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7C6C8" w14:textId="270FD6E1" w:rsidR="005A6C37" w:rsidRDefault="00415BD8" w:rsidP="00BD152B">
      <w:pPr>
        <w:pStyle w:val="StyleMainTOC1Centered1"/>
      </w:pPr>
      <w:r>
        <w:t>I</w:t>
      </w:r>
      <w:r w:rsidR="005A6C37">
        <w:t xml:space="preserve">V. </w:t>
      </w:r>
      <w:bookmarkStart w:id="0" w:name="UniformRegulations"/>
      <w:r w:rsidR="005A6C37">
        <w:t>Uniform Regulations</w:t>
      </w:r>
      <w:bookmarkEnd w:id="0"/>
    </w:p>
    <w:p w14:paraId="707AC106" w14:textId="77777777" w:rsidR="00FC0586" w:rsidRDefault="003F7DB6" w:rsidP="003F7DB6">
      <w:pPr>
        <w:tabs>
          <w:tab w:val="right" w:pos="9360"/>
        </w:tabs>
        <w:rPr>
          <w:noProof/>
        </w:rPr>
      </w:pPr>
      <w:r w:rsidRPr="003F7DB6">
        <w:rPr>
          <w:b/>
        </w:rPr>
        <w:t>Section</w:t>
      </w:r>
      <w:r w:rsidR="005A6C37">
        <w:tab/>
      </w:r>
      <w:r w:rsidR="005A6C37">
        <w:rPr>
          <w:b/>
        </w:rPr>
        <w:t>Page</w:t>
      </w:r>
      <w:r w:rsidR="00D962A8" w:rsidRPr="004B5D82">
        <w:rPr>
          <w:rStyle w:val="Hyperlink"/>
          <w:noProof/>
        </w:rPr>
        <w:fldChar w:fldCharType="begin"/>
      </w:r>
      <w:r w:rsidR="005A6C37" w:rsidRPr="004B5D82">
        <w:rPr>
          <w:rStyle w:val="Hyperlink"/>
          <w:noProof/>
        </w:rPr>
        <w:instrText xml:space="preserve"> TOC \h \z \t "Style 14 pt Bold Centered Before:  12 pt After:  6 pt,1" </w:instrText>
      </w:r>
      <w:r w:rsidR="00D962A8" w:rsidRPr="004B5D82">
        <w:rPr>
          <w:rStyle w:val="Hyperlink"/>
          <w:noProof/>
        </w:rPr>
        <w:fldChar w:fldCharType="separate"/>
      </w:r>
    </w:p>
    <w:p w14:paraId="009B91AC" w14:textId="24790800" w:rsidR="00FC0586" w:rsidRPr="007A4BCC" w:rsidRDefault="00C90798">
      <w:pPr>
        <w:pStyle w:val="TOC1"/>
        <w:rPr>
          <w:rStyle w:val="Hyperlink"/>
          <w:rFonts w:asciiTheme="minorHAnsi" w:eastAsiaTheme="minorEastAsia" w:hAnsiTheme="minorHAnsi" w:cstheme="minorBidi"/>
          <w:b/>
          <w:bCs/>
          <w:noProof/>
          <w:sz w:val="22"/>
          <w:szCs w:val="22"/>
        </w:rPr>
      </w:pPr>
      <w:r w:rsidRPr="007A4BCC">
        <w:rPr>
          <w:b/>
          <w:bCs/>
          <w:noProof/>
        </w:rPr>
        <w:fldChar w:fldCharType="begin"/>
      </w:r>
      <w:r w:rsidRPr="007A4BCC">
        <w:rPr>
          <w:b/>
          <w:bCs/>
          <w:noProof/>
        </w:rPr>
        <w:instrText xml:space="preserve"> HYPERLINK  \l "IV_A_UniformPackaging" </w:instrText>
      </w:r>
      <w:r w:rsidRPr="007A4BCC">
        <w:rPr>
          <w:b/>
          <w:bCs/>
          <w:noProof/>
        </w:rPr>
        <w:fldChar w:fldCharType="separate"/>
      </w:r>
      <w:r w:rsidR="00FC0586" w:rsidRPr="007A4BCC">
        <w:rPr>
          <w:rStyle w:val="Hyperlink"/>
          <w:b/>
          <w:bCs/>
          <w:noProof/>
        </w:rPr>
        <w:t>A.  Uniform Packaging and Labeling Regulation</w:t>
      </w:r>
      <w:r w:rsidR="00FC0586" w:rsidRPr="007A4BCC">
        <w:rPr>
          <w:rStyle w:val="Hyperlink"/>
          <w:b/>
          <w:bCs/>
          <w:noProof/>
          <w:webHidden/>
        </w:rPr>
        <w:tab/>
      </w:r>
      <w:r w:rsidR="006C02C9" w:rsidRPr="007A4BCC">
        <w:rPr>
          <w:rStyle w:val="Hyperlink"/>
          <w:b/>
          <w:bCs/>
          <w:noProof/>
          <w:webHidden/>
        </w:rPr>
        <w:t>5</w:t>
      </w:r>
      <w:r w:rsidR="00EC18BA" w:rsidRPr="007A4BCC">
        <w:rPr>
          <w:rStyle w:val="Hyperlink"/>
          <w:b/>
          <w:bCs/>
          <w:noProof/>
          <w:webHidden/>
        </w:rPr>
        <w:t>1</w:t>
      </w:r>
    </w:p>
    <w:p w14:paraId="30C98340" w14:textId="28C9E90F" w:rsidR="00FC0586" w:rsidRPr="007A4BCC" w:rsidRDefault="00C90798">
      <w:pPr>
        <w:pStyle w:val="TOC1"/>
        <w:rPr>
          <w:rFonts w:asciiTheme="minorHAnsi" w:eastAsiaTheme="minorEastAsia" w:hAnsiTheme="minorHAnsi" w:cstheme="minorBidi"/>
          <w:b/>
          <w:bCs/>
          <w:noProof/>
          <w:sz w:val="22"/>
          <w:szCs w:val="22"/>
        </w:rPr>
      </w:pPr>
      <w:r w:rsidRPr="007A4BCC">
        <w:rPr>
          <w:b/>
          <w:bCs/>
          <w:noProof/>
        </w:rPr>
        <w:fldChar w:fldCharType="end"/>
      </w:r>
      <w:hyperlink w:anchor="IV_B_Uniform_MOS" w:history="1">
        <w:r w:rsidR="00307D5F" w:rsidRPr="007A4BCC">
          <w:rPr>
            <w:rStyle w:val="Hyperlink"/>
            <w:b/>
            <w:bCs/>
            <w:noProof/>
          </w:rPr>
          <w:t>B.  Uniform Regulation for the Method of Sale of Commodities</w:t>
        </w:r>
        <w:r w:rsidR="00307D5F" w:rsidRPr="007A4BCC">
          <w:rPr>
            <w:b/>
            <w:bCs/>
            <w:noProof/>
            <w:webHidden/>
          </w:rPr>
          <w:tab/>
        </w:r>
        <w:r w:rsidR="00307D5F" w:rsidRPr="007A4BCC">
          <w:rPr>
            <w:b/>
            <w:bCs/>
            <w:noProof/>
            <w:webHidden/>
          </w:rPr>
          <w:fldChar w:fldCharType="begin"/>
        </w:r>
        <w:r w:rsidR="00307D5F" w:rsidRPr="007A4BCC">
          <w:rPr>
            <w:b/>
            <w:bCs/>
            <w:noProof/>
            <w:webHidden/>
          </w:rPr>
          <w:instrText xml:space="preserve"> PAGEREF _Toc490731443 \h </w:instrText>
        </w:r>
        <w:r w:rsidR="00307D5F" w:rsidRPr="007A4BCC">
          <w:rPr>
            <w:b/>
            <w:bCs/>
            <w:noProof/>
            <w:webHidden/>
          </w:rPr>
        </w:r>
        <w:r w:rsidR="00307D5F" w:rsidRPr="007A4BCC">
          <w:rPr>
            <w:b/>
            <w:bCs/>
            <w:noProof/>
            <w:webHidden/>
          </w:rPr>
          <w:fldChar w:fldCharType="separate"/>
        </w:r>
        <w:r w:rsidR="0062794B">
          <w:rPr>
            <w:b/>
            <w:bCs/>
            <w:noProof/>
            <w:webHidden/>
          </w:rPr>
          <w:t>99</w:t>
        </w:r>
        <w:r w:rsidR="00307D5F" w:rsidRPr="007A4BCC">
          <w:rPr>
            <w:b/>
            <w:bCs/>
            <w:noProof/>
            <w:webHidden/>
          </w:rPr>
          <w:fldChar w:fldCharType="end"/>
        </w:r>
      </w:hyperlink>
    </w:p>
    <w:p w14:paraId="3DBCF2CF" w14:textId="2507C440" w:rsidR="00FC0586" w:rsidRPr="007A4BCC" w:rsidRDefault="00C90798">
      <w:pPr>
        <w:pStyle w:val="TOC1"/>
        <w:rPr>
          <w:rStyle w:val="Hyperlink"/>
          <w:rFonts w:asciiTheme="minorHAnsi" w:eastAsiaTheme="minorEastAsia" w:hAnsiTheme="minorHAnsi" w:cstheme="minorBidi"/>
          <w:b/>
          <w:bCs/>
          <w:noProof/>
          <w:sz w:val="22"/>
          <w:szCs w:val="22"/>
        </w:rPr>
      </w:pPr>
      <w:r w:rsidRPr="007A4BCC">
        <w:rPr>
          <w:b/>
          <w:bCs/>
          <w:noProof/>
        </w:rPr>
        <w:fldChar w:fldCharType="begin"/>
      </w:r>
      <w:r w:rsidR="008D208B" w:rsidRPr="007A4BCC">
        <w:rPr>
          <w:b/>
          <w:bCs/>
          <w:noProof/>
        </w:rPr>
        <w:instrText>HYPERLINK  \l "UniformUnitPricingRegulation"</w:instrText>
      </w:r>
      <w:r w:rsidRPr="007A4BCC">
        <w:rPr>
          <w:b/>
          <w:bCs/>
          <w:noProof/>
        </w:rPr>
        <w:fldChar w:fldCharType="separate"/>
      </w:r>
      <w:r w:rsidR="00FC0586" w:rsidRPr="007A4BCC">
        <w:rPr>
          <w:rStyle w:val="Hyperlink"/>
          <w:b/>
          <w:bCs/>
          <w:noProof/>
        </w:rPr>
        <w:t>C.  Uniform Unit Pricing Regulation</w:t>
      </w:r>
      <w:r w:rsidR="00FC0586" w:rsidRPr="007A4BCC">
        <w:rPr>
          <w:rStyle w:val="Hyperlink"/>
          <w:b/>
          <w:bCs/>
          <w:noProof/>
          <w:webHidden/>
        </w:rPr>
        <w:tab/>
      </w:r>
      <w:r w:rsidR="00EC18BA" w:rsidRPr="007A4BCC">
        <w:rPr>
          <w:rStyle w:val="Hyperlink"/>
          <w:b/>
          <w:bCs/>
          <w:noProof/>
          <w:webHidden/>
        </w:rPr>
        <w:t>1</w:t>
      </w:r>
      <w:r w:rsidR="002A6A3C" w:rsidRPr="007A4BCC">
        <w:rPr>
          <w:rStyle w:val="Hyperlink"/>
          <w:b/>
          <w:bCs/>
          <w:noProof/>
          <w:webHidden/>
        </w:rPr>
        <w:t>49</w:t>
      </w:r>
    </w:p>
    <w:p w14:paraId="14BBD0C2" w14:textId="1BC88F34" w:rsidR="00FC0586" w:rsidRPr="007A4BCC" w:rsidRDefault="00C90798" w:rsidP="00367D7C">
      <w:pPr>
        <w:pStyle w:val="TOC1"/>
        <w:ind w:left="450" w:hanging="450"/>
        <w:rPr>
          <w:rFonts w:asciiTheme="minorHAnsi" w:eastAsiaTheme="minorEastAsia" w:hAnsiTheme="minorHAnsi" w:cstheme="minorBidi"/>
          <w:b/>
          <w:bCs/>
          <w:noProof/>
          <w:sz w:val="22"/>
          <w:szCs w:val="22"/>
        </w:rPr>
      </w:pPr>
      <w:r w:rsidRPr="007A4BCC">
        <w:rPr>
          <w:b/>
          <w:bCs/>
          <w:noProof/>
        </w:rPr>
        <w:fldChar w:fldCharType="end"/>
      </w:r>
      <w:hyperlink w:anchor="IV_D_UniformRegulationVoluntary" w:history="1">
        <w:r w:rsidR="00FC0586" w:rsidRPr="007A4BCC">
          <w:rPr>
            <w:rStyle w:val="Hyperlink"/>
            <w:b/>
            <w:bCs/>
            <w:noProof/>
          </w:rPr>
          <w:t>D.  Uniform Regulation for the Voluntary Registration of Servicepersons and Service Agencies for Commercial Weighing and Measuring Devices</w:t>
        </w:r>
        <w:r w:rsidR="00FC0586" w:rsidRPr="007A4BCC">
          <w:rPr>
            <w:b/>
            <w:bCs/>
            <w:noProof/>
            <w:webHidden/>
          </w:rPr>
          <w:tab/>
        </w:r>
        <w:r w:rsidR="00FC0586" w:rsidRPr="007A4BCC">
          <w:rPr>
            <w:b/>
            <w:bCs/>
            <w:noProof/>
            <w:webHidden/>
          </w:rPr>
          <w:fldChar w:fldCharType="begin"/>
        </w:r>
        <w:r w:rsidR="00FC0586" w:rsidRPr="007A4BCC">
          <w:rPr>
            <w:b/>
            <w:bCs/>
            <w:noProof/>
            <w:webHidden/>
          </w:rPr>
          <w:instrText xml:space="preserve"> PAGEREF _Toc490731445 \h </w:instrText>
        </w:r>
        <w:r w:rsidR="00FC0586" w:rsidRPr="007A4BCC">
          <w:rPr>
            <w:b/>
            <w:bCs/>
            <w:noProof/>
            <w:webHidden/>
          </w:rPr>
        </w:r>
        <w:r w:rsidR="00FC0586" w:rsidRPr="007A4BCC">
          <w:rPr>
            <w:b/>
            <w:bCs/>
            <w:noProof/>
            <w:webHidden/>
          </w:rPr>
          <w:fldChar w:fldCharType="separate"/>
        </w:r>
        <w:r w:rsidR="0062794B">
          <w:rPr>
            <w:b/>
            <w:bCs/>
            <w:noProof/>
            <w:webHidden/>
          </w:rPr>
          <w:t>155</w:t>
        </w:r>
        <w:r w:rsidR="00FC0586" w:rsidRPr="007A4BCC">
          <w:rPr>
            <w:b/>
            <w:bCs/>
            <w:noProof/>
            <w:webHidden/>
          </w:rPr>
          <w:fldChar w:fldCharType="end"/>
        </w:r>
      </w:hyperlink>
    </w:p>
    <w:p w14:paraId="4F7C6277" w14:textId="12513209" w:rsidR="00FC0586" w:rsidRPr="007A4BCC" w:rsidRDefault="00B502F5">
      <w:pPr>
        <w:pStyle w:val="TOC1"/>
        <w:rPr>
          <w:rFonts w:asciiTheme="minorHAnsi" w:eastAsiaTheme="minorEastAsia" w:hAnsiTheme="minorHAnsi" w:cstheme="minorBidi"/>
          <w:b/>
          <w:bCs/>
          <w:noProof/>
          <w:sz w:val="22"/>
          <w:szCs w:val="22"/>
        </w:rPr>
      </w:pPr>
      <w:hyperlink w:anchor="IV_F_UniformRegNatlType" w:history="1">
        <w:r w:rsidR="00F20B21" w:rsidRPr="007A4BCC">
          <w:rPr>
            <w:rStyle w:val="Hyperlink"/>
            <w:b/>
            <w:bCs/>
            <w:noProof/>
          </w:rPr>
          <w:t>E</w:t>
        </w:r>
        <w:r w:rsidR="00FC0586" w:rsidRPr="007A4BCC">
          <w:rPr>
            <w:rStyle w:val="Hyperlink"/>
            <w:b/>
            <w:bCs/>
            <w:noProof/>
          </w:rPr>
          <w:t>.  Uniform Regulation for National Type Evaluation</w:t>
        </w:r>
        <w:r w:rsidR="00FC0586" w:rsidRPr="007A4BCC">
          <w:rPr>
            <w:b/>
            <w:bCs/>
            <w:noProof/>
            <w:webHidden/>
          </w:rPr>
          <w:tab/>
        </w:r>
        <w:r w:rsidR="00FC0586" w:rsidRPr="007A4BCC">
          <w:rPr>
            <w:b/>
            <w:bCs/>
            <w:noProof/>
            <w:webHidden/>
          </w:rPr>
          <w:fldChar w:fldCharType="begin"/>
        </w:r>
        <w:r w:rsidR="00FC0586" w:rsidRPr="007A4BCC">
          <w:rPr>
            <w:b/>
            <w:bCs/>
            <w:noProof/>
            <w:webHidden/>
          </w:rPr>
          <w:instrText xml:space="preserve"> PAGEREF _Toc490731447 \h </w:instrText>
        </w:r>
        <w:r w:rsidR="00FC0586" w:rsidRPr="007A4BCC">
          <w:rPr>
            <w:b/>
            <w:bCs/>
            <w:noProof/>
            <w:webHidden/>
          </w:rPr>
        </w:r>
        <w:r w:rsidR="00FC0586" w:rsidRPr="007A4BCC">
          <w:rPr>
            <w:b/>
            <w:bCs/>
            <w:noProof/>
            <w:webHidden/>
          </w:rPr>
          <w:fldChar w:fldCharType="separate"/>
        </w:r>
        <w:r w:rsidR="0062794B">
          <w:rPr>
            <w:b/>
            <w:bCs/>
            <w:noProof/>
            <w:webHidden/>
          </w:rPr>
          <w:t>163</w:t>
        </w:r>
        <w:r w:rsidR="00FC0586" w:rsidRPr="007A4BCC">
          <w:rPr>
            <w:b/>
            <w:bCs/>
            <w:noProof/>
            <w:webHidden/>
          </w:rPr>
          <w:fldChar w:fldCharType="end"/>
        </w:r>
      </w:hyperlink>
    </w:p>
    <w:p w14:paraId="71DA3DAD" w14:textId="483282D1" w:rsidR="00FC0586" w:rsidRPr="007A4BCC" w:rsidRDefault="00A02542">
      <w:pPr>
        <w:pStyle w:val="TOC1"/>
        <w:rPr>
          <w:rStyle w:val="Hyperlink"/>
          <w:rFonts w:asciiTheme="minorHAnsi" w:eastAsiaTheme="minorEastAsia" w:hAnsiTheme="minorHAnsi" w:cstheme="minorBidi"/>
          <w:b/>
          <w:bCs/>
          <w:noProof/>
          <w:sz w:val="22"/>
          <w:szCs w:val="22"/>
        </w:rPr>
      </w:pPr>
      <w:r w:rsidRPr="007A4BCC">
        <w:rPr>
          <w:b/>
          <w:bCs/>
          <w:noProof/>
        </w:rPr>
        <w:fldChar w:fldCharType="begin"/>
      </w:r>
      <w:r w:rsidRPr="007A4BCC">
        <w:rPr>
          <w:b/>
          <w:bCs/>
          <w:noProof/>
        </w:rPr>
        <w:instrText xml:space="preserve"> HYPERLINK  \l "UniformFuelsandAutomotiveLubricants" </w:instrText>
      </w:r>
      <w:r w:rsidRPr="007A4BCC">
        <w:rPr>
          <w:b/>
          <w:bCs/>
          <w:noProof/>
        </w:rPr>
        <w:fldChar w:fldCharType="separate"/>
      </w:r>
      <w:r w:rsidR="00F20B21" w:rsidRPr="007A4BCC">
        <w:rPr>
          <w:rStyle w:val="Hyperlink"/>
          <w:b/>
          <w:bCs/>
          <w:noProof/>
        </w:rPr>
        <w:t>F</w:t>
      </w:r>
      <w:r w:rsidR="00FC0586" w:rsidRPr="007A4BCC">
        <w:rPr>
          <w:rStyle w:val="Hyperlink"/>
          <w:b/>
          <w:bCs/>
          <w:noProof/>
        </w:rPr>
        <w:t>.  Uniform Fuels and Automotive Lubricants Regulation</w:t>
      </w:r>
      <w:r w:rsidR="00FC0586" w:rsidRPr="007A4BCC">
        <w:rPr>
          <w:rStyle w:val="Hyperlink"/>
          <w:b/>
          <w:bCs/>
          <w:noProof/>
          <w:webHidden/>
        </w:rPr>
        <w:tab/>
      </w:r>
      <w:r w:rsidR="00FC0586" w:rsidRPr="007A4BCC">
        <w:rPr>
          <w:rStyle w:val="Hyperlink"/>
          <w:b/>
          <w:bCs/>
          <w:noProof/>
          <w:webHidden/>
        </w:rPr>
        <w:fldChar w:fldCharType="begin"/>
      </w:r>
      <w:r w:rsidR="00FC0586" w:rsidRPr="007A4BCC">
        <w:rPr>
          <w:rStyle w:val="Hyperlink"/>
          <w:b/>
          <w:bCs/>
          <w:noProof/>
          <w:webHidden/>
        </w:rPr>
        <w:instrText xml:space="preserve"> PAGEREF _Toc490731448 \h </w:instrText>
      </w:r>
      <w:r w:rsidR="00FC0586" w:rsidRPr="007A4BCC">
        <w:rPr>
          <w:rStyle w:val="Hyperlink"/>
          <w:b/>
          <w:bCs/>
          <w:noProof/>
          <w:webHidden/>
        </w:rPr>
      </w:r>
      <w:r w:rsidR="00FC0586" w:rsidRPr="007A4BCC">
        <w:rPr>
          <w:rStyle w:val="Hyperlink"/>
          <w:b/>
          <w:bCs/>
          <w:noProof/>
          <w:webHidden/>
        </w:rPr>
        <w:fldChar w:fldCharType="separate"/>
      </w:r>
      <w:r w:rsidR="0062794B">
        <w:rPr>
          <w:rStyle w:val="Hyperlink"/>
          <w:b/>
          <w:bCs/>
          <w:noProof/>
          <w:webHidden/>
        </w:rPr>
        <w:t>17</w:t>
      </w:r>
      <w:r w:rsidR="0077131B">
        <w:rPr>
          <w:rStyle w:val="Hyperlink"/>
          <w:b/>
          <w:bCs/>
          <w:noProof/>
          <w:webHidden/>
        </w:rPr>
        <w:t>3</w:t>
      </w:r>
      <w:r w:rsidR="00FC0586" w:rsidRPr="007A4BCC">
        <w:rPr>
          <w:rStyle w:val="Hyperlink"/>
          <w:b/>
          <w:bCs/>
          <w:noProof/>
          <w:webHidden/>
        </w:rPr>
        <w:fldChar w:fldCharType="end"/>
      </w:r>
    </w:p>
    <w:p w14:paraId="4C5272A1" w14:textId="58493113" w:rsidR="005A6C37" w:rsidRDefault="00A02542" w:rsidP="00800311">
      <w:pPr>
        <w:ind w:left="720" w:hanging="720"/>
        <w:jc w:val="right"/>
      </w:pPr>
      <w:r w:rsidRPr="007A4BCC">
        <w:rPr>
          <w:b/>
          <w:bCs/>
          <w:noProof/>
        </w:rPr>
        <w:fldChar w:fldCharType="end"/>
      </w:r>
      <w:r w:rsidR="00D962A8" w:rsidRPr="004B5D82">
        <w:rPr>
          <w:rStyle w:val="Hyperlink"/>
          <w:noProof/>
        </w:rPr>
        <w:fldChar w:fldCharType="end"/>
      </w:r>
    </w:p>
    <w:p w14:paraId="7E2BE61F" w14:textId="77777777" w:rsidR="00843AC8" w:rsidRDefault="00E968D9" w:rsidP="00843AC8">
      <w:pPr>
        <w:spacing w:before="4060"/>
        <w:jc w:val="left"/>
      </w:pPr>
      <w:r>
        <w:br w:type="page"/>
      </w:r>
    </w:p>
    <w:p w14:paraId="238A3FB3" w14:textId="77777777" w:rsidR="00843AC8" w:rsidRDefault="00843AC8" w:rsidP="00843AC8">
      <w:pPr>
        <w:spacing w:before="4060"/>
        <w:jc w:val="left"/>
      </w:pPr>
    </w:p>
    <w:p w14:paraId="2DA57EEE" w14:textId="0E5DD7EA" w:rsidR="00BD2799" w:rsidRDefault="00843AC8" w:rsidP="00123CBE">
      <w:pPr>
        <w:spacing w:before="4060"/>
        <w:jc w:val="center"/>
      </w:pPr>
      <w:r>
        <w:t>THIS PAGE INTENTIONALLY LEFT BLANK</w:t>
      </w:r>
    </w:p>
    <w:p w14:paraId="0F53253E" w14:textId="52E09B60" w:rsidR="00843AC8" w:rsidRDefault="00843AC8" w:rsidP="00123CBE">
      <w:pPr>
        <w:spacing w:before="4060"/>
        <w:sectPr w:rsidR="00843AC8" w:rsidSect="0062058B">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49"/>
          <w:cols w:space="720"/>
          <w:docGrid w:linePitch="360"/>
        </w:sectPr>
      </w:pPr>
    </w:p>
    <w:bookmarkStart w:id="1" w:name="_Toc173751970"/>
    <w:bookmarkStart w:id="2" w:name="_Toc174456004"/>
    <w:bookmarkStart w:id="3" w:name="_Toc490663515"/>
    <w:bookmarkStart w:id="4" w:name="_Toc490731441"/>
    <w:bookmarkStart w:id="5" w:name="IV_UniformRegulations"/>
    <w:p w14:paraId="5E9DEB2A" w14:textId="56D14AC8" w:rsidR="005A6C37" w:rsidRPr="008C68DF" w:rsidRDefault="000778C8">
      <w:pPr>
        <w:pStyle w:val="Style14ptBoldCenteredBefore12ptAfter6pt"/>
        <w:rPr>
          <w:rStyle w:val="Hyperlink"/>
          <w:b w:val="0"/>
        </w:rPr>
      </w:pPr>
      <w:r>
        <w:lastRenderedPageBreak/>
        <w:fldChar w:fldCharType="begin"/>
      </w:r>
      <w:r>
        <w:instrText xml:space="preserve"> HYPERLINK  \l "IV_A_UniformPackaging" </w:instrText>
      </w:r>
      <w:r>
        <w:fldChar w:fldCharType="separate"/>
      </w:r>
      <w:bookmarkStart w:id="6" w:name="IV_A_UniformPackaging"/>
      <w:r w:rsidR="005A6C37" w:rsidRPr="008C68DF">
        <w:rPr>
          <w:rStyle w:val="Hyperlink"/>
        </w:rPr>
        <w:t>A.  Uniform Packaging and Labeling Regulatio</w:t>
      </w:r>
      <w:bookmarkEnd w:id="6"/>
      <w:r w:rsidR="005A6C37" w:rsidRPr="008C68DF">
        <w:rPr>
          <w:rStyle w:val="Hyperlink"/>
        </w:rPr>
        <w:t>n</w:t>
      </w:r>
      <w:bookmarkEnd w:id="1"/>
      <w:bookmarkEnd w:id="2"/>
      <w:bookmarkEnd w:id="3"/>
      <w:bookmarkEnd w:id="4"/>
      <w:bookmarkEnd w:id="5"/>
      <w:r w:rsidR="00DF7EA7" w:rsidRPr="008C68DF">
        <w:rPr>
          <w:rStyle w:val="Hyperlink"/>
          <w:b w:val="0"/>
        </w:rPr>
        <w:footnoteReference w:customMarkFollows="1" w:id="2"/>
        <w:t>*</w:t>
      </w:r>
    </w:p>
    <w:p w14:paraId="02D0AD47" w14:textId="1AD0E02D" w:rsidR="005A6C37" w:rsidRDefault="000778C8" w:rsidP="00C91AB8">
      <w:pPr>
        <w:jc w:val="center"/>
      </w:pPr>
      <w:r>
        <w:rPr>
          <w:b/>
          <w:bCs/>
          <w:sz w:val="28"/>
          <w:szCs w:val="20"/>
        </w:rPr>
        <w:fldChar w:fldCharType="end"/>
      </w:r>
      <w:r w:rsidR="005A6C37">
        <w:t>as adopted by</w:t>
      </w:r>
    </w:p>
    <w:p w14:paraId="1A942CAD" w14:textId="77777777" w:rsidR="005A6C37" w:rsidRDefault="005A6C37">
      <w:pPr>
        <w:jc w:val="center"/>
      </w:pPr>
      <w:r>
        <w:t>The National Conference on Weights and Measures*</w:t>
      </w:r>
    </w:p>
    <w:p w14:paraId="41829EF3" w14:textId="61724E68" w:rsidR="005A6C37" w:rsidRDefault="005A6C37">
      <w:pPr>
        <w:pStyle w:val="Heading6"/>
      </w:pPr>
      <w:bookmarkStart w:id="7" w:name="_Toc173377996"/>
      <w:bookmarkStart w:id="8" w:name="_Toc173379236"/>
      <w:bookmarkStart w:id="9" w:name="_Toc173381114"/>
      <w:bookmarkStart w:id="10" w:name="_Toc173383075"/>
      <w:bookmarkStart w:id="11" w:name="_Toc173384788"/>
      <w:bookmarkStart w:id="12" w:name="_Toc173385319"/>
      <w:bookmarkStart w:id="13" w:name="_Toc173386352"/>
      <w:bookmarkStart w:id="14" w:name="_Toc173393123"/>
      <w:bookmarkStart w:id="15" w:name="_Toc173393998"/>
      <w:bookmarkStart w:id="16" w:name="_Toc173408617"/>
      <w:bookmarkStart w:id="17" w:name="_Toc173472684"/>
      <w:bookmarkStart w:id="18" w:name="_Toc173752208"/>
      <w:bookmarkStart w:id="19" w:name="_Toc173770907"/>
      <w:bookmarkStart w:id="20" w:name="_Toc174456612"/>
      <w:bookmarkStart w:id="21" w:name="_Toc174458413"/>
      <w:r>
        <w:t>1.  Background</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ACA8384" w14:textId="77777777" w:rsidR="005A6C37" w:rsidRDefault="005A6C37" w:rsidP="00506481">
      <w:pPr>
        <w:spacing w:after="240"/>
      </w:pPr>
      <w:r>
        <w:t>The Uniform Packaging and Labeling Regulation was first adopted during the 37</w:t>
      </w:r>
      <w:r>
        <w:rPr>
          <w:vertAlign w:val="superscript"/>
        </w:rPr>
        <w:t>th</w:t>
      </w:r>
      <w:r>
        <w:t xml:space="preserve"> Annual Meeting of the National Conference on Weights and Measures </w:t>
      </w:r>
      <w:r w:rsidR="00D36018">
        <w:t xml:space="preserve">(NCWM) </w:t>
      </w:r>
      <w:r>
        <w:t>in 1952.  Reporting to the Conference, the Committee on Legislation stated:</w:t>
      </w:r>
    </w:p>
    <w:p w14:paraId="013CF3A1" w14:textId="77777777" w:rsidR="005A6C37" w:rsidRDefault="005A6C37" w:rsidP="00506481">
      <w:pPr>
        <w:spacing w:after="240"/>
      </w:pPr>
      <w:r>
        <w:t xml:space="preserve">The National Conference should adopt a model package regulation for the guidance of those states authorized to adopt such a regulation under provisions of their weights and measures laws.  Since so much of the work of weights and measures officials in the package field concerns food products, the importance of uniformity between the Federal </w:t>
      </w:r>
      <w:r w:rsidR="009964DE">
        <w:t xml:space="preserve">(FDA) </w:t>
      </w:r>
      <w:r>
        <w:t>regulations and any model regulations to be adopted by this Conference cannot be overemphasized.</w:t>
      </w:r>
    </w:p>
    <w:p w14:paraId="322F3E09" w14:textId="77777777" w:rsidR="005A6C37" w:rsidRDefault="005A6C37" w:rsidP="00506481">
      <w:pPr>
        <w:spacing w:after="240"/>
      </w:pPr>
      <w:r>
        <w:t>Since its inception, the Uniform Packaging and Labeling Regulation has been continually revised to meet the complexities of an enormous expansion in the packaging industry – an expansion that, in late 1966, brought about the passage of the Fair Packaging and Labeling Act (FPLA).  Recognizing the need for compatibility with the Federal Act, in 1968 the Committee on Laws and Regulations of the 53</w:t>
      </w:r>
      <w:r>
        <w:rPr>
          <w:vertAlign w:val="superscript"/>
        </w:rPr>
        <w:t>rd</w:t>
      </w:r>
      <w:r>
        <w:t xml:space="preserve"> Annual Meeting of the National Conference amended the “Model Packaging and Labeling Regulation” (renamed in 1983) to parallel regulations adopted by federal agencies under FPLA.  The process of amending and revising this Regulation is a continuing one </w:t>
      </w:r>
      <w:proofErr w:type="gramStart"/>
      <w:r>
        <w:t>in order to</w:t>
      </w:r>
      <w:proofErr w:type="gramEnd"/>
      <w:r>
        <w:t xml:space="preserve"> keep it current with practices in the packaging field and make it compatible with appropriate federal regulations.  Amendments and additions since 1971 are noted at the end of each section.</w:t>
      </w:r>
    </w:p>
    <w:p w14:paraId="15292317" w14:textId="037470FF" w:rsidR="005A6C37" w:rsidRDefault="005A6C37" w:rsidP="00AC2572">
      <w:pPr>
        <w:suppressAutoHyphens/>
        <w:spacing w:after="240"/>
      </w:pPr>
      <w:r>
        <w:t>The revision of 1978 provided for the use of the metric system (SI) on labels as well as allowing SI-only labels for those commodities not covered by federal laws or regulations.  “SI” means the International System of Units as established in 1960 by the General Conference on Weights and Measures and interpreted or modified for the United States by the Secretary of Commerce.  [See the “Interpretation of the International System of Units for the United States” in the “Federal Register” (Volume 73, No. 96, pages 28432 to 28433) for May 16, </w:t>
      </w:r>
      <w:r w:rsidR="004025D8">
        <w:t>2008</w:t>
      </w:r>
      <w:r>
        <w:t xml:space="preserve">, and 15 United States Code, Section 205a - 205l “Metric Conversion.”  See also NIST Special Publication 330 “The International System of Units (SI)” </w:t>
      </w:r>
      <w:r w:rsidR="00F219F6">
        <w:t xml:space="preserve">2019 </w:t>
      </w:r>
      <w:r w:rsidR="00C86B8B">
        <w:t>edition</w:t>
      </w:r>
      <w:r>
        <w:t xml:space="preserve"> and NIST Special Publication 811 “Guide for the Use of the International System of Units (SI)” 20</w:t>
      </w:r>
      <w:r w:rsidR="00FE0A20">
        <w:t>08</w:t>
      </w:r>
      <w:r w:rsidRPr="00E820A5">
        <w:rPr>
          <w:rStyle w:val="Hyperlink1BChar"/>
        </w:rPr>
        <w:t xml:space="preserve"> </w:t>
      </w:r>
      <w:r w:rsidR="00C86B8B" w:rsidRPr="007A4367">
        <w:t>edition</w:t>
      </w:r>
      <w:r w:rsidRPr="007A4367">
        <w:t xml:space="preserve"> that are available</w:t>
      </w:r>
      <w:r w:rsidRPr="00E820A5">
        <w:rPr>
          <w:rStyle w:val="Hyperlink1BChar"/>
        </w:rPr>
        <w:t xml:space="preserve"> </w:t>
      </w:r>
      <w:r w:rsidRPr="007A4367">
        <w:t>at</w:t>
      </w:r>
      <w:r w:rsidR="00117556" w:rsidRPr="007A4367">
        <w:t> </w:t>
      </w:r>
      <w:r w:rsidR="00117556" w:rsidRPr="00E820A5">
        <w:rPr>
          <w:rStyle w:val="Hyperlink1BChar"/>
        </w:rPr>
        <w:t> </w:t>
      </w:r>
      <w:hyperlink r:id="rId15" w:history="1">
        <w:r w:rsidR="00117556" w:rsidRPr="00E820A5">
          <w:rPr>
            <w:rStyle w:val="Hyperlink1BChar"/>
          </w:rPr>
          <w:t>www.nist.gov/pml/weights-and-measures/publications/metric-publications</w:t>
        </w:r>
      </w:hyperlink>
      <w:r w:rsidR="003D77EA" w:rsidRPr="003D77EA">
        <w:t xml:space="preserve"> </w:t>
      </w:r>
      <w:r>
        <w:t xml:space="preserve">or by contacting </w:t>
      </w:r>
      <w:hyperlink r:id="rId16" w:history="1">
        <w:r w:rsidR="00354452" w:rsidRPr="00907507">
          <w:rPr>
            <w:rStyle w:val="Hyperlink"/>
            <w:b/>
            <w:bCs/>
          </w:rPr>
          <w:t>TheSi@nist.gov</w:t>
        </w:r>
      </w:hyperlink>
      <w:r>
        <w:t>.]  In 1988, Congress amended the Metric Conversion Law to declare that it is the policy of the United States to designate the International System of Units of measurement as the preferred system of weights and measures for U.S. trade and commerce.  In 1992, Congress amended the</w:t>
      </w:r>
      <w:r w:rsidR="00D36018">
        <w:t xml:space="preserve"> federal</w:t>
      </w:r>
      <w:r>
        <w:t xml:space="preserve"> FPLA</w:t>
      </w:r>
      <w:r w:rsidR="00D962A8">
        <w:fldChar w:fldCharType="begin"/>
      </w:r>
      <w:r>
        <w:instrText>xe "</w:instrText>
      </w:r>
      <w:r w:rsidRPr="00AE1441">
        <w:instrText>Federal Fair Packaging and Labeling Act</w:instrText>
      </w:r>
      <w:r>
        <w:instrText>"</w:instrText>
      </w:r>
      <w:r w:rsidR="00D962A8">
        <w:fldChar w:fldCharType="end"/>
      </w:r>
      <w:r>
        <w:t xml:space="preserve"> to require the most appropriate units of the SI and the </w:t>
      </w:r>
      <w:r w:rsidR="00966BB2">
        <w:t xml:space="preserve">U.S. </w:t>
      </w:r>
      <w:r>
        <w:t>customary systems of measurement on certain consumer commodities.  The 1993 amendments to NIST Handbook 130</w:t>
      </w:r>
      <w:r w:rsidR="00D962A8">
        <w:fldChar w:fldCharType="begin"/>
      </w:r>
      <w:r>
        <w:instrText>xe "</w:instrText>
      </w:r>
      <w:r w:rsidRPr="00A5344F">
        <w:instrText>Handbooks:HB</w:instrText>
      </w:r>
      <w:r>
        <w:instrText>130"</w:instrText>
      </w:r>
      <w:r w:rsidR="00D962A8">
        <w:fldChar w:fldCharType="end"/>
      </w:r>
      <w:r>
        <w:t xml:space="preserve"> require SI and </w:t>
      </w:r>
      <w:r w:rsidR="00966BB2">
        <w:t xml:space="preserve">U.S. </w:t>
      </w:r>
      <w:r w:rsidR="00F56BD2">
        <w:t>customary</w:t>
      </w:r>
      <w:r>
        <w:t xml:space="preserve"> units on certain consumer commodities in accordance with federal laws or regulations.  Requirements for labeling in both units of measure were effective February 14, 1994, under FPLA and as specified in Section 15</w:t>
      </w:r>
      <w:r w:rsidR="008A4C4A">
        <w:t>.</w:t>
      </w:r>
      <w:r>
        <w:t xml:space="preserve"> Effective Date; except as specified in Section 11.32. SI Units, Exemptions</w:t>
      </w:r>
      <w:r w:rsidR="00D962A8">
        <w:fldChar w:fldCharType="begin"/>
      </w:r>
      <w:r>
        <w:instrText>xe "</w:instrText>
      </w:r>
      <w:r w:rsidRPr="0030143A">
        <w:instrText>Exemptions:To labeling regulations</w:instrText>
      </w:r>
      <w:r>
        <w:instrText>"</w:instrText>
      </w:r>
      <w:r w:rsidR="00D962A8">
        <w:fldChar w:fldCharType="end"/>
      </w:r>
      <w:r>
        <w:t xml:space="preserve"> for Consumer Commodities.</w:t>
      </w:r>
    </w:p>
    <w:p w14:paraId="6633F807" w14:textId="70AF2B88" w:rsidR="0049278F" w:rsidRPr="00886E8D" w:rsidRDefault="0049278F" w:rsidP="0049278F">
      <w:pPr>
        <w:kinsoku w:val="0"/>
        <w:overflowPunct w:val="0"/>
        <w:autoSpaceDE w:val="0"/>
        <w:autoSpaceDN w:val="0"/>
        <w:adjustRightInd w:val="0"/>
        <w:rPr>
          <w:bCs/>
          <w:szCs w:val="20"/>
        </w:rPr>
      </w:pPr>
      <w:r w:rsidRPr="00886E8D">
        <w:rPr>
          <w:bCs/>
          <w:szCs w:val="20"/>
        </w:rPr>
        <w:lastRenderedPageBreak/>
        <w:t>In 2015, the Federal Trade Commission (FTC) conducted a periodic review of its regulations issued under</w:t>
      </w:r>
      <w:r w:rsidRPr="00886E8D">
        <w:rPr>
          <w:bCs/>
          <w:spacing w:val="13"/>
          <w:szCs w:val="20"/>
        </w:rPr>
        <w:t xml:space="preserve"> </w:t>
      </w:r>
      <w:r w:rsidRPr="00886E8D">
        <w:rPr>
          <w:bCs/>
          <w:szCs w:val="20"/>
        </w:rPr>
        <w:t xml:space="preserve">the FPLA and recently published several revisions which go into effect on December 17, 2015. </w:t>
      </w:r>
      <w:r w:rsidR="00886E8D">
        <w:rPr>
          <w:bCs/>
          <w:szCs w:val="20"/>
        </w:rPr>
        <w:t xml:space="preserve"> </w:t>
      </w:r>
      <w:r w:rsidRPr="00886E8D">
        <w:rPr>
          <w:bCs/>
          <w:szCs w:val="20"/>
        </w:rPr>
        <w:t>[See the “Rules, Regulations, Statements of General Policy or Interpretation and Exemptions Under the Fair Packaging and Labeling Act] Final Rule” in the “Federal Register” (Volume 80, No. 221, pages 71686 to 71689) dated Tuesday, November 17, 2015.  In response to comments from the NCWM’s Packaging and Labeling Subcommittee, the FTC amended its regulations to clarify that exponents may be used in conjunction with U.S. customary units and recognized that with today’s online resources the location of a business can be readily obtained in lieu of using a printed telephone directory.  The FTC amended its regulations on the Declaration of Responsibility to allow the street address to be omitted if it is accessible in a printed or online telephone directory, or any readily accessible, widely published and publicly</w:t>
      </w:r>
      <w:r w:rsidRPr="00886E8D">
        <w:rPr>
          <w:bCs/>
          <w:spacing w:val="15"/>
          <w:szCs w:val="20"/>
        </w:rPr>
        <w:t xml:space="preserve"> </w:t>
      </w:r>
      <w:r w:rsidRPr="00886E8D">
        <w:rPr>
          <w:bCs/>
          <w:szCs w:val="20"/>
        </w:rPr>
        <w:t xml:space="preserve">available resource.  In response to a concern that the existing regulation included a limited table of metric conversions, the FTC decided to incorporate the more comprehensive metric conversion tables to provide users with the wide range of factors in NIST Handbook 133 (2015) “Checking the Net Contents of Packaged Goods,” Appendix E, General Tables of Units of Measurements.  The FTC also revoked regulations on certain retail price sale </w:t>
      </w:r>
      <w:proofErr w:type="gramStart"/>
      <w:r w:rsidRPr="00886E8D">
        <w:rPr>
          <w:bCs/>
          <w:szCs w:val="20"/>
        </w:rPr>
        <w:t>representations, since</w:t>
      </w:r>
      <w:proofErr w:type="gramEnd"/>
      <w:r w:rsidRPr="00886E8D">
        <w:rPr>
          <w:bCs/>
          <w:szCs w:val="20"/>
        </w:rPr>
        <w:t xml:space="preserve"> they are no longer used in the marketplace.  The regulation was also amended to aid state and local compliance efforts by alerting users of the role of the states in regulating packages that fall outside the scope of the FTC’s purview under the FPLA.</w:t>
      </w:r>
    </w:p>
    <w:p w14:paraId="72BF1A1A" w14:textId="77777777" w:rsidR="0049278F" w:rsidRPr="00187812" w:rsidRDefault="0049278F" w:rsidP="00886E8D">
      <w:pPr>
        <w:autoSpaceDE w:val="0"/>
        <w:autoSpaceDN w:val="0"/>
        <w:adjustRightInd w:val="0"/>
        <w:spacing w:before="60" w:after="240"/>
        <w:rPr>
          <w:bCs/>
          <w:szCs w:val="20"/>
        </w:rPr>
      </w:pPr>
      <w:r w:rsidRPr="00886E8D">
        <w:rPr>
          <w:bCs/>
          <w:szCs w:val="20"/>
        </w:rPr>
        <w:t>(Added 2016)</w:t>
      </w:r>
    </w:p>
    <w:p w14:paraId="2859576D" w14:textId="77777777" w:rsidR="005A6C37" w:rsidRDefault="005A6C37">
      <w:r>
        <w:t>Nothing contained in this regulation should be construed to supersede any labeling requirement specified in federal law or to require the use of SI units on non-consumer packages.</w:t>
      </w:r>
    </w:p>
    <w:p w14:paraId="067BAD5E" w14:textId="59D6F02E" w:rsidR="005A6C37" w:rsidRDefault="005A6C37">
      <w:pPr>
        <w:pStyle w:val="Heading6"/>
      </w:pPr>
      <w:bookmarkStart w:id="22" w:name="_Toc173377997"/>
      <w:bookmarkStart w:id="23" w:name="_Toc173379237"/>
      <w:bookmarkStart w:id="24" w:name="_Toc173381115"/>
      <w:bookmarkStart w:id="25" w:name="_Toc173383076"/>
      <w:bookmarkStart w:id="26" w:name="_Toc173384789"/>
      <w:bookmarkStart w:id="27" w:name="_Toc173385320"/>
      <w:bookmarkStart w:id="28" w:name="_Toc173386353"/>
      <w:bookmarkStart w:id="29" w:name="_Toc173393124"/>
      <w:bookmarkStart w:id="30" w:name="_Toc173393999"/>
      <w:bookmarkStart w:id="31" w:name="_Toc173408618"/>
      <w:bookmarkStart w:id="32" w:name="_Toc173472685"/>
      <w:bookmarkStart w:id="33" w:name="_Toc173752209"/>
      <w:bookmarkStart w:id="34" w:name="_Toc173770908"/>
      <w:bookmarkStart w:id="35" w:name="_Toc174456613"/>
      <w:bookmarkStart w:id="36" w:name="_Toc174458414"/>
      <w:r>
        <w:t>2.  Status of Promulgation</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6852B13B" w14:textId="077F32D8" w:rsidR="005A6C37" w:rsidRDefault="005A6C37">
      <w:r>
        <w:t xml:space="preserve">The table beginning on </w:t>
      </w:r>
      <w:r w:rsidR="00507441">
        <w:t xml:space="preserve">page </w:t>
      </w:r>
      <w:r w:rsidR="00F72325">
        <w:t>6</w:t>
      </w:r>
      <w:r w:rsidR="003322D1">
        <w:t xml:space="preserve">, Section II. Uniformity of Laws and Regulations </w:t>
      </w:r>
      <w:r w:rsidR="00135E3D">
        <w:t>of</w:t>
      </w:r>
      <w:r w:rsidR="00647CC6">
        <w:t xml:space="preserve"> </w:t>
      </w:r>
      <w:r w:rsidR="003322D1">
        <w:t xml:space="preserve">Handbook 130 </w:t>
      </w:r>
      <w:r>
        <w:t>shows the status of adoption of the Uniform Packaging and Labeling Regulation.</w:t>
      </w:r>
    </w:p>
    <w:p w14:paraId="3CBA3FAF" w14:textId="55822774" w:rsidR="005A6C37" w:rsidRPr="00F6610A" w:rsidRDefault="005A6C37" w:rsidP="00F6610A">
      <w:pPr>
        <w:rPr>
          <w:i/>
          <w:iCs/>
        </w:rPr>
      </w:pPr>
    </w:p>
    <w:p w14:paraId="5029E328" w14:textId="6482027C" w:rsidR="005A6C37" w:rsidRPr="00853B1F" w:rsidRDefault="005A6C37" w:rsidP="008C68DF">
      <w:pPr>
        <w:pStyle w:val="I-Normal-bold"/>
        <w:spacing w:before="360" w:after="480"/>
        <w:jc w:val="center"/>
        <w:rPr>
          <w:szCs w:val="24"/>
        </w:rPr>
      </w:pPr>
      <w:r w:rsidRPr="00547F62">
        <w:br w:type="page"/>
      </w:r>
      <w:r w:rsidR="00382921" w:rsidRPr="008C68DF">
        <w:rPr>
          <w:sz w:val="24"/>
          <w:szCs w:val="24"/>
        </w:rPr>
        <w:lastRenderedPageBreak/>
        <w:t>A.</w:t>
      </w:r>
      <w:r w:rsidR="0087510B" w:rsidRPr="008C68DF">
        <w:rPr>
          <w:sz w:val="24"/>
          <w:szCs w:val="24"/>
        </w:rPr>
        <w:t>  </w:t>
      </w:r>
      <w:r w:rsidRPr="008C68DF">
        <w:rPr>
          <w:sz w:val="24"/>
          <w:szCs w:val="24"/>
        </w:rPr>
        <w:t>Uniform Packaging and Labeling Regulation</w:t>
      </w:r>
    </w:p>
    <w:p w14:paraId="7818FA32" w14:textId="77777777" w:rsidR="005A6C37" w:rsidRDefault="005A6C37" w:rsidP="003B0E2F">
      <w:pPr>
        <w:spacing w:after="360"/>
        <w:jc w:val="center"/>
        <w:rPr>
          <w:b/>
          <w:bCs/>
          <w:sz w:val="24"/>
        </w:rPr>
      </w:pPr>
      <w:r w:rsidRPr="00772115">
        <w:rPr>
          <w:b/>
          <w:bCs/>
          <w:sz w:val="24"/>
        </w:rPr>
        <w:t>Table of Contents</w:t>
      </w:r>
    </w:p>
    <w:p w14:paraId="188A5D77" w14:textId="4E61BFE7" w:rsidR="0082019F" w:rsidRPr="0082019F" w:rsidRDefault="005A6C37" w:rsidP="003B0E2F">
      <w:pPr>
        <w:pStyle w:val="TOC1"/>
        <w:keepLines/>
        <w:tabs>
          <w:tab w:val="right" w:pos="9360"/>
        </w:tabs>
        <w:spacing w:before="0" w:after="0"/>
        <w:rPr>
          <w:b/>
        </w:rPr>
      </w:pPr>
      <w:r w:rsidRPr="0082019F">
        <w:rPr>
          <w:b/>
        </w:rPr>
        <w:t>Section</w:t>
      </w:r>
      <w:r w:rsidR="0057744E" w:rsidRPr="0082019F">
        <w:rPr>
          <w:b/>
        </w:rPr>
        <w:tab/>
      </w:r>
      <w:r w:rsidRPr="0082019F">
        <w:rPr>
          <w:b/>
        </w:rPr>
        <w:t>Pag</w:t>
      </w:r>
      <w:r w:rsidR="0082019F" w:rsidRPr="0082019F">
        <w:rPr>
          <w:b/>
        </w:rPr>
        <w:t>e</w:t>
      </w:r>
    </w:p>
    <w:p w14:paraId="49FA2265" w14:textId="4A8C8F10" w:rsidR="00123CBE" w:rsidRPr="00E85EFD" w:rsidRDefault="003D20BE" w:rsidP="00A521E0">
      <w:pPr>
        <w:pStyle w:val="TOC1"/>
        <w:ind w:left="0" w:firstLine="0"/>
        <w:rPr>
          <w:rFonts w:asciiTheme="minorHAnsi" w:eastAsiaTheme="minorEastAsia" w:hAnsiTheme="minorHAnsi" w:cstheme="minorBidi"/>
          <w:b/>
          <w:noProof/>
          <w:sz w:val="22"/>
          <w:szCs w:val="22"/>
        </w:rPr>
      </w:pPr>
      <w:r>
        <w:rPr>
          <w:rStyle w:val="Hyperlink"/>
          <w:noProof/>
        </w:rPr>
        <w:fldChar w:fldCharType="begin"/>
      </w:r>
      <w:r>
        <w:rPr>
          <w:rStyle w:val="Hyperlink"/>
          <w:noProof/>
        </w:rPr>
        <w:instrText xml:space="preserve"> TOC \o "1-3" \h \z \t "PkgLabelLevel1,1,PkgLabelLevel2,2,PkgLabelLevel3,3" </w:instrText>
      </w:r>
      <w:r>
        <w:rPr>
          <w:rStyle w:val="Hyperlink"/>
          <w:noProof/>
        </w:rPr>
        <w:fldChar w:fldCharType="separate"/>
      </w:r>
      <w:hyperlink w:anchor="_Toc88277976" w:history="1">
        <w:r w:rsidR="00123CBE" w:rsidRPr="00E85EFD">
          <w:rPr>
            <w:rStyle w:val="Hyperlink"/>
            <w:b/>
            <w:noProof/>
          </w:rPr>
          <w:t>Preamble</w:t>
        </w:r>
        <w:r w:rsidR="00123CBE" w:rsidRPr="00E85EFD">
          <w:rPr>
            <w:b/>
            <w:noProof/>
            <w:webHidden/>
          </w:rPr>
          <w:tab/>
        </w:r>
        <w:r w:rsidR="00123CBE" w:rsidRPr="00E85EFD">
          <w:rPr>
            <w:b/>
            <w:noProof/>
            <w:webHidden/>
          </w:rPr>
          <w:fldChar w:fldCharType="begin"/>
        </w:r>
        <w:r w:rsidR="00123CBE" w:rsidRPr="00A164FF">
          <w:rPr>
            <w:b/>
            <w:noProof/>
            <w:webHidden/>
          </w:rPr>
          <w:instrText xml:space="preserve"> PAGEREF _Toc88277976 \h </w:instrText>
        </w:r>
        <w:r w:rsidR="00123CBE" w:rsidRPr="00E85EFD">
          <w:rPr>
            <w:b/>
            <w:noProof/>
            <w:webHidden/>
          </w:rPr>
        </w:r>
        <w:r w:rsidR="00123CBE" w:rsidRPr="00E85EFD">
          <w:rPr>
            <w:b/>
            <w:noProof/>
            <w:webHidden/>
          </w:rPr>
          <w:fldChar w:fldCharType="separate"/>
        </w:r>
        <w:r w:rsidR="0062794B">
          <w:rPr>
            <w:b/>
            <w:noProof/>
            <w:webHidden/>
          </w:rPr>
          <w:t>57</w:t>
        </w:r>
        <w:r w:rsidR="00123CBE" w:rsidRPr="00E85EFD">
          <w:rPr>
            <w:b/>
            <w:noProof/>
            <w:webHidden/>
          </w:rPr>
          <w:fldChar w:fldCharType="end"/>
        </w:r>
      </w:hyperlink>
    </w:p>
    <w:p w14:paraId="1C0653FC" w14:textId="33467357" w:rsidR="00123CBE" w:rsidRPr="00E85EFD" w:rsidRDefault="00B502F5">
      <w:pPr>
        <w:pStyle w:val="TOC1"/>
        <w:rPr>
          <w:rFonts w:asciiTheme="minorHAnsi" w:eastAsiaTheme="minorEastAsia" w:hAnsiTheme="minorHAnsi" w:cstheme="minorBidi"/>
          <w:b/>
          <w:noProof/>
          <w:sz w:val="22"/>
          <w:szCs w:val="22"/>
        </w:rPr>
      </w:pPr>
      <w:hyperlink w:anchor="_Toc88277977" w:history="1">
        <w:r w:rsidR="00123CBE" w:rsidRPr="00E85EFD">
          <w:rPr>
            <w:rStyle w:val="Hyperlink"/>
            <w:b/>
            <w:noProof/>
          </w:rPr>
          <w:t>Section 1.  Application</w:t>
        </w:r>
        <w:r w:rsidR="00123CBE" w:rsidRPr="00E85EFD">
          <w:rPr>
            <w:b/>
            <w:noProof/>
            <w:webHidden/>
          </w:rPr>
          <w:tab/>
        </w:r>
        <w:r w:rsidR="00123CBE" w:rsidRPr="00E85EFD">
          <w:rPr>
            <w:b/>
            <w:noProof/>
            <w:webHidden/>
          </w:rPr>
          <w:fldChar w:fldCharType="begin"/>
        </w:r>
        <w:r w:rsidR="00123CBE" w:rsidRPr="00A164FF">
          <w:rPr>
            <w:b/>
            <w:noProof/>
            <w:webHidden/>
          </w:rPr>
          <w:instrText xml:space="preserve"> PAGEREF _Toc88277977 \h </w:instrText>
        </w:r>
        <w:r w:rsidR="00123CBE" w:rsidRPr="00E85EFD">
          <w:rPr>
            <w:b/>
            <w:noProof/>
            <w:webHidden/>
          </w:rPr>
        </w:r>
        <w:r w:rsidR="00123CBE" w:rsidRPr="00E85EFD">
          <w:rPr>
            <w:b/>
            <w:noProof/>
            <w:webHidden/>
          </w:rPr>
          <w:fldChar w:fldCharType="separate"/>
        </w:r>
        <w:r w:rsidR="0062794B">
          <w:rPr>
            <w:b/>
            <w:noProof/>
            <w:webHidden/>
          </w:rPr>
          <w:t>57</w:t>
        </w:r>
        <w:r w:rsidR="00123CBE" w:rsidRPr="00E85EFD">
          <w:rPr>
            <w:b/>
            <w:noProof/>
            <w:webHidden/>
          </w:rPr>
          <w:fldChar w:fldCharType="end"/>
        </w:r>
      </w:hyperlink>
    </w:p>
    <w:p w14:paraId="39D0B57A" w14:textId="5AB70862" w:rsidR="00123CBE" w:rsidRPr="00123CBE" w:rsidRDefault="00B502F5">
      <w:pPr>
        <w:pStyle w:val="TOC1"/>
        <w:rPr>
          <w:rFonts w:asciiTheme="minorHAnsi" w:eastAsiaTheme="minorEastAsia" w:hAnsiTheme="minorHAnsi" w:cstheme="minorBidi"/>
          <w:noProof/>
          <w:sz w:val="22"/>
          <w:szCs w:val="22"/>
        </w:rPr>
      </w:pPr>
      <w:hyperlink w:anchor="_Toc88277978" w:history="1">
        <w:r w:rsidR="00123CBE" w:rsidRPr="00E85EFD">
          <w:rPr>
            <w:rStyle w:val="Hyperlink"/>
            <w:b/>
            <w:noProof/>
          </w:rPr>
          <w:t>Section 2.  Definitions</w:t>
        </w:r>
        <w:r w:rsidR="00123CBE" w:rsidRPr="00E85EFD">
          <w:rPr>
            <w:b/>
            <w:noProof/>
            <w:webHidden/>
          </w:rPr>
          <w:tab/>
        </w:r>
        <w:r w:rsidR="00123CBE" w:rsidRPr="00E85EFD">
          <w:rPr>
            <w:b/>
            <w:noProof/>
            <w:webHidden/>
          </w:rPr>
          <w:fldChar w:fldCharType="begin"/>
        </w:r>
        <w:r w:rsidR="00123CBE" w:rsidRPr="00A164FF">
          <w:rPr>
            <w:b/>
            <w:noProof/>
            <w:webHidden/>
          </w:rPr>
          <w:instrText xml:space="preserve"> PAGEREF _Toc88277978 \h </w:instrText>
        </w:r>
        <w:r w:rsidR="00123CBE" w:rsidRPr="00E85EFD">
          <w:rPr>
            <w:b/>
            <w:noProof/>
            <w:webHidden/>
          </w:rPr>
        </w:r>
        <w:r w:rsidR="00123CBE" w:rsidRPr="00E85EFD">
          <w:rPr>
            <w:b/>
            <w:noProof/>
            <w:webHidden/>
          </w:rPr>
          <w:fldChar w:fldCharType="separate"/>
        </w:r>
        <w:r w:rsidR="0062794B">
          <w:rPr>
            <w:b/>
            <w:noProof/>
            <w:webHidden/>
          </w:rPr>
          <w:t>57</w:t>
        </w:r>
        <w:r w:rsidR="00123CBE" w:rsidRPr="00E85EFD">
          <w:rPr>
            <w:b/>
            <w:noProof/>
            <w:webHidden/>
          </w:rPr>
          <w:fldChar w:fldCharType="end"/>
        </w:r>
      </w:hyperlink>
    </w:p>
    <w:p w14:paraId="16CED560" w14:textId="5CFACEC1" w:rsidR="00123CBE" w:rsidRPr="00123CBE" w:rsidRDefault="00B502F5" w:rsidP="00231C6C">
      <w:pPr>
        <w:pStyle w:val="toc20"/>
        <w:rPr>
          <w:rFonts w:asciiTheme="minorHAnsi" w:eastAsiaTheme="minorEastAsia" w:hAnsiTheme="minorHAnsi" w:cstheme="minorBidi"/>
          <w:sz w:val="22"/>
          <w:szCs w:val="22"/>
        </w:rPr>
      </w:pPr>
      <w:hyperlink w:anchor="_Toc88277979" w:history="1">
        <w:r w:rsidR="00123CBE" w:rsidRPr="00123CBE">
          <w:rPr>
            <w:rStyle w:val="Hyperlink"/>
          </w:rPr>
          <w:t>2.1.</w:t>
        </w:r>
        <w:r w:rsidR="00123CBE" w:rsidRPr="00123CBE">
          <w:rPr>
            <w:rFonts w:asciiTheme="minorHAnsi" w:eastAsiaTheme="minorEastAsia" w:hAnsiTheme="minorHAnsi" w:cstheme="minorBidi"/>
            <w:sz w:val="22"/>
            <w:szCs w:val="22"/>
          </w:rPr>
          <w:tab/>
        </w:r>
        <w:r w:rsidR="00123CBE" w:rsidRPr="00123CBE">
          <w:rPr>
            <w:rStyle w:val="Hyperlink"/>
          </w:rPr>
          <w:t>Package.</w:t>
        </w:r>
        <w:r w:rsidR="00123CBE" w:rsidRPr="00123CBE">
          <w:rPr>
            <w:webHidden/>
          </w:rPr>
          <w:tab/>
        </w:r>
        <w:r w:rsidR="00123CBE" w:rsidRPr="00123CBE">
          <w:rPr>
            <w:webHidden/>
          </w:rPr>
          <w:fldChar w:fldCharType="begin"/>
        </w:r>
        <w:r w:rsidR="00123CBE" w:rsidRPr="00123CBE">
          <w:rPr>
            <w:webHidden/>
          </w:rPr>
          <w:instrText xml:space="preserve"> PAGEREF _Toc88277979 \h </w:instrText>
        </w:r>
        <w:r w:rsidR="00123CBE" w:rsidRPr="00123CBE">
          <w:rPr>
            <w:webHidden/>
          </w:rPr>
        </w:r>
        <w:r w:rsidR="00123CBE" w:rsidRPr="00123CBE">
          <w:rPr>
            <w:webHidden/>
          </w:rPr>
          <w:fldChar w:fldCharType="separate"/>
        </w:r>
        <w:r w:rsidR="0062794B">
          <w:rPr>
            <w:webHidden/>
          </w:rPr>
          <w:t>57</w:t>
        </w:r>
        <w:r w:rsidR="00123CBE" w:rsidRPr="00123CBE">
          <w:rPr>
            <w:webHidden/>
          </w:rPr>
          <w:fldChar w:fldCharType="end"/>
        </w:r>
      </w:hyperlink>
    </w:p>
    <w:p w14:paraId="17DC855D" w14:textId="0E7D3930" w:rsidR="00123CBE" w:rsidRPr="00123CBE" w:rsidRDefault="00B502F5" w:rsidP="00231C6C">
      <w:pPr>
        <w:pStyle w:val="toc20"/>
        <w:rPr>
          <w:rFonts w:asciiTheme="minorHAnsi" w:eastAsiaTheme="minorEastAsia" w:hAnsiTheme="minorHAnsi" w:cstheme="minorBidi"/>
          <w:sz w:val="22"/>
          <w:szCs w:val="22"/>
        </w:rPr>
      </w:pPr>
      <w:hyperlink w:anchor="_Toc88277980" w:history="1">
        <w:r w:rsidR="00123CBE" w:rsidRPr="00123CBE">
          <w:rPr>
            <w:rStyle w:val="Hyperlink"/>
          </w:rPr>
          <w:t>2.2.</w:t>
        </w:r>
        <w:r w:rsidR="00123CBE" w:rsidRPr="00123CBE">
          <w:rPr>
            <w:rFonts w:asciiTheme="minorHAnsi" w:eastAsiaTheme="minorEastAsia" w:hAnsiTheme="minorHAnsi" w:cstheme="minorBidi"/>
            <w:sz w:val="22"/>
            <w:szCs w:val="22"/>
          </w:rPr>
          <w:tab/>
        </w:r>
        <w:r w:rsidR="00123CBE" w:rsidRPr="00123CBE">
          <w:rPr>
            <w:rStyle w:val="Hyperlink"/>
          </w:rPr>
          <w:t>Consumer Package of Consumer Commodity.</w:t>
        </w:r>
        <w:r w:rsidR="00123CBE" w:rsidRPr="00123CBE">
          <w:rPr>
            <w:webHidden/>
          </w:rPr>
          <w:tab/>
        </w:r>
        <w:r w:rsidR="00123CBE" w:rsidRPr="00123CBE">
          <w:rPr>
            <w:webHidden/>
          </w:rPr>
          <w:fldChar w:fldCharType="begin"/>
        </w:r>
        <w:r w:rsidR="00123CBE" w:rsidRPr="00123CBE">
          <w:rPr>
            <w:webHidden/>
          </w:rPr>
          <w:instrText xml:space="preserve"> PAGEREF _Toc88277980 \h </w:instrText>
        </w:r>
        <w:r w:rsidR="00123CBE" w:rsidRPr="00123CBE">
          <w:rPr>
            <w:webHidden/>
          </w:rPr>
        </w:r>
        <w:r w:rsidR="00123CBE" w:rsidRPr="00123CBE">
          <w:rPr>
            <w:webHidden/>
          </w:rPr>
          <w:fldChar w:fldCharType="separate"/>
        </w:r>
        <w:r w:rsidR="0062794B">
          <w:rPr>
            <w:webHidden/>
          </w:rPr>
          <w:t>58</w:t>
        </w:r>
        <w:r w:rsidR="00123CBE" w:rsidRPr="00123CBE">
          <w:rPr>
            <w:webHidden/>
          </w:rPr>
          <w:fldChar w:fldCharType="end"/>
        </w:r>
      </w:hyperlink>
    </w:p>
    <w:p w14:paraId="01F51130" w14:textId="41C4DF5E" w:rsidR="00123CBE" w:rsidRPr="00123CBE" w:rsidRDefault="00B502F5" w:rsidP="00231C6C">
      <w:pPr>
        <w:pStyle w:val="toc20"/>
        <w:rPr>
          <w:rFonts w:asciiTheme="minorHAnsi" w:eastAsiaTheme="minorEastAsia" w:hAnsiTheme="minorHAnsi" w:cstheme="minorBidi"/>
          <w:sz w:val="22"/>
          <w:szCs w:val="22"/>
        </w:rPr>
      </w:pPr>
      <w:hyperlink w:anchor="_Toc88277981" w:history="1">
        <w:r w:rsidR="00123CBE" w:rsidRPr="00123CBE">
          <w:rPr>
            <w:rStyle w:val="Hyperlink"/>
          </w:rPr>
          <w:t>2.3.</w:t>
        </w:r>
        <w:r w:rsidR="00123CBE" w:rsidRPr="00123CBE">
          <w:rPr>
            <w:rFonts w:asciiTheme="minorHAnsi" w:eastAsiaTheme="minorEastAsia" w:hAnsiTheme="minorHAnsi" w:cstheme="minorBidi"/>
            <w:sz w:val="22"/>
            <w:szCs w:val="22"/>
          </w:rPr>
          <w:tab/>
        </w:r>
        <w:r w:rsidR="00123CBE" w:rsidRPr="00123CBE">
          <w:rPr>
            <w:rStyle w:val="Hyperlink"/>
          </w:rPr>
          <w:t>Non-Consumer Package:  Package of Non-Consumer Commodity.</w:t>
        </w:r>
        <w:r w:rsidR="00123CBE" w:rsidRPr="00123CBE">
          <w:rPr>
            <w:webHidden/>
          </w:rPr>
          <w:tab/>
        </w:r>
        <w:r w:rsidR="00123CBE" w:rsidRPr="00123CBE">
          <w:rPr>
            <w:webHidden/>
          </w:rPr>
          <w:fldChar w:fldCharType="begin"/>
        </w:r>
        <w:r w:rsidR="00123CBE" w:rsidRPr="00123CBE">
          <w:rPr>
            <w:webHidden/>
          </w:rPr>
          <w:instrText xml:space="preserve"> PAGEREF _Toc88277981 \h </w:instrText>
        </w:r>
        <w:r w:rsidR="00123CBE" w:rsidRPr="00123CBE">
          <w:rPr>
            <w:webHidden/>
          </w:rPr>
        </w:r>
        <w:r w:rsidR="00123CBE" w:rsidRPr="00123CBE">
          <w:rPr>
            <w:webHidden/>
          </w:rPr>
          <w:fldChar w:fldCharType="separate"/>
        </w:r>
        <w:r w:rsidR="0062794B">
          <w:rPr>
            <w:webHidden/>
          </w:rPr>
          <w:t>58</w:t>
        </w:r>
        <w:r w:rsidR="00123CBE" w:rsidRPr="00123CBE">
          <w:rPr>
            <w:webHidden/>
          </w:rPr>
          <w:fldChar w:fldCharType="end"/>
        </w:r>
      </w:hyperlink>
    </w:p>
    <w:p w14:paraId="31A10E18" w14:textId="4F80B308" w:rsidR="00123CBE" w:rsidRPr="00123CBE" w:rsidRDefault="00B502F5" w:rsidP="00231C6C">
      <w:pPr>
        <w:pStyle w:val="toc20"/>
        <w:rPr>
          <w:rFonts w:asciiTheme="minorHAnsi" w:eastAsiaTheme="minorEastAsia" w:hAnsiTheme="minorHAnsi" w:cstheme="minorBidi"/>
          <w:sz w:val="22"/>
          <w:szCs w:val="22"/>
        </w:rPr>
      </w:pPr>
      <w:hyperlink w:anchor="_Toc88277982" w:history="1">
        <w:r w:rsidR="00123CBE" w:rsidRPr="00123CBE">
          <w:rPr>
            <w:rStyle w:val="Hyperlink"/>
          </w:rPr>
          <w:t>2.4.</w:t>
        </w:r>
        <w:r w:rsidR="00123CBE" w:rsidRPr="00123CBE">
          <w:rPr>
            <w:rFonts w:asciiTheme="minorHAnsi" w:eastAsiaTheme="minorEastAsia" w:hAnsiTheme="minorHAnsi" w:cstheme="minorBidi"/>
            <w:sz w:val="22"/>
            <w:szCs w:val="22"/>
          </w:rPr>
          <w:tab/>
        </w:r>
        <w:r w:rsidR="00123CBE" w:rsidRPr="00123CBE">
          <w:rPr>
            <w:rStyle w:val="Hyperlink"/>
          </w:rPr>
          <w:t>Random Package.</w:t>
        </w:r>
        <w:r w:rsidR="00123CBE" w:rsidRPr="00123CBE">
          <w:rPr>
            <w:webHidden/>
          </w:rPr>
          <w:tab/>
        </w:r>
        <w:r w:rsidR="00123CBE" w:rsidRPr="00123CBE">
          <w:rPr>
            <w:webHidden/>
          </w:rPr>
          <w:fldChar w:fldCharType="begin"/>
        </w:r>
        <w:r w:rsidR="00123CBE" w:rsidRPr="00123CBE">
          <w:rPr>
            <w:webHidden/>
          </w:rPr>
          <w:instrText xml:space="preserve"> PAGEREF _Toc88277982 \h </w:instrText>
        </w:r>
        <w:r w:rsidR="00123CBE" w:rsidRPr="00123CBE">
          <w:rPr>
            <w:webHidden/>
          </w:rPr>
        </w:r>
        <w:r w:rsidR="00123CBE" w:rsidRPr="00123CBE">
          <w:rPr>
            <w:webHidden/>
          </w:rPr>
          <w:fldChar w:fldCharType="separate"/>
        </w:r>
        <w:r w:rsidR="0062794B">
          <w:rPr>
            <w:webHidden/>
          </w:rPr>
          <w:t>58</w:t>
        </w:r>
        <w:r w:rsidR="00123CBE" w:rsidRPr="00123CBE">
          <w:rPr>
            <w:webHidden/>
          </w:rPr>
          <w:fldChar w:fldCharType="end"/>
        </w:r>
      </w:hyperlink>
    </w:p>
    <w:p w14:paraId="0AA67648" w14:textId="032B0D75" w:rsidR="00123CBE" w:rsidRPr="00123CBE" w:rsidRDefault="00B502F5" w:rsidP="00231C6C">
      <w:pPr>
        <w:pStyle w:val="toc20"/>
        <w:rPr>
          <w:rFonts w:asciiTheme="minorHAnsi" w:eastAsiaTheme="minorEastAsia" w:hAnsiTheme="minorHAnsi" w:cstheme="minorBidi"/>
          <w:sz w:val="22"/>
          <w:szCs w:val="22"/>
        </w:rPr>
      </w:pPr>
      <w:hyperlink w:anchor="_Toc88277983" w:history="1">
        <w:r w:rsidR="00123CBE" w:rsidRPr="00123CBE">
          <w:rPr>
            <w:rStyle w:val="Hyperlink"/>
          </w:rPr>
          <w:t>2.5.</w:t>
        </w:r>
        <w:r w:rsidR="00123CBE" w:rsidRPr="00123CBE">
          <w:rPr>
            <w:rFonts w:asciiTheme="minorHAnsi" w:eastAsiaTheme="minorEastAsia" w:hAnsiTheme="minorHAnsi" w:cstheme="minorBidi"/>
            <w:sz w:val="22"/>
            <w:szCs w:val="22"/>
          </w:rPr>
          <w:tab/>
        </w:r>
        <w:r w:rsidR="00123CBE" w:rsidRPr="00123CBE">
          <w:rPr>
            <w:rStyle w:val="Hyperlink"/>
          </w:rPr>
          <w:t>Label.</w:t>
        </w:r>
        <w:r w:rsidR="00123CBE" w:rsidRPr="00123CBE">
          <w:rPr>
            <w:webHidden/>
          </w:rPr>
          <w:tab/>
        </w:r>
        <w:r w:rsidR="00123CBE" w:rsidRPr="00123CBE">
          <w:rPr>
            <w:webHidden/>
          </w:rPr>
          <w:tab/>
        </w:r>
        <w:r w:rsidR="00123CBE" w:rsidRPr="00123CBE">
          <w:rPr>
            <w:webHidden/>
          </w:rPr>
          <w:fldChar w:fldCharType="begin"/>
        </w:r>
        <w:r w:rsidR="00123CBE" w:rsidRPr="00123CBE">
          <w:rPr>
            <w:webHidden/>
          </w:rPr>
          <w:instrText xml:space="preserve"> PAGEREF _Toc88277983 \h </w:instrText>
        </w:r>
        <w:r w:rsidR="00123CBE" w:rsidRPr="00123CBE">
          <w:rPr>
            <w:webHidden/>
          </w:rPr>
        </w:r>
        <w:r w:rsidR="00123CBE" w:rsidRPr="00123CBE">
          <w:rPr>
            <w:webHidden/>
          </w:rPr>
          <w:fldChar w:fldCharType="separate"/>
        </w:r>
        <w:r w:rsidR="0062794B">
          <w:rPr>
            <w:webHidden/>
          </w:rPr>
          <w:t>58</w:t>
        </w:r>
        <w:r w:rsidR="00123CBE" w:rsidRPr="00123CBE">
          <w:rPr>
            <w:webHidden/>
          </w:rPr>
          <w:fldChar w:fldCharType="end"/>
        </w:r>
      </w:hyperlink>
    </w:p>
    <w:p w14:paraId="2F145E2E" w14:textId="6B5E86F5" w:rsidR="00123CBE" w:rsidRPr="00123CBE" w:rsidRDefault="00B502F5" w:rsidP="00231C6C">
      <w:pPr>
        <w:pStyle w:val="toc20"/>
        <w:rPr>
          <w:rFonts w:asciiTheme="minorHAnsi" w:eastAsiaTheme="minorEastAsia" w:hAnsiTheme="minorHAnsi" w:cstheme="minorBidi"/>
          <w:sz w:val="22"/>
          <w:szCs w:val="22"/>
        </w:rPr>
      </w:pPr>
      <w:hyperlink w:anchor="_Toc88277984" w:history="1">
        <w:r w:rsidR="00123CBE" w:rsidRPr="00123CBE">
          <w:rPr>
            <w:rStyle w:val="Hyperlink"/>
          </w:rPr>
          <w:t xml:space="preserve">2.6.  </w:t>
        </w:r>
        <w:r w:rsidR="00123CBE" w:rsidRPr="00123CBE">
          <w:rPr>
            <w:rFonts w:asciiTheme="minorHAnsi" w:eastAsiaTheme="minorEastAsia" w:hAnsiTheme="minorHAnsi" w:cstheme="minorBidi"/>
            <w:sz w:val="22"/>
            <w:szCs w:val="22"/>
          </w:rPr>
          <w:tab/>
        </w:r>
        <w:r w:rsidR="00123CBE" w:rsidRPr="00123CBE">
          <w:rPr>
            <w:rStyle w:val="Hyperlink"/>
          </w:rPr>
          <w:t>Person.</w:t>
        </w:r>
        <w:r w:rsidR="00123CBE" w:rsidRPr="00123CBE">
          <w:rPr>
            <w:webHidden/>
          </w:rPr>
          <w:tab/>
        </w:r>
        <w:r w:rsidR="00123CBE" w:rsidRPr="00123CBE">
          <w:rPr>
            <w:webHidden/>
          </w:rPr>
          <w:fldChar w:fldCharType="begin"/>
        </w:r>
        <w:r w:rsidR="00123CBE" w:rsidRPr="00123CBE">
          <w:rPr>
            <w:webHidden/>
          </w:rPr>
          <w:instrText xml:space="preserve"> PAGEREF _Toc88277984 \h </w:instrText>
        </w:r>
        <w:r w:rsidR="00123CBE" w:rsidRPr="00123CBE">
          <w:rPr>
            <w:webHidden/>
          </w:rPr>
        </w:r>
        <w:r w:rsidR="00123CBE" w:rsidRPr="00123CBE">
          <w:rPr>
            <w:webHidden/>
          </w:rPr>
          <w:fldChar w:fldCharType="separate"/>
        </w:r>
        <w:r w:rsidR="0062794B">
          <w:rPr>
            <w:webHidden/>
          </w:rPr>
          <w:t>58</w:t>
        </w:r>
        <w:r w:rsidR="00123CBE" w:rsidRPr="00123CBE">
          <w:rPr>
            <w:webHidden/>
          </w:rPr>
          <w:fldChar w:fldCharType="end"/>
        </w:r>
      </w:hyperlink>
    </w:p>
    <w:p w14:paraId="3B6DE320" w14:textId="6BC16774" w:rsidR="00123CBE" w:rsidRPr="00123CBE" w:rsidRDefault="00B502F5" w:rsidP="00231C6C">
      <w:pPr>
        <w:pStyle w:val="toc20"/>
        <w:rPr>
          <w:rFonts w:asciiTheme="minorHAnsi" w:eastAsiaTheme="minorEastAsia" w:hAnsiTheme="minorHAnsi" w:cstheme="minorBidi"/>
          <w:sz w:val="22"/>
          <w:szCs w:val="22"/>
        </w:rPr>
      </w:pPr>
      <w:hyperlink w:anchor="_Toc88277985" w:history="1">
        <w:r w:rsidR="00123CBE" w:rsidRPr="00123CBE">
          <w:rPr>
            <w:rStyle w:val="Hyperlink"/>
          </w:rPr>
          <w:t>2.7.</w:t>
        </w:r>
        <w:r w:rsidR="00123CBE" w:rsidRPr="00123CBE">
          <w:rPr>
            <w:rFonts w:asciiTheme="minorHAnsi" w:eastAsiaTheme="minorEastAsia" w:hAnsiTheme="minorHAnsi" w:cstheme="minorBidi"/>
            <w:sz w:val="22"/>
            <w:szCs w:val="22"/>
          </w:rPr>
          <w:tab/>
        </w:r>
        <w:r w:rsidR="00123CBE" w:rsidRPr="00123CBE">
          <w:rPr>
            <w:rStyle w:val="Hyperlink"/>
          </w:rPr>
          <w:t>Principal Display Panel or Panels.</w:t>
        </w:r>
        <w:r w:rsidR="00123CBE" w:rsidRPr="00123CBE">
          <w:rPr>
            <w:webHidden/>
          </w:rPr>
          <w:tab/>
        </w:r>
        <w:r w:rsidR="00123CBE" w:rsidRPr="00123CBE">
          <w:rPr>
            <w:webHidden/>
          </w:rPr>
          <w:fldChar w:fldCharType="begin"/>
        </w:r>
        <w:r w:rsidR="00123CBE" w:rsidRPr="00123CBE">
          <w:rPr>
            <w:webHidden/>
          </w:rPr>
          <w:instrText xml:space="preserve"> PAGEREF _Toc88277985 \h </w:instrText>
        </w:r>
        <w:r w:rsidR="00123CBE" w:rsidRPr="00123CBE">
          <w:rPr>
            <w:webHidden/>
          </w:rPr>
        </w:r>
        <w:r w:rsidR="00123CBE" w:rsidRPr="00123CBE">
          <w:rPr>
            <w:webHidden/>
          </w:rPr>
          <w:fldChar w:fldCharType="separate"/>
        </w:r>
        <w:r w:rsidR="0062794B">
          <w:rPr>
            <w:webHidden/>
          </w:rPr>
          <w:t>58</w:t>
        </w:r>
        <w:r w:rsidR="00123CBE" w:rsidRPr="00123CBE">
          <w:rPr>
            <w:webHidden/>
          </w:rPr>
          <w:fldChar w:fldCharType="end"/>
        </w:r>
      </w:hyperlink>
    </w:p>
    <w:p w14:paraId="01AF295B" w14:textId="30084F2B" w:rsidR="00123CBE" w:rsidRPr="00123CBE" w:rsidRDefault="00B502F5" w:rsidP="00231C6C">
      <w:pPr>
        <w:pStyle w:val="toc20"/>
        <w:rPr>
          <w:rFonts w:asciiTheme="minorHAnsi" w:eastAsiaTheme="minorEastAsia" w:hAnsiTheme="minorHAnsi" w:cstheme="minorBidi"/>
          <w:sz w:val="22"/>
          <w:szCs w:val="22"/>
        </w:rPr>
      </w:pPr>
      <w:hyperlink w:anchor="_Toc88277986" w:history="1">
        <w:r w:rsidR="00123CBE" w:rsidRPr="00123CBE">
          <w:rPr>
            <w:rStyle w:val="Hyperlink"/>
          </w:rPr>
          <w:t>2.8.</w:t>
        </w:r>
        <w:r w:rsidR="00123CBE" w:rsidRPr="00123CBE">
          <w:rPr>
            <w:rFonts w:asciiTheme="minorHAnsi" w:eastAsiaTheme="minorEastAsia" w:hAnsiTheme="minorHAnsi" w:cstheme="minorBidi"/>
            <w:sz w:val="22"/>
            <w:szCs w:val="22"/>
          </w:rPr>
          <w:tab/>
        </w:r>
        <w:r w:rsidR="00123CBE" w:rsidRPr="00123CBE">
          <w:rPr>
            <w:rStyle w:val="Hyperlink"/>
          </w:rPr>
          <w:t>Multiunit Package.</w:t>
        </w:r>
        <w:r w:rsidR="00123CBE" w:rsidRPr="00123CBE">
          <w:rPr>
            <w:webHidden/>
          </w:rPr>
          <w:tab/>
        </w:r>
        <w:r w:rsidR="00123CBE" w:rsidRPr="00123CBE">
          <w:rPr>
            <w:webHidden/>
          </w:rPr>
          <w:fldChar w:fldCharType="begin"/>
        </w:r>
        <w:r w:rsidR="00123CBE" w:rsidRPr="00123CBE">
          <w:rPr>
            <w:webHidden/>
          </w:rPr>
          <w:instrText xml:space="preserve"> PAGEREF _Toc88277986 \h </w:instrText>
        </w:r>
        <w:r w:rsidR="00123CBE" w:rsidRPr="00123CBE">
          <w:rPr>
            <w:webHidden/>
          </w:rPr>
        </w:r>
        <w:r w:rsidR="00123CBE" w:rsidRPr="00123CBE">
          <w:rPr>
            <w:webHidden/>
          </w:rPr>
          <w:fldChar w:fldCharType="separate"/>
        </w:r>
        <w:r w:rsidR="0062794B">
          <w:rPr>
            <w:webHidden/>
          </w:rPr>
          <w:t>58</w:t>
        </w:r>
        <w:r w:rsidR="00123CBE" w:rsidRPr="00123CBE">
          <w:rPr>
            <w:webHidden/>
          </w:rPr>
          <w:fldChar w:fldCharType="end"/>
        </w:r>
      </w:hyperlink>
    </w:p>
    <w:p w14:paraId="37D23CA9" w14:textId="174CCFDA" w:rsidR="00123CBE" w:rsidRPr="00123CBE" w:rsidRDefault="00B502F5" w:rsidP="00231C6C">
      <w:pPr>
        <w:pStyle w:val="toc20"/>
        <w:rPr>
          <w:rFonts w:asciiTheme="minorHAnsi" w:eastAsiaTheme="minorEastAsia" w:hAnsiTheme="minorHAnsi" w:cstheme="minorBidi"/>
          <w:sz w:val="22"/>
          <w:szCs w:val="22"/>
        </w:rPr>
      </w:pPr>
      <w:hyperlink w:anchor="_Toc88277987" w:history="1">
        <w:r w:rsidR="00123CBE" w:rsidRPr="00123CBE">
          <w:rPr>
            <w:rStyle w:val="Hyperlink"/>
          </w:rPr>
          <w:t>2.9.</w:t>
        </w:r>
        <w:r w:rsidR="00123CBE" w:rsidRPr="00123CBE">
          <w:rPr>
            <w:rFonts w:asciiTheme="minorHAnsi" w:eastAsiaTheme="minorEastAsia" w:hAnsiTheme="minorHAnsi" w:cstheme="minorBidi"/>
            <w:sz w:val="22"/>
            <w:szCs w:val="22"/>
          </w:rPr>
          <w:tab/>
        </w:r>
        <w:r w:rsidR="00123CBE" w:rsidRPr="00123CBE">
          <w:rPr>
            <w:rStyle w:val="Hyperlink"/>
          </w:rPr>
          <w:t>Combination Package.</w:t>
        </w:r>
        <w:r w:rsidR="00123CBE" w:rsidRPr="00123CBE">
          <w:rPr>
            <w:webHidden/>
          </w:rPr>
          <w:tab/>
        </w:r>
        <w:r w:rsidR="00123CBE" w:rsidRPr="00123CBE">
          <w:rPr>
            <w:webHidden/>
          </w:rPr>
          <w:fldChar w:fldCharType="begin"/>
        </w:r>
        <w:r w:rsidR="00123CBE" w:rsidRPr="00123CBE">
          <w:rPr>
            <w:webHidden/>
          </w:rPr>
          <w:instrText xml:space="preserve"> PAGEREF _Toc88277987 \h </w:instrText>
        </w:r>
        <w:r w:rsidR="00123CBE" w:rsidRPr="00123CBE">
          <w:rPr>
            <w:webHidden/>
          </w:rPr>
        </w:r>
        <w:r w:rsidR="00123CBE" w:rsidRPr="00123CBE">
          <w:rPr>
            <w:webHidden/>
          </w:rPr>
          <w:fldChar w:fldCharType="separate"/>
        </w:r>
        <w:r w:rsidR="0062794B">
          <w:rPr>
            <w:webHidden/>
          </w:rPr>
          <w:t>58</w:t>
        </w:r>
        <w:r w:rsidR="00123CBE" w:rsidRPr="00123CBE">
          <w:rPr>
            <w:webHidden/>
          </w:rPr>
          <w:fldChar w:fldCharType="end"/>
        </w:r>
      </w:hyperlink>
    </w:p>
    <w:p w14:paraId="176DE682" w14:textId="2BDED54F" w:rsidR="00123CBE" w:rsidRPr="00123CBE" w:rsidRDefault="00B502F5" w:rsidP="00231C6C">
      <w:pPr>
        <w:pStyle w:val="toc20"/>
        <w:rPr>
          <w:rFonts w:asciiTheme="minorHAnsi" w:eastAsiaTheme="minorEastAsia" w:hAnsiTheme="minorHAnsi" w:cstheme="minorBidi"/>
          <w:sz w:val="22"/>
          <w:szCs w:val="22"/>
        </w:rPr>
      </w:pPr>
      <w:hyperlink w:anchor="_Toc88277988" w:history="1">
        <w:r w:rsidR="00123CBE" w:rsidRPr="00123CBE">
          <w:rPr>
            <w:rStyle w:val="Hyperlink"/>
          </w:rPr>
          <w:t>2.10.</w:t>
        </w:r>
        <w:r w:rsidR="00123CBE" w:rsidRPr="00123CBE">
          <w:rPr>
            <w:rFonts w:asciiTheme="minorHAnsi" w:eastAsiaTheme="minorEastAsia" w:hAnsiTheme="minorHAnsi" w:cstheme="minorBidi"/>
            <w:sz w:val="22"/>
            <w:szCs w:val="22"/>
          </w:rPr>
          <w:tab/>
        </w:r>
        <w:r w:rsidR="00123CBE" w:rsidRPr="00123CBE">
          <w:rPr>
            <w:rStyle w:val="Hyperlink"/>
          </w:rPr>
          <w:t>Variety Package.</w:t>
        </w:r>
        <w:r w:rsidR="00123CBE" w:rsidRPr="00123CBE">
          <w:rPr>
            <w:webHidden/>
          </w:rPr>
          <w:tab/>
        </w:r>
        <w:r w:rsidR="00123CBE" w:rsidRPr="00123CBE">
          <w:rPr>
            <w:webHidden/>
          </w:rPr>
          <w:fldChar w:fldCharType="begin"/>
        </w:r>
        <w:r w:rsidR="00123CBE" w:rsidRPr="00123CBE">
          <w:rPr>
            <w:webHidden/>
          </w:rPr>
          <w:instrText xml:space="preserve"> PAGEREF _Toc88277988 \h </w:instrText>
        </w:r>
        <w:r w:rsidR="00123CBE" w:rsidRPr="00123CBE">
          <w:rPr>
            <w:webHidden/>
          </w:rPr>
        </w:r>
        <w:r w:rsidR="00123CBE" w:rsidRPr="00123CBE">
          <w:rPr>
            <w:webHidden/>
          </w:rPr>
          <w:fldChar w:fldCharType="separate"/>
        </w:r>
        <w:r w:rsidR="0062794B">
          <w:rPr>
            <w:webHidden/>
          </w:rPr>
          <w:t>58</w:t>
        </w:r>
        <w:r w:rsidR="00123CBE" w:rsidRPr="00123CBE">
          <w:rPr>
            <w:webHidden/>
          </w:rPr>
          <w:fldChar w:fldCharType="end"/>
        </w:r>
      </w:hyperlink>
    </w:p>
    <w:p w14:paraId="6E30BBCD" w14:textId="79145EFB" w:rsidR="00123CBE" w:rsidRPr="00123CBE" w:rsidRDefault="00B502F5" w:rsidP="00231C6C">
      <w:pPr>
        <w:pStyle w:val="toc20"/>
        <w:rPr>
          <w:rFonts w:asciiTheme="minorHAnsi" w:eastAsiaTheme="minorEastAsia" w:hAnsiTheme="minorHAnsi" w:cstheme="minorBidi"/>
          <w:sz w:val="22"/>
          <w:szCs w:val="22"/>
        </w:rPr>
      </w:pPr>
      <w:hyperlink w:anchor="_Toc88277989" w:history="1">
        <w:r w:rsidR="00123CBE" w:rsidRPr="00123CBE">
          <w:rPr>
            <w:rStyle w:val="Hyperlink"/>
          </w:rPr>
          <w:t xml:space="preserve">2.11. </w:t>
        </w:r>
        <w:r w:rsidR="00123CBE" w:rsidRPr="00123CBE">
          <w:rPr>
            <w:rFonts w:asciiTheme="minorHAnsi" w:eastAsiaTheme="minorEastAsia" w:hAnsiTheme="minorHAnsi" w:cstheme="minorBidi"/>
            <w:sz w:val="22"/>
            <w:szCs w:val="22"/>
          </w:rPr>
          <w:tab/>
        </w:r>
        <w:r w:rsidR="00123CBE" w:rsidRPr="00123CBE">
          <w:rPr>
            <w:rStyle w:val="Hyperlink"/>
          </w:rPr>
          <w:t>Petroleum Products.</w:t>
        </w:r>
        <w:r w:rsidR="00123CBE" w:rsidRPr="00123CBE">
          <w:rPr>
            <w:webHidden/>
          </w:rPr>
          <w:tab/>
        </w:r>
        <w:r w:rsidR="00123CBE" w:rsidRPr="00123CBE">
          <w:rPr>
            <w:webHidden/>
          </w:rPr>
          <w:fldChar w:fldCharType="begin"/>
        </w:r>
        <w:r w:rsidR="00123CBE" w:rsidRPr="00123CBE">
          <w:rPr>
            <w:webHidden/>
          </w:rPr>
          <w:instrText xml:space="preserve"> PAGEREF _Toc88277989 \h </w:instrText>
        </w:r>
        <w:r w:rsidR="00123CBE" w:rsidRPr="00123CBE">
          <w:rPr>
            <w:webHidden/>
          </w:rPr>
        </w:r>
        <w:r w:rsidR="00123CBE" w:rsidRPr="00123CBE">
          <w:rPr>
            <w:webHidden/>
          </w:rPr>
          <w:fldChar w:fldCharType="separate"/>
        </w:r>
        <w:r w:rsidR="0062794B">
          <w:rPr>
            <w:webHidden/>
          </w:rPr>
          <w:t>59</w:t>
        </w:r>
        <w:r w:rsidR="00123CBE" w:rsidRPr="00123CBE">
          <w:rPr>
            <w:webHidden/>
          </w:rPr>
          <w:fldChar w:fldCharType="end"/>
        </w:r>
      </w:hyperlink>
    </w:p>
    <w:p w14:paraId="5EA1989D" w14:textId="3A47D4B3" w:rsidR="00123CBE" w:rsidRPr="00123CBE" w:rsidRDefault="00B502F5" w:rsidP="00231C6C">
      <w:pPr>
        <w:pStyle w:val="toc20"/>
        <w:rPr>
          <w:rFonts w:asciiTheme="minorHAnsi" w:eastAsiaTheme="minorEastAsia" w:hAnsiTheme="minorHAnsi" w:cstheme="minorBidi"/>
          <w:sz w:val="22"/>
          <w:szCs w:val="22"/>
        </w:rPr>
      </w:pPr>
      <w:hyperlink w:anchor="_Toc88277990" w:history="1">
        <w:r w:rsidR="00123CBE" w:rsidRPr="00123CBE">
          <w:rPr>
            <w:rStyle w:val="Hyperlink"/>
          </w:rPr>
          <w:t>2.12.</w:t>
        </w:r>
        <w:r w:rsidR="00123CBE" w:rsidRPr="00123CBE">
          <w:rPr>
            <w:rFonts w:asciiTheme="minorHAnsi" w:eastAsiaTheme="minorEastAsia" w:hAnsiTheme="minorHAnsi" w:cstheme="minorBidi"/>
            <w:sz w:val="22"/>
            <w:szCs w:val="22"/>
          </w:rPr>
          <w:tab/>
        </w:r>
        <w:r w:rsidR="00123CBE" w:rsidRPr="00123CBE">
          <w:rPr>
            <w:rStyle w:val="Hyperlink"/>
          </w:rPr>
          <w:t>Spot Label.</w:t>
        </w:r>
        <w:r w:rsidR="00123CBE" w:rsidRPr="00123CBE">
          <w:rPr>
            <w:webHidden/>
          </w:rPr>
          <w:tab/>
        </w:r>
        <w:r w:rsidR="00123CBE" w:rsidRPr="00123CBE">
          <w:rPr>
            <w:webHidden/>
          </w:rPr>
          <w:fldChar w:fldCharType="begin"/>
        </w:r>
        <w:r w:rsidR="00123CBE" w:rsidRPr="00123CBE">
          <w:rPr>
            <w:webHidden/>
          </w:rPr>
          <w:instrText xml:space="preserve"> PAGEREF _Toc88277990 \h </w:instrText>
        </w:r>
        <w:r w:rsidR="00123CBE" w:rsidRPr="00123CBE">
          <w:rPr>
            <w:webHidden/>
          </w:rPr>
        </w:r>
        <w:r w:rsidR="00123CBE" w:rsidRPr="00123CBE">
          <w:rPr>
            <w:webHidden/>
          </w:rPr>
          <w:fldChar w:fldCharType="separate"/>
        </w:r>
        <w:r w:rsidR="0062794B">
          <w:rPr>
            <w:webHidden/>
          </w:rPr>
          <w:t>59</w:t>
        </w:r>
        <w:r w:rsidR="00123CBE" w:rsidRPr="00123CBE">
          <w:rPr>
            <w:webHidden/>
          </w:rPr>
          <w:fldChar w:fldCharType="end"/>
        </w:r>
      </w:hyperlink>
    </w:p>
    <w:p w14:paraId="7868A3A9" w14:textId="4EC48BF4" w:rsidR="00123CBE" w:rsidRPr="00123CBE" w:rsidRDefault="00B502F5" w:rsidP="00231C6C">
      <w:pPr>
        <w:pStyle w:val="toc20"/>
        <w:rPr>
          <w:rFonts w:asciiTheme="minorHAnsi" w:eastAsiaTheme="minorEastAsia" w:hAnsiTheme="minorHAnsi" w:cstheme="minorBidi"/>
          <w:sz w:val="22"/>
          <w:szCs w:val="22"/>
        </w:rPr>
      </w:pPr>
      <w:hyperlink w:anchor="_Toc88277991" w:history="1">
        <w:r w:rsidR="00123CBE" w:rsidRPr="00123CBE">
          <w:rPr>
            <w:rStyle w:val="Hyperlink"/>
          </w:rPr>
          <w:t>2.13.</w:t>
        </w:r>
        <w:r w:rsidR="00123CBE" w:rsidRPr="00123CBE">
          <w:rPr>
            <w:rFonts w:asciiTheme="minorHAnsi" w:eastAsiaTheme="minorEastAsia" w:hAnsiTheme="minorHAnsi" w:cstheme="minorBidi"/>
            <w:sz w:val="22"/>
            <w:szCs w:val="22"/>
          </w:rPr>
          <w:tab/>
        </w:r>
        <w:r w:rsidR="00123CBE" w:rsidRPr="00123CBE">
          <w:rPr>
            <w:rStyle w:val="Hyperlink"/>
          </w:rPr>
          <w:t>Header Strip.</w:t>
        </w:r>
        <w:r w:rsidR="00123CBE" w:rsidRPr="00123CBE">
          <w:rPr>
            <w:webHidden/>
          </w:rPr>
          <w:tab/>
        </w:r>
        <w:r w:rsidR="00123CBE" w:rsidRPr="00123CBE">
          <w:rPr>
            <w:webHidden/>
          </w:rPr>
          <w:fldChar w:fldCharType="begin"/>
        </w:r>
        <w:r w:rsidR="00123CBE" w:rsidRPr="00123CBE">
          <w:rPr>
            <w:webHidden/>
          </w:rPr>
          <w:instrText xml:space="preserve"> PAGEREF _Toc88277991 \h </w:instrText>
        </w:r>
        <w:r w:rsidR="00123CBE" w:rsidRPr="00123CBE">
          <w:rPr>
            <w:webHidden/>
          </w:rPr>
        </w:r>
        <w:r w:rsidR="00123CBE" w:rsidRPr="00123CBE">
          <w:rPr>
            <w:webHidden/>
          </w:rPr>
          <w:fldChar w:fldCharType="separate"/>
        </w:r>
        <w:r w:rsidR="0062794B">
          <w:rPr>
            <w:webHidden/>
          </w:rPr>
          <w:t>59</w:t>
        </w:r>
        <w:r w:rsidR="00123CBE" w:rsidRPr="00123CBE">
          <w:rPr>
            <w:webHidden/>
          </w:rPr>
          <w:fldChar w:fldCharType="end"/>
        </w:r>
      </w:hyperlink>
    </w:p>
    <w:p w14:paraId="615B886C" w14:textId="7B2ED4CC" w:rsidR="00123CBE" w:rsidRPr="00123CBE" w:rsidRDefault="00B502F5" w:rsidP="00231C6C">
      <w:pPr>
        <w:pStyle w:val="toc20"/>
        <w:rPr>
          <w:rFonts w:asciiTheme="minorHAnsi" w:eastAsiaTheme="minorEastAsia" w:hAnsiTheme="minorHAnsi" w:cstheme="minorBidi"/>
          <w:sz w:val="22"/>
          <w:szCs w:val="22"/>
        </w:rPr>
      </w:pPr>
      <w:hyperlink w:anchor="_Toc88277992" w:history="1">
        <w:r w:rsidR="00123CBE" w:rsidRPr="00123CBE">
          <w:rPr>
            <w:rStyle w:val="Hyperlink"/>
          </w:rPr>
          <w:t>2.14.</w:t>
        </w:r>
        <w:r w:rsidR="00123CBE" w:rsidRPr="00123CBE">
          <w:rPr>
            <w:rFonts w:asciiTheme="minorHAnsi" w:eastAsiaTheme="minorEastAsia" w:hAnsiTheme="minorHAnsi" w:cstheme="minorBidi"/>
            <w:sz w:val="22"/>
            <w:szCs w:val="22"/>
          </w:rPr>
          <w:tab/>
        </w:r>
        <w:r w:rsidR="00123CBE" w:rsidRPr="00123CBE">
          <w:rPr>
            <w:rStyle w:val="Hyperlink"/>
          </w:rPr>
          <w:t>Standard Package.</w:t>
        </w:r>
        <w:r w:rsidR="00123CBE" w:rsidRPr="00123CBE">
          <w:rPr>
            <w:webHidden/>
          </w:rPr>
          <w:tab/>
        </w:r>
        <w:r w:rsidR="00123CBE" w:rsidRPr="00123CBE">
          <w:rPr>
            <w:webHidden/>
          </w:rPr>
          <w:fldChar w:fldCharType="begin"/>
        </w:r>
        <w:r w:rsidR="00123CBE" w:rsidRPr="00123CBE">
          <w:rPr>
            <w:webHidden/>
          </w:rPr>
          <w:instrText xml:space="preserve"> PAGEREF _Toc88277992 \h </w:instrText>
        </w:r>
        <w:r w:rsidR="00123CBE" w:rsidRPr="00123CBE">
          <w:rPr>
            <w:webHidden/>
          </w:rPr>
        </w:r>
        <w:r w:rsidR="00123CBE" w:rsidRPr="00123CBE">
          <w:rPr>
            <w:webHidden/>
          </w:rPr>
          <w:fldChar w:fldCharType="separate"/>
        </w:r>
        <w:r w:rsidR="0062794B">
          <w:rPr>
            <w:webHidden/>
          </w:rPr>
          <w:t>59</w:t>
        </w:r>
        <w:r w:rsidR="00123CBE" w:rsidRPr="00123CBE">
          <w:rPr>
            <w:webHidden/>
          </w:rPr>
          <w:fldChar w:fldCharType="end"/>
        </w:r>
      </w:hyperlink>
    </w:p>
    <w:p w14:paraId="0F8D8528" w14:textId="693FFD08" w:rsidR="00123CBE" w:rsidRPr="00123CBE" w:rsidRDefault="00B502F5" w:rsidP="00231C6C">
      <w:pPr>
        <w:pStyle w:val="toc20"/>
        <w:rPr>
          <w:rFonts w:asciiTheme="minorHAnsi" w:eastAsiaTheme="minorEastAsia" w:hAnsiTheme="minorHAnsi" w:cstheme="minorBidi"/>
          <w:sz w:val="22"/>
          <w:szCs w:val="22"/>
        </w:rPr>
      </w:pPr>
      <w:hyperlink w:anchor="_Toc88277993" w:history="1">
        <w:r w:rsidR="00123CBE" w:rsidRPr="00123CBE">
          <w:rPr>
            <w:rStyle w:val="Hyperlink"/>
          </w:rPr>
          <w:t>2.15.</w:t>
        </w:r>
        <w:r w:rsidR="00123CBE" w:rsidRPr="00123CBE">
          <w:rPr>
            <w:rFonts w:asciiTheme="minorHAnsi" w:eastAsiaTheme="minorEastAsia" w:hAnsiTheme="minorHAnsi" w:cstheme="minorBidi"/>
            <w:sz w:val="22"/>
            <w:szCs w:val="22"/>
          </w:rPr>
          <w:tab/>
        </w:r>
        <w:r w:rsidR="00123CBE" w:rsidRPr="00123CBE">
          <w:rPr>
            <w:rStyle w:val="Hyperlink"/>
          </w:rPr>
          <w:t>SI or SI Units.</w:t>
        </w:r>
        <w:r w:rsidR="00123CBE" w:rsidRPr="00123CBE">
          <w:rPr>
            <w:webHidden/>
          </w:rPr>
          <w:tab/>
        </w:r>
        <w:r w:rsidR="00123CBE" w:rsidRPr="00123CBE">
          <w:rPr>
            <w:webHidden/>
          </w:rPr>
          <w:fldChar w:fldCharType="begin"/>
        </w:r>
        <w:r w:rsidR="00123CBE" w:rsidRPr="00123CBE">
          <w:rPr>
            <w:webHidden/>
          </w:rPr>
          <w:instrText xml:space="preserve"> PAGEREF _Toc88277993 \h </w:instrText>
        </w:r>
        <w:r w:rsidR="00123CBE" w:rsidRPr="00123CBE">
          <w:rPr>
            <w:webHidden/>
          </w:rPr>
        </w:r>
        <w:r w:rsidR="00123CBE" w:rsidRPr="00123CBE">
          <w:rPr>
            <w:webHidden/>
          </w:rPr>
          <w:fldChar w:fldCharType="separate"/>
        </w:r>
        <w:r w:rsidR="0062794B">
          <w:rPr>
            <w:webHidden/>
          </w:rPr>
          <w:t>59</w:t>
        </w:r>
        <w:r w:rsidR="00123CBE" w:rsidRPr="00123CBE">
          <w:rPr>
            <w:webHidden/>
          </w:rPr>
          <w:fldChar w:fldCharType="end"/>
        </w:r>
      </w:hyperlink>
    </w:p>
    <w:p w14:paraId="433A14EA" w14:textId="29714DCB" w:rsidR="00123CBE" w:rsidRPr="00E85EFD" w:rsidRDefault="00B502F5">
      <w:pPr>
        <w:pStyle w:val="TOC1"/>
        <w:rPr>
          <w:rFonts w:asciiTheme="minorHAnsi" w:eastAsiaTheme="minorEastAsia" w:hAnsiTheme="minorHAnsi" w:cstheme="minorBidi"/>
          <w:b/>
          <w:noProof/>
          <w:sz w:val="22"/>
          <w:szCs w:val="22"/>
        </w:rPr>
      </w:pPr>
      <w:hyperlink w:anchor="_Toc88277994" w:history="1">
        <w:r w:rsidR="00123CBE" w:rsidRPr="00E85EFD">
          <w:rPr>
            <w:rStyle w:val="Hyperlink"/>
            <w:b/>
            <w:noProof/>
          </w:rPr>
          <w:t>Section 3.  Declaration of Identity: Consumer Package</w:t>
        </w:r>
        <w:r w:rsidR="00123CBE" w:rsidRPr="00E85EFD">
          <w:rPr>
            <w:b/>
            <w:noProof/>
            <w:webHidden/>
          </w:rPr>
          <w:tab/>
        </w:r>
        <w:r w:rsidR="00123CBE" w:rsidRPr="00E85EFD">
          <w:rPr>
            <w:b/>
            <w:noProof/>
            <w:webHidden/>
          </w:rPr>
          <w:fldChar w:fldCharType="begin"/>
        </w:r>
        <w:r w:rsidR="00123CBE" w:rsidRPr="00A164FF">
          <w:rPr>
            <w:b/>
            <w:noProof/>
            <w:webHidden/>
          </w:rPr>
          <w:instrText xml:space="preserve"> PAGEREF _Toc88277994 \h </w:instrText>
        </w:r>
        <w:r w:rsidR="00123CBE" w:rsidRPr="00E85EFD">
          <w:rPr>
            <w:b/>
            <w:noProof/>
            <w:webHidden/>
          </w:rPr>
        </w:r>
        <w:r w:rsidR="00123CBE" w:rsidRPr="00E85EFD">
          <w:rPr>
            <w:b/>
            <w:noProof/>
            <w:webHidden/>
          </w:rPr>
          <w:fldChar w:fldCharType="separate"/>
        </w:r>
        <w:r w:rsidR="0062794B">
          <w:rPr>
            <w:b/>
            <w:noProof/>
            <w:webHidden/>
          </w:rPr>
          <w:t>60</w:t>
        </w:r>
        <w:r w:rsidR="00123CBE" w:rsidRPr="00E85EFD">
          <w:rPr>
            <w:b/>
            <w:noProof/>
            <w:webHidden/>
          </w:rPr>
          <w:fldChar w:fldCharType="end"/>
        </w:r>
      </w:hyperlink>
    </w:p>
    <w:p w14:paraId="2641367E" w14:textId="05B49707" w:rsidR="00123CBE" w:rsidRPr="00123CBE" w:rsidRDefault="00B502F5" w:rsidP="00231C6C">
      <w:pPr>
        <w:pStyle w:val="toc20"/>
        <w:rPr>
          <w:rFonts w:asciiTheme="minorHAnsi" w:eastAsiaTheme="minorEastAsia" w:hAnsiTheme="minorHAnsi" w:cstheme="minorBidi"/>
          <w:sz w:val="22"/>
          <w:szCs w:val="22"/>
        </w:rPr>
      </w:pPr>
      <w:hyperlink w:anchor="_Toc88277995" w:history="1">
        <w:r w:rsidR="00123CBE" w:rsidRPr="00123CBE">
          <w:rPr>
            <w:rStyle w:val="Hyperlink"/>
          </w:rPr>
          <w:t>3.1.</w:t>
        </w:r>
        <w:r w:rsidR="00123CBE" w:rsidRPr="00123CBE">
          <w:rPr>
            <w:rFonts w:asciiTheme="minorHAnsi" w:eastAsiaTheme="minorEastAsia" w:hAnsiTheme="minorHAnsi" w:cstheme="minorBidi"/>
            <w:sz w:val="22"/>
            <w:szCs w:val="22"/>
          </w:rPr>
          <w:tab/>
        </w:r>
        <w:r w:rsidR="00123CBE" w:rsidRPr="00123CBE">
          <w:rPr>
            <w:rStyle w:val="Hyperlink"/>
          </w:rPr>
          <w:t>Declaration of Identity:  Consumer Package.</w:t>
        </w:r>
        <w:r w:rsidR="00123CBE" w:rsidRPr="00123CBE">
          <w:rPr>
            <w:webHidden/>
          </w:rPr>
          <w:tab/>
        </w:r>
        <w:r w:rsidR="00123CBE" w:rsidRPr="00123CBE">
          <w:rPr>
            <w:webHidden/>
          </w:rPr>
          <w:fldChar w:fldCharType="begin"/>
        </w:r>
        <w:r w:rsidR="00123CBE" w:rsidRPr="00123CBE">
          <w:rPr>
            <w:webHidden/>
          </w:rPr>
          <w:instrText xml:space="preserve"> PAGEREF _Toc88277995 \h </w:instrText>
        </w:r>
        <w:r w:rsidR="00123CBE" w:rsidRPr="00123CBE">
          <w:rPr>
            <w:webHidden/>
          </w:rPr>
        </w:r>
        <w:r w:rsidR="00123CBE" w:rsidRPr="00123CBE">
          <w:rPr>
            <w:webHidden/>
          </w:rPr>
          <w:fldChar w:fldCharType="separate"/>
        </w:r>
        <w:r w:rsidR="0062794B">
          <w:rPr>
            <w:webHidden/>
          </w:rPr>
          <w:t>60</w:t>
        </w:r>
        <w:r w:rsidR="00123CBE" w:rsidRPr="00123CBE">
          <w:rPr>
            <w:webHidden/>
          </w:rPr>
          <w:fldChar w:fldCharType="end"/>
        </w:r>
      </w:hyperlink>
    </w:p>
    <w:p w14:paraId="2ED43F50" w14:textId="6E8D3A9C" w:rsidR="00123CBE" w:rsidRPr="00123CBE" w:rsidRDefault="00B502F5">
      <w:pPr>
        <w:pStyle w:val="TOC3"/>
        <w:rPr>
          <w:rFonts w:asciiTheme="minorHAnsi" w:eastAsiaTheme="minorEastAsia" w:hAnsiTheme="minorHAnsi" w:cstheme="minorBidi"/>
          <w:sz w:val="22"/>
          <w:szCs w:val="22"/>
        </w:rPr>
      </w:pPr>
      <w:hyperlink w:anchor="_Toc88277996" w:history="1">
        <w:r w:rsidR="00123CBE" w:rsidRPr="00123CBE">
          <w:rPr>
            <w:rStyle w:val="Hyperlink"/>
          </w:rPr>
          <w:t>3.1.1.  Parallel Identity Declaration:  Consumer Package.</w:t>
        </w:r>
        <w:r w:rsidR="00123CBE" w:rsidRPr="00123CBE">
          <w:rPr>
            <w:webHidden/>
          </w:rPr>
          <w:tab/>
        </w:r>
        <w:r w:rsidR="00123CBE" w:rsidRPr="00123CBE">
          <w:rPr>
            <w:webHidden/>
          </w:rPr>
          <w:fldChar w:fldCharType="begin"/>
        </w:r>
        <w:r w:rsidR="00123CBE" w:rsidRPr="00123CBE">
          <w:rPr>
            <w:webHidden/>
          </w:rPr>
          <w:instrText xml:space="preserve"> PAGEREF _Toc88277996 \h </w:instrText>
        </w:r>
        <w:r w:rsidR="00123CBE" w:rsidRPr="00123CBE">
          <w:rPr>
            <w:webHidden/>
          </w:rPr>
        </w:r>
        <w:r w:rsidR="00123CBE" w:rsidRPr="00123CBE">
          <w:rPr>
            <w:webHidden/>
          </w:rPr>
          <w:fldChar w:fldCharType="separate"/>
        </w:r>
        <w:r w:rsidR="0062794B">
          <w:rPr>
            <w:webHidden/>
          </w:rPr>
          <w:t>60</w:t>
        </w:r>
        <w:r w:rsidR="00123CBE" w:rsidRPr="00123CBE">
          <w:rPr>
            <w:webHidden/>
          </w:rPr>
          <w:fldChar w:fldCharType="end"/>
        </w:r>
      </w:hyperlink>
    </w:p>
    <w:p w14:paraId="1F8DBB1A" w14:textId="328DE1D1" w:rsidR="00123CBE" w:rsidRPr="00E85EFD" w:rsidRDefault="00B502F5">
      <w:pPr>
        <w:pStyle w:val="TOC1"/>
        <w:rPr>
          <w:rFonts w:asciiTheme="minorHAnsi" w:eastAsiaTheme="minorEastAsia" w:hAnsiTheme="minorHAnsi" w:cstheme="minorBidi"/>
          <w:b/>
          <w:noProof/>
          <w:sz w:val="22"/>
          <w:szCs w:val="22"/>
        </w:rPr>
      </w:pPr>
      <w:hyperlink w:anchor="_Toc88277997" w:history="1">
        <w:r w:rsidR="00123CBE" w:rsidRPr="00E85EFD">
          <w:rPr>
            <w:rStyle w:val="Hyperlink"/>
            <w:b/>
            <w:noProof/>
          </w:rPr>
          <w:t>Section 4.  Declaration of Identity:  Non-Consumer Package</w:t>
        </w:r>
        <w:r w:rsidR="00123CBE" w:rsidRPr="00E85EFD">
          <w:rPr>
            <w:b/>
            <w:noProof/>
            <w:webHidden/>
          </w:rPr>
          <w:tab/>
        </w:r>
        <w:r w:rsidR="00123CBE" w:rsidRPr="00E85EFD">
          <w:rPr>
            <w:b/>
            <w:noProof/>
            <w:webHidden/>
          </w:rPr>
          <w:fldChar w:fldCharType="begin"/>
        </w:r>
        <w:r w:rsidR="00123CBE" w:rsidRPr="00A164FF">
          <w:rPr>
            <w:b/>
            <w:noProof/>
            <w:webHidden/>
          </w:rPr>
          <w:instrText xml:space="preserve"> PAGEREF _Toc88277997 \h </w:instrText>
        </w:r>
        <w:r w:rsidR="00123CBE" w:rsidRPr="00E85EFD">
          <w:rPr>
            <w:b/>
            <w:noProof/>
            <w:webHidden/>
          </w:rPr>
        </w:r>
        <w:r w:rsidR="00123CBE" w:rsidRPr="00E85EFD">
          <w:rPr>
            <w:b/>
            <w:noProof/>
            <w:webHidden/>
          </w:rPr>
          <w:fldChar w:fldCharType="separate"/>
        </w:r>
        <w:r w:rsidR="0062794B">
          <w:rPr>
            <w:b/>
            <w:noProof/>
            <w:webHidden/>
          </w:rPr>
          <w:t>60</w:t>
        </w:r>
        <w:r w:rsidR="00123CBE" w:rsidRPr="00E85EFD">
          <w:rPr>
            <w:b/>
            <w:noProof/>
            <w:webHidden/>
          </w:rPr>
          <w:fldChar w:fldCharType="end"/>
        </w:r>
      </w:hyperlink>
    </w:p>
    <w:p w14:paraId="1B4FA286" w14:textId="5468C36C" w:rsidR="00123CBE" w:rsidRPr="00E85EFD" w:rsidRDefault="00B502F5">
      <w:pPr>
        <w:pStyle w:val="TOC1"/>
        <w:rPr>
          <w:rFonts w:asciiTheme="minorHAnsi" w:eastAsiaTheme="minorEastAsia" w:hAnsiTheme="minorHAnsi" w:cstheme="minorBidi"/>
          <w:b/>
          <w:noProof/>
          <w:sz w:val="22"/>
          <w:szCs w:val="22"/>
        </w:rPr>
      </w:pPr>
      <w:hyperlink w:anchor="_Toc88277998" w:history="1">
        <w:r w:rsidR="00123CBE" w:rsidRPr="00E85EFD">
          <w:rPr>
            <w:rStyle w:val="Hyperlink"/>
            <w:b/>
            <w:noProof/>
          </w:rPr>
          <w:t>Section 5.  Declaration of Responsibility:  Consumer and Non-Consumer Packages</w:t>
        </w:r>
        <w:r w:rsidR="00123CBE" w:rsidRPr="00E85EFD">
          <w:rPr>
            <w:b/>
            <w:noProof/>
            <w:webHidden/>
          </w:rPr>
          <w:tab/>
        </w:r>
        <w:r w:rsidR="00123CBE" w:rsidRPr="00E85EFD">
          <w:rPr>
            <w:b/>
            <w:noProof/>
            <w:webHidden/>
          </w:rPr>
          <w:fldChar w:fldCharType="begin"/>
        </w:r>
        <w:r w:rsidR="00123CBE" w:rsidRPr="00A164FF">
          <w:rPr>
            <w:b/>
            <w:noProof/>
            <w:webHidden/>
          </w:rPr>
          <w:instrText xml:space="preserve"> PAGEREF _Toc88277998 \h </w:instrText>
        </w:r>
        <w:r w:rsidR="00123CBE" w:rsidRPr="00E85EFD">
          <w:rPr>
            <w:b/>
            <w:noProof/>
            <w:webHidden/>
          </w:rPr>
        </w:r>
        <w:r w:rsidR="00123CBE" w:rsidRPr="00E85EFD">
          <w:rPr>
            <w:b/>
            <w:noProof/>
            <w:webHidden/>
          </w:rPr>
          <w:fldChar w:fldCharType="separate"/>
        </w:r>
        <w:r w:rsidR="0062794B">
          <w:rPr>
            <w:b/>
            <w:noProof/>
            <w:webHidden/>
          </w:rPr>
          <w:t>60</w:t>
        </w:r>
        <w:r w:rsidR="00123CBE" w:rsidRPr="00E85EFD">
          <w:rPr>
            <w:b/>
            <w:noProof/>
            <w:webHidden/>
          </w:rPr>
          <w:fldChar w:fldCharType="end"/>
        </w:r>
      </w:hyperlink>
    </w:p>
    <w:p w14:paraId="591AAC7F" w14:textId="610FD4B7" w:rsidR="00123CBE" w:rsidRPr="00E85EFD" w:rsidRDefault="00B502F5">
      <w:pPr>
        <w:pStyle w:val="TOC1"/>
        <w:rPr>
          <w:rFonts w:asciiTheme="minorHAnsi" w:eastAsiaTheme="minorEastAsia" w:hAnsiTheme="minorHAnsi" w:cstheme="minorBidi"/>
          <w:b/>
          <w:noProof/>
          <w:sz w:val="22"/>
          <w:szCs w:val="22"/>
        </w:rPr>
      </w:pPr>
      <w:hyperlink w:anchor="_Toc88277999" w:history="1">
        <w:r w:rsidR="00123CBE" w:rsidRPr="00E85EFD">
          <w:rPr>
            <w:rStyle w:val="Hyperlink"/>
            <w:b/>
            <w:noProof/>
          </w:rPr>
          <w:t>Section 6.  Declaration of Quantity:  Consumer Packages</w:t>
        </w:r>
        <w:r w:rsidR="00123CBE" w:rsidRPr="00E85EFD">
          <w:rPr>
            <w:b/>
            <w:noProof/>
            <w:webHidden/>
          </w:rPr>
          <w:tab/>
        </w:r>
        <w:r w:rsidR="00123CBE" w:rsidRPr="00E85EFD">
          <w:rPr>
            <w:b/>
            <w:noProof/>
            <w:webHidden/>
          </w:rPr>
          <w:fldChar w:fldCharType="begin"/>
        </w:r>
        <w:r w:rsidR="00123CBE" w:rsidRPr="00A164FF">
          <w:rPr>
            <w:b/>
            <w:noProof/>
            <w:webHidden/>
          </w:rPr>
          <w:instrText xml:space="preserve"> PAGEREF _Toc88277999 \h </w:instrText>
        </w:r>
        <w:r w:rsidR="00123CBE" w:rsidRPr="00E85EFD">
          <w:rPr>
            <w:b/>
            <w:noProof/>
            <w:webHidden/>
          </w:rPr>
        </w:r>
        <w:r w:rsidR="00123CBE" w:rsidRPr="00E85EFD">
          <w:rPr>
            <w:b/>
            <w:noProof/>
            <w:webHidden/>
          </w:rPr>
          <w:fldChar w:fldCharType="separate"/>
        </w:r>
        <w:r w:rsidR="0062794B">
          <w:rPr>
            <w:b/>
            <w:noProof/>
            <w:webHidden/>
          </w:rPr>
          <w:t>61</w:t>
        </w:r>
        <w:r w:rsidR="00123CBE" w:rsidRPr="00E85EFD">
          <w:rPr>
            <w:b/>
            <w:noProof/>
            <w:webHidden/>
          </w:rPr>
          <w:fldChar w:fldCharType="end"/>
        </w:r>
      </w:hyperlink>
    </w:p>
    <w:p w14:paraId="6F58585B" w14:textId="08DB663E" w:rsidR="00123CBE" w:rsidRPr="00123CBE" w:rsidRDefault="00B502F5" w:rsidP="00231C6C">
      <w:pPr>
        <w:pStyle w:val="toc20"/>
        <w:rPr>
          <w:rFonts w:asciiTheme="minorHAnsi" w:eastAsiaTheme="minorEastAsia" w:hAnsiTheme="minorHAnsi" w:cstheme="minorBidi"/>
          <w:sz w:val="22"/>
          <w:szCs w:val="22"/>
        </w:rPr>
      </w:pPr>
      <w:hyperlink w:anchor="_Toc88278000" w:history="1">
        <w:r w:rsidR="00123CBE" w:rsidRPr="00123CBE">
          <w:rPr>
            <w:rStyle w:val="Hyperlink"/>
          </w:rPr>
          <w:t>6.1.</w:t>
        </w:r>
        <w:r w:rsidR="00123CBE" w:rsidRPr="00123CBE">
          <w:rPr>
            <w:rFonts w:asciiTheme="minorHAnsi" w:eastAsiaTheme="minorEastAsia" w:hAnsiTheme="minorHAnsi" w:cstheme="minorBidi"/>
            <w:sz w:val="22"/>
            <w:szCs w:val="22"/>
          </w:rPr>
          <w:tab/>
        </w:r>
        <w:r w:rsidR="00123CBE" w:rsidRPr="00123CBE">
          <w:rPr>
            <w:rStyle w:val="Hyperlink"/>
          </w:rPr>
          <w:t>General.</w:t>
        </w:r>
        <w:r w:rsidR="00123CBE" w:rsidRPr="00123CBE">
          <w:rPr>
            <w:webHidden/>
          </w:rPr>
          <w:tab/>
        </w:r>
        <w:r w:rsidR="00123CBE" w:rsidRPr="00123CBE">
          <w:rPr>
            <w:webHidden/>
          </w:rPr>
          <w:fldChar w:fldCharType="begin"/>
        </w:r>
        <w:r w:rsidR="00123CBE" w:rsidRPr="00123CBE">
          <w:rPr>
            <w:webHidden/>
          </w:rPr>
          <w:instrText xml:space="preserve"> PAGEREF _Toc88278000 \h </w:instrText>
        </w:r>
        <w:r w:rsidR="00123CBE" w:rsidRPr="00123CBE">
          <w:rPr>
            <w:webHidden/>
          </w:rPr>
        </w:r>
        <w:r w:rsidR="00123CBE" w:rsidRPr="00123CBE">
          <w:rPr>
            <w:webHidden/>
          </w:rPr>
          <w:fldChar w:fldCharType="separate"/>
        </w:r>
        <w:r w:rsidR="0062794B">
          <w:rPr>
            <w:webHidden/>
          </w:rPr>
          <w:t>61</w:t>
        </w:r>
        <w:r w:rsidR="00123CBE" w:rsidRPr="00123CBE">
          <w:rPr>
            <w:webHidden/>
          </w:rPr>
          <w:fldChar w:fldCharType="end"/>
        </w:r>
      </w:hyperlink>
    </w:p>
    <w:p w14:paraId="2B427B31" w14:textId="3EFE85C9" w:rsidR="00123CBE" w:rsidRPr="00123CBE" w:rsidRDefault="00B502F5" w:rsidP="00231C6C">
      <w:pPr>
        <w:pStyle w:val="toc20"/>
        <w:rPr>
          <w:rFonts w:asciiTheme="minorHAnsi" w:eastAsiaTheme="minorEastAsia" w:hAnsiTheme="minorHAnsi" w:cstheme="minorBidi"/>
          <w:sz w:val="22"/>
          <w:szCs w:val="22"/>
        </w:rPr>
      </w:pPr>
      <w:hyperlink w:anchor="_Toc88278001" w:history="1">
        <w:r w:rsidR="00123CBE" w:rsidRPr="00123CBE">
          <w:rPr>
            <w:rStyle w:val="Hyperlink"/>
          </w:rPr>
          <w:t>6.2.</w:t>
        </w:r>
        <w:r w:rsidR="00123CBE" w:rsidRPr="00123CBE">
          <w:rPr>
            <w:rFonts w:asciiTheme="minorHAnsi" w:eastAsiaTheme="minorEastAsia" w:hAnsiTheme="minorHAnsi" w:cstheme="minorBidi"/>
            <w:sz w:val="22"/>
            <w:szCs w:val="22"/>
          </w:rPr>
          <w:tab/>
        </w:r>
        <w:r w:rsidR="00123CBE" w:rsidRPr="00123CBE">
          <w:rPr>
            <w:rStyle w:val="Hyperlink"/>
          </w:rPr>
          <w:t>Largest Whole Unit.</w:t>
        </w:r>
        <w:r w:rsidR="00123CBE" w:rsidRPr="00123CBE">
          <w:rPr>
            <w:webHidden/>
          </w:rPr>
          <w:tab/>
        </w:r>
        <w:r w:rsidR="00123CBE" w:rsidRPr="00123CBE">
          <w:rPr>
            <w:webHidden/>
          </w:rPr>
          <w:fldChar w:fldCharType="begin"/>
        </w:r>
        <w:r w:rsidR="00123CBE" w:rsidRPr="00123CBE">
          <w:rPr>
            <w:webHidden/>
          </w:rPr>
          <w:instrText xml:space="preserve"> PAGEREF _Toc88278001 \h </w:instrText>
        </w:r>
        <w:r w:rsidR="00123CBE" w:rsidRPr="00123CBE">
          <w:rPr>
            <w:webHidden/>
          </w:rPr>
        </w:r>
        <w:r w:rsidR="00123CBE" w:rsidRPr="00123CBE">
          <w:rPr>
            <w:webHidden/>
          </w:rPr>
          <w:fldChar w:fldCharType="separate"/>
        </w:r>
        <w:r w:rsidR="0062794B">
          <w:rPr>
            <w:webHidden/>
          </w:rPr>
          <w:t>61</w:t>
        </w:r>
        <w:r w:rsidR="00123CBE" w:rsidRPr="00123CBE">
          <w:rPr>
            <w:webHidden/>
          </w:rPr>
          <w:fldChar w:fldCharType="end"/>
        </w:r>
      </w:hyperlink>
    </w:p>
    <w:p w14:paraId="307CE270" w14:textId="706293F7" w:rsidR="00123CBE" w:rsidRPr="00123CBE" w:rsidRDefault="00B502F5" w:rsidP="00231C6C">
      <w:pPr>
        <w:pStyle w:val="toc20"/>
        <w:rPr>
          <w:rFonts w:asciiTheme="minorHAnsi" w:eastAsiaTheme="minorEastAsia" w:hAnsiTheme="minorHAnsi" w:cstheme="minorBidi"/>
          <w:sz w:val="22"/>
          <w:szCs w:val="22"/>
        </w:rPr>
      </w:pPr>
      <w:hyperlink w:anchor="_Toc88278002" w:history="1">
        <w:r w:rsidR="00123CBE" w:rsidRPr="00123CBE">
          <w:rPr>
            <w:rStyle w:val="Hyperlink"/>
          </w:rPr>
          <w:t>6.3.</w:t>
        </w:r>
        <w:r w:rsidR="00123CBE" w:rsidRPr="00123CBE">
          <w:rPr>
            <w:rFonts w:asciiTheme="minorHAnsi" w:eastAsiaTheme="minorEastAsia" w:hAnsiTheme="minorHAnsi" w:cstheme="minorBidi"/>
            <w:sz w:val="22"/>
            <w:szCs w:val="22"/>
          </w:rPr>
          <w:tab/>
        </w:r>
        <w:r w:rsidR="00123CBE" w:rsidRPr="00123CBE">
          <w:rPr>
            <w:rStyle w:val="Hyperlink"/>
          </w:rPr>
          <w:t>Net Quantity.</w:t>
        </w:r>
        <w:r w:rsidR="00123CBE" w:rsidRPr="00123CBE">
          <w:rPr>
            <w:webHidden/>
          </w:rPr>
          <w:tab/>
        </w:r>
        <w:r w:rsidR="00123CBE" w:rsidRPr="00123CBE">
          <w:rPr>
            <w:webHidden/>
          </w:rPr>
          <w:fldChar w:fldCharType="begin"/>
        </w:r>
        <w:r w:rsidR="00123CBE" w:rsidRPr="00123CBE">
          <w:rPr>
            <w:webHidden/>
          </w:rPr>
          <w:instrText xml:space="preserve"> PAGEREF _Toc88278002 \h </w:instrText>
        </w:r>
        <w:r w:rsidR="00123CBE" w:rsidRPr="00123CBE">
          <w:rPr>
            <w:webHidden/>
          </w:rPr>
        </w:r>
        <w:r w:rsidR="00123CBE" w:rsidRPr="00123CBE">
          <w:rPr>
            <w:webHidden/>
          </w:rPr>
          <w:fldChar w:fldCharType="separate"/>
        </w:r>
        <w:r w:rsidR="0062794B">
          <w:rPr>
            <w:webHidden/>
          </w:rPr>
          <w:t>61</w:t>
        </w:r>
        <w:r w:rsidR="00123CBE" w:rsidRPr="00123CBE">
          <w:rPr>
            <w:webHidden/>
          </w:rPr>
          <w:fldChar w:fldCharType="end"/>
        </w:r>
      </w:hyperlink>
    </w:p>
    <w:p w14:paraId="4207C225" w14:textId="19EB024D" w:rsidR="00123CBE" w:rsidRPr="00123CBE" w:rsidRDefault="00B502F5">
      <w:pPr>
        <w:pStyle w:val="TOC3"/>
        <w:rPr>
          <w:rFonts w:asciiTheme="minorHAnsi" w:eastAsiaTheme="minorEastAsia" w:hAnsiTheme="minorHAnsi" w:cstheme="minorBidi"/>
          <w:sz w:val="22"/>
          <w:szCs w:val="22"/>
        </w:rPr>
      </w:pPr>
      <w:hyperlink w:anchor="_Toc88278003" w:history="1">
        <w:r w:rsidR="00123CBE" w:rsidRPr="00123CBE">
          <w:rPr>
            <w:rStyle w:val="Hyperlink"/>
          </w:rPr>
          <w:t>6.3.1.  Use of “Net Mass” or “Net Weight.”</w:t>
        </w:r>
        <w:r w:rsidR="00123CBE" w:rsidRPr="00123CBE">
          <w:rPr>
            <w:webHidden/>
          </w:rPr>
          <w:tab/>
        </w:r>
        <w:r w:rsidR="00123CBE" w:rsidRPr="00123CBE">
          <w:rPr>
            <w:webHidden/>
          </w:rPr>
          <w:fldChar w:fldCharType="begin"/>
        </w:r>
        <w:r w:rsidR="00123CBE" w:rsidRPr="00123CBE">
          <w:rPr>
            <w:webHidden/>
          </w:rPr>
          <w:instrText xml:space="preserve"> PAGEREF _Toc88278003 \h </w:instrText>
        </w:r>
        <w:r w:rsidR="00123CBE" w:rsidRPr="00123CBE">
          <w:rPr>
            <w:webHidden/>
          </w:rPr>
        </w:r>
        <w:r w:rsidR="00123CBE" w:rsidRPr="00123CBE">
          <w:rPr>
            <w:webHidden/>
          </w:rPr>
          <w:fldChar w:fldCharType="separate"/>
        </w:r>
        <w:r w:rsidR="0062794B">
          <w:rPr>
            <w:webHidden/>
          </w:rPr>
          <w:t>61</w:t>
        </w:r>
        <w:r w:rsidR="00123CBE" w:rsidRPr="00123CBE">
          <w:rPr>
            <w:webHidden/>
          </w:rPr>
          <w:fldChar w:fldCharType="end"/>
        </w:r>
      </w:hyperlink>
    </w:p>
    <w:p w14:paraId="3EAFEF04" w14:textId="64E75DB7" w:rsidR="00123CBE" w:rsidRPr="00123CBE" w:rsidRDefault="00B502F5">
      <w:pPr>
        <w:pStyle w:val="TOC3"/>
        <w:rPr>
          <w:rFonts w:asciiTheme="minorHAnsi" w:eastAsiaTheme="minorEastAsia" w:hAnsiTheme="minorHAnsi" w:cstheme="minorBidi"/>
          <w:sz w:val="22"/>
          <w:szCs w:val="22"/>
        </w:rPr>
      </w:pPr>
      <w:hyperlink w:anchor="_Toc88278004" w:history="1">
        <w:r w:rsidR="00123CBE" w:rsidRPr="00123CBE">
          <w:rPr>
            <w:rStyle w:val="Hyperlink"/>
            <w:rFonts w:eastAsia="Calibri"/>
          </w:rPr>
          <w:t>6.3.2.  Use of “Net Contents”</w:t>
        </w:r>
        <w:r w:rsidR="00123CBE" w:rsidRPr="00123CBE">
          <w:rPr>
            <w:webHidden/>
          </w:rPr>
          <w:tab/>
        </w:r>
        <w:r w:rsidR="00123CBE" w:rsidRPr="00123CBE">
          <w:rPr>
            <w:webHidden/>
          </w:rPr>
          <w:fldChar w:fldCharType="begin"/>
        </w:r>
        <w:r w:rsidR="00123CBE" w:rsidRPr="00123CBE">
          <w:rPr>
            <w:webHidden/>
          </w:rPr>
          <w:instrText xml:space="preserve"> PAGEREF _Toc88278004 \h </w:instrText>
        </w:r>
        <w:r w:rsidR="00123CBE" w:rsidRPr="00123CBE">
          <w:rPr>
            <w:webHidden/>
          </w:rPr>
        </w:r>
        <w:r w:rsidR="00123CBE" w:rsidRPr="00123CBE">
          <w:rPr>
            <w:webHidden/>
          </w:rPr>
          <w:fldChar w:fldCharType="separate"/>
        </w:r>
        <w:r w:rsidR="0062794B">
          <w:rPr>
            <w:webHidden/>
          </w:rPr>
          <w:t>62</w:t>
        </w:r>
        <w:r w:rsidR="00123CBE" w:rsidRPr="00123CBE">
          <w:rPr>
            <w:webHidden/>
          </w:rPr>
          <w:fldChar w:fldCharType="end"/>
        </w:r>
      </w:hyperlink>
    </w:p>
    <w:p w14:paraId="7E7143AB" w14:textId="5FD9E9AD" w:rsidR="00123CBE" w:rsidRPr="00123CBE" w:rsidRDefault="00B502F5" w:rsidP="00231C6C">
      <w:pPr>
        <w:pStyle w:val="toc20"/>
        <w:rPr>
          <w:rFonts w:asciiTheme="minorHAnsi" w:eastAsiaTheme="minorEastAsia" w:hAnsiTheme="minorHAnsi" w:cstheme="minorBidi"/>
          <w:sz w:val="22"/>
          <w:szCs w:val="22"/>
        </w:rPr>
      </w:pPr>
      <w:hyperlink w:anchor="_Toc88278005" w:history="1">
        <w:r w:rsidR="00123CBE" w:rsidRPr="00123CBE">
          <w:rPr>
            <w:rStyle w:val="Hyperlink"/>
          </w:rPr>
          <w:t>6.4.</w:t>
        </w:r>
        <w:r w:rsidR="00123CBE" w:rsidRPr="00123CBE">
          <w:rPr>
            <w:rFonts w:asciiTheme="minorHAnsi" w:eastAsiaTheme="minorEastAsia" w:hAnsiTheme="minorHAnsi" w:cstheme="minorBidi"/>
            <w:sz w:val="22"/>
            <w:szCs w:val="22"/>
          </w:rPr>
          <w:tab/>
        </w:r>
        <w:r w:rsidR="00123CBE" w:rsidRPr="00123CBE">
          <w:rPr>
            <w:rStyle w:val="Hyperlink"/>
          </w:rPr>
          <w:t>Terms:  Weight, Measure, Volume, or Count.</w:t>
        </w:r>
        <w:r w:rsidR="00123CBE" w:rsidRPr="00123CBE">
          <w:rPr>
            <w:webHidden/>
          </w:rPr>
          <w:tab/>
        </w:r>
        <w:r w:rsidR="00123CBE" w:rsidRPr="00123CBE">
          <w:rPr>
            <w:webHidden/>
          </w:rPr>
          <w:fldChar w:fldCharType="begin"/>
        </w:r>
        <w:r w:rsidR="00123CBE" w:rsidRPr="00123CBE">
          <w:rPr>
            <w:webHidden/>
          </w:rPr>
          <w:instrText xml:space="preserve"> PAGEREF _Toc88278005 \h </w:instrText>
        </w:r>
        <w:r w:rsidR="00123CBE" w:rsidRPr="00123CBE">
          <w:rPr>
            <w:webHidden/>
          </w:rPr>
        </w:r>
        <w:r w:rsidR="00123CBE" w:rsidRPr="00123CBE">
          <w:rPr>
            <w:webHidden/>
          </w:rPr>
          <w:fldChar w:fldCharType="separate"/>
        </w:r>
        <w:r w:rsidR="0062794B">
          <w:rPr>
            <w:webHidden/>
          </w:rPr>
          <w:t>62</w:t>
        </w:r>
        <w:r w:rsidR="00123CBE" w:rsidRPr="00123CBE">
          <w:rPr>
            <w:webHidden/>
          </w:rPr>
          <w:fldChar w:fldCharType="end"/>
        </w:r>
      </w:hyperlink>
    </w:p>
    <w:p w14:paraId="5A3DE171" w14:textId="33D22FB5" w:rsidR="00123CBE" w:rsidRPr="00123CBE" w:rsidRDefault="00B502F5">
      <w:pPr>
        <w:pStyle w:val="TOC3"/>
        <w:rPr>
          <w:rFonts w:asciiTheme="minorHAnsi" w:eastAsiaTheme="minorEastAsia" w:hAnsiTheme="minorHAnsi" w:cstheme="minorBidi"/>
          <w:sz w:val="22"/>
          <w:szCs w:val="22"/>
        </w:rPr>
      </w:pPr>
      <w:hyperlink w:anchor="_Toc88278006" w:history="1">
        <w:r w:rsidR="00123CBE" w:rsidRPr="00123CBE">
          <w:rPr>
            <w:rStyle w:val="Hyperlink"/>
          </w:rPr>
          <w:t>6.4.1.  Combination Declaration.</w:t>
        </w:r>
        <w:r w:rsidR="00123CBE" w:rsidRPr="00123CBE">
          <w:rPr>
            <w:webHidden/>
          </w:rPr>
          <w:tab/>
        </w:r>
        <w:r w:rsidR="00123CBE" w:rsidRPr="00123CBE">
          <w:rPr>
            <w:webHidden/>
          </w:rPr>
          <w:fldChar w:fldCharType="begin"/>
        </w:r>
        <w:r w:rsidR="00123CBE" w:rsidRPr="00123CBE">
          <w:rPr>
            <w:webHidden/>
          </w:rPr>
          <w:instrText xml:space="preserve"> PAGEREF _Toc88278006 \h </w:instrText>
        </w:r>
        <w:r w:rsidR="00123CBE" w:rsidRPr="00123CBE">
          <w:rPr>
            <w:webHidden/>
          </w:rPr>
        </w:r>
        <w:r w:rsidR="00123CBE" w:rsidRPr="00123CBE">
          <w:rPr>
            <w:webHidden/>
          </w:rPr>
          <w:fldChar w:fldCharType="separate"/>
        </w:r>
        <w:r w:rsidR="0062794B">
          <w:rPr>
            <w:webHidden/>
          </w:rPr>
          <w:t>62</w:t>
        </w:r>
        <w:r w:rsidR="00123CBE" w:rsidRPr="00123CBE">
          <w:rPr>
            <w:webHidden/>
          </w:rPr>
          <w:fldChar w:fldCharType="end"/>
        </w:r>
      </w:hyperlink>
    </w:p>
    <w:p w14:paraId="12FEA2AA" w14:textId="50F50775" w:rsidR="00123CBE" w:rsidRPr="00123CBE" w:rsidRDefault="00B502F5" w:rsidP="00231C6C">
      <w:pPr>
        <w:pStyle w:val="toc20"/>
        <w:rPr>
          <w:rFonts w:asciiTheme="minorHAnsi" w:eastAsiaTheme="minorEastAsia" w:hAnsiTheme="minorHAnsi" w:cstheme="minorBidi"/>
          <w:sz w:val="22"/>
          <w:szCs w:val="22"/>
        </w:rPr>
      </w:pPr>
      <w:hyperlink w:anchor="_Toc88278007" w:history="1">
        <w:r w:rsidR="00123CBE" w:rsidRPr="00123CBE">
          <w:rPr>
            <w:rStyle w:val="Hyperlink"/>
          </w:rPr>
          <w:t>6.5.</w:t>
        </w:r>
        <w:r w:rsidR="00123CBE" w:rsidRPr="00123CBE">
          <w:rPr>
            <w:rFonts w:asciiTheme="minorHAnsi" w:eastAsiaTheme="minorEastAsia" w:hAnsiTheme="minorHAnsi" w:cstheme="minorBidi"/>
            <w:sz w:val="22"/>
            <w:szCs w:val="22"/>
          </w:rPr>
          <w:tab/>
        </w:r>
        <w:r w:rsidR="00123CBE" w:rsidRPr="00123CBE">
          <w:rPr>
            <w:rStyle w:val="Hyperlink"/>
          </w:rPr>
          <w:t>SI Units:  Mass, Measure.</w:t>
        </w:r>
        <w:r w:rsidR="00123CBE" w:rsidRPr="00123CBE">
          <w:rPr>
            <w:webHidden/>
          </w:rPr>
          <w:tab/>
        </w:r>
        <w:r w:rsidR="00123CBE" w:rsidRPr="00123CBE">
          <w:rPr>
            <w:webHidden/>
          </w:rPr>
          <w:fldChar w:fldCharType="begin"/>
        </w:r>
        <w:r w:rsidR="00123CBE" w:rsidRPr="00123CBE">
          <w:rPr>
            <w:webHidden/>
          </w:rPr>
          <w:instrText xml:space="preserve"> PAGEREF _Toc88278007 \h </w:instrText>
        </w:r>
        <w:r w:rsidR="00123CBE" w:rsidRPr="00123CBE">
          <w:rPr>
            <w:webHidden/>
          </w:rPr>
        </w:r>
        <w:r w:rsidR="00123CBE" w:rsidRPr="00123CBE">
          <w:rPr>
            <w:webHidden/>
          </w:rPr>
          <w:fldChar w:fldCharType="separate"/>
        </w:r>
        <w:r w:rsidR="0062794B">
          <w:rPr>
            <w:webHidden/>
          </w:rPr>
          <w:t>62</w:t>
        </w:r>
        <w:r w:rsidR="00123CBE" w:rsidRPr="00123CBE">
          <w:rPr>
            <w:webHidden/>
          </w:rPr>
          <w:fldChar w:fldCharType="end"/>
        </w:r>
      </w:hyperlink>
    </w:p>
    <w:p w14:paraId="4DB31BD7" w14:textId="272EBB4A" w:rsidR="00123CBE" w:rsidRPr="00123CBE" w:rsidRDefault="00B502F5">
      <w:pPr>
        <w:pStyle w:val="TOC3"/>
        <w:rPr>
          <w:rFonts w:asciiTheme="minorHAnsi" w:eastAsiaTheme="minorEastAsia" w:hAnsiTheme="minorHAnsi" w:cstheme="minorBidi"/>
          <w:sz w:val="22"/>
          <w:szCs w:val="22"/>
        </w:rPr>
      </w:pPr>
      <w:hyperlink w:anchor="_Toc88278008" w:history="1">
        <w:r w:rsidR="00123CBE" w:rsidRPr="00123CBE">
          <w:rPr>
            <w:rStyle w:val="Hyperlink"/>
          </w:rPr>
          <w:t>6.5.1.  Symbols.</w:t>
        </w:r>
        <w:r w:rsidR="00123CBE" w:rsidRPr="00123CBE">
          <w:rPr>
            <w:webHidden/>
          </w:rPr>
          <w:tab/>
        </w:r>
        <w:r w:rsidR="00123CBE" w:rsidRPr="00123CBE">
          <w:rPr>
            <w:webHidden/>
          </w:rPr>
          <w:fldChar w:fldCharType="begin"/>
        </w:r>
        <w:r w:rsidR="00123CBE" w:rsidRPr="00123CBE">
          <w:rPr>
            <w:webHidden/>
          </w:rPr>
          <w:instrText xml:space="preserve"> PAGEREF _Toc88278008 \h </w:instrText>
        </w:r>
        <w:r w:rsidR="00123CBE" w:rsidRPr="00123CBE">
          <w:rPr>
            <w:webHidden/>
          </w:rPr>
        </w:r>
        <w:r w:rsidR="00123CBE" w:rsidRPr="00123CBE">
          <w:rPr>
            <w:webHidden/>
          </w:rPr>
          <w:fldChar w:fldCharType="separate"/>
        </w:r>
        <w:r w:rsidR="0062794B">
          <w:rPr>
            <w:webHidden/>
          </w:rPr>
          <w:t>64</w:t>
        </w:r>
        <w:r w:rsidR="00123CBE" w:rsidRPr="00123CBE">
          <w:rPr>
            <w:webHidden/>
          </w:rPr>
          <w:fldChar w:fldCharType="end"/>
        </w:r>
      </w:hyperlink>
    </w:p>
    <w:p w14:paraId="6B3FD6E7" w14:textId="46800D4E" w:rsidR="00123CBE" w:rsidRPr="00123CBE" w:rsidRDefault="00B502F5">
      <w:pPr>
        <w:pStyle w:val="TOC3"/>
        <w:rPr>
          <w:rFonts w:asciiTheme="minorHAnsi" w:eastAsiaTheme="minorEastAsia" w:hAnsiTheme="minorHAnsi" w:cstheme="minorBidi"/>
          <w:sz w:val="22"/>
          <w:szCs w:val="22"/>
        </w:rPr>
      </w:pPr>
      <w:hyperlink w:anchor="_Toc88278009" w:history="1">
        <w:r w:rsidR="00123CBE" w:rsidRPr="00123CBE">
          <w:rPr>
            <w:rStyle w:val="Hyperlink"/>
          </w:rPr>
          <w:t>6.5.2.  Fractions and Prefixes.</w:t>
        </w:r>
        <w:r w:rsidR="00123CBE" w:rsidRPr="00123CBE">
          <w:rPr>
            <w:webHidden/>
          </w:rPr>
          <w:tab/>
        </w:r>
        <w:r w:rsidR="00123CBE" w:rsidRPr="00123CBE">
          <w:rPr>
            <w:webHidden/>
          </w:rPr>
          <w:fldChar w:fldCharType="begin"/>
        </w:r>
        <w:r w:rsidR="00123CBE" w:rsidRPr="00123CBE">
          <w:rPr>
            <w:webHidden/>
          </w:rPr>
          <w:instrText xml:space="preserve"> PAGEREF _Toc88278009 \h </w:instrText>
        </w:r>
        <w:r w:rsidR="00123CBE" w:rsidRPr="00123CBE">
          <w:rPr>
            <w:webHidden/>
          </w:rPr>
        </w:r>
        <w:r w:rsidR="00123CBE" w:rsidRPr="00123CBE">
          <w:rPr>
            <w:webHidden/>
          </w:rPr>
          <w:fldChar w:fldCharType="separate"/>
        </w:r>
        <w:r w:rsidR="0062794B">
          <w:rPr>
            <w:webHidden/>
          </w:rPr>
          <w:t>64</w:t>
        </w:r>
        <w:r w:rsidR="00123CBE" w:rsidRPr="00123CBE">
          <w:rPr>
            <w:webHidden/>
          </w:rPr>
          <w:fldChar w:fldCharType="end"/>
        </w:r>
      </w:hyperlink>
    </w:p>
    <w:p w14:paraId="0B2446EB" w14:textId="2F2400F1" w:rsidR="00123CBE" w:rsidRPr="00123CBE" w:rsidRDefault="00B502F5" w:rsidP="00231C6C">
      <w:pPr>
        <w:pStyle w:val="toc20"/>
        <w:rPr>
          <w:rFonts w:asciiTheme="minorHAnsi" w:eastAsiaTheme="minorEastAsia" w:hAnsiTheme="minorHAnsi" w:cstheme="minorBidi"/>
          <w:sz w:val="22"/>
          <w:szCs w:val="22"/>
        </w:rPr>
      </w:pPr>
      <w:hyperlink w:anchor="_Toc88278010" w:history="1">
        <w:r w:rsidR="00123CBE" w:rsidRPr="00123CBE">
          <w:rPr>
            <w:rStyle w:val="Hyperlink"/>
          </w:rPr>
          <w:t>6.6.</w:t>
        </w:r>
        <w:r w:rsidR="00123CBE" w:rsidRPr="00123CBE">
          <w:rPr>
            <w:rFonts w:asciiTheme="minorHAnsi" w:eastAsiaTheme="minorEastAsia" w:hAnsiTheme="minorHAnsi" w:cstheme="minorBidi"/>
            <w:sz w:val="22"/>
            <w:szCs w:val="22"/>
          </w:rPr>
          <w:tab/>
        </w:r>
        <w:r w:rsidR="00123CBE" w:rsidRPr="00123CBE">
          <w:rPr>
            <w:rStyle w:val="Hyperlink"/>
          </w:rPr>
          <w:t>Prescribed Units, SI.</w:t>
        </w:r>
        <w:r w:rsidR="00123CBE" w:rsidRPr="00123CBE">
          <w:rPr>
            <w:webHidden/>
          </w:rPr>
          <w:tab/>
        </w:r>
        <w:r w:rsidR="00123CBE" w:rsidRPr="00123CBE">
          <w:rPr>
            <w:webHidden/>
          </w:rPr>
          <w:fldChar w:fldCharType="begin"/>
        </w:r>
        <w:r w:rsidR="00123CBE" w:rsidRPr="00123CBE">
          <w:rPr>
            <w:webHidden/>
          </w:rPr>
          <w:instrText xml:space="preserve"> PAGEREF _Toc88278010 \h </w:instrText>
        </w:r>
        <w:r w:rsidR="00123CBE" w:rsidRPr="00123CBE">
          <w:rPr>
            <w:webHidden/>
          </w:rPr>
        </w:r>
        <w:r w:rsidR="00123CBE" w:rsidRPr="00123CBE">
          <w:rPr>
            <w:webHidden/>
          </w:rPr>
          <w:fldChar w:fldCharType="separate"/>
        </w:r>
        <w:r w:rsidR="0062794B">
          <w:rPr>
            <w:webHidden/>
          </w:rPr>
          <w:t>65</w:t>
        </w:r>
        <w:r w:rsidR="00123CBE" w:rsidRPr="00123CBE">
          <w:rPr>
            <w:webHidden/>
          </w:rPr>
          <w:fldChar w:fldCharType="end"/>
        </w:r>
      </w:hyperlink>
    </w:p>
    <w:p w14:paraId="09C16789" w14:textId="577A6D02" w:rsidR="00123CBE" w:rsidRPr="00123CBE" w:rsidRDefault="00B502F5">
      <w:pPr>
        <w:pStyle w:val="TOC3"/>
        <w:rPr>
          <w:rFonts w:asciiTheme="minorHAnsi" w:eastAsiaTheme="minorEastAsia" w:hAnsiTheme="minorHAnsi" w:cstheme="minorBidi"/>
          <w:sz w:val="22"/>
          <w:szCs w:val="22"/>
        </w:rPr>
      </w:pPr>
      <w:hyperlink w:anchor="_Toc88278011" w:history="1">
        <w:r w:rsidR="00123CBE" w:rsidRPr="00123CBE">
          <w:rPr>
            <w:rStyle w:val="Hyperlink"/>
          </w:rPr>
          <w:t>6.6.1.  Less than 1 Meter, 1 Square Meter, 1 Kilogram, 1 Cubic Meter, or 1 Liter.</w:t>
        </w:r>
        <w:r w:rsidR="00123CBE" w:rsidRPr="00123CBE">
          <w:rPr>
            <w:webHidden/>
          </w:rPr>
          <w:tab/>
        </w:r>
        <w:r w:rsidR="00123CBE" w:rsidRPr="00123CBE">
          <w:rPr>
            <w:webHidden/>
          </w:rPr>
          <w:fldChar w:fldCharType="begin"/>
        </w:r>
        <w:r w:rsidR="00123CBE" w:rsidRPr="00123CBE">
          <w:rPr>
            <w:webHidden/>
          </w:rPr>
          <w:instrText xml:space="preserve"> PAGEREF _Toc88278011 \h </w:instrText>
        </w:r>
        <w:r w:rsidR="00123CBE" w:rsidRPr="00123CBE">
          <w:rPr>
            <w:webHidden/>
          </w:rPr>
        </w:r>
        <w:r w:rsidR="00123CBE" w:rsidRPr="00123CBE">
          <w:rPr>
            <w:webHidden/>
          </w:rPr>
          <w:fldChar w:fldCharType="separate"/>
        </w:r>
        <w:r w:rsidR="0062794B">
          <w:rPr>
            <w:webHidden/>
          </w:rPr>
          <w:t>65</w:t>
        </w:r>
        <w:r w:rsidR="00123CBE" w:rsidRPr="00123CBE">
          <w:rPr>
            <w:webHidden/>
          </w:rPr>
          <w:fldChar w:fldCharType="end"/>
        </w:r>
      </w:hyperlink>
    </w:p>
    <w:p w14:paraId="5BADB528" w14:textId="48FA7A44" w:rsidR="00123CBE" w:rsidRPr="00123CBE" w:rsidRDefault="00B502F5">
      <w:pPr>
        <w:pStyle w:val="TOC3"/>
        <w:rPr>
          <w:rFonts w:asciiTheme="minorHAnsi" w:eastAsiaTheme="minorEastAsia" w:hAnsiTheme="minorHAnsi" w:cstheme="minorBidi"/>
          <w:sz w:val="22"/>
          <w:szCs w:val="22"/>
        </w:rPr>
      </w:pPr>
      <w:hyperlink w:anchor="_Toc88278012" w:history="1">
        <w:r w:rsidR="00123CBE" w:rsidRPr="00123CBE">
          <w:rPr>
            <w:rStyle w:val="Hyperlink"/>
          </w:rPr>
          <w:t>6.6.2.  One Meter, 1 Square Meter, 1 Kilogram, 1 Liter, 1 Cubic Meter, or More.</w:t>
        </w:r>
        <w:r w:rsidR="00123CBE" w:rsidRPr="00123CBE">
          <w:rPr>
            <w:webHidden/>
          </w:rPr>
          <w:tab/>
        </w:r>
        <w:r w:rsidR="00123CBE" w:rsidRPr="00123CBE">
          <w:rPr>
            <w:webHidden/>
          </w:rPr>
          <w:fldChar w:fldCharType="begin"/>
        </w:r>
        <w:r w:rsidR="00123CBE" w:rsidRPr="00123CBE">
          <w:rPr>
            <w:webHidden/>
          </w:rPr>
          <w:instrText xml:space="preserve"> PAGEREF _Toc88278012 \h </w:instrText>
        </w:r>
        <w:r w:rsidR="00123CBE" w:rsidRPr="00123CBE">
          <w:rPr>
            <w:webHidden/>
          </w:rPr>
        </w:r>
        <w:r w:rsidR="00123CBE" w:rsidRPr="00123CBE">
          <w:rPr>
            <w:webHidden/>
          </w:rPr>
          <w:fldChar w:fldCharType="separate"/>
        </w:r>
        <w:r w:rsidR="0062794B">
          <w:rPr>
            <w:webHidden/>
          </w:rPr>
          <w:t>65</w:t>
        </w:r>
        <w:r w:rsidR="00123CBE" w:rsidRPr="00123CBE">
          <w:rPr>
            <w:webHidden/>
          </w:rPr>
          <w:fldChar w:fldCharType="end"/>
        </w:r>
      </w:hyperlink>
    </w:p>
    <w:p w14:paraId="320B96D3" w14:textId="1F78527C" w:rsidR="00123CBE" w:rsidRPr="00123CBE" w:rsidRDefault="00B502F5" w:rsidP="00231C6C">
      <w:pPr>
        <w:pStyle w:val="toc20"/>
        <w:rPr>
          <w:rFonts w:asciiTheme="minorHAnsi" w:eastAsiaTheme="minorEastAsia" w:hAnsiTheme="minorHAnsi" w:cstheme="minorBidi"/>
          <w:sz w:val="22"/>
          <w:szCs w:val="22"/>
        </w:rPr>
      </w:pPr>
      <w:hyperlink w:anchor="_Toc88278013" w:history="1">
        <w:r w:rsidR="00123CBE" w:rsidRPr="00123CBE">
          <w:rPr>
            <w:rStyle w:val="Hyperlink"/>
          </w:rPr>
          <w:t>6.7.</w:t>
        </w:r>
        <w:r w:rsidR="00123CBE" w:rsidRPr="00123CBE">
          <w:rPr>
            <w:rFonts w:asciiTheme="minorHAnsi" w:eastAsiaTheme="minorEastAsia" w:hAnsiTheme="minorHAnsi" w:cstheme="minorBidi"/>
            <w:sz w:val="22"/>
            <w:szCs w:val="22"/>
          </w:rPr>
          <w:tab/>
        </w:r>
        <w:r w:rsidR="00123CBE" w:rsidRPr="00123CBE">
          <w:rPr>
            <w:rStyle w:val="Hyperlink"/>
          </w:rPr>
          <w:t>U.S. Customary Units:  Weight, Measure.</w:t>
        </w:r>
        <w:r w:rsidR="00123CBE" w:rsidRPr="00123CBE">
          <w:rPr>
            <w:webHidden/>
          </w:rPr>
          <w:tab/>
        </w:r>
        <w:r w:rsidR="00123CBE" w:rsidRPr="00123CBE">
          <w:rPr>
            <w:webHidden/>
          </w:rPr>
          <w:fldChar w:fldCharType="begin"/>
        </w:r>
        <w:r w:rsidR="00123CBE" w:rsidRPr="00123CBE">
          <w:rPr>
            <w:webHidden/>
          </w:rPr>
          <w:instrText xml:space="preserve"> PAGEREF _Toc88278013 \h </w:instrText>
        </w:r>
        <w:r w:rsidR="00123CBE" w:rsidRPr="00123CBE">
          <w:rPr>
            <w:webHidden/>
          </w:rPr>
        </w:r>
        <w:r w:rsidR="00123CBE" w:rsidRPr="00123CBE">
          <w:rPr>
            <w:webHidden/>
          </w:rPr>
          <w:fldChar w:fldCharType="separate"/>
        </w:r>
        <w:r w:rsidR="0062794B">
          <w:rPr>
            <w:webHidden/>
          </w:rPr>
          <w:t>66</w:t>
        </w:r>
        <w:r w:rsidR="00123CBE" w:rsidRPr="00123CBE">
          <w:rPr>
            <w:webHidden/>
          </w:rPr>
          <w:fldChar w:fldCharType="end"/>
        </w:r>
      </w:hyperlink>
    </w:p>
    <w:p w14:paraId="01A5E796" w14:textId="560A63FE" w:rsidR="00123CBE" w:rsidRPr="00123CBE" w:rsidRDefault="00B502F5">
      <w:pPr>
        <w:pStyle w:val="TOC3"/>
        <w:rPr>
          <w:rFonts w:asciiTheme="minorHAnsi" w:eastAsiaTheme="minorEastAsia" w:hAnsiTheme="minorHAnsi" w:cstheme="minorBidi"/>
          <w:sz w:val="22"/>
          <w:szCs w:val="22"/>
        </w:rPr>
      </w:pPr>
      <w:hyperlink w:anchor="_Toc88278014" w:history="1">
        <w:r w:rsidR="00123CBE" w:rsidRPr="00123CBE">
          <w:rPr>
            <w:rStyle w:val="Hyperlink"/>
          </w:rPr>
          <w:t>6.7.1.  Symbols and Abbreviations.</w:t>
        </w:r>
        <w:r w:rsidR="00123CBE" w:rsidRPr="00123CBE">
          <w:rPr>
            <w:webHidden/>
          </w:rPr>
          <w:tab/>
        </w:r>
        <w:r w:rsidR="00123CBE" w:rsidRPr="00123CBE">
          <w:rPr>
            <w:webHidden/>
          </w:rPr>
          <w:fldChar w:fldCharType="begin"/>
        </w:r>
        <w:r w:rsidR="00123CBE" w:rsidRPr="00123CBE">
          <w:rPr>
            <w:webHidden/>
          </w:rPr>
          <w:instrText xml:space="preserve"> PAGEREF _Toc88278014 \h </w:instrText>
        </w:r>
        <w:r w:rsidR="00123CBE" w:rsidRPr="00123CBE">
          <w:rPr>
            <w:webHidden/>
          </w:rPr>
        </w:r>
        <w:r w:rsidR="00123CBE" w:rsidRPr="00123CBE">
          <w:rPr>
            <w:webHidden/>
          </w:rPr>
          <w:fldChar w:fldCharType="separate"/>
        </w:r>
        <w:r w:rsidR="0062794B">
          <w:rPr>
            <w:webHidden/>
          </w:rPr>
          <w:t>66</w:t>
        </w:r>
        <w:r w:rsidR="00123CBE" w:rsidRPr="00123CBE">
          <w:rPr>
            <w:webHidden/>
          </w:rPr>
          <w:fldChar w:fldCharType="end"/>
        </w:r>
      </w:hyperlink>
    </w:p>
    <w:p w14:paraId="54B20B2E" w14:textId="225CBDC5" w:rsidR="00123CBE" w:rsidRPr="00123CBE" w:rsidRDefault="00B502F5">
      <w:pPr>
        <w:pStyle w:val="TOC3"/>
        <w:rPr>
          <w:rFonts w:asciiTheme="minorHAnsi" w:eastAsiaTheme="minorEastAsia" w:hAnsiTheme="minorHAnsi" w:cstheme="minorBidi"/>
          <w:sz w:val="22"/>
          <w:szCs w:val="22"/>
        </w:rPr>
      </w:pPr>
      <w:hyperlink w:anchor="_Toc88278015" w:history="1">
        <w:r w:rsidR="00123CBE" w:rsidRPr="00123CBE">
          <w:rPr>
            <w:rStyle w:val="Hyperlink"/>
          </w:rPr>
          <w:t>6.7.2.  Units of Two or More Meanings.</w:t>
        </w:r>
        <w:r w:rsidR="00123CBE" w:rsidRPr="00123CBE">
          <w:rPr>
            <w:webHidden/>
          </w:rPr>
          <w:tab/>
        </w:r>
        <w:r w:rsidR="00123CBE" w:rsidRPr="00123CBE">
          <w:rPr>
            <w:webHidden/>
          </w:rPr>
          <w:fldChar w:fldCharType="begin"/>
        </w:r>
        <w:r w:rsidR="00123CBE" w:rsidRPr="00123CBE">
          <w:rPr>
            <w:webHidden/>
          </w:rPr>
          <w:instrText xml:space="preserve"> PAGEREF _Toc88278015 \h </w:instrText>
        </w:r>
        <w:r w:rsidR="00123CBE" w:rsidRPr="00123CBE">
          <w:rPr>
            <w:webHidden/>
          </w:rPr>
        </w:r>
        <w:r w:rsidR="00123CBE" w:rsidRPr="00123CBE">
          <w:rPr>
            <w:webHidden/>
          </w:rPr>
          <w:fldChar w:fldCharType="separate"/>
        </w:r>
        <w:r w:rsidR="0062794B">
          <w:rPr>
            <w:webHidden/>
          </w:rPr>
          <w:t>67</w:t>
        </w:r>
        <w:r w:rsidR="00123CBE" w:rsidRPr="00123CBE">
          <w:rPr>
            <w:webHidden/>
          </w:rPr>
          <w:fldChar w:fldCharType="end"/>
        </w:r>
      </w:hyperlink>
    </w:p>
    <w:p w14:paraId="4D63CB90" w14:textId="340C27F8" w:rsidR="00123CBE" w:rsidRPr="00123CBE" w:rsidRDefault="00B502F5" w:rsidP="00231C6C">
      <w:pPr>
        <w:pStyle w:val="toc20"/>
        <w:rPr>
          <w:rFonts w:asciiTheme="minorHAnsi" w:eastAsiaTheme="minorEastAsia" w:hAnsiTheme="minorHAnsi" w:cstheme="minorBidi"/>
          <w:sz w:val="22"/>
          <w:szCs w:val="22"/>
        </w:rPr>
      </w:pPr>
      <w:hyperlink w:anchor="_Toc88278016" w:history="1">
        <w:r w:rsidR="00123CBE" w:rsidRPr="00123CBE">
          <w:rPr>
            <w:rStyle w:val="Hyperlink"/>
          </w:rPr>
          <w:t>6.8.</w:t>
        </w:r>
        <w:r w:rsidR="00123CBE" w:rsidRPr="00123CBE">
          <w:rPr>
            <w:rFonts w:asciiTheme="minorHAnsi" w:eastAsiaTheme="minorEastAsia" w:hAnsiTheme="minorHAnsi" w:cstheme="minorBidi"/>
            <w:sz w:val="22"/>
            <w:szCs w:val="22"/>
          </w:rPr>
          <w:tab/>
        </w:r>
        <w:r w:rsidR="00123CBE" w:rsidRPr="00123CBE">
          <w:rPr>
            <w:rStyle w:val="Hyperlink"/>
          </w:rPr>
          <w:t>Prescribed Units, U.S. Customary System.</w:t>
        </w:r>
        <w:r w:rsidR="00123CBE" w:rsidRPr="00123CBE">
          <w:rPr>
            <w:webHidden/>
          </w:rPr>
          <w:tab/>
        </w:r>
        <w:r w:rsidR="00123CBE" w:rsidRPr="00123CBE">
          <w:rPr>
            <w:webHidden/>
          </w:rPr>
          <w:fldChar w:fldCharType="begin"/>
        </w:r>
        <w:r w:rsidR="00123CBE" w:rsidRPr="00123CBE">
          <w:rPr>
            <w:webHidden/>
          </w:rPr>
          <w:instrText xml:space="preserve"> PAGEREF _Toc88278016 \h </w:instrText>
        </w:r>
        <w:r w:rsidR="00123CBE" w:rsidRPr="00123CBE">
          <w:rPr>
            <w:webHidden/>
          </w:rPr>
        </w:r>
        <w:r w:rsidR="00123CBE" w:rsidRPr="00123CBE">
          <w:rPr>
            <w:webHidden/>
          </w:rPr>
          <w:fldChar w:fldCharType="separate"/>
        </w:r>
        <w:r w:rsidR="0062794B">
          <w:rPr>
            <w:webHidden/>
          </w:rPr>
          <w:t>67</w:t>
        </w:r>
        <w:r w:rsidR="00123CBE" w:rsidRPr="00123CBE">
          <w:rPr>
            <w:webHidden/>
          </w:rPr>
          <w:fldChar w:fldCharType="end"/>
        </w:r>
      </w:hyperlink>
    </w:p>
    <w:p w14:paraId="08852F2E" w14:textId="57BEBD05" w:rsidR="00123CBE" w:rsidRPr="00123CBE" w:rsidRDefault="00B502F5">
      <w:pPr>
        <w:pStyle w:val="TOC3"/>
        <w:rPr>
          <w:rFonts w:asciiTheme="minorHAnsi" w:eastAsiaTheme="minorEastAsia" w:hAnsiTheme="minorHAnsi" w:cstheme="minorBidi"/>
          <w:sz w:val="22"/>
          <w:szCs w:val="22"/>
        </w:rPr>
      </w:pPr>
      <w:hyperlink w:anchor="_Toc88278017" w:history="1">
        <w:r w:rsidR="00123CBE" w:rsidRPr="00123CBE">
          <w:rPr>
            <w:rStyle w:val="Hyperlink"/>
          </w:rPr>
          <w:t>6.8.1.  Less than 1 foot, 1 square foot, 1 pound, or 1 pint.</w:t>
        </w:r>
        <w:r w:rsidR="00123CBE" w:rsidRPr="00123CBE">
          <w:rPr>
            <w:webHidden/>
          </w:rPr>
          <w:tab/>
        </w:r>
        <w:r w:rsidR="00123CBE" w:rsidRPr="00123CBE">
          <w:rPr>
            <w:webHidden/>
          </w:rPr>
          <w:fldChar w:fldCharType="begin"/>
        </w:r>
        <w:r w:rsidR="00123CBE" w:rsidRPr="00123CBE">
          <w:rPr>
            <w:webHidden/>
          </w:rPr>
          <w:instrText xml:space="preserve"> PAGEREF _Toc88278017 \h </w:instrText>
        </w:r>
        <w:r w:rsidR="00123CBE" w:rsidRPr="00123CBE">
          <w:rPr>
            <w:webHidden/>
          </w:rPr>
        </w:r>
        <w:r w:rsidR="00123CBE" w:rsidRPr="00123CBE">
          <w:rPr>
            <w:webHidden/>
          </w:rPr>
          <w:fldChar w:fldCharType="separate"/>
        </w:r>
        <w:r w:rsidR="0062794B">
          <w:rPr>
            <w:webHidden/>
          </w:rPr>
          <w:t>67</w:t>
        </w:r>
        <w:r w:rsidR="00123CBE" w:rsidRPr="00123CBE">
          <w:rPr>
            <w:webHidden/>
          </w:rPr>
          <w:fldChar w:fldCharType="end"/>
        </w:r>
      </w:hyperlink>
    </w:p>
    <w:p w14:paraId="786F9F58" w14:textId="3164E72C" w:rsidR="00123CBE" w:rsidRPr="00123CBE" w:rsidRDefault="00B502F5">
      <w:pPr>
        <w:pStyle w:val="TOC3"/>
        <w:rPr>
          <w:rFonts w:asciiTheme="minorHAnsi" w:eastAsiaTheme="minorEastAsia" w:hAnsiTheme="minorHAnsi" w:cstheme="minorBidi"/>
          <w:sz w:val="22"/>
          <w:szCs w:val="22"/>
        </w:rPr>
      </w:pPr>
      <w:hyperlink w:anchor="_Toc88278018" w:history="1">
        <w:r w:rsidR="00123CBE" w:rsidRPr="00123CBE">
          <w:rPr>
            <w:rStyle w:val="Hyperlink"/>
          </w:rPr>
          <w:t>6.8.2.  One Foot, 1 Square Foot, 1 Pound, 1 Pint, 1 Gallon, or More.</w:t>
        </w:r>
        <w:r w:rsidR="00123CBE" w:rsidRPr="00123CBE">
          <w:rPr>
            <w:webHidden/>
          </w:rPr>
          <w:tab/>
        </w:r>
        <w:r w:rsidR="00123CBE" w:rsidRPr="00123CBE">
          <w:rPr>
            <w:webHidden/>
          </w:rPr>
          <w:fldChar w:fldCharType="begin"/>
        </w:r>
        <w:r w:rsidR="00123CBE" w:rsidRPr="00123CBE">
          <w:rPr>
            <w:webHidden/>
          </w:rPr>
          <w:instrText xml:space="preserve"> PAGEREF _Toc88278018 \h </w:instrText>
        </w:r>
        <w:r w:rsidR="00123CBE" w:rsidRPr="00123CBE">
          <w:rPr>
            <w:webHidden/>
          </w:rPr>
        </w:r>
        <w:r w:rsidR="00123CBE" w:rsidRPr="00123CBE">
          <w:rPr>
            <w:webHidden/>
          </w:rPr>
          <w:fldChar w:fldCharType="separate"/>
        </w:r>
        <w:r w:rsidR="0062794B">
          <w:rPr>
            <w:webHidden/>
          </w:rPr>
          <w:t>67</w:t>
        </w:r>
        <w:r w:rsidR="00123CBE" w:rsidRPr="00123CBE">
          <w:rPr>
            <w:webHidden/>
          </w:rPr>
          <w:fldChar w:fldCharType="end"/>
        </w:r>
      </w:hyperlink>
    </w:p>
    <w:p w14:paraId="6D40F68A" w14:textId="72E3C68A" w:rsidR="00123CBE" w:rsidRPr="00123CBE" w:rsidRDefault="00B502F5" w:rsidP="00231C6C">
      <w:pPr>
        <w:pStyle w:val="toc20"/>
        <w:rPr>
          <w:rFonts w:asciiTheme="minorHAnsi" w:eastAsiaTheme="minorEastAsia" w:hAnsiTheme="minorHAnsi" w:cstheme="minorBidi"/>
          <w:sz w:val="22"/>
          <w:szCs w:val="22"/>
        </w:rPr>
      </w:pPr>
      <w:hyperlink w:anchor="_Toc88278019" w:history="1">
        <w:r w:rsidR="00123CBE" w:rsidRPr="00123CBE">
          <w:rPr>
            <w:rStyle w:val="Hyperlink"/>
          </w:rPr>
          <w:t>6.9.</w:t>
        </w:r>
        <w:r w:rsidR="00123CBE" w:rsidRPr="00123CBE">
          <w:rPr>
            <w:rFonts w:asciiTheme="minorHAnsi" w:eastAsiaTheme="minorEastAsia" w:hAnsiTheme="minorHAnsi" w:cstheme="minorBidi"/>
            <w:sz w:val="22"/>
            <w:szCs w:val="22"/>
          </w:rPr>
          <w:tab/>
        </w:r>
        <w:r w:rsidR="00123CBE" w:rsidRPr="00123CBE">
          <w:rPr>
            <w:rStyle w:val="Hyperlink"/>
          </w:rPr>
          <w:t>Bi-dimensional Commodities.</w:t>
        </w:r>
        <w:r w:rsidR="00123CBE" w:rsidRPr="00123CBE">
          <w:rPr>
            <w:webHidden/>
          </w:rPr>
          <w:tab/>
        </w:r>
        <w:r w:rsidR="00123CBE" w:rsidRPr="00123CBE">
          <w:rPr>
            <w:webHidden/>
          </w:rPr>
          <w:fldChar w:fldCharType="begin"/>
        </w:r>
        <w:r w:rsidR="00123CBE" w:rsidRPr="00123CBE">
          <w:rPr>
            <w:webHidden/>
          </w:rPr>
          <w:instrText xml:space="preserve"> PAGEREF _Toc88278019 \h </w:instrText>
        </w:r>
        <w:r w:rsidR="00123CBE" w:rsidRPr="00123CBE">
          <w:rPr>
            <w:webHidden/>
          </w:rPr>
        </w:r>
        <w:r w:rsidR="00123CBE" w:rsidRPr="00123CBE">
          <w:rPr>
            <w:webHidden/>
          </w:rPr>
          <w:fldChar w:fldCharType="separate"/>
        </w:r>
        <w:r w:rsidR="0062794B">
          <w:rPr>
            <w:webHidden/>
          </w:rPr>
          <w:t>68</w:t>
        </w:r>
        <w:r w:rsidR="00123CBE" w:rsidRPr="00123CBE">
          <w:rPr>
            <w:webHidden/>
          </w:rPr>
          <w:fldChar w:fldCharType="end"/>
        </w:r>
      </w:hyperlink>
    </w:p>
    <w:p w14:paraId="703F0AD5" w14:textId="0B2923DB" w:rsidR="00123CBE" w:rsidRPr="00123CBE" w:rsidRDefault="00B502F5" w:rsidP="00231C6C">
      <w:pPr>
        <w:pStyle w:val="toc20"/>
        <w:rPr>
          <w:rFonts w:asciiTheme="minorHAnsi" w:eastAsiaTheme="minorEastAsia" w:hAnsiTheme="minorHAnsi" w:cstheme="minorBidi"/>
          <w:sz w:val="22"/>
          <w:szCs w:val="22"/>
        </w:rPr>
      </w:pPr>
      <w:hyperlink w:anchor="_Toc88278020" w:history="1">
        <w:r w:rsidR="00123CBE" w:rsidRPr="00123CBE">
          <w:rPr>
            <w:rStyle w:val="Hyperlink"/>
          </w:rPr>
          <w:t>6.10.</w:t>
        </w:r>
        <w:r w:rsidR="00123CBE" w:rsidRPr="00123CBE">
          <w:rPr>
            <w:rFonts w:asciiTheme="minorHAnsi" w:eastAsiaTheme="minorEastAsia" w:hAnsiTheme="minorHAnsi" w:cstheme="minorBidi"/>
            <w:sz w:val="22"/>
            <w:szCs w:val="22"/>
          </w:rPr>
          <w:tab/>
        </w:r>
        <w:r w:rsidR="00123CBE" w:rsidRPr="00123CBE">
          <w:rPr>
            <w:rStyle w:val="Hyperlink"/>
          </w:rPr>
          <w:t>Count:  Ply.</w:t>
        </w:r>
        <w:r w:rsidR="00123CBE" w:rsidRPr="00123CBE">
          <w:rPr>
            <w:webHidden/>
          </w:rPr>
          <w:tab/>
        </w:r>
        <w:r w:rsidR="00123CBE" w:rsidRPr="00123CBE">
          <w:rPr>
            <w:webHidden/>
          </w:rPr>
          <w:fldChar w:fldCharType="begin"/>
        </w:r>
        <w:r w:rsidR="00123CBE" w:rsidRPr="00123CBE">
          <w:rPr>
            <w:webHidden/>
          </w:rPr>
          <w:instrText xml:space="preserve"> PAGEREF _Toc88278020 \h </w:instrText>
        </w:r>
        <w:r w:rsidR="00123CBE" w:rsidRPr="00123CBE">
          <w:rPr>
            <w:webHidden/>
          </w:rPr>
        </w:r>
        <w:r w:rsidR="00123CBE" w:rsidRPr="00123CBE">
          <w:rPr>
            <w:webHidden/>
          </w:rPr>
          <w:fldChar w:fldCharType="separate"/>
        </w:r>
        <w:r w:rsidR="0062794B">
          <w:rPr>
            <w:webHidden/>
          </w:rPr>
          <w:t>69</w:t>
        </w:r>
        <w:r w:rsidR="00123CBE" w:rsidRPr="00123CBE">
          <w:rPr>
            <w:webHidden/>
          </w:rPr>
          <w:fldChar w:fldCharType="end"/>
        </w:r>
      </w:hyperlink>
    </w:p>
    <w:p w14:paraId="3D8F9393" w14:textId="7CE60683" w:rsidR="00123CBE" w:rsidRPr="00123CBE" w:rsidRDefault="00B502F5" w:rsidP="00231C6C">
      <w:pPr>
        <w:pStyle w:val="toc20"/>
        <w:rPr>
          <w:rFonts w:asciiTheme="minorHAnsi" w:eastAsiaTheme="minorEastAsia" w:hAnsiTheme="minorHAnsi" w:cstheme="minorBidi"/>
          <w:sz w:val="22"/>
          <w:szCs w:val="22"/>
        </w:rPr>
      </w:pPr>
      <w:hyperlink w:anchor="_Toc88278021" w:history="1">
        <w:r w:rsidR="00123CBE" w:rsidRPr="00123CBE">
          <w:rPr>
            <w:rStyle w:val="Hyperlink"/>
          </w:rPr>
          <w:t>6.11.</w:t>
        </w:r>
        <w:r w:rsidR="00123CBE" w:rsidRPr="00123CBE">
          <w:rPr>
            <w:rFonts w:asciiTheme="minorHAnsi" w:eastAsiaTheme="minorEastAsia" w:hAnsiTheme="minorHAnsi" w:cstheme="minorBidi"/>
            <w:sz w:val="22"/>
            <w:szCs w:val="22"/>
          </w:rPr>
          <w:tab/>
        </w:r>
        <w:r w:rsidR="00123CBE" w:rsidRPr="00123CBE">
          <w:rPr>
            <w:rStyle w:val="Hyperlink"/>
          </w:rPr>
          <w:t>Fractions.</w:t>
        </w:r>
        <w:r w:rsidR="00123CBE" w:rsidRPr="00123CBE">
          <w:rPr>
            <w:webHidden/>
          </w:rPr>
          <w:tab/>
        </w:r>
        <w:r w:rsidR="00123CBE" w:rsidRPr="00123CBE">
          <w:rPr>
            <w:webHidden/>
          </w:rPr>
          <w:fldChar w:fldCharType="begin"/>
        </w:r>
        <w:r w:rsidR="00123CBE" w:rsidRPr="00123CBE">
          <w:rPr>
            <w:webHidden/>
          </w:rPr>
          <w:instrText xml:space="preserve"> PAGEREF _Toc88278021 \h </w:instrText>
        </w:r>
        <w:r w:rsidR="00123CBE" w:rsidRPr="00123CBE">
          <w:rPr>
            <w:webHidden/>
          </w:rPr>
        </w:r>
        <w:r w:rsidR="00123CBE" w:rsidRPr="00123CBE">
          <w:rPr>
            <w:webHidden/>
          </w:rPr>
          <w:fldChar w:fldCharType="separate"/>
        </w:r>
        <w:r w:rsidR="0062794B">
          <w:rPr>
            <w:webHidden/>
          </w:rPr>
          <w:t>69</w:t>
        </w:r>
        <w:r w:rsidR="00123CBE" w:rsidRPr="00123CBE">
          <w:rPr>
            <w:webHidden/>
          </w:rPr>
          <w:fldChar w:fldCharType="end"/>
        </w:r>
      </w:hyperlink>
    </w:p>
    <w:p w14:paraId="481D5488" w14:textId="2CF13987" w:rsidR="00123CBE" w:rsidRPr="00123CBE" w:rsidRDefault="00B502F5" w:rsidP="00231C6C">
      <w:pPr>
        <w:pStyle w:val="toc20"/>
        <w:rPr>
          <w:rFonts w:asciiTheme="minorHAnsi" w:eastAsiaTheme="minorEastAsia" w:hAnsiTheme="minorHAnsi" w:cstheme="minorBidi"/>
          <w:sz w:val="22"/>
          <w:szCs w:val="22"/>
        </w:rPr>
      </w:pPr>
      <w:hyperlink w:anchor="_Toc88278022" w:history="1">
        <w:r w:rsidR="00123CBE" w:rsidRPr="00123CBE">
          <w:rPr>
            <w:rStyle w:val="Hyperlink"/>
          </w:rPr>
          <w:t>6.12.</w:t>
        </w:r>
        <w:r w:rsidR="00123CBE" w:rsidRPr="00123CBE">
          <w:rPr>
            <w:rFonts w:asciiTheme="minorHAnsi" w:eastAsiaTheme="minorEastAsia" w:hAnsiTheme="minorHAnsi" w:cstheme="minorBidi"/>
            <w:sz w:val="22"/>
            <w:szCs w:val="22"/>
          </w:rPr>
          <w:tab/>
        </w:r>
        <w:r w:rsidR="00123CBE" w:rsidRPr="00123CBE">
          <w:rPr>
            <w:rStyle w:val="Hyperlink"/>
          </w:rPr>
          <w:t>Supplementary Quantity Declarations.</w:t>
        </w:r>
        <w:r w:rsidR="00123CBE" w:rsidRPr="00123CBE">
          <w:rPr>
            <w:webHidden/>
          </w:rPr>
          <w:tab/>
        </w:r>
        <w:r w:rsidR="00123CBE" w:rsidRPr="00123CBE">
          <w:rPr>
            <w:webHidden/>
          </w:rPr>
          <w:fldChar w:fldCharType="begin"/>
        </w:r>
        <w:r w:rsidR="00123CBE" w:rsidRPr="00123CBE">
          <w:rPr>
            <w:webHidden/>
          </w:rPr>
          <w:instrText xml:space="preserve"> PAGEREF _Toc88278022 \h </w:instrText>
        </w:r>
        <w:r w:rsidR="00123CBE" w:rsidRPr="00123CBE">
          <w:rPr>
            <w:webHidden/>
          </w:rPr>
        </w:r>
        <w:r w:rsidR="00123CBE" w:rsidRPr="00123CBE">
          <w:rPr>
            <w:webHidden/>
          </w:rPr>
          <w:fldChar w:fldCharType="separate"/>
        </w:r>
        <w:r w:rsidR="0062794B">
          <w:rPr>
            <w:webHidden/>
          </w:rPr>
          <w:t>69</w:t>
        </w:r>
        <w:r w:rsidR="00123CBE" w:rsidRPr="00123CBE">
          <w:rPr>
            <w:webHidden/>
          </w:rPr>
          <w:fldChar w:fldCharType="end"/>
        </w:r>
      </w:hyperlink>
    </w:p>
    <w:p w14:paraId="2840AEFD" w14:textId="46805674" w:rsidR="00123CBE" w:rsidRPr="00123CBE" w:rsidRDefault="00B502F5" w:rsidP="00231C6C">
      <w:pPr>
        <w:pStyle w:val="toc20"/>
        <w:rPr>
          <w:rFonts w:asciiTheme="minorHAnsi" w:eastAsiaTheme="minorEastAsia" w:hAnsiTheme="minorHAnsi" w:cstheme="minorBidi"/>
          <w:sz w:val="22"/>
          <w:szCs w:val="22"/>
        </w:rPr>
      </w:pPr>
      <w:hyperlink w:anchor="_Toc88278023" w:history="1">
        <w:r w:rsidR="00123CBE" w:rsidRPr="00123CBE">
          <w:rPr>
            <w:rStyle w:val="Hyperlink"/>
          </w:rPr>
          <w:t>6.13.</w:t>
        </w:r>
        <w:r w:rsidR="00123CBE" w:rsidRPr="00123CBE">
          <w:rPr>
            <w:rFonts w:asciiTheme="minorHAnsi" w:eastAsiaTheme="minorEastAsia" w:hAnsiTheme="minorHAnsi" w:cstheme="minorBidi"/>
            <w:sz w:val="22"/>
            <w:szCs w:val="22"/>
          </w:rPr>
          <w:tab/>
        </w:r>
        <w:r w:rsidR="00123CBE" w:rsidRPr="00123CBE">
          <w:rPr>
            <w:rStyle w:val="Hyperlink"/>
          </w:rPr>
          <w:t>Rounding.</w:t>
        </w:r>
        <w:r w:rsidR="00123CBE" w:rsidRPr="00123CBE">
          <w:rPr>
            <w:webHidden/>
          </w:rPr>
          <w:tab/>
        </w:r>
        <w:r w:rsidR="00123CBE" w:rsidRPr="00123CBE">
          <w:rPr>
            <w:webHidden/>
          </w:rPr>
          <w:fldChar w:fldCharType="begin"/>
        </w:r>
        <w:r w:rsidR="00123CBE" w:rsidRPr="00123CBE">
          <w:rPr>
            <w:webHidden/>
          </w:rPr>
          <w:instrText xml:space="preserve"> PAGEREF _Toc88278023 \h </w:instrText>
        </w:r>
        <w:r w:rsidR="00123CBE" w:rsidRPr="00123CBE">
          <w:rPr>
            <w:webHidden/>
          </w:rPr>
        </w:r>
        <w:r w:rsidR="00123CBE" w:rsidRPr="00123CBE">
          <w:rPr>
            <w:webHidden/>
          </w:rPr>
          <w:fldChar w:fldCharType="separate"/>
        </w:r>
        <w:r w:rsidR="0062794B">
          <w:rPr>
            <w:webHidden/>
          </w:rPr>
          <w:t>70</w:t>
        </w:r>
        <w:r w:rsidR="00123CBE" w:rsidRPr="00123CBE">
          <w:rPr>
            <w:webHidden/>
          </w:rPr>
          <w:fldChar w:fldCharType="end"/>
        </w:r>
      </w:hyperlink>
    </w:p>
    <w:p w14:paraId="5485E19F" w14:textId="3867AA61" w:rsidR="00123CBE" w:rsidRPr="00123CBE" w:rsidRDefault="00B502F5" w:rsidP="00231C6C">
      <w:pPr>
        <w:pStyle w:val="toc20"/>
        <w:rPr>
          <w:rFonts w:asciiTheme="minorHAnsi" w:eastAsiaTheme="minorEastAsia" w:hAnsiTheme="minorHAnsi" w:cstheme="minorBidi"/>
          <w:sz w:val="22"/>
          <w:szCs w:val="22"/>
        </w:rPr>
      </w:pPr>
      <w:hyperlink w:anchor="_Toc88278024" w:history="1">
        <w:r w:rsidR="00123CBE" w:rsidRPr="00123CBE">
          <w:rPr>
            <w:rStyle w:val="Hyperlink"/>
          </w:rPr>
          <w:t>6.14.</w:t>
        </w:r>
        <w:r w:rsidR="00123CBE" w:rsidRPr="00123CBE">
          <w:rPr>
            <w:rFonts w:asciiTheme="minorHAnsi" w:eastAsiaTheme="minorEastAsia" w:hAnsiTheme="minorHAnsi" w:cstheme="minorBidi"/>
            <w:sz w:val="22"/>
            <w:szCs w:val="22"/>
          </w:rPr>
          <w:tab/>
        </w:r>
        <w:r w:rsidR="00123CBE" w:rsidRPr="00123CBE">
          <w:rPr>
            <w:rStyle w:val="Hyperlink"/>
          </w:rPr>
          <w:t>Qualification of Declaration Prohibited.</w:t>
        </w:r>
        <w:r w:rsidR="00123CBE" w:rsidRPr="00123CBE">
          <w:rPr>
            <w:webHidden/>
          </w:rPr>
          <w:tab/>
        </w:r>
        <w:r w:rsidR="00123CBE" w:rsidRPr="00123CBE">
          <w:rPr>
            <w:webHidden/>
          </w:rPr>
          <w:fldChar w:fldCharType="begin"/>
        </w:r>
        <w:r w:rsidR="00123CBE" w:rsidRPr="00123CBE">
          <w:rPr>
            <w:webHidden/>
          </w:rPr>
          <w:instrText xml:space="preserve"> PAGEREF _Toc88278024 \h </w:instrText>
        </w:r>
        <w:r w:rsidR="00123CBE" w:rsidRPr="00123CBE">
          <w:rPr>
            <w:webHidden/>
          </w:rPr>
        </w:r>
        <w:r w:rsidR="00123CBE" w:rsidRPr="00123CBE">
          <w:rPr>
            <w:webHidden/>
          </w:rPr>
          <w:fldChar w:fldCharType="separate"/>
        </w:r>
        <w:r w:rsidR="0062794B">
          <w:rPr>
            <w:webHidden/>
          </w:rPr>
          <w:t>70</w:t>
        </w:r>
        <w:r w:rsidR="00123CBE" w:rsidRPr="00123CBE">
          <w:rPr>
            <w:webHidden/>
          </w:rPr>
          <w:fldChar w:fldCharType="end"/>
        </w:r>
      </w:hyperlink>
    </w:p>
    <w:p w14:paraId="2F2D7611" w14:textId="2B9B6D73" w:rsidR="00123CBE" w:rsidRPr="00123CBE" w:rsidRDefault="00B502F5" w:rsidP="00231C6C">
      <w:pPr>
        <w:pStyle w:val="toc20"/>
        <w:rPr>
          <w:rFonts w:asciiTheme="minorHAnsi" w:eastAsiaTheme="minorEastAsia" w:hAnsiTheme="minorHAnsi" w:cstheme="minorBidi"/>
          <w:sz w:val="22"/>
          <w:szCs w:val="22"/>
        </w:rPr>
      </w:pPr>
      <w:hyperlink w:anchor="_Toc88278025" w:history="1">
        <w:r w:rsidR="00123CBE" w:rsidRPr="00123CBE">
          <w:rPr>
            <w:rStyle w:val="Hyperlink"/>
          </w:rPr>
          <w:t>6.15.</w:t>
        </w:r>
        <w:r w:rsidR="00123CBE" w:rsidRPr="00123CBE">
          <w:rPr>
            <w:rFonts w:asciiTheme="minorHAnsi" w:eastAsiaTheme="minorEastAsia" w:hAnsiTheme="minorHAnsi" w:cstheme="minorBidi"/>
            <w:sz w:val="22"/>
            <w:szCs w:val="22"/>
          </w:rPr>
          <w:tab/>
        </w:r>
        <w:r w:rsidR="00123CBE" w:rsidRPr="00123CBE">
          <w:rPr>
            <w:rStyle w:val="Hyperlink"/>
          </w:rPr>
          <w:t>Character of Declaration:  Average.</w:t>
        </w:r>
        <w:r w:rsidR="00123CBE" w:rsidRPr="00123CBE">
          <w:rPr>
            <w:webHidden/>
          </w:rPr>
          <w:tab/>
        </w:r>
        <w:r w:rsidR="00123CBE" w:rsidRPr="00123CBE">
          <w:rPr>
            <w:webHidden/>
          </w:rPr>
          <w:fldChar w:fldCharType="begin"/>
        </w:r>
        <w:r w:rsidR="00123CBE" w:rsidRPr="00123CBE">
          <w:rPr>
            <w:webHidden/>
          </w:rPr>
          <w:instrText xml:space="preserve"> PAGEREF _Toc88278025 \h </w:instrText>
        </w:r>
        <w:r w:rsidR="00123CBE" w:rsidRPr="00123CBE">
          <w:rPr>
            <w:webHidden/>
          </w:rPr>
        </w:r>
        <w:r w:rsidR="00123CBE" w:rsidRPr="00123CBE">
          <w:rPr>
            <w:webHidden/>
          </w:rPr>
          <w:fldChar w:fldCharType="separate"/>
        </w:r>
        <w:r w:rsidR="0062794B">
          <w:rPr>
            <w:webHidden/>
          </w:rPr>
          <w:t>70</w:t>
        </w:r>
        <w:r w:rsidR="00123CBE" w:rsidRPr="00123CBE">
          <w:rPr>
            <w:webHidden/>
          </w:rPr>
          <w:fldChar w:fldCharType="end"/>
        </w:r>
      </w:hyperlink>
    </w:p>
    <w:p w14:paraId="7E1733D4" w14:textId="391C92D1" w:rsidR="00123CBE" w:rsidRPr="00123CBE" w:rsidRDefault="00B502F5" w:rsidP="00231C6C">
      <w:pPr>
        <w:pStyle w:val="toc20"/>
        <w:rPr>
          <w:rFonts w:asciiTheme="minorHAnsi" w:eastAsiaTheme="minorEastAsia" w:hAnsiTheme="minorHAnsi" w:cstheme="minorBidi"/>
          <w:sz w:val="22"/>
          <w:szCs w:val="22"/>
        </w:rPr>
      </w:pPr>
      <w:hyperlink w:anchor="_Toc88278026" w:history="1">
        <w:r w:rsidR="00123CBE" w:rsidRPr="00123CBE">
          <w:rPr>
            <w:rStyle w:val="Hyperlink"/>
          </w:rPr>
          <w:t>6.16.</w:t>
        </w:r>
        <w:r w:rsidR="00123CBE" w:rsidRPr="00123CBE">
          <w:rPr>
            <w:rFonts w:asciiTheme="minorHAnsi" w:eastAsiaTheme="minorEastAsia" w:hAnsiTheme="minorHAnsi" w:cstheme="minorBidi"/>
            <w:sz w:val="22"/>
            <w:szCs w:val="22"/>
          </w:rPr>
          <w:tab/>
        </w:r>
        <w:r w:rsidR="00123CBE" w:rsidRPr="00123CBE">
          <w:rPr>
            <w:rStyle w:val="Hyperlink"/>
          </w:rPr>
          <w:t>Random Packages.</w:t>
        </w:r>
        <w:r w:rsidR="00123CBE" w:rsidRPr="00123CBE">
          <w:rPr>
            <w:webHidden/>
          </w:rPr>
          <w:tab/>
        </w:r>
        <w:r w:rsidR="00123CBE" w:rsidRPr="00123CBE">
          <w:rPr>
            <w:webHidden/>
          </w:rPr>
          <w:fldChar w:fldCharType="begin"/>
        </w:r>
        <w:r w:rsidR="00123CBE" w:rsidRPr="00123CBE">
          <w:rPr>
            <w:webHidden/>
          </w:rPr>
          <w:instrText xml:space="preserve"> PAGEREF _Toc88278026 \h </w:instrText>
        </w:r>
        <w:r w:rsidR="00123CBE" w:rsidRPr="00123CBE">
          <w:rPr>
            <w:webHidden/>
          </w:rPr>
        </w:r>
        <w:r w:rsidR="00123CBE" w:rsidRPr="00123CBE">
          <w:rPr>
            <w:webHidden/>
          </w:rPr>
          <w:fldChar w:fldCharType="separate"/>
        </w:r>
        <w:r w:rsidR="0062794B">
          <w:rPr>
            <w:webHidden/>
          </w:rPr>
          <w:t>70</w:t>
        </w:r>
        <w:r w:rsidR="00123CBE" w:rsidRPr="00123CBE">
          <w:rPr>
            <w:webHidden/>
          </w:rPr>
          <w:fldChar w:fldCharType="end"/>
        </w:r>
      </w:hyperlink>
    </w:p>
    <w:p w14:paraId="5B2C3B0F" w14:textId="6410060C" w:rsidR="00123CBE" w:rsidRPr="00E85EFD" w:rsidRDefault="00B502F5">
      <w:pPr>
        <w:pStyle w:val="TOC1"/>
        <w:rPr>
          <w:rFonts w:asciiTheme="minorHAnsi" w:eastAsiaTheme="minorEastAsia" w:hAnsiTheme="minorHAnsi" w:cstheme="minorBidi"/>
          <w:b/>
          <w:noProof/>
          <w:sz w:val="22"/>
          <w:szCs w:val="22"/>
        </w:rPr>
      </w:pPr>
      <w:hyperlink w:anchor="_Toc88278027" w:history="1">
        <w:r w:rsidR="00123CBE" w:rsidRPr="00E85EFD">
          <w:rPr>
            <w:rStyle w:val="Hyperlink"/>
            <w:b/>
            <w:noProof/>
          </w:rPr>
          <w:t>Section 7.  Declaration of Quantity:  Non-Consumer Packages</w:t>
        </w:r>
        <w:r w:rsidR="00123CBE" w:rsidRPr="00E85EFD">
          <w:rPr>
            <w:b/>
            <w:noProof/>
            <w:webHidden/>
          </w:rPr>
          <w:tab/>
        </w:r>
        <w:r w:rsidR="00123CBE" w:rsidRPr="00E85EFD">
          <w:rPr>
            <w:b/>
            <w:noProof/>
            <w:webHidden/>
          </w:rPr>
          <w:fldChar w:fldCharType="begin"/>
        </w:r>
        <w:r w:rsidR="00123CBE" w:rsidRPr="00A164FF">
          <w:rPr>
            <w:b/>
            <w:noProof/>
            <w:webHidden/>
          </w:rPr>
          <w:instrText xml:space="preserve"> PAGEREF _Toc88278027 \h </w:instrText>
        </w:r>
        <w:r w:rsidR="00123CBE" w:rsidRPr="00E85EFD">
          <w:rPr>
            <w:b/>
            <w:noProof/>
            <w:webHidden/>
          </w:rPr>
        </w:r>
        <w:r w:rsidR="00123CBE" w:rsidRPr="00E85EFD">
          <w:rPr>
            <w:b/>
            <w:noProof/>
            <w:webHidden/>
          </w:rPr>
          <w:fldChar w:fldCharType="separate"/>
        </w:r>
        <w:r w:rsidR="0062794B">
          <w:rPr>
            <w:b/>
            <w:noProof/>
            <w:webHidden/>
          </w:rPr>
          <w:t>70</w:t>
        </w:r>
        <w:r w:rsidR="00123CBE" w:rsidRPr="00E85EFD">
          <w:rPr>
            <w:b/>
            <w:noProof/>
            <w:webHidden/>
          </w:rPr>
          <w:fldChar w:fldCharType="end"/>
        </w:r>
      </w:hyperlink>
    </w:p>
    <w:p w14:paraId="4AE28FC8" w14:textId="7F5788CB" w:rsidR="00123CBE" w:rsidRPr="00123CBE" w:rsidRDefault="00B502F5" w:rsidP="00231C6C">
      <w:pPr>
        <w:pStyle w:val="toc20"/>
        <w:rPr>
          <w:rFonts w:asciiTheme="minorHAnsi" w:eastAsiaTheme="minorEastAsia" w:hAnsiTheme="minorHAnsi" w:cstheme="minorBidi"/>
          <w:sz w:val="22"/>
          <w:szCs w:val="22"/>
        </w:rPr>
      </w:pPr>
      <w:hyperlink w:anchor="_Toc88278028" w:history="1">
        <w:r w:rsidR="00123CBE" w:rsidRPr="00123CBE">
          <w:rPr>
            <w:rStyle w:val="Hyperlink"/>
          </w:rPr>
          <w:t xml:space="preserve">7.1.  </w:t>
        </w:r>
        <w:r w:rsidR="00123CBE" w:rsidRPr="00123CBE">
          <w:rPr>
            <w:rFonts w:asciiTheme="minorHAnsi" w:eastAsiaTheme="minorEastAsia" w:hAnsiTheme="minorHAnsi" w:cstheme="minorBidi"/>
            <w:sz w:val="22"/>
            <w:szCs w:val="22"/>
          </w:rPr>
          <w:tab/>
        </w:r>
        <w:r w:rsidR="00123CBE" w:rsidRPr="00123CBE">
          <w:rPr>
            <w:rStyle w:val="Hyperlink"/>
          </w:rPr>
          <w:t>General.</w:t>
        </w:r>
        <w:r w:rsidR="00123CBE" w:rsidRPr="00123CBE">
          <w:rPr>
            <w:webHidden/>
          </w:rPr>
          <w:tab/>
        </w:r>
        <w:r w:rsidR="00123CBE" w:rsidRPr="00123CBE">
          <w:rPr>
            <w:webHidden/>
          </w:rPr>
          <w:fldChar w:fldCharType="begin"/>
        </w:r>
        <w:r w:rsidR="00123CBE" w:rsidRPr="00123CBE">
          <w:rPr>
            <w:webHidden/>
          </w:rPr>
          <w:instrText xml:space="preserve"> PAGEREF _Toc88278028 \h </w:instrText>
        </w:r>
        <w:r w:rsidR="00123CBE" w:rsidRPr="00123CBE">
          <w:rPr>
            <w:webHidden/>
          </w:rPr>
        </w:r>
        <w:r w:rsidR="00123CBE" w:rsidRPr="00123CBE">
          <w:rPr>
            <w:webHidden/>
          </w:rPr>
          <w:fldChar w:fldCharType="separate"/>
        </w:r>
        <w:r w:rsidR="0062794B">
          <w:rPr>
            <w:webHidden/>
          </w:rPr>
          <w:t>70</w:t>
        </w:r>
        <w:r w:rsidR="00123CBE" w:rsidRPr="00123CBE">
          <w:rPr>
            <w:webHidden/>
          </w:rPr>
          <w:fldChar w:fldCharType="end"/>
        </w:r>
      </w:hyperlink>
    </w:p>
    <w:p w14:paraId="70B2C39F" w14:textId="7EB5E620" w:rsidR="00123CBE" w:rsidRPr="00123CBE" w:rsidRDefault="00B502F5" w:rsidP="00231C6C">
      <w:pPr>
        <w:pStyle w:val="toc20"/>
        <w:rPr>
          <w:rFonts w:asciiTheme="minorHAnsi" w:eastAsiaTheme="minorEastAsia" w:hAnsiTheme="minorHAnsi" w:cstheme="minorBidi"/>
          <w:sz w:val="22"/>
          <w:szCs w:val="22"/>
        </w:rPr>
      </w:pPr>
      <w:hyperlink w:anchor="_Toc88278029" w:history="1">
        <w:r w:rsidR="00123CBE" w:rsidRPr="00123CBE">
          <w:rPr>
            <w:rStyle w:val="Hyperlink"/>
          </w:rPr>
          <w:t xml:space="preserve">7.2. </w:t>
        </w:r>
        <w:r w:rsidR="00123CBE" w:rsidRPr="00123CBE">
          <w:rPr>
            <w:rFonts w:asciiTheme="minorHAnsi" w:eastAsiaTheme="minorEastAsia" w:hAnsiTheme="minorHAnsi" w:cstheme="minorBidi"/>
            <w:sz w:val="22"/>
            <w:szCs w:val="22"/>
          </w:rPr>
          <w:tab/>
        </w:r>
        <w:r w:rsidR="00123CBE" w:rsidRPr="00123CBE">
          <w:rPr>
            <w:rStyle w:val="Hyperlink"/>
          </w:rPr>
          <w:t>Location.</w:t>
        </w:r>
        <w:r w:rsidR="00123CBE" w:rsidRPr="00123CBE">
          <w:rPr>
            <w:webHidden/>
          </w:rPr>
          <w:tab/>
        </w:r>
        <w:r w:rsidR="00123CBE" w:rsidRPr="00123CBE">
          <w:rPr>
            <w:webHidden/>
          </w:rPr>
          <w:fldChar w:fldCharType="begin"/>
        </w:r>
        <w:r w:rsidR="00123CBE" w:rsidRPr="00123CBE">
          <w:rPr>
            <w:webHidden/>
          </w:rPr>
          <w:instrText xml:space="preserve"> PAGEREF _Toc88278029 \h </w:instrText>
        </w:r>
        <w:r w:rsidR="00123CBE" w:rsidRPr="00123CBE">
          <w:rPr>
            <w:webHidden/>
          </w:rPr>
        </w:r>
        <w:r w:rsidR="00123CBE" w:rsidRPr="00123CBE">
          <w:rPr>
            <w:webHidden/>
          </w:rPr>
          <w:fldChar w:fldCharType="separate"/>
        </w:r>
        <w:r w:rsidR="0062794B">
          <w:rPr>
            <w:webHidden/>
          </w:rPr>
          <w:t>71</w:t>
        </w:r>
        <w:r w:rsidR="00123CBE" w:rsidRPr="00123CBE">
          <w:rPr>
            <w:webHidden/>
          </w:rPr>
          <w:fldChar w:fldCharType="end"/>
        </w:r>
      </w:hyperlink>
    </w:p>
    <w:p w14:paraId="15078E0B" w14:textId="74F21C84" w:rsidR="00123CBE" w:rsidRPr="00123CBE" w:rsidRDefault="00B502F5" w:rsidP="00231C6C">
      <w:pPr>
        <w:pStyle w:val="toc20"/>
        <w:rPr>
          <w:rFonts w:asciiTheme="minorHAnsi" w:eastAsiaTheme="minorEastAsia" w:hAnsiTheme="minorHAnsi" w:cstheme="minorBidi"/>
          <w:sz w:val="22"/>
          <w:szCs w:val="22"/>
        </w:rPr>
      </w:pPr>
      <w:hyperlink w:anchor="_Toc88278030" w:history="1">
        <w:r w:rsidR="00123CBE" w:rsidRPr="00123CBE">
          <w:rPr>
            <w:rStyle w:val="Hyperlink"/>
          </w:rPr>
          <w:t xml:space="preserve">7.3. </w:t>
        </w:r>
        <w:r w:rsidR="00123CBE" w:rsidRPr="00123CBE">
          <w:rPr>
            <w:rFonts w:asciiTheme="minorHAnsi" w:eastAsiaTheme="minorEastAsia" w:hAnsiTheme="minorHAnsi" w:cstheme="minorBidi"/>
            <w:sz w:val="22"/>
            <w:szCs w:val="22"/>
          </w:rPr>
          <w:tab/>
        </w:r>
        <w:r w:rsidR="00123CBE" w:rsidRPr="00123CBE">
          <w:rPr>
            <w:rStyle w:val="Hyperlink"/>
          </w:rPr>
          <w:t>Terms:  Weight, Liquid Measure, Dry Measure, or Count.</w:t>
        </w:r>
        <w:r w:rsidR="00123CBE" w:rsidRPr="00123CBE">
          <w:rPr>
            <w:webHidden/>
          </w:rPr>
          <w:tab/>
        </w:r>
        <w:r w:rsidR="00123CBE" w:rsidRPr="00123CBE">
          <w:rPr>
            <w:webHidden/>
          </w:rPr>
          <w:fldChar w:fldCharType="begin"/>
        </w:r>
        <w:r w:rsidR="00123CBE" w:rsidRPr="00123CBE">
          <w:rPr>
            <w:webHidden/>
          </w:rPr>
          <w:instrText xml:space="preserve"> PAGEREF _Toc88278030 \h </w:instrText>
        </w:r>
        <w:r w:rsidR="00123CBE" w:rsidRPr="00123CBE">
          <w:rPr>
            <w:webHidden/>
          </w:rPr>
        </w:r>
        <w:r w:rsidR="00123CBE" w:rsidRPr="00123CBE">
          <w:rPr>
            <w:webHidden/>
          </w:rPr>
          <w:fldChar w:fldCharType="separate"/>
        </w:r>
        <w:r w:rsidR="0062794B">
          <w:rPr>
            <w:webHidden/>
          </w:rPr>
          <w:t>71</w:t>
        </w:r>
        <w:r w:rsidR="00123CBE" w:rsidRPr="00123CBE">
          <w:rPr>
            <w:webHidden/>
          </w:rPr>
          <w:fldChar w:fldCharType="end"/>
        </w:r>
      </w:hyperlink>
    </w:p>
    <w:p w14:paraId="5DE10965" w14:textId="49A30684" w:rsidR="00123CBE" w:rsidRPr="00123CBE" w:rsidRDefault="00B502F5" w:rsidP="00231C6C">
      <w:pPr>
        <w:pStyle w:val="toc20"/>
        <w:rPr>
          <w:rFonts w:asciiTheme="minorHAnsi" w:eastAsiaTheme="minorEastAsia" w:hAnsiTheme="minorHAnsi" w:cstheme="minorBidi"/>
          <w:sz w:val="22"/>
          <w:szCs w:val="22"/>
        </w:rPr>
      </w:pPr>
      <w:hyperlink w:anchor="_Toc88278031" w:history="1">
        <w:r w:rsidR="00123CBE" w:rsidRPr="00123CBE">
          <w:rPr>
            <w:rStyle w:val="Hyperlink"/>
          </w:rPr>
          <w:t>7.4.</w:t>
        </w:r>
        <w:r w:rsidR="00123CBE" w:rsidRPr="00123CBE">
          <w:rPr>
            <w:rFonts w:asciiTheme="minorHAnsi" w:eastAsiaTheme="minorEastAsia" w:hAnsiTheme="minorHAnsi" w:cstheme="minorBidi"/>
            <w:sz w:val="22"/>
            <w:szCs w:val="22"/>
          </w:rPr>
          <w:tab/>
        </w:r>
        <w:r w:rsidR="00123CBE" w:rsidRPr="00123CBE">
          <w:rPr>
            <w:rStyle w:val="Hyperlink"/>
          </w:rPr>
          <w:t>SI Units:  Mass, Measure.</w:t>
        </w:r>
        <w:r w:rsidR="00123CBE" w:rsidRPr="00123CBE">
          <w:rPr>
            <w:webHidden/>
          </w:rPr>
          <w:tab/>
        </w:r>
        <w:r w:rsidR="00123CBE" w:rsidRPr="00123CBE">
          <w:rPr>
            <w:webHidden/>
          </w:rPr>
          <w:fldChar w:fldCharType="begin"/>
        </w:r>
        <w:r w:rsidR="00123CBE" w:rsidRPr="00123CBE">
          <w:rPr>
            <w:webHidden/>
          </w:rPr>
          <w:instrText xml:space="preserve"> PAGEREF _Toc88278031 \h </w:instrText>
        </w:r>
        <w:r w:rsidR="00123CBE" w:rsidRPr="00123CBE">
          <w:rPr>
            <w:webHidden/>
          </w:rPr>
        </w:r>
        <w:r w:rsidR="00123CBE" w:rsidRPr="00123CBE">
          <w:rPr>
            <w:webHidden/>
          </w:rPr>
          <w:fldChar w:fldCharType="separate"/>
        </w:r>
        <w:r w:rsidR="0062794B">
          <w:rPr>
            <w:webHidden/>
          </w:rPr>
          <w:t>71</w:t>
        </w:r>
        <w:r w:rsidR="00123CBE" w:rsidRPr="00123CBE">
          <w:rPr>
            <w:webHidden/>
          </w:rPr>
          <w:fldChar w:fldCharType="end"/>
        </w:r>
      </w:hyperlink>
    </w:p>
    <w:p w14:paraId="1D3259E2" w14:textId="738799DB" w:rsidR="00123CBE" w:rsidRPr="00123CBE" w:rsidRDefault="00B502F5">
      <w:pPr>
        <w:pStyle w:val="TOC3"/>
        <w:rPr>
          <w:rFonts w:asciiTheme="minorHAnsi" w:eastAsiaTheme="minorEastAsia" w:hAnsiTheme="minorHAnsi" w:cstheme="minorBidi"/>
          <w:sz w:val="22"/>
          <w:szCs w:val="22"/>
        </w:rPr>
      </w:pPr>
      <w:hyperlink w:anchor="_Toc88278032" w:history="1">
        <w:r w:rsidR="00123CBE" w:rsidRPr="00123CBE">
          <w:rPr>
            <w:rStyle w:val="Hyperlink"/>
          </w:rPr>
          <w:t>7.4.1.  Symbols.</w:t>
        </w:r>
        <w:r w:rsidR="00123CBE" w:rsidRPr="00123CBE">
          <w:rPr>
            <w:webHidden/>
          </w:rPr>
          <w:tab/>
        </w:r>
        <w:r w:rsidR="00123CBE" w:rsidRPr="00123CBE">
          <w:rPr>
            <w:webHidden/>
          </w:rPr>
          <w:fldChar w:fldCharType="begin"/>
        </w:r>
        <w:r w:rsidR="00123CBE" w:rsidRPr="00123CBE">
          <w:rPr>
            <w:webHidden/>
          </w:rPr>
          <w:instrText xml:space="preserve"> PAGEREF _Toc88278032 \h </w:instrText>
        </w:r>
        <w:r w:rsidR="00123CBE" w:rsidRPr="00123CBE">
          <w:rPr>
            <w:webHidden/>
          </w:rPr>
        </w:r>
        <w:r w:rsidR="00123CBE" w:rsidRPr="00123CBE">
          <w:rPr>
            <w:webHidden/>
          </w:rPr>
          <w:fldChar w:fldCharType="separate"/>
        </w:r>
        <w:r w:rsidR="0062794B">
          <w:rPr>
            <w:webHidden/>
          </w:rPr>
          <w:t>72</w:t>
        </w:r>
        <w:r w:rsidR="00123CBE" w:rsidRPr="00123CBE">
          <w:rPr>
            <w:webHidden/>
          </w:rPr>
          <w:fldChar w:fldCharType="end"/>
        </w:r>
      </w:hyperlink>
    </w:p>
    <w:p w14:paraId="2FAF060C" w14:textId="3F4703C3" w:rsidR="00123CBE" w:rsidRPr="00123CBE" w:rsidRDefault="00B502F5" w:rsidP="00231C6C">
      <w:pPr>
        <w:pStyle w:val="toc20"/>
        <w:rPr>
          <w:rFonts w:asciiTheme="minorHAnsi" w:eastAsiaTheme="minorEastAsia" w:hAnsiTheme="minorHAnsi" w:cstheme="minorBidi"/>
          <w:sz w:val="22"/>
          <w:szCs w:val="22"/>
        </w:rPr>
      </w:pPr>
      <w:hyperlink w:anchor="_Toc88278033" w:history="1">
        <w:r w:rsidR="00123CBE" w:rsidRPr="00123CBE">
          <w:rPr>
            <w:rStyle w:val="Hyperlink"/>
          </w:rPr>
          <w:t xml:space="preserve">7.5.  </w:t>
        </w:r>
        <w:r w:rsidR="00123CBE" w:rsidRPr="00123CBE">
          <w:rPr>
            <w:rFonts w:asciiTheme="minorHAnsi" w:eastAsiaTheme="minorEastAsia" w:hAnsiTheme="minorHAnsi" w:cstheme="minorBidi"/>
            <w:sz w:val="22"/>
            <w:szCs w:val="22"/>
          </w:rPr>
          <w:tab/>
        </w:r>
        <w:r w:rsidR="00123CBE" w:rsidRPr="00123CBE">
          <w:rPr>
            <w:rStyle w:val="Hyperlink"/>
          </w:rPr>
          <w:t>U.S. Customary Units:  Weight, Measure.</w:t>
        </w:r>
        <w:r w:rsidR="00123CBE" w:rsidRPr="00123CBE">
          <w:rPr>
            <w:webHidden/>
          </w:rPr>
          <w:tab/>
        </w:r>
        <w:r w:rsidR="00123CBE" w:rsidRPr="00123CBE">
          <w:rPr>
            <w:webHidden/>
          </w:rPr>
          <w:fldChar w:fldCharType="begin"/>
        </w:r>
        <w:r w:rsidR="00123CBE" w:rsidRPr="00123CBE">
          <w:rPr>
            <w:webHidden/>
          </w:rPr>
          <w:instrText xml:space="preserve"> PAGEREF _Toc88278033 \h </w:instrText>
        </w:r>
        <w:r w:rsidR="00123CBE" w:rsidRPr="00123CBE">
          <w:rPr>
            <w:webHidden/>
          </w:rPr>
        </w:r>
        <w:r w:rsidR="00123CBE" w:rsidRPr="00123CBE">
          <w:rPr>
            <w:webHidden/>
          </w:rPr>
          <w:fldChar w:fldCharType="separate"/>
        </w:r>
        <w:r w:rsidR="0062794B">
          <w:rPr>
            <w:webHidden/>
          </w:rPr>
          <w:t>72</w:t>
        </w:r>
        <w:r w:rsidR="00123CBE" w:rsidRPr="00123CBE">
          <w:rPr>
            <w:webHidden/>
          </w:rPr>
          <w:fldChar w:fldCharType="end"/>
        </w:r>
      </w:hyperlink>
    </w:p>
    <w:p w14:paraId="6887D71E" w14:textId="12FF53C5" w:rsidR="00123CBE" w:rsidRPr="00123CBE" w:rsidRDefault="00B502F5">
      <w:pPr>
        <w:pStyle w:val="TOC3"/>
        <w:rPr>
          <w:rFonts w:asciiTheme="minorHAnsi" w:eastAsiaTheme="minorEastAsia" w:hAnsiTheme="minorHAnsi" w:cstheme="minorBidi"/>
          <w:sz w:val="22"/>
          <w:szCs w:val="22"/>
        </w:rPr>
      </w:pPr>
      <w:hyperlink w:anchor="_Toc88278034" w:history="1">
        <w:r w:rsidR="00123CBE" w:rsidRPr="00123CBE">
          <w:rPr>
            <w:rStyle w:val="Hyperlink"/>
          </w:rPr>
          <w:t>7.5.1.  Symbols and Abbreviations.</w:t>
        </w:r>
        <w:r w:rsidR="00123CBE" w:rsidRPr="00123CBE">
          <w:rPr>
            <w:webHidden/>
          </w:rPr>
          <w:tab/>
        </w:r>
        <w:r w:rsidR="00123CBE" w:rsidRPr="00123CBE">
          <w:rPr>
            <w:webHidden/>
          </w:rPr>
          <w:fldChar w:fldCharType="begin"/>
        </w:r>
        <w:r w:rsidR="00123CBE" w:rsidRPr="00123CBE">
          <w:rPr>
            <w:webHidden/>
          </w:rPr>
          <w:instrText xml:space="preserve"> PAGEREF _Toc88278034 \h </w:instrText>
        </w:r>
        <w:r w:rsidR="00123CBE" w:rsidRPr="00123CBE">
          <w:rPr>
            <w:webHidden/>
          </w:rPr>
        </w:r>
        <w:r w:rsidR="00123CBE" w:rsidRPr="00123CBE">
          <w:rPr>
            <w:webHidden/>
          </w:rPr>
          <w:fldChar w:fldCharType="separate"/>
        </w:r>
        <w:r w:rsidR="0062794B">
          <w:rPr>
            <w:webHidden/>
          </w:rPr>
          <w:t>72</w:t>
        </w:r>
        <w:r w:rsidR="00123CBE" w:rsidRPr="00123CBE">
          <w:rPr>
            <w:webHidden/>
          </w:rPr>
          <w:fldChar w:fldCharType="end"/>
        </w:r>
      </w:hyperlink>
    </w:p>
    <w:p w14:paraId="3E549528" w14:textId="19298EAD" w:rsidR="00123CBE" w:rsidRPr="00123CBE" w:rsidRDefault="00B502F5" w:rsidP="00231C6C">
      <w:pPr>
        <w:pStyle w:val="toc20"/>
        <w:rPr>
          <w:rFonts w:asciiTheme="minorHAnsi" w:eastAsiaTheme="minorEastAsia" w:hAnsiTheme="minorHAnsi" w:cstheme="minorBidi"/>
          <w:sz w:val="22"/>
          <w:szCs w:val="22"/>
        </w:rPr>
      </w:pPr>
      <w:hyperlink w:anchor="_Toc88278035" w:history="1">
        <w:r w:rsidR="00123CBE" w:rsidRPr="00123CBE">
          <w:rPr>
            <w:rStyle w:val="Hyperlink"/>
          </w:rPr>
          <w:t>7.6.  Character of Declaration:  Average.</w:t>
        </w:r>
        <w:r w:rsidR="00123CBE" w:rsidRPr="00123CBE">
          <w:rPr>
            <w:webHidden/>
          </w:rPr>
          <w:tab/>
        </w:r>
        <w:r w:rsidR="00123CBE" w:rsidRPr="00123CBE">
          <w:rPr>
            <w:webHidden/>
          </w:rPr>
          <w:fldChar w:fldCharType="begin"/>
        </w:r>
        <w:r w:rsidR="00123CBE" w:rsidRPr="00123CBE">
          <w:rPr>
            <w:webHidden/>
          </w:rPr>
          <w:instrText xml:space="preserve"> PAGEREF _Toc88278035 \h </w:instrText>
        </w:r>
        <w:r w:rsidR="00123CBE" w:rsidRPr="00123CBE">
          <w:rPr>
            <w:webHidden/>
          </w:rPr>
        </w:r>
        <w:r w:rsidR="00123CBE" w:rsidRPr="00123CBE">
          <w:rPr>
            <w:webHidden/>
          </w:rPr>
          <w:fldChar w:fldCharType="separate"/>
        </w:r>
        <w:r w:rsidR="0062794B">
          <w:rPr>
            <w:webHidden/>
          </w:rPr>
          <w:t>72</w:t>
        </w:r>
        <w:r w:rsidR="00123CBE" w:rsidRPr="00123CBE">
          <w:rPr>
            <w:webHidden/>
          </w:rPr>
          <w:fldChar w:fldCharType="end"/>
        </w:r>
      </w:hyperlink>
    </w:p>
    <w:p w14:paraId="4DEAF1A7" w14:textId="14F90418" w:rsidR="00123CBE" w:rsidRPr="00E85EFD" w:rsidRDefault="00B502F5">
      <w:pPr>
        <w:pStyle w:val="TOC1"/>
        <w:rPr>
          <w:rFonts w:asciiTheme="minorHAnsi" w:eastAsiaTheme="minorEastAsia" w:hAnsiTheme="minorHAnsi" w:cstheme="minorBidi"/>
          <w:b/>
          <w:noProof/>
          <w:sz w:val="22"/>
          <w:szCs w:val="22"/>
        </w:rPr>
      </w:pPr>
      <w:hyperlink w:anchor="_Toc88278036" w:history="1">
        <w:r w:rsidR="00123CBE" w:rsidRPr="00E85EFD">
          <w:rPr>
            <w:rStyle w:val="Hyperlink"/>
            <w:b/>
            <w:noProof/>
          </w:rPr>
          <w:t>Section 8.  Prominence and Placement:  Consumer Packages</w:t>
        </w:r>
        <w:r w:rsidR="00123CBE" w:rsidRPr="00E85EFD">
          <w:rPr>
            <w:b/>
            <w:noProof/>
            <w:webHidden/>
          </w:rPr>
          <w:tab/>
        </w:r>
        <w:r w:rsidR="00123CBE" w:rsidRPr="00E85EFD">
          <w:rPr>
            <w:b/>
            <w:noProof/>
            <w:webHidden/>
          </w:rPr>
          <w:fldChar w:fldCharType="begin"/>
        </w:r>
        <w:r w:rsidR="00123CBE" w:rsidRPr="00A164FF">
          <w:rPr>
            <w:b/>
            <w:noProof/>
            <w:webHidden/>
          </w:rPr>
          <w:instrText xml:space="preserve"> PAGEREF _Toc88278036 \h </w:instrText>
        </w:r>
        <w:r w:rsidR="00123CBE" w:rsidRPr="00E85EFD">
          <w:rPr>
            <w:b/>
            <w:noProof/>
            <w:webHidden/>
          </w:rPr>
        </w:r>
        <w:r w:rsidR="00123CBE" w:rsidRPr="00E85EFD">
          <w:rPr>
            <w:b/>
            <w:noProof/>
            <w:webHidden/>
          </w:rPr>
          <w:fldChar w:fldCharType="separate"/>
        </w:r>
        <w:r w:rsidR="0062794B">
          <w:rPr>
            <w:b/>
            <w:noProof/>
            <w:webHidden/>
          </w:rPr>
          <w:t>72</w:t>
        </w:r>
        <w:r w:rsidR="00123CBE" w:rsidRPr="00E85EFD">
          <w:rPr>
            <w:b/>
            <w:noProof/>
            <w:webHidden/>
          </w:rPr>
          <w:fldChar w:fldCharType="end"/>
        </w:r>
      </w:hyperlink>
    </w:p>
    <w:p w14:paraId="49457081" w14:textId="29D0CC88" w:rsidR="00123CBE" w:rsidRPr="00123CBE" w:rsidRDefault="00B502F5" w:rsidP="00231C6C">
      <w:pPr>
        <w:pStyle w:val="toc20"/>
        <w:rPr>
          <w:rFonts w:asciiTheme="minorHAnsi" w:eastAsiaTheme="minorEastAsia" w:hAnsiTheme="minorHAnsi" w:cstheme="minorBidi"/>
          <w:sz w:val="22"/>
          <w:szCs w:val="22"/>
        </w:rPr>
      </w:pPr>
      <w:hyperlink w:anchor="_Toc88278037" w:history="1">
        <w:r w:rsidR="00123CBE" w:rsidRPr="00123CBE">
          <w:rPr>
            <w:rStyle w:val="Hyperlink"/>
          </w:rPr>
          <w:t>8.1.</w:t>
        </w:r>
        <w:r w:rsidR="00123CBE" w:rsidRPr="00123CBE">
          <w:rPr>
            <w:rFonts w:asciiTheme="minorHAnsi" w:eastAsiaTheme="minorEastAsia" w:hAnsiTheme="minorHAnsi" w:cstheme="minorBidi"/>
            <w:sz w:val="22"/>
            <w:szCs w:val="22"/>
          </w:rPr>
          <w:tab/>
        </w:r>
        <w:r w:rsidR="00123CBE" w:rsidRPr="00123CBE">
          <w:rPr>
            <w:rStyle w:val="Hyperlink"/>
          </w:rPr>
          <w:t>General.</w:t>
        </w:r>
        <w:r w:rsidR="00123CBE" w:rsidRPr="00123CBE">
          <w:rPr>
            <w:webHidden/>
          </w:rPr>
          <w:tab/>
        </w:r>
        <w:r w:rsidR="00123CBE" w:rsidRPr="00123CBE">
          <w:rPr>
            <w:webHidden/>
          </w:rPr>
          <w:fldChar w:fldCharType="begin"/>
        </w:r>
        <w:r w:rsidR="00123CBE" w:rsidRPr="00123CBE">
          <w:rPr>
            <w:webHidden/>
          </w:rPr>
          <w:instrText xml:space="preserve"> PAGEREF _Toc88278037 \h </w:instrText>
        </w:r>
        <w:r w:rsidR="00123CBE" w:rsidRPr="00123CBE">
          <w:rPr>
            <w:webHidden/>
          </w:rPr>
        </w:r>
        <w:r w:rsidR="00123CBE" w:rsidRPr="00123CBE">
          <w:rPr>
            <w:webHidden/>
          </w:rPr>
          <w:fldChar w:fldCharType="separate"/>
        </w:r>
        <w:r w:rsidR="0062794B">
          <w:rPr>
            <w:webHidden/>
          </w:rPr>
          <w:t>72</w:t>
        </w:r>
        <w:r w:rsidR="00123CBE" w:rsidRPr="00123CBE">
          <w:rPr>
            <w:webHidden/>
          </w:rPr>
          <w:fldChar w:fldCharType="end"/>
        </w:r>
      </w:hyperlink>
    </w:p>
    <w:p w14:paraId="07F9E0BB" w14:textId="128593EF" w:rsidR="00123CBE" w:rsidRPr="00123CBE" w:rsidRDefault="00B502F5">
      <w:pPr>
        <w:pStyle w:val="TOC3"/>
        <w:rPr>
          <w:rFonts w:asciiTheme="minorHAnsi" w:eastAsiaTheme="minorEastAsia" w:hAnsiTheme="minorHAnsi" w:cstheme="minorBidi"/>
          <w:sz w:val="22"/>
          <w:szCs w:val="22"/>
        </w:rPr>
      </w:pPr>
      <w:hyperlink w:anchor="_Toc88278038" w:history="1">
        <w:r w:rsidR="00123CBE" w:rsidRPr="00123CBE">
          <w:rPr>
            <w:rStyle w:val="Hyperlink"/>
          </w:rPr>
          <w:t>8.1.1.  Location.</w:t>
        </w:r>
        <w:r w:rsidR="00123CBE" w:rsidRPr="00123CBE">
          <w:rPr>
            <w:webHidden/>
          </w:rPr>
          <w:tab/>
        </w:r>
        <w:r w:rsidR="00123CBE" w:rsidRPr="00123CBE">
          <w:rPr>
            <w:webHidden/>
          </w:rPr>
          <w:fldChar w:fldCharType="begin"/>
        </w:r>
        <w:r w:rsidR="00123CBE" w:rsidRPr="00123CBE">
          <w:rPr>
            <w:webHidden/>
          </w:rPr>
          <w:instrText xml:space="preserve"> PAGEREF _Toc88278038 \h </w:instrText>
        </w:r>
        <w:r w:rsidR="00123CBE" w:rsidRPr="00123CBE">
          <w:rPr>
            <w:webHidden/>
          </w:rPr>
        </w:r>
        <w:r w:rsidR="00123CBE" w:rsidRPr="00123CBE">
          <w:rPr>
            <w:webHidden/>
          </w:rPr>
          <w:fldChar w:fldCharType="separate"/>
        </w:r>
        <w:r w:rsidR="0062794B">
          <w:rPr>
            <w:webHidden/>
          </w:rPr>
          <w:t>72</w:t>
        </w:r>
        <w:r w:rsidR="00123CBE" w:rsidRPr="00123CBE">
          <w:rPr>
            <w:webHidden/>
          </w:rPr>
          <w:fldChar w:fldCharType="end"/>
        </w:r>
      </w:hyperlink>
    </w:p>
    <w:p w14:paraId="182F0D93" w14:textId="0801F4C1" w:rsidR="00123CBE" w:rsidRPr="00123CBE" w:rsidRDefault="00B502F5">
      <w:pPr>
        <w:pStyle w:val="TOC3"/>
        <w:rPr>
          <w:rFonts w:asciiTheme="minorHAnsi" w:eastAsiaTheme="minorEastAsia" w:hAnsiTheme="minorHAnsi" w:cstheme="minorBidi"/>
          <w:sz w:val="22"/>
          <w:szCs w:val="22"/>
        </w:rPr>
      </w:pPr>
      <w:hyperlink w:anchor="_Toc88278039" w:history="1">
        <w:r w:rsidR="00123CBE" w:rsidRPr="00123CBE">
          <w:rPr>
            <w:rStyle w:val="Hyperlink"/>
            <w:iCs/>
          </w:rPr>
          <w:t>8.1.2.  Style of Type or Lettering.</w:t>
        </w:r>
        <w:r w:rsidR="00123CBE" w:rsidRPr="00123CBE">
          <w:rPr>
            <w:webHidden/>
          </w:rPr>
          <w:tab/>
        </w:r>
        <w:r w:rsidR="00123CBE" w:rsidRPr="00123CBE">
          <w:rPr>
            <w:webHidden/>
          </w:rPr>
          <w:fldChar w:fldCharType="begin"/>
        </w:r>
        <w:r w:rsidR="00123CBE" w:rsidRPr="00123CBE">
          <w:rPr>
            <w:webHidden/>
          </w:rPr>
          <w:instrText xml:space="preserve"> PAGEREF _Toc88278039 \h </w:instrText>
        </w:r>
        <w:r w:rsidR="00123CBE" w:rsidRPr="00123CBE">
          <w:rPr>
            <w:webHidden/>
          </w:rPr>
        </w:r>
        <w:r w:rsidR="00123CBE" w:rsidRPr="00123CBE">
          <w:rPr>
            <w:webHidden/>
          </w:rPr>
          <w:fldChar w:fldCharType="separate"/>
        </w:r>
        <w:r w:rsidR="0062794B">
          <w:rPr>
            <w:webHidden/>
          </w:rPr>
          <w:t>72</w:t>
        </w:r>
        <w:r w:rsidR="00123CBE" w:rsidRPr="00123CBE">
          <w:rPr>
            <w:webHidden/>
          </w:rPr>
          <w:fldChar w:fldCharType="end"/>
        </w:r>
      </w:hyperlink>
    </w:p>
    <w:p w14:paraId="60287740" w14:textId="707CC783" w:rsidR="00123CBE" w:rsidRPr="00123CBE" w:rsidRDefault="00B502F5">
      <w:pPr>
        <w:pStyle w:val="TOC3"/>
        <w:rPr>
          <w:rFonts w:asciiTheme="minorHAnsi" w:eastAsiaTheme="minorEastAsia" w:hAnsiTheme="minorHAnsi" w:cstheme="minorBidi"/>
          <w:sz w:val="22"/>
          <w:szCs w:val="22"/>
        </w:rPr>
      </w:pPr>
      <w:hyperlink w:anchor="_Toc88278040" w:history="1">
        <w:r w:rsidR="00123CBE" w:rsidRPr="00123CBE">
          <w:rPr>
            <w:rStyle w:val="Hyperlink"/>
          </w:rPr>
          <w:t>8.1.3.  Color Contrast.</w:t>
        </w:r>
        <w:r w:rsidR="00123CBE" w:rsidRPr="00123CBE">
          <w:rPr>
            <w:webHidden/>
          </w:rPr>
          <w:tab/>
        </w:r>
        <w:r w:rsidR="00123CBE" w:rsidRPr="00123CBE">
          <w:rPr>
            <w:webHidden/>
          </w:rPr>
          <w:fldChar w:fldCharType="begin"/>
        </w:r>
        <w:r w:rsidR="00123CBE" w:rsidRPr="00123CBE">
          <w:rPr>
            <w:webHidden/>
          </w:rPr>
          <w:instrText xml:space="preserve"> PAGEREF _Toc88278040 \h </w:instrText>
        </w:r>
        <w:r w:rsidR="00123CBE" w:rsidRPr="00123CBE">
          <w:rPr>
            <w:webHidden/>
          </w:rPr>
        </w:r>
        <w:r w:rsidR="00123CBE" w:rsidRPr="00123CBE">
          <w:rPr>
            <w:webHidden/>
          </w:rPr>
          <w:fldChar w:fldCharType="separate"/>
        </w:r>
        <w:r w:rsidR="0062794B">
          <w:rPr>
            <w:webHidden/>
          </w:rPr>
          <w:t>73</w:t>
        </w:r>
        <w:r w:rsidR="00123CBE" w:rsidRPr="00123CBE">
          <w:rPr>
            <w:webHidden/>
          </w:rPr>
          <w:fldChar w:fldCharType="end"/>
        </w:r>
      </w:hyperlink>
    </w:p>
    <w:p w14:paraId="0B73AA98" w14:textId="364AEAE1" w:rsidR="00123CBE" w:rsidRPr="00123CBE" w:rsidRDefault="00B502F5">
      <w:pPr>
        <w:pStyle w:val="TOC3"/>
        <w:rPr>
          <w:rFonts w:asciiTheme="minorHAnsi" w:eastAsiaTheme="minorEastAsia" w:hAnsiTheme="minorHAnsi" w:cstheme="minorBidi"/>
          <w:sz w:val="22"/>
          <w:szCs w:val="22"/>
        </w:rPr>
      </w:pPr>
      <w:hyperlink w:anchor="_Toc88278041" w:history="1">
        <w:r w:rsidR="00123CBE" w:rsidRPr="00123CBE">
          <w:rPr>
            <w:rStyle w:val="Hyperlink"/>
            <w:iCs/>
          </w:rPr>
          <w:t>8.1.4.  Free Area.</w:t>
        </w:r>
        <w:r w:rsidR="00123CBE" w:rsidRPr="00123CBE">
          <w:rPr>
            <w:webHidden/>
          </w:rPr>
          <w:tab/>
        </w:r>
        <w:r w:rsidR="00123CBE" w:rsidRPr="00123CBE">
          <w:rPr>
            <w:webHidden/>
          </w:rPr>
          <w:fldChar w:fldCharType="begin"/>
        </w:r>
        <w:r w:rsidR="00123CBE" w:rsidRPr="00123CBE">
          <w:rPr>
            <w:webHidden/>
          </w:rPr>
          <w:instrText xml:space="preserve"> PAGEREF _Toc88278041 \h </w:instrText>
        </w:r>
        <w:r w:rsidR="00123CBE" w:rsidRPr="00123CBE">
          <w:rPr>
            <w:webHidden/>
          </w:rPr>
        </w:r>
        <w:r w:rsidR="00123CBE" w:rsidRPr="00123CBE">
          <w:rPr>
            <w:webHidden/>
          </w:rPr>
          <w:fldChar w:fldCharType="separate"/>
        </w:r>
        <w:r w:rsidR="0062794B">
          <w:rPr>
            <w:webHidden/>
          </w:rPr>
          <w:t>73</w:t>
        </w:r>
        <w:r w:rsidR="00123CBE" w:rsidRPr="00123CBE">
          <w:rPr>
            <w:webHidden/>
          </w:rPr>
          <w:fldChar w:fldCharType="end"/>
        </w:r>
      </w:hyperlink>
    </w:p>
    <w:p w14:paraId="6F64429C" w14:textId="673C080F" w:rsidR="00123CBE" w:rsidRPr="00123CBE" w:rsidRDefault="00B502F5">
      <w:pPr>
        <w:pStyle w:val="TOC3"/>
        <w:rPr>
          <w:rFonts w:asciiTheme="minorHAnsi" w:eastAsiaTheme="minorEastAsia" w:hAnsiTheme="minorHAnsi" w:cstheme="minorBidi"/>
          <w:sz w:val="22"/>
          <w:szCs w:val="22"/>
        </w:rPr>
      </w:pPr>
      <w:hyperlink w:anchor="_Toc88278042" w:history="1">
        <w:r w:rsidR="00123CBE" w:rsidRPr="00123CBE">
          <w:rPr>
            <w:rStyle w:val="Hyperlink"/>
          </w:rPr>
          <w:t>8.1.5.  Parallel Quantity Declaration.</w:t>
        </w:r>
        <w:r w:rsidR="00123CBE" w:rsidRPr="00123CBE">
          <w:rPr>
            <w:webHidden/>
          </w:rPr>
          <w:tab/>
        </w:r>
        <w:r w:rsidR="00123CBE" w:rsidRPr="00123CBE">
          <w:rPr>
            <w:webHidden/>
          </w:rPr>
          <w:fldChar w:fldCharType="begin"/>
        </w:r>
        <w:r w:rsidR="00123CBE" w:rsidRPr="00123CBE">
          <w:rPr>
            <w:webHidden/>
          </w:rPr>
          <w:instrText xml:space="preserve"> PAGEREF _Toc88278042 \h </w:instrText>
        </w:r>
        <w:r w:rsidR="00123CBE" w:rsidRPr="00123CBE">
          <w:rPr>
            <w:webHidden/>
          </w:rPr>
        </w:r>
        <w:r w:rsidR="00123CBE" w:rsidRPr="00123CBE">
          <w:rPr>
            <w:webHidden/>
          </w:rPr>
          <w:fldChar w:fldCharType="separate"/>
        </w:r>
        <w:r w:rsidR="0062794B">
          <w:rPr>
            <w:webHidden/>
          </w:rPr>
          <w:t>73</w:t>
        </w:r>
        <w:r w:rsidR="00123CBE" w:rsidRPr="00123CBE">
          <w:rPr>
            <w:webHidden/>
          </w:rPr>
          <w:fldChar w:fldCharType="end"/>
        </w:r>
      </w:hyperlink>
    </w:p>
    <w:p w14:paraId="745C601E" w14:textId="0AA10884" w:rsidR="00123CBE" w:rsidRPr="00123CBE" w:rsidRDefault="00B502F5" w:rsidP="00231C6C">
      <w:pPr>
        <w:pStyle w:val="toc20"/>
        <w:rPr>
          <w:rFonts w:asciiTheme="minorHAnsi" w:eastAsiaTheme="minorEastAsia" w:hAnsiTheme="minorHAnsi" w:cstheme="minorBidi"/>
          <w:sz w:val="22"/>
          <w:szCs w:val="22"/>
        </w:rPr>
      </w:pPr>
      <w:hyperlink w:anchor="_Toc88278043" w:history="1">
        <w:r w:rsidR="00123CBE" w:rsidRPr="00123CBE">
          <w:rPr>
            <w:rStyle w:val="Hyperlink"/>
          </w:rPr>
          <w:t xml:space="preserve">8.2.  </w:t>
        </w:r>
        <w:r w:rsidR="00123CBE" w:rsidRPr="00123CBE">
          <w:rPr>
            <w:rFonts w:asciiTheme="minorHAnsi" w:eastAsiaTheme="minorEastAsia" w:hAnsiTheme="minorHAnsi" w:cstheme="minorBidi"/>
            <w:sz w:val="22"/>
            <w:szCs w:val="22"/>
          </w:rPr>
          <w:tab/>
        </w:r>
        <w:r w:rsidR="00123CBE" w:rsidRPr="00123CBE">
          <w:rPr>
            <w:rStyle w:val="Hyperlink"/>
          </w:rPr>
          <w:t>Calculation of Area of Principal Display Panel for Purposes of Type Size.</w:t>
        </w:r>
        <w:r w:rsidR="00123CBE" w:rsidRPr="00123CBE">
          <w:rPr>
            <w:webHidden/>
          </w:rPr>
          <w:tab/>
        </w:r>
        <w:r w:rsidR="00123CBE" w:rsidRPr="00123CBE">
          <w:rPr>
            <w:webHidden/>
          </w:rPr>
          <w:fldChar w:fldCharType="begin"/>
        </w:r>
        <w:r w:rsidR="00123CBE" w:rsidRPr="00123CBE">
          <w:rPr>
            <w:webHidden/>
          </w:rPr>
          <w:instrText xml:space="preserve"> PAGEREF _Toc88278043 \h </w:instrText>
        </w:r>
        <w:r w:rsidR="00123CBE" w:rsidRPr="00123CBE">
          <w:rPr>
            <w:webHidden/>
          </w:rPr>
        </w:r>
        <w:r w:rsidR="00123CBE" w:rsidRPr="00123CBE">
          <w:rPr>
            <w:webHidden/>
          </w:rPr>
          <w:fldChar w:fldCharType="separate"/>
        </w:r>
        <w:r w:rsidR="0062794B">
          <w:rPr>
            <w:webHidden/>
          </w:rPr>
          <w:t>73</w:t>
        </w:r>
        <w:r w:rsidR="00123CBE" w:rsidRPr="00123CBE">
          <w:rPr>
            <w:webHidden/>
          </w:rPr>
          <w:fldChar w:fldCharType="end"/>
        </w:r>
      </w:hyperlink>
    </w:p>
    <w:p w14:paraId="16E04C12" w14:textId="7D26F1BF" w:rsidR="00123CBE" w:rsidRPr="00123CBE" w:rsidRDefault="00B502F5">
      <w:pPr>
        <w:pStyle w:val="TOC3"/>
        <w:rPr>
          <w:rFonts w:asciiTheme="minorHAnsi" w:eastAsiaTheme="minorEastAsia" w:hAnsiTheme="minorHAnsi" w:cstheme="minorBidi"/>
          <w:sz w:val="22"/>
          <w:szCs w:val="22"/>
        </w:rPr>
      </w:pPr>
      <w:hyperlink w:anchor="_Toc88278044" w:history="1">
        <w:r w:rsidR="00123CBE" w:rsidRPr="00123CBE">
          <w:rPr>
            <w:rStyle w:val="Hyperlink"/>
          </w:rPr>
          <w:t>8.2.1.  Minimum Height of Numbers and Letters.</w:t>
        </w:r>
        <w:r w:rsidR="00123CBE" w:rsidRPr="00123CBE">
          <w:rPr>
            <w:webHidden/>
          </w:rPr>
          <w:tab/>
        </w:r>
        <w:r w:rsidR="00123CBE" w:rsidRPr="00123CBE">
          <w:rPr>
            <w:webHidden/>
          </w:rPr>
          <w:fldChar w:fldCharType="begin"/>
        </w:r>
        <w:r w:rsidR="00123CBE" w:rsidRPr="00123CBE">
          <w:rPr>
            <w:webHidden/>
          </w:rPr>
          <w:instrText xml:space="preserve"> PAGEREF _Toc88278044 \h </w:instrText>
        </w:r>
        <w:r w:rsidR="00123CBE" w:rsidRPr="00123CBE">
          <w:rPr>
            <w:webHidden/>
          </w:rPr>
        </w:r>
        <w:r w:rsidR="00123CBE" w:rsidRPr="00123CBE">
          <w:rPr>
            <w:webHidden/>
          </w:rPr>
          <w:fldChar w:fldCharType="separate"/>
        </w:r>
        <w:r w:rsidR="0062794B">
          <w:rPr>
            <w:webHidden/>
          </w:rPr>
          <w:t>74</w:t>
        </w:r>
        <w:r w:rsidR="00123CBE" w:rsidRPr="00123CBE">
          <w:rPr>
            <w:webHidden/>
          </w:rPr>
          <w:fldChar w:fldCharType="end"/>
        </w:r>
      </w:hyperlink>
    </w:p>
    <w:p w14:paraId="35D31B0B" w14:textId="7B1CDA6D" w:rsidR="00123CBE" w:rsidRPr="00123CBE" w:rsidRDefault="00B502F5">
      <w:pPr>
        <w:pStyle w:val="TOC3"/>
        <w:rPr>
          <w:rFonts w:asciiTheme="minorHAnsi" w:eastAsiaTheme="minorEastAsia" w:hAnsiTheme="minorHAnsi" w:cstheme="minorBidi"/>
          <w:sz w:val="22"/>
          <w:szCs w:val="22"/>
        </w:rPr>
      </w:pPr>
      <w:hyperlink w:anchor="_Toc88278045" w:history="1">
        <w:r w:rsidR="00123CBE" w:rsidRPr="00123CBE">
          <w:rPr>
            <w:rStyle w:val="Hyperlink"/>
            <w:iCs/>
          </w:rPr>
          <w:t>8.2.2.  Numbers and Letters:  Proportion.</w:t>
        </w:r>
        <w:r w:rsidR="00123CBE" w:rsidRPr="00123CBE">
          <w:rPr>
            <w:webHidden/>
          </w:rPr>
          <w:tab/>
        </w:r>
        <w:r w:rsidR="00123CBE" w:rsidRPr="00123CBE">
          <w:rPr>
            <w:webHidden/>
          </w:rPr>
          <w:fldChar w:fldCharType="begin"/>
        </w:r>
        <w:r w:rsidR="00123CBE" w:rsidRPr="00123CBE">
          <w:rPr>
            <w:webHidden/>
          </w:rPr>
          <w:instrText xml:space="preserve"> PAGEREF _Toc88278045 \h </w:instrText>
        </w:r>
        <w:r w:rsidR="00123CBE" w:rsidRPr="00123CBE">
          <w:rPr>
            <w:webHidden/>
          </w:rPr>
        </w:r>
        <w:r w:rsidR="00123CBE" w:rsidRPr="00123CBE">
          <w:rPr>
            <w:webHidden/>
          </w:rPr>
          <w:fldChar w:fldCharType="separate"/>
        </w:r>
        <w:r w:rsidR="0062794B">
          <w:rPr>
            <w:webHidden/>
          </w:rPr>
          <w:t>75</w:t>
        </w:r>
        <w:r w:rsidR="00123CBE" w:rsidRPr="00123CBE">
          <w:rPr>
            <w:webHidden/>
          </w:rPr>
          <w:fldChar w:fldCharType="end"/>
        </w:r>
      </w:hyperlink>
    </w:p>
    <w:p w14:paraId="7EC139ED" w14:textId="68A95C38" w:rsidR="00123CBE" w:rsidRPr="00E85EFD" w:rsidRDefault="00B502F5">
      <w:pPr>
        <w:pStyle w:val="TOC1"/>
        <w:rPr>
          <w:rFonts w:asciiTheme="minorHAnsi" w:eastAsiaTheme="minorEastAsia" w:hAnsiTheme="minorHAnsi" w:cstheme="minorBidi"/>
          <w:b/>
          <w:noProof/>
          <w:sz w:val="22"/>
          <w:szCs w:val="22"/>
        </w:rPr>
      </w:pPr>
      <w:hyperlink w:anchor="_Toc88278046" w:history="1">
        <w:r w:rsidR="00123CBE" w:rsidRPr="00E85EFD">
          <w:rPr>
            <w:rStyle w:val="Hyperlink"/>
            <w:b/>
            <w:noProof/>
          </w:rPr>
          <w:t>Section 9.  Prominence and Placement:  Non-Consumer Packages</w:t>
        </w:r>
        <w:r w:rsidR="00123CBE" w:rsidRPr="00E85EFD">
          <w:rPr>
            <w:b/>
            <w:noProof/>
            <w:webHidden/>
          </w:rPr>
          <w:tab/>
        </w:r>
        <w:r w:rsidR="00123CBE" w:rsidRPr="00E85EFD">
          <w:rPr>
            <w:b/>
            <w:noProof/>
            <w:webHidden/>
          </w:rPr>
          <w:fldChar w:fldCharType="begin"/>
        </w:r>
        <w:r w:rsidR="00123CBE" w:rsidRPr="00A164FF">
          <w:rPr>
            <w:b/>
            <w:noProof/>
            <w:webHidden/>
          </w:rPr>
          <w:instrText xml:space="preserve"> PAGEREF _Toc88278046 \h </w:instrText>
        </w:r>
        <w:r w:rsidR="00123CBE" w:rsidRPr="00E85EFD">
          <w:rPr>
            <w:b/>
            <w:noProof/>
            <w:webHidden/>
          </w:rPr>
        </w:r>
        <w:r w:rsidR="00123CBE" w:rsidRPr="00E85EFD">
          <w:rPr>
            <w:b/>
            <w:noProof/>
            <w:webHidden/>
          </w:rPr>
          <w:fldChar w:fldCharType="separate"/>
        </w:r>
        <w:r w:rsidR="0062794B">
          <w:rPr>
            <w:b/>
            <w:noProof/>
            <w:webHidden/>
          </w:rPr>
          <w:t>75</w:t>
        </w:r>
        <w:r w:rsidR="00123CBE" w:rsidRPr="00E85EFD">
          <w:rPr>
            <w:b/>
            <w:noProof/>
            <w:webHidden/>
          </w:rPr>
          <w:fldChar w:fldCharType="end"/>
        </w:r>
      </w:hyperlink>
    </w:p>
    <w:p w14:paraId="55D83D7F" w14:textId="76D5915A" w:rsidR="00123CBE" w:rsidRPr="00123CBE" w:rsidRDefault="00B502F5" w:rsidP="00231C6C">
      <w:pPr>
        <w:pStyle w:val="toc20"/>
        <w:rPr>
          <w:rFonts w:asciiTheme="minorHAnsi" w:eastAsiaTheme="minorEastAsia" w:hAnsiTheme="minorHAnsi" w:cstheme="minorBidi"/>
          <w:sz w:val="22"/>
          <w:szCs w:val="22"/>
        </w:rPr>
      </w:pPr>
      <w:hyperlink w:anchor="_Toc88278047" w:history="1">
        <w:r w:rsidR="00123CBE" w:rsidRPr="00123CBE">
          <w:rPr>
            <w:rStyle w:val="Hyperlink"/>
          </w:rPr>
          <w:t>9.1.</w:t>
        </w:r>
        <w:r w:rsidR="00123CBE" w:rsidRPr="00123CBE">
          <w:rPr>
            <w:rFonts w:asciiTheme="minorHAnsi" w:eastAsiaTheme="minorEastAsia" w:hAnsiTheme="minorHAnsi" w:cstheme="minorBidi"/>
            <w:sz w:val="22"/>
            <w:szCs w:val="22"/>
          </w:rPr>
          <w:tab/>
        </w:r>
        <w:r w:rsidR="00123CBE" w:rsidRPr="00123CBE">
          <w:rPr>
            <w:rStyle w:val="Hyperlink"/>
          </w:rPr>
          <w:t>General.</w:t>
        </w:r>
        <w:r w:rsidR="00123CBE" w:rsidRPr="00123CBE">
          <w:rPr>
            <w:webHidden/>
          </w:rPr>
          <w:tab/>
        </w:r>
        <w:r w:rsidR="00123CBE" w:rsidRPr="00123CBE">
          <w:rPr>
            <w:webHidden/>
          </w:rPr>
          <w:fldChar w:fldCharType="begin"/>
        </w:r>
        <w:r w:rsidR="00123CBE" w:rsidRPr="00123CBE">
          <w:rPr>
            <w:webHidden/>
          </w:rPr>
          <w:instrText xml:space="preserve"> PAGEREF _Toc88278047 \h </w:instrText>
        </w:r>
        <w:r w:rsidR="00123CBE" w:rsidRPr="00123CBE">
          <w:rPr>
            <w:webHidden/>
          </w:rPr>
        </w:r>
        <w:r w:rsidR="00123CBE" w:rsidRPr="00123CBE">
          <w:rPr>
            <w:webHidden/>
          </w:rPr>
          <w:fldChar w:fldCharType="separate"/>
        </w:r>
        <w:r w:rsidR="0062794B">
          <w:rPr>
            <w:webHidden/>
          </w:rPr>
          <w:t>75</w:t>
        </w:r>
        <w:r w:rsidR="00123CBE" w:rsidRPr="00123CBE">
          <w:rPr>
            <w:webHidden/>
          </w:rPr>
          <w:fldChar w:fldCharType="end"/>
        </w:r>
      </w:hyperlink>
    </w:p>
    <w:p w14:paraId="63BC097A" w14:textId="06D33DB1" w:rsidR="00123CBE" w:rsidRPr="00E85EFD" w:rsidRDefault="00B502F5">
      <w:pPr>
        <w:pStyle w:val="TOC1"/>
        <w:rPr>
          <w:rFonts w:asciiTheme="minorHAnsi" w:eastAsiaTheme="minorEastAsia" w:hAnsiTheme="minorHAnsi" w:cstheme="minorBidi"/>
          <w:b/>
          <w:noProof/>
          <w:sz w:val="22"/>
          <w:szCs w:val="22"/>
        </w:rPr>
      </w:pPr>
      <w:hyperlink w:anchor="_Toc88278048" w:history="1">
        <w:r w:rsidR="00123CBE" w:rsidRPr="00E85EFD">
          <w:rPr>
            <w:rStyle w:val="Hyperlink"/>
            <w:b/>
            <w:noProof/>
          </w:rPr>
          <w:t>Section 10.  Requirements:  Specific Consumer Commodities, Non-Consumer Commodities, Packages, Containers</w:t>
        </w:r>
        <w:r w:rsidR="00123CBE" w:rsidRPr="00E85EFD">
          <w:rPr>
            <w:b/>
            <w:noProof/>
            <w:webHidden/>
          </w:rPr>
          <w:tab/>
        </w:r>
        <w:r w:rsidR="00123CBE" w:rsidRPr="00E85EFD">
          <w:rPr>
            <w:b/>
            <w:noProof/>
            <w:webHidden/>
          </w:rPr>
          <w:fldChar w:fldCharType="begin"/>
        </w:r>
        <w:r w:rsidR="00123CBE" w:rsidRPr="00A164FF">
          <w:rPr>
            <w:b/>
            <w:noProof/>
            <w:webHidden/>
          </w:rPr>
          <w:instrText xml:space="preserve"> PAGEREF _Toc88278048 \h </w:instrText>
        </w:r>
        <w:r w:rsidR="00123CBE" w:rsidRPr="00E85EFD">
          <w:rPr>
            <w:b/>
            <w:noProof/>
            <w:webHidden/>
          </w:rPr>
        </w:r>
        <w:r w:rsidR="00123CBE" w:rsidRPr="00E85EFD">
          <w:rPr>
            <w:b/>
            <w:noProof/>
            <w:webHidden/>
          </w:rPr>
          <w:fldChar w:fldCharType="separate"/>
        </w:r>
        <w:r w:rsidR="0062794B">
          <w:rPr>
            <w:b/>
            <w:noProof/>
            <w:webHidden/>
          </w:rPr>
          <w:t>75</w:t>
        </w:r>
        <w:r w:rsidR="00123CBE" w:rsidRPr="00E85EFD">
          <w:rPr>
            <w:b/>
            <w:noProof/>
            <w:webHidden/>
          </w:rPr>
          <w:fldChar w:fldCharType="end"/>
        </w:r>
      </w:hyperlink>
    </w:p>
    <w:p w14:paraId="3FC46D14" w14:textId="2025A28D" w:rsidR="00123CBE" w:rsidRPr="00123CBE" w:rsidRDefault="00B502F5" w:rsidP="00231C6C">
      <w:pPr>
        <w:pStyle w:val="toc20"/>
        <w:rPr>
          <w:rFonts w:asciiTheme="minorHAnsi" w:eastAsiaTheme="minorEastAsia" w:hAnsiTheme="minorHAnsi" w:cstheme="minorBidi"/>
          <w:sz w:val="22"/>
          <w:szCs w:val="22"/>
        </w:rPr>
      </w:pPr>
      <w:hyperlink w:anchor="_Toc88278049" w:history="1">
        <w:r w:rsidR="00123CBE" w:rsidRPr="00123CBE">
          <w:rPr>
            <w:rStyle w:val="Hyperlink"/>
          </w:rPr>
          <w:t>10.1.</w:t>
        </w:r>
        <w:r w:rsidR="00123CBE" w:rsidRPr="00123CBE">
          <w:rPr>
            <w:rFonts w:asciiTheme="minorHAnsi" w:eastAsiaTheme="minorEastAsia" w:hAnsiTheme="minorHAnsi" w:cstheme="minorBidi"/>
            <w:sz w:val="22"/>
            <w:szCs w:val="22"/>
          </w:rPr>
          <w:tab/>
        </w:r>
        <w:r w:rsidR="00123CBE" w:rsidRPr="00123CBE">
          <w:rPr>
            <w:rStyle w:val="Hyperlink"/>
          </w:rPr>
          <w:t>Display Card Package.</w:t>
        </w:r>
        <w:r w:rsidR="00123CBE" w:rsidRPr="00123CBE">
          <w:rPr>
            <w:webHidden/>
          </w:rPr>
          <w:tab/>
        </w:r>
        <w:r w:rsidR="00123CBE" w:rsidRPr="00123CBE">
          <w:rPr>
            <w:webHidden/>
          </w:rPr>
          <w:fldChar w:fldCharType="begin"/>
        </w:r>
        <w:r w:rsidR="00123CBE" w:rsidRPr="00123CBE">
          <w:rPr>
            <w:webHidden/>
          </w:rPr>
          <w:instrText xml:space="preserve"> PAGEREF _Toc88278049 \h </w:instrText>
        </w:r>
        <w:r w:rsidR="00123CBE" w:rsidRPr="00123CBE">
          <w:rPr>
            <w:webHidden/>
          </w:rPr>
        </w:r>
        <w:r w:rsidR="00123CBE" w:rsidRPr="00123CBE">
          <w:rPr>
            <w:webHidden/>
          </w:rPr>
          <w:fldChar w:fldCharType="separate"/>
        </w:r>
        <w:r w:rsidR="0062794B">
          <w:rPr>
            <w:webHidden/>
          </w:rPr>
          <w:t>75</w:t>
        </w:r>
        <w:r w:rsidR="00123CBE" w:rsidRPr="00123CBE">
          <w:rPr>
            <w:webHidden/>
          </w:rPr>
          <w:fldChar w:fldCharType="end"/>
        </w:r>
      </w:hyperlink>
    </w:p>
    <w:p w14:paraId="6D997759" w14:textId="6151CC37" w:rsidR="00123CBE" w:rsidRPr="00123CBE" w:rsidRDefault="00B502F5" w:rsidP="00231C6C">
      <w:pPr>
        <w:pStyle w:val="toc20"/>
        <w:rPr>
          <w:rFonts w:asciiTheme="minorHAnsi" w:eastAsiaTheme="minorEastAsia" w:hAnsiTheme="minorHAnsi" w:cstheme="minorBidi"/>
          <w:sz w:val="22"/>
          <w:szCs w:val="22"/>
        </w:rPr>
      </w:pPr>
      <w:hyperlink w:anchor="_Toc88278050" w:history="1">
        <w:r w:rsidR="00123CBE" w:rsidRPr="00123CBE">
          <w:rPr>
            <w:rStyle w:val="Hyperlink"/>
          </w:rPr>
          <w:t>10.2.</w:t>
        </w:r>
        <w:r w:rsidR="00123CBE" w:rsidRPr="00123CBE">
          <w:rPr>
            <w:rFonts w:asciiTheme="minorHAnsi" w:eastAsiaTheme="minorEastAsia" w:hAnsiTheme="minorHAnsi" w:cstheme="minorBidi"/>
            <w:sz w:val="22"/>
            <w:szCs w:val="22"/>
          </w:rPr>
          <w:tab/>
        </w:r>
        <w:r w:rsidR="00123CBE" w:rsidRPr="00123CBE">
          <w:rPr>
            <w:rStyle w:val="Hyperlink"/>
          </w:rPr>
          <w:t>Eggs.</w:t>
        </w:r>
        <w:r w:rsidR="00123CBE" w:rsidRPr="00123CBE">
          <w:rPr>
            <w:webHidden/>
          </w:rPr>
          <w:tab/>
        </w:r>
        <w:r w:rsidR="00123CBE" w:rsidRPr="00123CBE">
          <w:rPr>
            <w:webHidden/>
          </w:rPr>
          <w:tab/>
        </w:r>
        <w:r w:rsidR="00123CBE" w:rsidRPr="00123CBE">
          <w:rPr>
            <w:webHidden/>
          </w:rPr>
          <w:fldChar w:fldCharType="begin"/>
        </w:r>
        <w:r w:rsidR="00123CBE" w:rsidRPr="00123CBE">
          <w:rPr>
            <w:webHidden/>
          </w:rPr>
          <w:instrText xml:space="preserve"> PAGEREF _Toc88278050 \h </w:instrText>
        </w:r>
        <w:r w:rsidR="00123CBE" w:rsidRPr="00123CBE">
          <w:rPr>
            <w:webHidden/>
          </w:rPr>
        </w:r>
        <w:r w:rsidR="00123CBE" w:rsidRPr="00123CBE">
          <w:rPr>
            <w:webHidden/>
          </w:rPr>
          <w:fldChar w:fldCharType="separate"/>
        </w:r>
        <w:r w:rsidR="0062794B">
          <w:rPr>
            <w:webHidden/>
          </w:rPr>
          <w:t>75</w:t>
        </w:r>
        <w:r w:rsidR="00123CBE" w:rsidRPr="00123CBE">
          <w:rPr>
            <w:webHidden/>
          </w:rPr>
          <w:fldChar w:fldCharType="end"/>
        </w:r>
      </w:hyperlink>
    </w:p>
    <w:p w14:paraId="33847E6E" w14:textId="13D593CF" w:rsidR="00123CBE" w:rsidRPr="00123CBE" w:rsidRDefault="00B502F5" w:rsidP="00231C6C">
      <w:pPr>
        <w:pStyle w:val="toc20"/>
        <w:rPr>
          <w:rFonts w:asciiTheme="minorHAnsi" w:eastAsiaTheme="minorEastAsia" w:hAnsiTheme="minorHAnsi" w:cstheme="minorBidi"/>
          <w:sz w:val="22"/>
          <w:szCs w:val="22"/>
        </w:rPr>
      </w:pPr>
      <w:hyperlink w:anchor="_Toc88278051" w:history="1">
        <w:r w:rsidR="00123CBE" w:rsidRPr="00123CBE">
          <w:rPr>
            <w:rStyle w:val="Hyperlink"/>
          </w:rPr>
          <w:t>10.3. </w:t>
        </w:r>
        <w:r w:rsidR="00123CBE" w:rsidRPr="00123CBE">
          <w:rPr>
            <w:rFonts w:asciiTheme="minorHAnsi" w:eastAsiaTheme="minorEastAsia" w:hAnsiTheme="minorHAnsi" w:cstheme="minorBidi"/>
            <w:sz w:val="22"/>
            <w:szCs w:val="22"/>
          </w:rPr>
          <w:tab/>
        </w:r>
        <w:r w:rsidR="00123CBE" w:rsidRPr="00123CBE">
          <w:rPr>
            <w:rStyle w:val="Hyperlink"/>
          </w:rPr>
          <w:t>Aerosols and Other Pre-pressurized Containers Dispensing Product Under Pressure.</w:t>
        </w:r>
        <w:r w:rsidR="00123CBE" w:rsidRPr="00123CBE">
          <w:rPr>
            <w:webHidden/>
          </w:rPr>
          <w:tab/>
        </w:r>
        <w:r w:rsidR="00123CBE" w:rsidRPr="00123CBE">
          <w:rPr>
            <w:webHidden/>
          </w:rPr>
          <w:fldChar w:fldCharType="begin"/>
        </w:r>
        <w:r w:rsidR="00123CBE" w:rsidRPr="00123CBE">
          <w:rPr>
            <w:webHidden/>
          </w:rPr>
          <w:instrText xml:space="preserve"> PAGEREF _Toc88278051 \h </w:instrText>
        </w:r>
        <w:r w:rsidR="00123CBE" w:rsidRPr="00123CBE">
          <w:rPr>
            <w:webHidden/>
          </w:rPr>
        </w:r>
        <w:r w:rsidR="00123CBE" w:rsidRPr="00123CBE">
          <w:rPr>
            <w:webHidden/>
          </w:rPr>
          <w:fldChar w:fldCharType="separate"/>
        </w:r>
        <w:r w:rsidR="0062794B">
          <w:rPr>
            <w:webHidden/>
          </w:rPr>
          <w:t>75</w:t>
        </w:r>
        <w:r w:rsidR="00123CBE" w:rsidRPr="00123CBE">
          <w:rPr>
            <w:webHidden/>
          </w:rPr>
          <w:fldChar w:fldCharType="end"/>
        </w:r>
      </w:hyperlink>
    </w:p>
    <w:p w14:paraId="7CF3076B" w14:textId="66956A3D" w:rsidR="00123CBE" w:rsidRPr="00123CBE" w:rsidRDefault="00B502F5" w:rsidP="00231C6C">
      <w:pPr>
        <w:pStyle w:val="toc20"/>
        <w:rPr>
          <w:rFonts w:asciiTheme="minorHAnsi" w:eastAsiaTheme="minorEastAsia" w:hAnsiTheme="minorHAnsi" w:cstheme="minorBidi"/>
          <w:sz w:val="22"/>
          <w:szCs w:val="22"/>
        </w:rPr>
      </w:pPr>
      <w:hyperlink w:anchor="_Toc88278052" w:history="1">
        <w:r w:rsidR="00123CBE" w:rsidRPr="00123CBE">
          <w:rPr>
            <w:rStyle w:val="Hyperlink"/>
          </w:rPr>
          <w:t>10.4.</w:t>
        </w:r>
        <w:r w:rsidR="00123CBE" w:rsidRPr="00123CBE">
          <w:rPr>
            <w:rFonts w:asciiTheme="minorHAnsi" w:eastAsiaTheme="minorEastAsia" w:hAnsiTheme="minorHAnsi" w:cstheme="minorBidi"/>
            <w:sz w:val="22"/>
            <w:szCs w:val="22"/>
          </w:rPr>
          <w:tab/>
        </w:r>
        <w:r w:rsidR="00123CBE" w:rsidRPr="00123CBE">
          <w:rPr>
            <w:rStyle w:val="Hyperlink"/>
          </w:rPr>
          <w:t>Multiunit Packages.</w:t>
        </w:r>
        <w:r w:rsidR="00123CBE" w:rsidRPr="00123CBE">
          <w:rPr>
            <w:webHidden/>
          </w:rPr>
          <w:tab/>
        </w:r>
        <w:r w:rsidR="00123CBE" w:rsidRPr="00123CBE">
          <w:rPr>
            <w:webHidden/>
          </w:rPr>
          <w:fldChar w:fldCharType="begin"/>
        </w:r>
        <w:r w:rsidR="00123CBE" w:rsidRPr="00123CBE">
          <w:rPr>
            <w:webHidden/>
          </w:rPr>
          <w:instrText xml:space="preserve"> PAGEREF _Toc88278052 \h </w:instrText>
        </w:r>
        <w:r w:rsidR="00123CBE" w:rsidRPr="00123CBE">
          <w:rPr>
            <w:webHidden/>
          </w:rPr>
        </w:r>
        <w:r w:rsidR="00123CBE" w:rsidRPr="00123CBE">
          <w:rPr>
            <w:webHidden/>
          </w:rPr>
          <w:fldChar w:fldCharType="separate"/>
        </w:r>
        <w:r w:rsidR="0062794B">
          <w:rPr>
            <w:webHidden/>
          </w:rPr>
          <w:t>76</w:t>
        </w:r>
        <w:r w:rsidR="00123CBE" w:rsidRPr="00123CBE">
          <w:rPr>
            <w:webHidden/>
          </w:rPr>
          <w:fldChar w:fldCharType="end"/>
        </w:r>
      </w:hyperlink>
    </w:p>
    <w:p w14:paraId="12707C53" w14:textId="2A10667B" w:rsidR="00123CBE" w:rsidRPr="00123CBE" w:rsidRDefault="00B502F5" w:rsidP="00231C6C">
      <w:pPr>
        <w:pStyle w:val="toc20"/>
        <w:rPr>
          <w:rFonts w:asciiTheme="minorHAnsi" w:eastAsiaTheme="minorEastAsia" w:hAnsiTheme="minorHAnsi" w:cstheme="minorBidi"/>
          <w:sz w:val="22"/>
          <w:szCs w:val="22"/>
        </w:rPr>
      </w:pPr>
      <w:hyperlink w:anchor="_Toc88278053" w:history="1">
        <w:r w:rsidR="00123CBE" w:rsidRPr="00123CBE">
          <w:rPr>
            <w:rStyle w:val="Hyperlink"/>
          </w:rPr>
          <w:t>10.5.</w:t>
        </w:r>
        <w:r w:rsidR="00123CBE" w:rsidRPr="00123CBE">
          <w:rPr>
            <w:rFonts w:asciiTheme="minorHAnsi" w:eastAsiaTheme="minorEastAsia" w:hAnsiTheme="minorHAnsi" w:cstheme="minorBidi"/>
            <w:sz w:val="22"/>
            <w:szCs w:val="22"/>
          </w:rPr>
          <w:tab/>
        </w:r>
        <w:r w:rsidR="00123CBE" w:rsidRPr="00123CBE">
          <w:rPr>
            <w:rStyle w:val="Hyperlink"/>
          </w:rPr>
          <w:t>Combination Packages.</w:t>
        </w:r>
        <w:r w:rsidR="00123CBE" w:rsidRPr="00123CBE">
          <w:rPr>
            <w:webHidden/>
          </w:rPr>
          <w:tab/>
        </w:r>
        <w:r w:rsidR="00123CBE" w:rsidRPr="00123CBE">
          <w:rPr>
            <w:webHidden/>
          </w:rPr>
          <w:fldChar w:fldCharType="begin"/>
        </w:r>
        <w:r w:rsidR="00123CBE" w:rsidRPr="00123CBE">
          <w:rPr>
            <w:webHidden/>
          </w:rPr>
          <w:instrText xml:space="preserve"> PAGEREF _Toc88278053 \h </w:instrText>
        </w:r>
        <w:r w:rsidR="00123CBE" w:rsidRPr="00123CBE">
          <w:rPr>
            <w:webHidden/>
          </w:rPr>
        </w:r>
        <w:r w:rsidR="00123CBE" w:rsidRPr="00123CBE">
          <w:rPr>
            <w:webHidden/>
          </w:rPr>
          <w:fldChar w:fldCharType="separate"/>
        </w:r>
        <w:r w:rsidR="0062794B">
          <w:rPr>
            <w:webHidden/>
          </w:rPr>
          <w:t>76</w:t>
        </w:r>
        <w:r w:rsidR="00123CBE" w:rsidRPr="00123CBE">
          <w:rPr>
            <w:webHidden/>
          </w:rPr>
          <w:fldChar w:fldCharType="end"/>
        </w:r>
      </w:hyperlink>
    </w:p>
    <w:p w14:paraId="005E37B9" w14:textId="513D5F53" w:rsidR="00123CBE" w:rsidRPr="00123CBE" w:rsidRDefault="00B502F5" w:rsidP="00231C6C">
      <w:pPr>
        <w:pStyle w:val="toc20"/>
        <w:rPr>
          <w:rFonts w:asciiTheme="minorHAnsi" w:eastAsiaTheme="minorEastAsia" w:hAnsiTheme="minorHAnsi" w:cstheme="minorBidi"/>
          <w:sz w:val="22"/>
          <w:szCs w:val="22"/>
        </w:rPr>
      </w:pPr>
      <w:hyperlink w:anchor="_Toc88278054" w:history="1">
        <w:r w:rsidR="00123CBE" w:rsidRPr="00123CBE">
          <w:rPr>
            <w:rStyle w:val="Hyperlink"/>
          </w:rPr>
          <w:t>10.6.</w:t>
        </w:r>
        <w:r w:rsidR="00123CBE" w:rsidRPr="00123CBE">
          <w:rPr>
            <w:rFonts w:asciiTheme="minorHAnsi" w:eastAsiaTheme="minorEastAsia" w:hAnsiTheme="minorHAnsi" w:cstheme="minorBidi"/>
            <w:sz w:val="22"/>
            <w:szCs w:val="22"/>
          </w:rPr>
          <w:tab/>
        </w:r>
        <w:r w:rsidR="00123CBE" w:rsidRPr="00123CBE">
          <w:rPr>
            <w:rStyle w:val="Hyperlink"/>
          </w:rPr>
          <w:t>Variety Packages.</w:t>
        </w:r>
        <w:r w:rsidR="00123CBE" w:rsidRPr="00123CBE">
          <w:rPr>
            <w:webHidden/>
          </w:rPr>
          <w:tab/>
        </w:r>
        <w:r w:rsidR="00123CBE" w:rsidRPr="00123CBE">
          <w:rPr>
            <w:webHidden/>
          </w:rPr>
          <w:fldChar w:fldCharType="begin"/>
        </w:r>
        <w:r w:rsidR="00123CBE" w:rsidRPr="00123CBE">
          <w:rPr>
            <w:webHidden/>
          </w:rPr>
          <w:instrText xml:space="preserve"> PAGEREF _Toc88278054 \h </w:instrText>
        </w:r>
        <w:r w:rsidR="00123CBE" w:rsidRPr="00123CBE">
          <w:rPr>
            <w:webHidden/>
          </w:rPr>
        </w:r>
        <w:r w:rsidR="00123CBE" w:rsidRPr="00123CBE">
          <w:rPr>
            <w:webHidden/>
          </w:rPr>
          <w:fldChar w:fldCharType="separate"/>
        </w:r>
        <w:r w:rsidR="0062794B">
          <w:rPr>
            <w:webHidden/>
          </w:rPr>
          <w:t>77</w:t>
        </w:r>
        <w:r w:rsidR="00123CBE" w:rsidRPr="00123CBE">
          <w:rPr>
            <w:webHidden/>
          </w:rPr>
          <w:fldChar w:fldCharType="end"/>
        </w:r>
      </w:hyperlink>
    </w:p>
    <w:p w14:paraId="398C7732" w14:textId="2D62BFC2" w:rsidR="00123CBE" w:rsidRPr="00123CBE" w:rsidRDefault="00B502F5" w:rsidP="00231C6C">
      <w:pPr>
        <w:pStyle w:val="toc20"/>
        <w:rPr>
          <w:rFonts w:asciiTheme="minorHAnsi" w:eastAsiaTheme="minorEastAsia" w:hAnsiTheme="minorHAnsi" w:cstheme="minorBidi"/>
          <w:sz w:val="22"/>
          <w:szCs w:val="22"/>
        </w:rPr>
      </w:pPr>
      <w:hyperlink w:anchor="_Toc88278055" w:history="1">
        <w:r w:rsidR="00123CBE" w:rsidRPr="00123CBE">
          <w:rPr>
            <w:rStyle w:val="Hyperlink"/>
          </w:rPr>
          <w:t xml:space="preserve">10.7. </w:t>
        </w:r>
        <w:r w:rsidR="00123CBE" w:rsidRPr="00123CBE">
          <w:rPr>
            <w:rFonts w:asciiTheme="minorHAnsi" w:eastAsiaTheme="minorEastAsia" w:hAnsiTheme="minorHAnsi" w:cstheme="minorBidi"/>
            <w:sz w:val="22"/>
            <w:szCs w:val="22"/>
          </w:rPr>
          <w:tab/>
        </w:r>
        <w:r w:rsidR="00123CBE" w:rsidRPr="00123CBE">
          <w:rPr>
            <w:rStyle w:val="Hyperlink"/>
          </w:rPr>
          <w:t>Cylindrical Containers.</w:t>
        </w:r>
        <w:r w:rsidR="00123CBE" w:rsidRPr="00123CBE">
          <w:rPr>
            <w:webHidden/>
          </w:rPr>
          <w:tab/>
        </w:r>
        <w:r w:rsidR="00123CBE" w:rsidRPr="00123CBE">
          <w:rPr>
            <w:webHidden/>
          </w:rPr>
          <w:fldChar w:fldCharType="begin"/>
        </w:r>
        <w:r w:rsidR="00123CBE" w:rsidRPr="00123CBE">
          <w:rPr>
            <w:webHidden/>
          </w:rPr>
          <w:instrText xml:space="preserve"> PAGEREF _Toc88278055 \h </w:instrText>
        </w:r>
        <w:r w:rsidR="00123CBE" w:rsidRPr="00123CBE">
          <w:rPr>
            <w:webHidden/>
          </w:rPr>
        </w:r>
        <w:r w:rsidR="00123CBE" w:rsidRPr="00123CBE">
          <w:rPr>
            <w:webHidden/>
          </w:rPr>
          <w:fldChar w:fldCharType="separate"/>
        </w:r>
        <w:r w:rsidR="0062794B">
          <w:rPr>
            <w:webHidden/>
          </w:rPr>
          <w:t>78</w:t>
        </w:r>
        <w:r w:rsidR="00123CBE" w:rsidRPr="00123CBE">
          <w:rPr>
            <w:webHidden/>
          </w:rPr>
          <w:fldChar w:fldCharType="end"/>
        </w:r>
      </w:hyperlink>
    </w:p>
    <w:p w14:paraId="5CC57B7A" w14:textId="39FB49B9" w:rsidR="00123CBE" w:rsidRPr="00123CBE" w:rsidRDefault="00B502F5" w:rsidP="00231C6C">
      <w:pPr>
        <w:pStyle w:val="toc20"/>
        <w:rPr>
          <w:rFonts w:asciiTheme="minorHAnsi" w:eastAsiaTheme="minorEastAsia" w:hAnsiTheme="minorHAnsi" w:cstheme="minorBidi"/>
          <w:sz w:val="22"/>
          <w:szCs w:val="22"/>
        </w:rPr>
      </w:pPr>
      <w:hyperlink w:anchor="_Toc88278056" w:history="1">
        <w:r w:rsidR="00123CBE" w:rsidRPr="00123CBE">
          <w:rPr>
            <w:rStyle w:val="Hyperlink"/>
          </w:rPr>
          <w:t xml:space="preserve">10.8. </w:t>
        </w:r>
        <w:r w:rsidR="00123CBE" w:rsidRPr="00123CBE">
          <w:rPr>
            <w:rFonts w:asciiTheme="minorHAnsi" w:eastAsiaTheme="minorEastAsia" w:hAnsiTheme="minorHAnsi" w:cstheme="minorBidi"/>
            <w:sz w:val="22"/>
            <w:szCs w:val="22"/>
          </w:rPr>
          <w:tab/>
        </w:r>
        <w:r w:rsidR="00123CBE" w:rsidRPr="00123CBE">
          <w:rPr>
            <w:rStyle w:val="Hyperlink"/>
          </w:rPr>
          <w:t>Measurement of Container-Type Commodities, How Expressed.</w:t>
        </w:r>
        <w:r w:rsidR="00123CBE" w:rsidRPr="00123CBE">
          <w:rPr>
            <w:webHidden/>
          </w:rPr>
          <w:tab/>
        </w:r>
        <w:r w:rsidR="00123CBE" w:rsidRPr="00123CBE">
          <w:rPr>
            <w:webHidden/>
          </w:rPr>
          <w:fldChar w:fldCharType="begin"/>
        </w:r>
        <w:r w:rsidR="00123CBE" w:rsidRPr="00123CBE">
          <w:rPr>
            <w:webHidden/>
          </w:rPr>
          <w:instrText xml:space="preserve"> PAGEREF _Toc88278056 \h </w:instrText>
        </w:r>
        <w:r w:rsidR="00123CBE" w:rsidRPr="00123CBE">
          <w:rPr>
            <w:webHidden/>
          </w:rPr>
        </w:r>
        <w:r w:rsidR="00123CBE" w:rsidRPr="00123CBE">
          <w:rPr>
            <w:webHidden/>
          </w:rPr>
          <w:fldChar w:fldCharType="separate"/>
        </w:r>
        <w:r w:rsidR="0062794B">
          <w:rPr>
            <w:webHidden/>
          </w:rPr>
          <w:t>78</w:t>
        </w:r>
        <w:r w:rsidR="00123CBE" w:rsidRPr="00123CBE">
          <w:rPr>
            <w:webHidden/>
          </w:rPr>
          <w:fldChar w:fldCharType="end"/>
        </w:r>
      </w:hyperlink>
    </w:p>
    <w:p w14:paraId="1F1ED608" w14:textId="00569B78" w:rsidR="00123CBE" w:rsidRPr="00123CBE" w:rsidRDefault="00B502F5">
      <w:pPr>
        <w:pStyle w:val="TOC3"/>
        <w:rPr>
          <w:rFonts w:asciiTheme="minorHAnsi" w:eastAsiaTheme="minorEastAsia" w:hAnsiTheme="minorHAnsi" w:cstheme="minorBidi"/>
          <w:sz w:val="22"/>
          <w:szCs w:val="22"/>
        </w:rPr>
      </w:pPr>
      <w:hyperlink w:anchor="_Toc88278057" w:history="1">
        <w:r w:rsidR="00123CBE" w:rsidRPr="00123CBE">
          <w:rPr>
            <w:rStyle w:val="Hyperlink"/>
          </w:rPr>
          <w:t>10.8.1.  General.</w:t>
        </w:r>
        <w:r w:rsidR="00123CBE" w:rsidRPr="00123CBE">
          <w:rPr>
            <w:webHidden/>
          </w:rPr>
          <w:tab/>
        </w:r>
        <w:r w:rsidR="00123CBE" w:rsidRPr="00123CBE">
          <w:rPr>
            <w:webHidden/>
          </w:rPr>
          <w:fldChar w:fldCharType="begin"/>
        </w:r>
        <w:r w:rsidR="00123CBE" w:rsidRPr="00123CBE">
          <w:rPr>
            <w:webHidden/>
          </w:rPr>
          <w:instrText xml:space="preserve"> PAGEREF _Toc88278057 \h </w:instrText>
        </w:r>
        <w:r w:rsidR="00123CBE" w:rsidRPr="00123CBE">
          <w:rPr>
            <w:webHidden/>
          </w:rPr>
        </w:r>
        <w:r w:rsidR="00123CBE" w:rsidRPr="00123CBE">
          <w:rPr>
            <w:webHidden/>
          </w:rPr>
          <w:fldChar w:fldCharType="separate"/>
        </w:r>
        <w:r w:rsidR="0062794B">
          <w:rPr>
            <w:webHidden/>
          </w:rPr>
          <w:t>78</w:t>
        </w:r>
        <w:r w:rsidR="00123CBE" w:rsidRPr="00123CBE">
          <w:rPr>
            <w:webHidden/>
          </w:rPr>
          <w:fldChar w:fldCharType="end"/>
        </w:r>
      </w:hyperlink>
    </w:p>
    <w:p w14:paraId="7D05BB28" w14:textId="59BDEB52" w:rsidR="00123CBE" w:rsidRPr="00123CBE" w:rsidRDefault="00B502F5">
      <w:pPr>
        <w:pStyle w:val="TOC3"/>
        <w:rPr>
          <w:rFonts w:asciiTheme="minorHAnsi" w:eastAsiaTheme="minorEastAsia" w:hAnsiTheme="minorHAnsi" w:cstheme="minorBidi"/>
          <w:sz w:val="22"/>
          <w:szCs w:val="22"/>
        </w:rPr>
      </w:pPr>
      <w:hyperlink w:anchor="_Toc88278058" w:history="1">
        <w:r w:rsidR="00123CBE" w:rsidRPr="00123CBE">
          <w:rPr>
            <w:rStyle w:val="Hyperlink"/>
          </w:rPr>
          <w:t>10.8.2.  Capacity.</w:t>
        </w:r>
        <w:r w:rsidR="00123CBE" w:rsidRPr="00123CBE">
          <w:rPr>
            <w:webHidden/>
          </w:rPr>
          <w:tab/>
        </w:r>
        <w:r w:rsidR="00123CBE" w:rsidRPr="00123CBE">
          <w:rPr>
            <w:webHidden/>
          </w:rPr>
          <w:fldChar w:fldCharType="begin"/>
        </w:r>
        <w:r w:rsidR="00123CBE" w:rsidRPr="00123CBE">
          <w:rPr>
            <w:webHidden/>
          </w:rPr>
          <w:instrText xml:space="preserve"> PAGEREF _Toc88278058 \h </w:instrText>
        </w:r>
        <w:r w:rsidR="00123CBE" w:rsidRPr="00123CBE">
          <w:rPr>
            <w:webHidden/>
          </w:rPr>
        </w:r>
        <w:r w:rsidR="00123CBE" w:rsidRPr="00123CBE">
          <w:rPr>
            <w:webHidden/>
          </w:rPr>
          <w:fldChar w:fldCharType="separate"/>
        </w:r>
        <w:r w:rsidR="0062794B">
          <w:rPr>
            <w:webHidden/>
          </w:rPr>
          <w:t>78</w:t>
        </w:r>
        <w:r w:rsidR="00123CBE" w:rsidRPr="00123CBE">
          <w:rPr>
            <w:webHidden/>
          </w:rPr>
          <w:fldChar w:fldCharType="end"/>
        </w:r>
      </w:hyperlink>
    </w:p>
    <w:p w14:paraId="5FE9EDF5" w14:textId="2F4B3D44" w:rsidR="00123CBE" w:rsidRPr="00123CBE" w:rsidRDefault="00B502F5">
      <w:pPr>
        <w:pStyle w:val="TOC3"/>
        <w:rPr>
          <w:rFonts w:asciiTheme="minorHAnsi" w:eastAsiaTheme="minorEastAsia" w:hAnsiTheme="minorHAnsi" w:cstheme="minorBidi"/>
          <w:sz w:val="22"/>
          <w:szCs w:val="22"/>
        </w:rPr>
      </w:pPr>
      <w:hyperlink w:anchor="_Toc88278059" w:history="1">
        <w:r w:rsidR="00123CBE" w:rsidRPr="00123CBE">
          <w:rPr>
            <w:rStyle w:val="Hyperlink"/>
          </w:rPr>
          <w:t>10.8.3.  Terms.</w:t>
        </w:r>
        <w:r w:rsidR="00123CBE" w:rsidRPr="00123CBE">
          <w:rPr>
            <w:webHidden/>
          </w:rPr>
          <w:tab/>
        </w:r>
        <w:r w:rsidR="00123CBE" w:rsidRPr="00123CBE">
          <w:rPr>
            <w:webHidden/>
          </w:rPr>
          <w:fldChar w:fldCharType="begin"/>
        </w:r>
        <w:r w:rsidR="00123CBE" w:rsidRPr="00123CBE">
          <w:rPr>
            <w:webHidden/>
          </w:rPr>
          <w:instrText xml:space="preserve"> PAGEREF _Toc88278059 \h </w:instrText>
        </w:r>
        <w:r w:rsidR="00123CBE" w:rsidRPr="00123CBE">
          <w:rPr>
            <w:webHidden/>
          </w:rPr>
        </w:r>
        <w:r w:rsidR="00123CBE" w:rsidRPr="00123CBE">
          <w:rPr>
            <w:webHidden/>
          </w:rPr>
          <w:fldChar w:fldCharType="separate"/>
        </w:r>
        <w:r w:rsidR="0062794B">
          <w:rPr>
            <w:webHidden/>
          </w:rPr>
          <w:t>79</w:t>
        </w:r>
        <w:r w:rsidR="00123CBE" w:rsidRPr="00123CBE">
          <w:rPr>
            <w:webHidden/>
          </w:rPr>
          <w:fldChar w:fldCharType="end"/>
        </w:r>
      </w:hyperlink>
    </w:p>
    <w:p w14:paraId="2C5AB6BB" w14:textId="0CAE28FA" w:rsidR="00123CBE" w:rsidRPr="00123CBE" w:rsidRDefault="00B502F5" w:rsidP="00231C6C">
      <w:pPr>
        <w:pStyle w:val="toc20"/>
        <w:rPr>
          <w:rFonts w:asciiTheme="minorHAnsi" w:eastAsiaTheme="minorEastAsia" w:hAnsiTheme="minorHAnsi" w:cstheme="minorBidi"/>
          <w:sz w:val="22"/>
          <w:szCs w:val="22"/>
        </w:rPr>
      </w:pPr>
      <w:hyperlink w:anchor="_Toc88278060" w:history="1">
        <w:r w:rsidR="00123CBE" w:rsidRPr="00123CBE">
          <w:rPr>
            <w:rStyle w:val="Hyperlink"/>
          </w:rPr>
          <w:t>10.9.</w:t>
        </w:r>
        <w:r w:rsidR="00123CBE" w:rsidRPr="00123CBE">
          <w:rPr>
            <w:rFonts w:asciiTheme="minorHAnsi" w:eastAsiaTheme="minorEastAsia" w:hAnsiTheme="minorHAnsi" w:cstheme="minorBidi"/>
            <w:sz w:val="22"/>
            <w:szCs w:val="22"/>
          </w:rPr>
          <w:tab/>
        </w:r>
        <w:r w:rsidR="00123CBE" w:rsidRPr="00123CBE">
          <w:rPr>
            <w:rStyle w:val="Hyperlink"/>
          </w:rPr>
          <w:t>Textile Products, Threads, and Yarns.</w:t>
        </w:r>
        <w:r w:rsidR="00123CBE" w:rsidRPr="00123CBE">
          <w:rPr>
            <w:webHidden/>
          </w:rPr>
          <w:tab/>
        </w:r>
        <w:r w:rsidR="00123CBE" w:rsidRPr="00123CBE">
          <w:rPr>
            <w:webHidden/>
          </w:rPr>
          <w:fldChar w:fldCharType="begin"/>
        </w:r>
        <w:r w:rsidR="00123CBE" w:rsidRPr="00123CBE">
          <w:rPr>
            <w:webHidden/>
          </w:rPr>
          <w:instrText xml:space="preserve"> PAGEREF _Toc88278060 \h </w:instrText>
        </w:r>
        <w:r w:rsidR="00123CBE" w:rsidRPr="00123CBE">
          <w:rPr>
            <w:webHidden/>
          </w:rPr>
        </w:r>
        <w:r w:rsidR="00123CBE" w:rsidRPr="00123CBE">
          <w:rPr>
            <w:webHidden/>
          </w:rPr>
          <w:fldChar w:fldCharType="separate"/>
        </w:r>
        <w:r w:rsidR="0062794B">
          <w:rPr>
            <w:webHidden/>
          </w:rPr>
          <w:t>79</w:t>
        </w:r>
        <w:r w:rsidR="00123CBE" w:rsidRPr="00123CBE">
          <w:rPr>
            <w:webHidden/>
          </w:rPr>
          <w:fldChar w:fldCharType="end"/>
        </w:r>
      </w:hyperlink>
    </w:p>
    <w:p w14:paraId="2F20FEE6" w14:textId="4F515997" w:rsidR="00123CBE" w:rsidRPr="00123CBE" w:rsidRDefault="00B502F5">
      <w:pPr>
        <w:pStyle w:val="TOC3"/>
        <w:rPr>
          <w:rFonts w:asciiTheme="minorHAnsi" w:eastAsiaTheme="minorEastAsia" w:hAnsiTheme="minorHAnsi" w:cstheme="minorBidi"/>
          <w:sz w:val="22"/>
          <w:szCs w:val="22"/>
        </w:rPr>
      </w:pPr>
      <w:hyperlink w:anchor="_Toc88278061" w:history="1">
        <w:r w:rsidR="00123CBE" w:rsidRPr="00123CBE">
          <w:rPr>
            <w:rStyle w:val="Hyperlink"/>
          </w:rPr>
          <w:t>10.9.1.  Wearing Apparel.</w:t>
        </w:r>
        <w:r w:rsidR="00123CBE" w:rsidRPr="00123CBE">
          <w:rPr>
            <w:webHidden/>
          </w:rPr>
          <w:tab/>
        </w:r>
        <w:r w:rsidR="00123CBE" w:rsidRPr="00123CBE">
          <w:rPr>
            <w:webHidden/>
          </w:rPr>
          <w:fldChar w:fldCharType="begin"/>
        </w:r>
        <w:r w:rsidR="00123CBE" w:rsidRPr="00123CBE">
          <w:rPr>
            <w:webHidden/>
          </w:rPr>
          <w:instrText xml:space="preserve"> PAGEREF _Toc88278061 \h </w:instrText>
        </w:r>
        <w:r w:rsidR="00123CBE" w:rsidRPr="00123CBE">
          <w:rPr>
            <w:webHidden/>
          </w:rPr>
        </w:r>
        <w:r w:rsidR="00123CBE" w:rsidRPr="00123CBE">
          <w:rPr>
            <w:webHidden/>
          </w:rPr>
          <w:fldChar w:fldCharType="separate"/>
        </w:r>
        <w:r w:rsidR="0062794B">
          <w:rPr>
            <w:webHidden/>
          </w:rPr>
          <w:t>79</w:t>
        </w:r>
        <w:r w:rsidR="00123CBE" w:rsidRPr="00123CBE">
          <w:rPr>
            <w:webHidden/>
          </w:rPr>
          <w:fldChar w:fldCharType="end"/>
        </w:r>
      </w:hyperlink>
    </w:p>
    <w:p w14:paraId="1FDF84AA" w14:textId="793BE001" w:rsidR="00123CBE" w:rsidRPr="00123CBE" w:rsidRDefault="00B502F5">
      <w:pPr>
        <w:pStyle w:val="TOC3"/>
        <w:rPr>
          <w:rFonts w:asciiTheme="minorHAnsi" w:eastAsiaTheme="minorEastAsia" w:hAnsiTheme="minorHAnsi" w:cstheme="minorBidi"/>
          <w:sz w:val="22"/>
          <w:szCs w:val="22"/>
        </w:rPr>
      </w:pPr>
      <w:hyperlink w:anchor="_Toc88278062" w:history="1">
        <w:r w:rsidR="00123CBE" w:rsidRPr="00123CBE">
          <w:rPr>
            <w:rStyle w:val="Hyperlink"/>
            <w:iCs/>
          </w:rPr>
          <w:t>10.9.2.  Textiles.</w:t>
        </w:r>
        <w:r w:rsidR="00123CBE" w:rsidRPr="00123CBE">
          <w:rPr>
            <w:webHidden/>
          </w:rPr>
          <w:tab/>
        </w:r>
        <w:r w:rsidR="00123CBE" w:rsidRPr="00123CBE">
          <w:rPr>
            <w:webHidden/>
          </w:rPr>
          <w:fldChar w:fldCharType="begin"/>
        </w:r>
        <w:r w:rsidR="00123CBE" w:rsidRPr="00123CBE">
          <w:rPr>
            <w:webHidden/>
          </w:rPr>
          <w:instrText xml:space="preserve"> PAGEREF _Toc88278062 \h </w:instrText>
        </w:r>
        <w:r w:rsidR="00123CBE" w:rsidRPr="00123CBE">
          <w:rPr>
            <w:webHidden/>
          </w:rPr>
        </w:r>
        <w:r w:rsidR="00123CBE" w:rsidRPr="00123CBE">
          <w:rPr>
            <w:webHidden/>
          </w:rPr>
          <w:fldChar w:fldCharType="separate"/>
        </w:r>
        <w:r w:rsidR="0062794B">
          <w:rPr>
            <w:webHidden/>
          </w:rPr>
          <w:t>79</w:t>
        </w:r>
        <w:r w:rsidR="00123CBE" w:rsidRPr="00123CBE">
          <w:rPr>
            <w:webHidden/>
          </w:rPr>
          <w:fldChar w:fldCharType="end"/>
        </w:r>
      </w:hyperlink>
    </w:p>
    <w:p w14:paraId="5CF12FB1" w14:textId="649A5552" w:rsidR="00123CBE" w:rsidRPr="00123CBE" w:rsidRDefault="00B502F5">
      <w:pPr>
        <w:pStyle w:val="TOC3"/>
        <w:rPr>
          <w:rFonts w:asciiTheme="minorHAnsi" w:eastAsiaTheme="minorEastAsia" w:hAnsiTheme="minorHAnsi" w:cstheme="minorBidi"/>
          <w:sz w:val="22"/>
          <w:szCs w:val="22"/>
        </w:rPr>
      </w:pPr>
      <w:hyperlink w:anchor="_Toc88278063" w:history="1">
        <w:r w:rsidR="00123CBE" w:rsidRPr="00123CBE">
          <w:rPr>
            <w:rStyle w:val="Hyperlink"/>
          </w:rPr>
          <w:t>10.9.3.  Sewing Threads, Handicraft Threads, and Yarns.</w:t>
        </w:r>
        <w:r w:rsidR="00123CBE" w:rsidRPr="00123CBE">
          <w:rPr>
            <w:webHidden/>
          </w:rPr>
          <w:tab/>
        </w:r>
        <w:r w:rsidR="00123CBE" w:rsidRPr="00123CBE">
          <w:rPr>
            <w:webHidden/>
          </w:rPr>
          <w:fldChar w:fldCharType="begin"/>
        </w:r>
        <w:r w:rsidR="00123CBE" w:rsidRPr="00123CBE">
          <w:rPr>
            <w:webHidden/>
          </w:rPr>
          <w:instrText xml:space="preserve"> PAGEREF _Toc88278063 \h </w:instrText>
        </w:r>
        <w:r w:rsidR="00123CBE" w:rsidRPr="00123CBE">
          <w:rPr>
            <w:webHidden/>
          </w:rPr>
        </w:r>
        <w:r w:rsidR="00123CBE" w:rsidRPr="00123CBE">
          <w:rPr>
            <w:webHidden/>
          </w:rPr>
          <w:fldChar w:fldCharType="separate"/>
        </w:r>
        <w:r w:rsidR="0062794B">
          <w:rPr>
            <w:webHidden/>
          </w:rPr>
          <w:t>81</w:t>
        </w:r>
        <w:r w:rsidR="00123CBE" w:rsidRPr="00123CBE">
          <w:rPr>
            <w:webHidden/>
          </w:rPr>
          <w:fldChar w:fldCharType="end"/>
        </w:r>
      </w:hyperlink>
    </w:p>
    <w:p w14:paraId="2BBF9383" w14:textId="0A5A6427" w:rsidR="00123CBE" w:rsidRPr="00123CBE" w:rsidRDefault="00B502F5" w:rsidP="00231C6C">
      <w:pPr>
        <w:pStyle w:val="toc20"/>
        <w:rPr>
          <w:rFonts w:asciiTheme="minorHAnsi" w:eastAsiaTheme="minorEastAsia" w:hAnsiTheme="minorHAnsi" w:cstheme="minorBidi"/>
          <w:sz w:val="22"/>
          <w:szCs w:val="22"/>
        </w:rPr>
      </w:pPr>
      <w:hyperlink w:anchor="_Toc88278064" w:history="1">
        <w:r w:rsidR="00123CBE" w:rsidRPr="00123CBE">
          <w:rPr>
            <w:rStyle w:val="Hyperlink"/>
          </w:rPr>
          <w:t>10.10.</w:t>
        </w:r>
        <w:r w:rsidR="00123CBE" w:rsidRPr="00123CBE">
          <w:rPr>
            <w:rFonts w:asciiTheme="minorHAnsi" w:eastAsiaTheme="minorEastAsia" w:hAnsiTheme="minorHAnsi" w:cstheme="minorBidi"/>
            <w:sz w:val="22"/>
            <w:szCs w:val="22"/>
          </w:rPr>
          <w:tab/>
        </w:r>
        <w:r w:rsidR="00123CBE" w:rsidRPr="00123CBE">
          <w:rPr>
            <w:rStyle w:val="Hyperlink"/>
          </w:rPr>
          <w:t xml:space="preserve"> Packaged Seed.</w:t>
        </w:r>
        <w:r w:rsidR="00123CBE" w:rsidRPr="00123CBE">
          <w:rPr>
            <w:webHidden/>
          </w:rPr>
          <w:tab/>
        </w:r>
        <w:r w:rsidR="00123CBE" w:rsidRPr="00123CBE">
          <w:rPr>
            <w:webHidden/>
          </w:rPr>
          <w:fldChar w:fldCharType="begin"/>
        </w:r>
        <w:r w:rsidR="00123CBE" w:rsidRPr="00123CBE">
          <w:rPr>
            <w:webHidden/>
          </w:rPr>
          <w:instrText xml:space="preserve"> PAGEREF _Toc88278064 \h </w:instrText>
        </w:r>
        <w:r w:rsidR="00123CBE" w:rsidRPr="00123CBE">
          <w:rPr>
            <w:webHidden/>
          </w:rPr>
        </w:r>
        <w:r w:rsidR="00123CBE" w:rsidRPr="00123CBE">
          <w:rPr>
            <w:webHidden/>
          </w:rPr>
          <w:fldChar w:fldCharType="separate"/>
        </w:r>
        <w:r w:rsidR="0062794B">
          <w:rPr>
            <w:webHidden/>
          </w:rPr>
          <w:t>81</w:t>
        </w:r>
        <w:r w:rsidR="00123CBE" w:rsidRPr="00123CBE">
          <w:rPr>
            <w:webHidden/>
          </w:rPr>
          <w:fldChar w:fldCharType="end"/>
        </w:r>
      </w:hyperlink>
    </w:p>
    <w:p w14:paraId="6F8AC5E1" w14:textId="28CC8013" w:rsidR="00123CBE" w:rsidRPr="00E85EFD" w:rsidRDefault="00B502F5">
      <w:pPr>
        <w:pStyle w:val="TOC1"/>
        <w:rPr>
          <w:rFonts w:asciiTheme="minorHAnsi" w:eastAsiaTheme="minorEastAsia" w:hAnsiTheme="minorHAnsi" w:cstheme="minorBidi"/>
          <w:b/>
          <w:noProof/>
          <w:sz w:val="22"/>
          <w:szCs w:val="22"/>
        </w:rPr>
      </w:pPr>
      <w:hyperlink w:anchor="_Toc88278065" w:history="1">
        <w:r w:rsidR="00123CBE" w:rsidRPr="00E85EFD">
          <w:rPr>
            <w:rStyle w:val="Hyperlink"/>
            <w:b/>
            <w:noProof/>
          </w:rPr>
          <w:t>Section 11.  Exemptions</w:t>
        </w:r>
        <w:r w:rsidR="00123CBE" w:rsidRPr="00E85EFD">
          <w:rPr>
            <w:b/>
            <w:noProof/>
            <w:webHidden/>
          </w:rPr>
          <w:tab/>
        </w:r>
        <w:r w:rsidR="00123CBE" w:rsidRPr="00E85EFD">
          <w:rPr>
            <w:b/>
            <w:noProof/>
            <w:webHidden/>
          </w:rPr>
          <w:fldChar w:fldCharType="begin"/>
        </w:r>
        <w:r w:rsidR="00123CBE" w:rsidRPr="00A164FF">
          <w:rPr>
            <w:b/>
            <w:noProof/>
            <w:webHidden/>
          </w:rPr>
          <w:instrText xml:space="preserve"> PAGEREF _Toc88278065 \h </w:instrText>
        </w:r>
        <w:r w:rsidR="00123CBE" w:rsidRPr="00E85EFD">
          <w:rPr>
            <w:b/>
            <w:noProof/>
            <w:webHidden/>
          </w:rPr>
        </w:r>
        <w:r w:rsidR="00123CBE" w:rsidRPr="00E85EFD">
          <w:rPr>
            <w:b/>
            <w:noProof/>
            <w:webHidden/>
          </w:rPr>
          <w:fldChar w:fldCharType="separate"/>
        </w:r>
        <w:r w:rsidR="0062794B">
          <w:rPr>
            <w:b/>
            <w:noProof/>
            <w:webHidden/>
          </w:rPr>
          <w:t>81</w:t>
        </w:r>
        <w:r w:rsidR="00123CBE" w:rsidRPr="00E85EFD">
          <w:rPr>
            <w:b/>
            <w:noProof/>
            <w:webHidden/>
          </w:rPr>
          <w:fldChar w:fldCharType="end"/>
        </w:r>
      </w:hyperlink>
    </w:p>
    <w:p w14:paraId="39D638E8" w14:textId="446B3673" w:rsidR="00123CBE" w:rsidRPr="00123CBE" w:rsidRDefault="00B502F5" w:rsidP="00231C6C">
      <w:pPr>
        <w:pStyle w:val="toc20"/>
        <w:rPr>
          <w:rFonts w:asciiTheme="minorHAnsi" w:eastAsiaTheme="minorEastAsia" w:hAnsiTheme="minorHAnsi" w:cstheme="minorBidi"/>
          <w:sz w:val="22"/>
          <w:szCs w:val="22"/>
        </w:rPr>
      </w:pPr>
      <w:hyperlink w:anchor="_Toc88278066" w:history="1">
        <w:r w:rsidR="00123CBE" w:rsidRPr="00123CBE">
          <w:rPr>
            <w:rStyle w:val="Hyperlink"/>
          </w:rPr>
          <w:t>11.1.</w:t>
        </w:r>
        <w:r w:rsidR="00123CBE" w:rsidRPr="00123CBE">
          <w:rPr>
            <w:rFonts w:asciiTheme="minorHAnsi" w:eastAsiaTheme="minorEastAsia" w:hAnsiTheme="minorHAnsi" w:cstheme="minorBidi"/>
            <w:sz w:val="22"/>
            <w:szCs w:val="22"/>
          </w:rPr>
          <w:tab/>
        </w:r>
        <w:r w:rsidR="00123CBE" w:rsidRPr="00123CBE">
          <w:rPr>
            <w:rStyle w:val="Hyperlink"/>
          </w:rPr>
          <w:t>Random Packages.</w:t>
        </w:r>
        <w:r w:rsidR="00123CBE" w:rsidRPr="00123CBE">
          <w:rPr>
            <w:webHidden/>
          </w:rPr>
          <w:tab/>
        </w:r>
        <w:r w:rsidR="00123CBE" w:rsidRPr="00123CBE">
          <w:rPr>
            <w:webHidden/>
          </w:rPr>
          <w:fldChar w:fldCharType="begin"/>
        </w:r>
        <w:r w:rsidR="00123CBE" w:rsidRPr="00123CBE">
          <w:rPr>
            <w:webHidden/>
          </w:rPr>
          <w:instrText xml:space="preserve"> PAGEREF _Toc88278066 \h </w:instrText>
        </w:r>
        <w:r w:rsidR="00123CBE" w:rsidRPr="00123CBE">
          <w:rPr>
            <w:webHidden/>
          </w:rPr>
        </w:r>
        <w:r w:rsidR="00123CBE" w:rsidRPr="00123CBE">
          <w:rPr>
            <w:webHidden/>
          </w:rPr>
          <w:fldChar w:fldCharType="separate"/>
        </w:r>
        <w:r w:rsidR="0062794B">
          <w:rPr>
            <w:webHidden/>
          </w:rPr>
          <w:t>81</w:t>
        </w:r>
        <w:r w:rsidR="00123CBE" w:rsidRPr="00123CBE">
          <w:rPr>
            <w:webHidden/>
          </w:rPr>
          <w:fldChar w:fldCharType="end"/>
        </w:r>
      </w:hyperlink>
    </w:p>
    <w:p w14:paraId="6A51F2F9" w14:textId="1560E464" w:rsidR="00123CBE" w:rsidRPr="00123CBE" w:rsidRDefault="00B502F5">
      <w:pPr>
        <w:pStyle w:val="TOC3"/>
        <w:rPr>
          <w:rFonts w:asciiTheme="minorHAnsi" w:eastAsiaTheme="minorEastAsia" w:hAnsiTheme="minorHAnsi" w:cstheme="minorBidi"/>
          <w:sz w:val="22"/>
          <w:szCs w:val="22"/>
        </w:rPr>
      </w:pPr>
      <w:hyperlink w:anchor="_Toc88278067" w:history="1">
        <w:r w:rsidR="00123CBE" w:rsidRPr="00123CBE">
          <w:rPr>
            <w:rStyle w:val="Hyperlink"/>
          </w:rPr>
          <w:t>11.1.1.  Indirect Sale of Random Packages.</w:t>
        </w:r>
        <w:r w:rsidR="00123CBE" w:rsidRPr="00123CBE">
          <w:rPr>
            <w:webHidden/>
          </w:rPr>
          <w:tab/>
        </w:r>
        <w:r w:rsidR="00123CBE" w:rsidRPr="00123CBE">
          <w:rPr>
            <w:webHidden/>
          </w:rPr>
          <w:fldChar w:fldCharType="begin"/>
        </w:r>
        <w:r w:rsidR="00123CBE" w:rsidRPr="00123CBE">
          <w:rPr>
            <w:webHidden/>
          </w:rPr>
          <w:instrText xml:space="preserve"> PAGEREF _Toc88278067 \h </w:instrText>
        </w:r>
        <w:r w:rsidR="00123CBE" w:rsidRPr="00123CBE">
          <w:rPr>
            <w:webHidden/>
          </w:rPr>
        </w:r>
        <w:r w:rsidR="00123CBE" w:rsidRPr="00123CBE">
          <w:rPr>
            <w:webHidden/>
          </w:rPr>
          <w:fldChar w:fldCharType="separate"/>
        </w:r>
        <w:r w:rsidR="0062794B">
          <w:rPr>
            <w:webHidden/>
          </w:rPr>
          <w:t>82</w:t>
        </w:r>
        <w:r w:rsidR="00123CBE" w:rsidRPr="00123CBE">
          <w:rPr>
            <w:webHidden/>
          </w:rPr>
          <w:fldChar w:fldCharType="end"/>
        </w:r>
      </w:hyperlink>
    </w:p>
    <w:p w14:paraId="64E31A5D" w14:textId="01024054" w:rsidR="00123CBE" w:rsidRPr="00123CBE" w:rsidRDefault="00B502F5" w:rsidP="00231C6C">
      <w:pPr>
        <w:pStyle w:val="toc20"/>
        <w:rPr>
          <w:rFonts w:asciiTheme="minorHAnsi" w:eastAsiaTheme="minorEastAsia" w:hAnsiTheme="minorHAnsi" w:cstheme="minorBidi"/>
          <w:sz w:val="22"/>
          <w:szCs w:val="22"/>
        </w:rPr>
      </w:pPr>
      <w:hyperlink w:anchor="_Toc88278068" w:history="1">
        <w:r w:rsidR="00123CBE" w:rsidRPr="00123CBE">
          <w:rPr>
            <w:rStyle w:val="Hyperlink"/>
          </w:rPr>
          <w:t>11.2.</w:t>
        </w:r>
        <w:r w:rsidR="00123CBE" w:rsidRPr="00123CBE">
          <w:rPr>
            <w:rFonts w:asciiTheme="minorHAnsi" w:eastAsiaTheme="minorEastAsia" w:hAnsiTheme="minorHAnsi" w:cstheme="minorBidi"/>
            <w:sz w:val="22"/>
            <w:szCs w:val="22"/>
          </w:rPr>
          <w:tab/>
        </w:r>
        <w:r w:rsidR="00123CBE" w:rsidRPr="00123CBE">
          <w:rPr>
            <w:rStyle w:val="Hyperlink"/>
          </w:rPr>
          <w:t>Small Confections.</w:t>
        </w:r>
        <w:r w:rsidR="00123CBE" w:rsidRPr="00123CBE">
          <w:rPr>
            <w:webHidden/>
          </w:rPr>
          <w:tab/>
        </w:r>
        <w:r w:rsidR="00123CBE" w:rsidRPr="00123CBE">
          <w:rPr>
            <w:webHidden/>
          </w:rPr>
          <w:fldChar w:fldCharType="begin"/>
        </w:r>
        <w:r w:rsidR="00123CBE" w:rsidRPr="00123CBE">
          <w:rPr>
            <w:webHidden/>
          </w:rPr>
          <w:instrText xml:space="preserve"> PAGEREF _Toc88278068 \h </w:instrText>
        </w:r>
        <w:r w:rsidR="00123CBE" w:rsidRPr="00123CBE">
          <w:rPr>
            <w:webHidden/>
          </w:rPr>
        </w:r>
        <w:r w:rsidR="00123CBE" w:rsidRPr="00123CBE">
          <w:rPr>
            <w:webHidden/>
          </w:rPr>
          <w:fldChar w:fldCharType="separate"/>
        </w:r>
        <w:r w:rsidR="0062794B">
          <w:rPr>
            <w:webHidden/>
          </w:rPr>
          <w:t>82</w:t>
        </w:r>
        <w:r w:rsidR="00123CBE" w:rsidRPr="00123CBE">
          <w:rPr>
            <w:webHidden/>
          </w:rPr>
          <w:fldChar w:fldCharType="end"/>
        </w:r>
      </w:hyperlink>
    </w:p>
    <w:p w14:paraId="77774ECE" w14:textId="6503AC10" w:rsidR="00123CBE" w:rsidRPr="00123CBE" w:rsidRDefault="00B502F5" w:rsidP="00231C6C">
      <w:pPr>
        <w:pStyle w:val="toc20"/>
        <w:rPr>
          <w:rFonts w:asciiTheme="minorHAnsi" w:eastAsiaTheme="minorEastAsia" w:hAnsiTheme="minorHAnsi" w:cstheme="minorBidi"/>
          <w:sz w:val="22"/>
          <w:szCs w:val="22"/>
        </w:rPr>
      </w:pPr>
      <w:hyperlink w:anchor="_Toc88278069" w:history="1">
        <w:r w:rsidR="00123CBE" w:rsidRPr="00123CBE">
          <w:rPr>
            <w:rStyle w:val="Hyperlink"/>
          </w:rPr>
          <w:t>11.3.</w:t>
        </w:r>
        <w:r w:rsidR="00123CBE" w:rsidRPr="00123CBE">
          <w:rPr>
            <w:rFonts w:asciiTheme="minorHAnsi" w:eastAsiaTheme="minorEastAsia" w:hAnsiTheme="minorHAnsi" w:cstheme="minorBidi"/>
            <w:sz w:val="22"/>
            <w:szCs w:val="22"/>
          </w:rPr>
          <w:tab/>
        </w:r>
        <w:r w:rsidR="00123CBE" w:rsidRPr="00123CBE">
          <w:rPr>
            <w:rStyle w:val="Hyperlink"/>
          </w:rPr>
          <w:t>Small Packages of Meat or Meat Products.</w:t>
        </w:r>
        <w:r w:rsidR="00123CBE" w:rsidRPr="00123CBE">
          <w:rPr>
            <w:webHidden/>
          </w:rPr>
          <w:tab/>
        </w:r>
        <w:r w:rsidR="00123CBE" w:rsidRPr="00123CBE">
          <w:rPr>
            <w:webHidden/>
          </w:rPr>
          <w:fldChar w:fldCharType="begin"/>
        </w:r>
        <w:r w:rsidR="00123CBE" w:rsidRPr="00123CBE">
          <w:rPr>
            <w:webHidden/>
          </w:rPr>
          <w:instrText xml:space="preserve"> PAGEREF _Toc88278069 \h </w:instrText>
        </w:r>
        <w:r w:rsidR="00123CBE" w:rsidRPr="00123CBE">
          <w:rPr>
            <w:webHidden/>
          </w:rPr>
        </w:r>
        <w:r w:rsidR="00123CBE" w:rsidRPr="00123CBE">
          <w:rPr>
            <w:webHidden/>
          </w:rPr>
          <w:fldChar w:fldCharType="separate"/>
        </w:r>
        <w:r w:rsidR="0062794B">
          <w:rPr>
            <w:webHidden/>
          </w:rPr>
          <w:t>82</w:t>
        </w:r>
        <w:r w:rsidR="00123CBE" w:rsidRPr="00123CBE">
          <w:rPr>
            <w:webHidden/>
          </w:rPr>
          <w:fldChar w:fldCharType="end"/>
        </w:r>
      </w:hyperlink>
    </w:p>
    <w:p w14:paraId="371719B1" w14:textId="0D943F95" w:rsidR="00123CBE" w:rsidRPr="00123CBE" w:rsidRDefault="00B502F5" w:rsidP="00231C6C">
      <w:pPr>
        <w:pStyle w:val="toc20"/>
        <w:rPr>
          <w:rFonts w:asciiTheme="minorHAnsi" w:eastAsiaTheme="minorEastAsia" w:hAnsiTheme="minorHAnsi" w:cstheme="minorBidi"/>
          <w:sz w:val="22"/>
          <w:szCs w:val="22"/>
        </w:rPr>
      </w:pPr>
      <w:hyperlink w:anchor="_Toc88278070" w:history="1">
        <w:r w:rsidR="00123CBE" w:rsidRPr="00123CBE">
          <w:rPr>
            <w:rStyle w:val="Hyperlink"/>
          </w:rPr>
          <w:t>11.4.</w:t>
        </w:r>
        <w:r w:rsidR="00123CBE" w:rsidRPr="00123CBE">
          <w:rPr>
            <w:rFonts w:asciiTheme="minorHAnsi" w:eastAsiaTheme="minorEastAsia" w:hAnsiTheme="minorHAnsi" w:cstheme="minorBidi"/>
            <w:sz w:val="22"/>
            <w:szCs w:val="22"/>
          </w:rPr>
          <w:tab/>
        </w:r>
        <w:r w:rsidR="00123CBE" w:rsidRPr="00123CBE">
          <w:rPr>
            <w:rStyle w:val="Hyperlink"/>
          </w:rPr>
          <w:t>Individual Servings.</w:t>
        </w:r>
        <w:r w:rsidR="00123CBE" w:rsidRPr="00123CBE">
          <w:rPr>
            <w:webHidden/>
          </w:rPr>
          <w:tab/>
        </w:r>
        <w:r w:rsidR="00123CBE" w:rsidRPr="00123CBE">
          <w:rPr>
            <w:webHidden/>
          </w:rPr>
          <w:fldChar w:fldCharType="begin"/>
        </w:r>
        <w:r w:rsidR="00123CBE" w:rsidRPr="00123CBE">
          <w:rPr>
            <w:webHidden/>
          </w:rPr>
          <w:instrText xml:space="preserve"> PAGEREF _Toc88278070 \h </w:instrText>
        </w:r>
        <w:r w:rsidR="00123CBE" w:rsidRPr="00123CBE">
          <w:rPr>
            <w:webHidden/>
          </w:rPr>
        </w:r>
        <w:r w:rsidR="00123CBE" w:rsidRPr="00123CBE">
          <w:rPr>
            <w:webHidden/>
          </w:rPr>
          <w:fldChar w:fldCharType="separate"/>
        </w:r>
        <w:r w:rsidR="0062794B">
          <w:rPr>
            <w:webHidden/>
          </w:rPr>
          <w:t>82</w:t>
        </w:r>
        <w:r w:rsidR="00123CBE" w:rsidRPr="00123CBE">
          <w:rPr>
            <w:webHidden/>
          </w:rPr>
          <w:fldChar w:fldCharType="end"/>
        </w:r>
      </w:hyperlink>
    </w:p>
    <w:p w14:paraId="0C4161A9" w14:textId="49EF2A07" w:rsidR="00123CBE" w:rsidRPr="00123CBE" w:rsidRDefault="00B502F5" w:rsidP="00231C6C">
      <w:pPr>
        <w:pStyle w:val="toc20"/>
        <w:rPr>
          <w:rFonts w:asciiTheme="minorHAnsi" w:eastAsiaTheme="minorEastAsia" w:hAnsiTheme="minorHAnsi" w:cstheme="minorBidi"/>
          <w:sz w:val="22"/>
          <w:szCs w:val="22"/>
        </w:rPr>
      </w:pPr>
      <w:hyperlink w:anchor="_Toc88278071" w:history="1">
        <w:r w:rsidR="00123CBE" w:rsidRPr="00123CBE">
          <w:rPr>
            <w:rStyle w:val="Hyperlink"/>
          </w:rPr>
          <w:t>11.5.</w:t>
        </w:r>
        <w:r w:rsidR="00123CBE" w:rsidRPr="00123CBE">
          <w:rPr>
            <w:rFonts w:asciiTheme="minorHAnsi" w:eastAsiaTheme="minorEastAsia" w:hAnsiTheme="minorHAnsi" w:cstheme="minorBidi"/>
            <w:sz w:val="22"/>
            <w:szCs w:val="22"/>
          </w:rPr>
          <w:tab/>
        </w:r>
        <w:r w:rsidR="00123CBE" w:rsidRPr="00123CBE">
          <w:rPr>
            <w:rStyle w:val="Hyperlink"/>
          </w:rPr>
          <w:t>Cuts, Plugs, and Twists of Tobacco and Cigars.</w:t>
        </w:r>
        <w:r w:rsidR="00123CBE" w:rsidRPr="00123CBE">
          <w:rPr>
            <w:webHidden/>
          </w:rPr>
          <w:tab/>
        </w:r>
        <w:r w:rsidR="00123CBE" w:rsidRPr="00123CBE">
          <w:rPr>
            <w:webHidden/>
          </w:rPr>
          <w:fldChar w:fldCharType="begin"/>
        </w:r>
        <w:r w:rsidR="00123CBE" w:rsidRPr="00123CBE">
          <w:rPr>
            <w:webHidden/>
          </w:rPr>
          <w:instrText xml:space="preserve"> PAGEREF _Toc88278071 \h </w:instrText>
        </w:r>
        <w:r w:rsidR="00123CBE" w:rsidRPr="00123CBE">
          <w:rPr>
            <w:webHidden/>
          </w:rPr>
        </w:r>
        <w:r w:rsidR="00123CBE" w:rsidRPr="00123CBE">
          <w:rPr>
            <w:webHidden/>
          </w:rPr>
          <w:fldChar w:fldCharType="separate"/>
        </w:r>
        <w:r w:rsidR="0062794B">
          <w:rPr>
            <w:webHidden/>
          </w:rPr>
          <w:t>83</w:t>
        </w:r>
        <w:r w:rsidR="00123CBE" w:rsidRPr="00123CBE">
          <w:rPr>
            <w:webHidden/>
          </w:rPr>
          <w:fldChar w:fldCharType="end"/>
        </w:r>
      </w:hyperlink>
    </w:p>
    <w:p w14:paraId="434C5960" w14:textId="74CE00FE" w:rsidR="00123CBE" w:rsidRPr="00123CBE" w:rsidRDefault="00B502F5" w:rsidP="00231C6C">
      <w:pPr>
        <w:pStyle w:val="toc20"/>
        <w:rPr>
          <w:rFonts w:asciiTheme="minorHAnsi" w:eastAsiaTheme="minorEastAsia" w:hAnsiTheme="minorHAnsi" w:cstheme="minorBidi"/>
          <w:sz w:val="22"/>
          <w:szCs w:val="22"/>
        </w:rPr>
      </w:pPr>
      <w:hyperlink w:anchor="_Toc88278072" w:history="1">
        <w:r w:rsidR="00123CBE" w:rsidRPr="00123CBE">
          <w:rPr>
            <w:rStyle w:val="Hyperlink"/>
          </w:rPr>
          <w:t>11.6.</w:t>
        </w:r>
        <w:r w:rsidR="00123CBE" w:rsidRPr="00123CBE">
          <w:rPr>
            <w:rFonts w:asciiTheme="minorHAnsi" w:eastAsiaTheme="minorEastAsia" w:hAnsiTheme="minorHAnsi" w:cstheme="minorBidi"/>
            <w:sz w:val="22"/>
            <w:szCs w:val="22"/>
          </w:rPr>
          <w:tab/>
        </w:r>
        <w:r w:rsidR="00123CBE" w:rsidRPr="00123CBE">
          <w:rPr>
            <w:rStyle w:val="Hyperlink"/>
          </w:rPr>
          <w:t>Reusable (Returnable) Glass Containers.</w:t>
        </w:r>
        <w:r w:rsidR="00123CBE" w:rsidRPr="00123CBE">
          <w:rPr>
            <w:webHidden/>
          </w:rPr>
          <w:tab/>
        </w:r>
        <w:r w:rsidR="00123CBE" w:rsidRPr="00123CBE">
          <w:rPr>
            <w:webHidden/>
          </w:rPr>
          <w:fldChar w:fldCharType="begin"/>
        </w:r>
        <w:r w:rsidR="00123CBE" w:rsidRPr="00123CBE">
          <w:rPr>
            <w:webHidden/>
          </w:rPr>
          <w:instrText xml:space="preserve"> PAGEREF _Toc88278072 \h </w:instrText>
        </w:r>
        <w:r w:rsidR="00123CBE" w:rsidRPr="00123CBE">
          <w:rPr>
            <w:webHidden/>
          </w:rPr>
        </w:r>
        <w:r w:rsidR="00123CBE" w:rsidRPr="00123CBE">
          <w:rPr>
            <w:webHidden/>
          </w:rPr>
          <w:fldChar w:fldCharType="separate"/>
        </w:r>
        <w:r w:rsidR="0062794B">
          <w:rPr>
            <w:webHidden/>
          </w:rPr>
          <w:t>83</w:t>
        </w:r>
        <w:r w:rsidR="00123CBE" w:rsidRPr="00123CBE">
          <w:rPr>
            <w:webHidden/>
          </w:rPr>
          <w:fldChar w:fldCharType="end"/>
        </w:r>
      </w:hyperlink>
    </w:p>
    <w:p w14:paraId="630D8E91" w14:textId="5D76624E" w:rsidR="00123CBE" w:rsidRPr="00123CBE" w:rsidRDefault="00B502F5" w:rsidP="00231C6C">
      <w:pPr>
        <w:pStyle w:val="toc20"/>
        <w:rPr>
          <w:rFonts w:asciiTheme="minorHAnsi" w:eastAsiaTheme="minorEastAsia" w:hAnsiTheme="minorHAnsi" w:cstheme="minorBidi"/>
          <w:sz w:val="22"/>
          <w:szCs w:val="22"/>
        </w:rPr>
      </w:pPr>
      <w:hyperlink w:anchor="_Toc88278073" w:history="1">
        <w:r w:rsidR="00123CBE" w:rsidRPr="00123CBE">
          <w:rPr>
            <w:rStyle w:val="Hyperlink"/>
          </w:rPr>
          <w:t>11.7.</w:t>
        </w:r>
        <w:r w:rsidR="00123CBE" w:rsidRPr="00123CBE">
          <w:rPr>
            <w:rFonts w:asciiTheme="minorHAnsi" w:eastAsiaTheme="minorEastAsia" w:hAnsiTheme="minorHAnsi" w:cstheme="minorBidi"/>
            <w:sz w:val="22"/>
            <w:szCs w:val="22"/>
          </w:rPr>
          <w:tab/>
        </w:r>
        <w:r w:rsidR="00123CBE" w:rsidRPr="00123CBE">
          <w:rPr>
            <w:rStyle w:val="Hyperlink"/>
          </w:rPr>
          <w:t>Cigarettes and Small Cigars.</w:t>
        </w:r>
        <w:r w:rsidR="00123CBE" w:rsidRPr="00123CBE">
          <w:rPr>
            <w:webHidden/>
          </w:rPr>
          <w:tab/>
        </w:r>
        <w:r w:rsidR="00123CBE" w:rsidRPr="00123CBE">
          <w:rPr>
            <w:webHidden/>
          </w:rPr>
          <w:fldChar w:fldCharType="begin"/>
        </w:r>
        <w:r w:rsidR="00123CBE" w:rsidRPr="00123CBE">
          <w:rPr>
            <w:webHidden/>
          </w:rPr>
          <w:instrText xml:space="preserve"> PAGEREF _Toc88278073 \h </w:instrText>
        </w:r>
        <w:r w:rsidR="00123CBE" w:rsidRPr="00123CBE">
          <w:rPr>
            <w:webHidden/>
          </w:rPr>
        </w:r>
        <w:r w:rsidR="00123CBE" w:rsidRPr="00123CBE">
          <w:rPr>
            <w:webHidden/>
          </w:rPr>
          <w:fldChar w:fldCharType="separate"/>
        </w:r>
        <w:r w:rsidR="0062794B">
          <w:rPr>
            <w:webHidden/>
          </w:rPr>
          <w:t>83</w:t>
        </w:r>
        <w:r w:rsidR="00123CBE" w:rsidRPr="00123CBE">
          <w:rPr>
            <w:webHidden/>
          </w:rPr>
          <w:fldChar w:fldCharType="end"/>
        </w:r>
      </w:hyperlink>
    </w:p>
    <w:p w14:paraId="1A233096" w14:textId="01F1140B" w:rsidR="00123CBE" w:rsidRPr="00123CBE" w:rsidRDefault="00B502F5" w:rsidP="00231C6C">
      <w:pPr>
        <w:pStyle w:val="toc20"/>
        <w:rPr>
          <w:rFonts w:asciiTheme="minorHAnsi" w:eastAsiaTheme="minorEastAsia" w:hAnsiTheme="minorHAnsi" w:cstheme="minorBidi"/>
          <w:sz w:val="22"/>
          <w:szCs w:val="22"/>
        </w:rPr>
      </w:pPr>
      <w:hyperlink w:anchor="_Toc88278074" w:history="1">
        <w:r w:rsidR="00123CBE" w:rsidRPr="00123CBE">
          <w:rPr>
            <w:rStyle w:val="Hyperlink"/>
          </w:rPr>
          <w:t>11.8.</w:t>
        </w:r>
        <w:r w:rsidR="00123CBE" w:rsidRPr="00123CBE">
          <w:rPr>
            <w:rFonts w:asciiTheme="minorHAnsi" w:eastAsiaTheme="minorEastAsia" w:hAnsiTheme="minorHAnsi" w:cstheme="minorBidi"/>
            <w:sz w:val="22"/>
            <w:szCs w:val="22"/>
          </w:rPr>
          <w:tab/>
        </w:r>
        <w:r w:rsidR="00123CBE" w:rsidRPr="00123CBE">
          <w:rPr>
            <w:rStyle w:val="Hyperlink"/>
          </w:rPr>
          <w:t>Packaged Commodities with Labeling Requirements Specified in Federal Laws and Regulations.</w:t>
        </w:r>
        <w:r w:rsidR="00123CBE" w:rsidRPr="00123CBE">
          <w:rPr>
            <w:webHidden/>
          </w:rPr>
          <w:tab/>
        </w:r>
        <w:r w:rsidR="00123CBE" w:rsidRPr="00123CBE">
          <w:rPr>
            <w:webHidden/>
          </w:rPr>
          <w:fldChar w:fldCharType="begin"/>
        </w:r>
        <w:r w:rsidR="00123CBE" w:rsidRPr="00123CBE">
          <w:rPr>
            <w:webHidden/>
          </w:rPr>
          <w:instrText xml:space="preserve"> PAGEREF _Toc88278074 \h </w:instrText>
        </w:r>
        <w:r w:rsidR="00123CBE" w:rsidRPr="00123CBE">
          <w:rPr>
            <w:webHidden/>
          </w:rPr>
        </w:r>
        <w:r w:rsidR="00123CBE" w:rsidRPr="00123CBE">
          <w:rPr>
            <w:webHidden/>
          </w:rPr>
          <w:fldChar w:fldCharType="separate"/>
        </w:r>
        <w:r w:rsidR="0062794B">
          <w:rPr>
            <w:webHidden/>
          </w:rPr>
          <w:t>83</w:t>
        </w:r>
        <w:r w:rsidR="00123CBE" w:rsidRPr="00123CBE">
          <w:rPr>
            <w:webHidden/>
          </w:rPr>
          <w:fldChar w:fldCharType="end"/>
        </w:r>
      </w:hyperlink>
    </w:p>
    <w:p w14:paraId="530BB126" w14:textId="7F5E53B4" w:rsidR="00123CBE" w:rsidRPr="00123CBE" w:rsidRDefault="00B502F5" w:rsidP="00231C6C">
      <w:pPr>
        <w:pStyle w:val="toc20"/>
        <w:rPr>
          <w:rFonts w:asciiTheme="minorHAnsi" w:eastAsiaTheme="minorEastAsia" w:hAnsiTheme="minorHAnsi" w:cstheme="minorBidi"/>
          <w:sz w:val="22"/>
          <w:szCs w:val="22"/>
        </w:rPr>
      </w:pPr>
      <w:hyperlink w:anchor="_Toc88278075" w:history="1">
        <w:r w:rsidR="00123CBE" w:rsidRPr="00123CBE">
          <w:rPr>
            <w:rStyle w:val="Hyperlink"/>
          </w:rPr>
          <w:t xml:space="preserve">11.9. </w:t>
        </w:r>
        <w:r w:rsidR="00123CBE" w:rsidRPr="00123CBE">
          <w:rPr>
            <w:rFonts w:asciiTheme="minorHAnsi" w:eastAsiaTheme="minorEastAsia" w:hAnsiTheme="minorHAnsi" w:cstheme="minorBidi"/>
            <w:sz w:val="22"/>
            <w:szCs w:val="22"/>
          </w:rPr>
          <w:tab/>
        </w:r>
        <w:r w:rsidR="00123CBE" w:rsidRPr="00123CBE">
          <w:rPr>
            <w:rStyle w:val="Hyperlink"/>
          </w:rPr>
          <w:t>Fluid Dairy Products, Ice Cream, and Similar Frozen Desserts.</w:t>
        </w:r>
        <w:r w:rsidR="00123CBE" w:rsidRPr="00123CBE">
          <w:rPr>
            <w:webHidden/>
          </w:rPr>
          <w:tab/>
        </w:r>
        <w:r w:rsidR="00123CBE" w:rsidRPr="00123CBE">
          <w:rPr>
            <w:webHidden/>
          </w:rPr>
          <w:fldChar w:fldCharType="begin"/>
        </w:r>
        <w:r w:rsidR="00123CBE" w:rsidRPr="00123CBE">
          <w:rPr>
            <w:webHidden/>
          </w:rPr>
          <w:instrText xml:space="preserve"> PAGEREF _Toc88278075 \h </w:instrText>
        </w:r>
        <w:r w:rsidR="00123CBE" w:rsidRPr="00123CBE">
          <w:rPr>
            <w:webHidden/>
          </w:rPr>
        </w:r>
        <w:r w:rsidR="00123CBE" w:rsidRPr="00123CBE">
          <w:rPr>
            <w:webHidden/>
          </w:rPr>
          <w:fldChar w:fldCharType="separate"/>
        </w:r>
        <w:r w:rsidR="0062794B">
          <w:rPr>
            <w:webHidden/>
          </w:rPr>
          <w:t>83</w:t>
        </w:r>
        <w:r w:rsidR="00123CBE" w:rsidRPr="00123CBE">
          <w:rPr>
            <w:webHidden/>
          </w:rPr>
          <w:fldChar w:fldCharType="end"/>
        </w:r>
      </w:hyperlink>
    </w:p>
    <w:p w14:paraId="0297E3AA" w14:textId="79F7ED53" w:rsidR="00123CBE" w:rsidRPr="00123CBE" w:rsidRDefault="00B502F5" w:rsidP="00231C6C">
      <w:pPr>
        <w:pStyle w:val="toc20"/>
        <w:rPr>
          <w:rFonts w:asciiTheme="minorHAnsi" w:eastAsiaTheme="minorEastAsia" w:hAnsiTheme="minorHAnsi" w:cstheme="minorBidi"/>
          <w:sz w:val="22"/>
          <w:szCs w:val="22"/>
        </w:rPr>
      </w:pPr>
      <w:hyperlink w:anchor="_Toc88278076" w:history="1">
        <w:r w:rsidR="00123CBE" w:rsidRPr="00123CBE">
          <w:rPr>
            <w:rStyle w:val="Hyperlink"/>
          </w:rPr>
          <w:t>11.10.</w:t>
        </w:r>
        <w:r w:rsidR="00123CBE" w:rsidRPr="00123CBE">
          <w:rPr>
            <w:rFonts w:asciiTheme="minorHAnsi" w:eastAsiaTheme="minorEastAsia" w:hAnsiTheme="minorHAnsi" w:cstheme="minorBidi"/>
            <w:sz w:val="22"/>
            <w:szCs w:val="22"/>
          </w:rPr>
          <w:tab/>
        </w:r>
        <w:r w:rsidR="00123CBE" w:rsidRPr="00123CBE">
          <w:rPr>
            <w:rStyle w:val="Hyperlink"/>
          </w:rPr>
          <w:t>Single Strength and Less than Single-Strength Fruit Juice Beverages, Imitations thereof, and Drinking Water.</w:t>
        </w:r>
        <w:r w:rsidR="00123CBE" w:rsidRPr="00123CBE">
          <w:rPr>
            <w:webHidden/>
          </w:rPr>
          <w:tab/>
        </w:r>
        <w:r w:rsidR="005D7814">
          <w:rPr>
            <w:webHidden/>
          </w:rPr>
          <w:tab/>
        </w:r>
        <w:r w:rsidR="00123CBE" w:rsidRPr="00123CBE">
          <w:rPr>
            <w:webHidden/>
          </w:rPr>
          <w:fldChar w:fldCharType="begin"/>
        </w:r>
        <w:r w:rsidR="00123CBE" w:rsidRPr="00123CBE">
          <w:rPr>
            <w:webHidden/>
          </w:rPr>
          <w:instrText xml:space="preserve"> PAGEREF _Toc88278076 \h </w:instrText>
        </w:r>
        <w:r w:rsidR="00123CBE" w:rsidRPr="00123CBE">
          <w:rPr>
            <w:webHidden/>
          </w:rPr>
        </w:r>
        <w:r w:rsidR="00123CBE" w:rsidRPr="00123CBE">
          <w:rPr>
            <w:webHidden/>
          </w:rPr>
          <w:fldChar w:fldCharType="separate"/>
        </w:r>
        <w:r w:rsidR="0062794B">
          <w:rPr>
            <w:webHidden/>
          </w:rPr>
          <w:t>83</w:t>
        </w:r>
        <w:r w:rsidR="00123CBE" w:rsidRPr="00123CBE">
          <w:rPr>
            <w:webHidden/>
          </w:rPr>
          <w:fldChar w:fldCharType="end"/>
        </w:r>
      </w:hyperlink>
    </w:p>
    <w:p w14:paraId="1805909B" w14:textId="57BD3AB5" w:rsidR="00123CBE" w:rsidRPr="00123CBE" w:rsidRDefault="00B502F5" w:rsidP="00231C6C">
      <w:pPr>
        <w:pStyle w:val="toc20"/>
        <w:rPr>
          <w:rFonts w:asciiTheme="minorHAnsi" w:eastAsiaTheme="minorEastAsia" w:hAnsiTheme="minorHAnsi" w:cstheme="minorBidi"/>
          <w:sz w:val="22"/>
          <w:szCs w:val="22"/>
        </w:rPr>
      </w:pPr>
      <w:hyperlink w:anchor="_Toc88278077" w:history="1">
        <w:r w:rsidR="00123CBE" w:rsidRPr="00123CBE">
          <w:rPr>
            <w:rStyle w:val="Hyperlink"/>
          </w:rPr>
          <w:t>11.11.</w:t>
        </w:r>
        <w:r w:rsidR="00123CBE" w:rsidRPr="00123CBE">
          <w:rPr>
            <w:rFonts w:asciiTheme="minorHAnsi" w:eastAsiaTheme="minorEastAsia" w:hAnsiTheme="minorHAnsi" w:cstheme="minorBidi"/>
            <w:sz w:val="22"/>
            <w:szCs w:val="22"/>
          </w:rPr>
          <w:tab/>
        </w:r>
        <w:r w:rsidR="00123CBE" w:rsidRPr="00123CBE">
          <w:rPr>
            <w:rStyle w:val="Hyperlink"/>
          </w:rPr>
          <w:t>Soft Drink Bottles.</w:t>
        </w:r>
        <w:r w:rsidR="00123CBE" w:rsidRPr="00123CBE">
          <w:rPr>
            <w:webHidden/>
          </w:rPr>
          <w:tab/>
        </w:r>
        <w:r w:rsidR="00123CBE" w:rsidRPr="00123CBE">
          <w:rPr>
            <w:webHidden/>
          </w:rPr>
          <w:fldChar w:fldCharType="begin"/>
        </w:r>
        <w:r w:rsidR="00123CBE" w:rsidRPr="00123CBE">
          <w:rPr>
            <w:webHidden/>
          </w:rPr>
          <w:instrText xml:space="preserve"> PAGEREF _Toc88278077 \h </w:instrText>
        </w:r>
        <w:r w:rsidR="00123CBE" w:rsidRPr="00123CBE">
          <w:rPr>
            <w:webHidden/>
          </w:rPr>
        </w:r>
        <w:r w:rsidR="00123CBE" w:rsidRPr="00123CBE">
          <w:rPr>
            <w:webHidden/>
          </w:rPr>
          <w:fldChar w:fldCharType="separate"/>
        </w:r>
        <w:r w:rsidR="0062794B">
          <w:rPr>
            <w:webHidden/>
          </w:rPr>
          <w:t>84</w:t>
        </w:r>
        <w:r w:rsidR="00123CBE" w:rsidRPr="00123CBE">
          <w:rPr>
            <w:webHidden/>
          </w:rPr>
          <w:fldChar w:fldCharType="end"/>
        </w:r>
      </w:hyperlink>
    </w:p>
    <w:p w14:paraId="2889455B" w14:textId="47341EAC" w:rsidR="00123CBE" w:rsidRPr="00123CBE" w:rsidRDefault="00B502F5" w:rsidP="00231C6C">
      <w:pPr>
        <w:pStyle w:val="toc20"/>
        <w:rPr>
          <w:rFonts w:asciiTheme="minorHAnsi" w:eastAsiaTheme="minorEastAsia" w:hAnsiTheme="minorHAnsi" w:cstheme="minorBidi"/>
          <w:sz w:val="22"/>
          <w:szCs w:val="22"/>
        </w:rPr>
      </w:pPr>
      <w:hyperlink w:anchor="_Toc88278078" w:history="1">
        <w:r w:rsidR="00123CBE" w:rsidRPr="00123CBE">
          <w:rPr>
            <w:rStyle w:val="Hyperlink"/>
          </w:rPr>
          <w:t>11.12.</w:t>
        </w:r>
        <w:r w:rsidR="00123CBE" w:rsidRPr="00123CBE">
          <w:rPr>
            <w:rFonts w:asciiTheme="minorHAnsi" w:eastAsiaTheme="minorEastAsia" w:hAnsiTheme="minorHAnsi" w:cstheme="minorBidi"/>
            <w:sz w:val="22"/>
            <w:szCs w:val="22"/>
          </w:rPr>
          <w:tab/>
        </w:r>
        <w:r w:rsidR="00123CBE" w:rsidRPr="00123CBE">
          <w:rPr>
            <w:rStyle w:val="Hyperlink"/>
          </w:rPr>
          <w:t>Multiunit Soft Drink Packages.</w:t>
        </w:r>
        <w:r w:rsidR="00123CBE" w:rsidRPr="00123CBE">
          <w:rPr>
            <w:webHidden/>
          </w:rPr>
          <w:tab/>
        </w:r>
        <w:r w:rsidR="00123CBE" w:rsidRPr="00123CBE">
          <w:rPr>
            <w:webHidden/>
          </w:rPr>
          <w:fldChar w:fldCharType="begin"/>
        </w:r>
        <w:r w:rsidR="00123CBE" w:rsidRPr="00123CBE">
          <w:rPr>
            <w:webHidden/>
          </w:rPr>
          <w:instrText xml:space="preserve"> PAGEREF _Toc88278078 \h </w:instrText>
        </w:r>
        <w:r w:rsidR="00123CBE" w:rsidRPr="00123CBE">
          <w:rPr>
            <w:webHidden/>
          </w:rPr>
        </w:r>
        <w:r w:rsidR="00123CBE" w:rsidRPr="00123CBE">
          <w:rPr>
            <w:webHidden/>
          </w:rPr>
          <w:fldChar w:fldCharType="separate"/>
        </w:r>
        <w:r w:rsidR="0062794B">
          <w:rPr>
            <w:webHidden/>
          </w:rPr>
          <w:t>84</w:t>
        </w:r>
        <w:r w:rsidR="00123CBE" w:rsidRPr="00123CBE">
          <w:rPr>
            <w:webHidden/>
          </w:rPr>
          <w:fldChar w:fldCharType="end"/>
        </w:r>
      </w:hyperlink>
    </w:p>
    <w:p w14:paraId="353683A2" w14:textId="782F4D1B" w:rsidR="00123CBE" w:rsidRPr="00123CBE" w:rsidRDefault="00B502F5" w:rsidP="00231C6C">
      <w:pPr>
        <w:pStyle w:val="toc20"/>
        <w:rPr>
          <w:rFonts w:asciiTheme="minorHAnsi" w:eastAsiaTheme="minorEastAsia" w:hAnsiTheme="minorHAnsi" w:cstheme="minorBidi"/>
          <w:sz w:val="22"/>
          <w:szCs w:val="22"/>
        </w:rPr>
      </w:pPr>
      <w:hyperlink w:anchor="_Toc88278079" w:history="1">
        <w:r w:rsidR="00123CBE" w:rsidRPr="00123CBE">
          <w:rPr>
            <w:rStyle w:val="Hyperlink"/>
          </w:rPr>
          <w:t>11.13.</w:t>
        </w:r>
        <w:r w:rsidR="00123CBE" w:rsidRPr="00123CBE">
          <w:rPr>
            <w:rFonts w:asciiTheme="minorHAnsi" w:eastAsiaTheme="minorEastAsia" w:hAnsiTheme="minorHAnsi" w:cstheme="minorBidi"/>
            <w:sz w:val="22"/>
            <w:szCs w:val="22"/>
          </w:rPr>
          <w:tab/>
        </w:r>
        <w:r w:rsidR="00123CBE" w:rsidRPr="00123CBE">
          <w:rPr>
            <w:rStyle w:val="Hyperlink"/>
          </w:rPr>
          <w:t>Butter.</w:t>
        </w:r>
        <w:r w:rsidR="00123CBE" w:rsidRPr="00123CBE">
          <w:rPr>
            <w:webHidden/>
          </w:rPr>
          <w:tab/>
        </w:r>
        <w:r w:rsidR="00123CBE" w:rsidRPr="00123CBE">
          <w:rPr>
            <w:webHidden/>
          </w:rPr>
          <w:fldChar w:fldCharType="begin"/>
        </w:r>
        <w:r w:rsidR="00123CBE" w:rsidRPr="00123CBE">
          <w:rPr>
            <w:webHidden/>
          </w:rPr>
          <w:instrText xml:space="preserve"> PAGEREF _Toc88278079 \h </w:instrText>
        </w:r>
        <w:r w:rsidR="00123CBE" w:rsidRPr="00123CBE">
          <w:rPr>
            <w:webHidden/>
          </w:rPr>
        </w:r>
        <w:r w:rsidR="00123CBE" w:rsidRPr="00123CBE">
          <w:rPr>
            <w:webHidden/>
          </w:rPr>
          <w:fldChar w:fldCharType="separate"/>
        </w:r>
        <w:r w:rsidR="0062794B">
          <w:rPr>
            <w:webHidden/>
          </w:rPr>
          <w:t>84</w:t>
        </w:r>
        <w:r w:rsidR="00123CBE" w:rsidRPr="00123CBE">
          <w:rPr>
            <w:webHidden/>
          </w:rPr>
          <w:fldChar w:fldCharType="end"/>
        </w:r>
      </w:hyperlink>
    </w:p>
    <w:p w14:paraId="0764B3F3" w14:textId="327947A1" w:rsidR="00123CBE" w:rsidRPr="00123CBE" w:rsidRDefault="00B502F5" w:rsidP="00231C6C">
      <w:pPr>
        <w:pStyle w:val="toc20"/>
        <w:rPr>
          <w:rFonts w:asciiTheme="minorHAnsi" w:eastAsiaTheme="minorEastAsia" w:hAnsiTheme="minorHAnsi" w:cstheme="minorBidi"/>
          <w:sz w:val="22"/>
          <w:szCs w:val="22"/>
        </w:rPr>
      </w:pPr>
      <w:hyperlink w:anchor="_Toc88278080" w:history="1">
        <w:r w:rsidR="00123CBE" w:rsidRPr="00123CBE">
          <w:rPr>
            <w:rStyle w:val="Hyperlink"/>
          </w:rPr>
          <w:t>11.14.</w:t>
        </w:r>
        <w:r w:rsidR="00123CBE" w:rsidRPr="00123CBE">
          <w:rPr>
            <w:rFonts w:asciiTheme="minorHAnsi" w:eastAsiaTheme="minorEastAsia" w:hAnsiTheme="minorHAnsi" w:cstheme="minorBidi"/>
            <w:sz w:val="22"/>
            <w:szCs w:val="22"/>
          </w:rPr>
          <w:tab/>
        </w:r>
        <w:r w:rsidR="00123CBE" w:rsidRPr="00123CBE">
          <w:rPr>
            <w:rStyle w:val="Hyperlink"/>
          </w:rPr>
          <w:t>Eggs.</w:t>
        </w:r>
        <w:r w:rsidR="00123CBE" w:rsidRPr="00123CBE">
          <w:rPr>
            <w:webHidden/>
          </w:rPr>
          <w:tab/>
        </w:r>
        <w:r w:rsidR="00123CBE" w:rsidRPr="00123CBE">
          <w:rPr>
            <w:webHidden/>
          </w:rPr>
          <w:tab/>
        </w:r>
        <w:r w:rsidR="00123CBE" w:rsidRPr="00123CBE">
          <w:rPr>
            <w:webHidden/>
          </w:rPr>
          <w:fldChar w:fldCharType="begin"/>
        </w:r>
        <w:r w:rsidR="00123CBE" w:rsidRPr="00123CBE">
          <w:rPr>
            <w:webHidden/>
          </w:rPr>
          <w:instrText xml:space="preserve"> PAGEREF _Toc88278080 \h </w:instrText>
        </w:r>
        <w:r w:rsidR="00123CBE" w:rsidRPr="00123CBE">
          <w:rPr>
            <w:webHidden/>
          </w:rPr>
        </w:r>
        <w:r w:rsidR="00123CBE" w:rsidRPr="00123CBE">
          <w:rPr>
            <w:webHidden/>
          </w:rPr>
          <w:fldChar w:fldCharType="separate"/>
        </w:r>
        <w:r w:rsidR="0062794B">
          <w:rPr>
            <w:webHidden/>
          </w:rPr>
          <w:t>84</w:t>
        </w:r>
        <w:r w:rsidR="00123CBE" w:rsidRPr="00123CBE">
          <w:rPr>
            <w:webHidden/>
          </w:rPr>
          <w:fldChar w:fldCharType="end"/>
        </w:r>
      </w:hyperlink>
    </w:p>
    <w:p w14:paraId="3D581970" w14:textId="18AC94AA" w:rsidR="00123CBE" w:rsidRPr="00123CBE" w:rsidRDefault="00B502F5" w:rsidP="00231C6C">
      <w:pPr>
        <w:pStyle w:val="toc20"/>
        <w:rPr>
          <w:rFonts w:asciiTheme="minorHAnsi" w:eastAsiaTheme="minorEastAsia" w:hAnsiTheme="minorHAnsi" w:cstheme="minorBidi"/>
          <w:sz w:val="22"/>
          <w:szCs w:val="22"/>
        </w:rPr>
      </w:pPr>
      <w:hyperlink w:anchor="_Toc88278081" w:history="1">
        <w:r w:rsidR="00123CBE" w:rsidRPr="00123CBE">
          <w:rPr>
            <w:rStyle w:val="Hyperlink"/>
          </w:rPr>
          <w:t>11.15.</w:t>
        </w:r>
        <w:r w:rsidR="00123CBE" w:rsidRPr="00123CBE">
          <w:rPr>
            <w:rFonts w:asciiTheme="minorHAnsi" w:eastAsiaTheme="minorEastAsia" w:hAnsiTheme="minorHAnsi" w:cstheme="minorBidi"/>
            <w:sz w:val="22"/>
            <w:szCs w:val="22"/>
          </w:rPr>
          <w:tab/>
        </w:r>
        <w:r w:rsidR="00123CBE" w:rsidRPr="00123CBE">
          <w:rPr>
            <w:rStyle w:val="Hyperlink"/>
          </w:rPr>
          <w:t>Flour.</w:t>
        </w:r>
        <w:r w:rsidR="00123CBE" w:rsidRPr="00123CBE">
          <w:rPr>
            <w:webHidden/>
          </w:rPr>
          <w:tab/>
        </w:r>
        <w:r w:rsidR="00123CBE" w:rsidRPr="00123CBE">
          <w:rPr>
            <w:webHidden/>
          </w:rPr>
          <w:tab/>
        </w:r>
        <w:r w:rsidR="00123CBE" w:rsidRPr="00123CBE">
          <w:rPr>
            <w:webHidden/>
          </w:rPr>
          <w:fldChar w:fldCharType="begin"/>
        </w:r>
        <w:r w:rsidR="00123CBE" w:rsidRPr="00123CBE">
          <w:rPr>
            <w:webHidden/>
          </w:rPr>
          <w:instrText xml:space="preserve"> PAGEREF _Toc88278081 \h </w:instrText>
        </w:r>
        <w:r w:rsidR="00123CBE" w:rsidRPr="00123CBE">
          <w:rPr>
            <w:webHidden/>
          </w:rPr>
        </w:r>
        <w:r w:rsidR="00123CBE" w:rsidRPr="00123CBE">
          <w:rPr>
            <w:webHidden/>
          </w:rPr>
          <w:fldChar w:fldCharType="separate"/>
        </w:r>
        <w:r w:rsidR="0062794B">
          <w:rPr>
            <w:webHidden/>
          </w:rPr>
          <w:t>84</w:t>
        </w:r>
        <w:r w:rsidR="00123CBE" w:rsidRPr="00123CBE">
          <w:rPr>
            <w:webHidden/>
          </w:rPr>
          <w:fldChar w:fldCharType="end"/>
        </w:r>
      </w:hyperlink>
    </w:p>
    <w:p w14:paraId="77D4C54F" w14:textId="58B98D35" w:rsidR="00123CBE" w:rsidRPr="00123CBE" w:rsidRDefault="00B502F5" w:rsidP="00231C6C">
      <w:pPr>
        <w:pStyle w:val="toc20"/>
        <w:rPr>
          <w:rFonts w:asciiTheme="minorHAnsi" w:eastAsiaTheme="minorEastAsia" w:hAnsiTheme="minorHAnsi" w:cstheme="minorBidi"/>
          <w:sz w:val="22"/>
          <w:szCs w:val="22"/>
        </w:rPr>
      </w:pPr>
      <w:hyperlink w:anchor="_Toc88278082" w:history="1">
        <w:r w:rsidR="00123CBE" w:rsidRPr="00123CBE">
          <w:rPr>
            <w:rStyle w:val="Hyperlink"/>
          </w:rPr>
          <w:t>11.16.</w:t>
        </w:r>
        <w:r w:rsidR="00123CBE" w:rsidRPr="00123CBE">
          <w:rPr>
            <w:rFonts w:asciiTheme="minorHAnsi" w:eastAsiaTheme="minorEastAsia" w:hAnsiTheme="minorHAnsi" w:cstheme="minorBidi"/>
            <w:sz w:val="22"/>
            <w:szCs w:val="22"/>
          </w:rPr>
          <w:tab/>
        </w:r>
        <w:r w:rsidR="00123CBE" w:rsidRPr="00123CBE">
          <w:rPr>
            <w:rStyle w:val="Hyperlink"/>
          </w:rPr>
          <w:t>Small Packages.</w:t>
        </w:r>
        <w:r w:rsidR="00123CBE" w:rsidRPr="00123CBE">
          <w:rPr>
            <w:webHidden/>
          </w:rPr>
          <w:tab/>
        </w:r>
        <w:r w:rsidR="00123CBE" w:rsidRPr="00123CBE">
          <w:rPr>
            <w:webHidden/>
          </w:rPr>
          <w:fldChar w:fldCharType="begin"/>
        </w:r>
        <w:r w:rsidR="00123CBE" w:rsidRPr="00123CBE">
          <w:rPr>
            <w:webHidden/>
          </w:rPr>
          <w:instrText xml:space="preserve"> PAGEREF _Toc88278082 \h </w:instrText>
        </w:r>
        <w:r w:rsidR="00123CBE" w:rsidRPr="00123CBE">
          <w:rPr>
            <w:webHidden/>
          </w:rPr>
        </w:r>
        <w:r w:rsidR="00123CBE" w:rsidRPr="00123CBE">
          <w:rPr>
            <w:webHidden/>
          </w:rPr>
          <w:fldChar w:fldCharType="separate"/>
        </w:r>
        <w:r w:rsidR="0062794B">
          <w:rPr>
            <w:webHidden/>
          </w:rPr>
          <w:t>84</w:t>
        </w:r>
        <w:r w:rsidR="00123CBE" w:rsidRPr="00123CBE">
          <w:rPr>
            <w:webHidden/>
          </w:rPr>
          <w:fldChar w:fldCharType="end"/>
        </w:r>
      </w:hyperlink>
    </w:p>
    <w:p w14:paraId="38A26FEB" w14:textId="6354C9B2" w:rsidR="00123CBE" w:rsidRPr="00123CBE" w:rsidRDefault="00B502F5" w:rsidP="00231C6C">
      <w:pPr>
        <w:pStyle w:val="toc20"/>
        <w:rPr>
          <w:rFonts w:asciiTheme="minorHAnsi" w:eastAsiaTheme="minorEastAsia" w:hAnsiTheme="minorHAnsi" w:cstheme="minorBidi"/>
          <w:sz w:val="22"/>
          <w:szCs w:val="22"/>
        </w:rPr>
      </w:pPr>
      <w:hyperlink w:anchor="_Toc88278083" w:history="1">
        <w:r w:rsidR="00123CBE" w:rsidRPr="00123CBE">
          <w:rPr>
            <w:rStyle w:val="Hyperlink"/>
          </w:rPr>
          <w:t>11.17.</w:t>
        </w:r>
        <w:r w:rsidR="00123CBE" w:rsidRPr="00123CBE">
          <w:rPr>
            <w:rFonts w:asciiTheme="minorHAnsi" w:eastAsiaTheme="minorEastAsia" w:hAnsiTheme="minorHAnsi" w:cstheme="minorBidi"/>
            <w:sz w:val="22"/>
            <w:szCs w:val="22"/>
          </w:rPr>
          <w:tab/>
        </w:r>
        <w:r w:rsidR="00123CBE" w:rsidRPr="00123CBE">
          <w:rPr>
            <w:rStyle w:val="Hyperlink"/>
          </w:rPr>
          <w:t>Decorative Containers.</w:t>
        </w:r>
        <w:r w:rsidR="00123CBE" w:rsidRPr="00123CBE">
          <w:rPr>
            <w:webHidden/>
          </w:rPr>
          <w:tab/>
        </w:r>
        <w:r w:rsidR="00123CBE" w:rsidRPr="00123CBE">
          <w:rPr>
            <w:webHidden/>
          </w:rPr>
          <w:fldChar w:fldCharType="begin"/>
        </w:r>
        <w:r w:rsidR="00123CBE" w:rsidRPr="00123CBE">
          <w:rPr>
            <w:webHidden/>
          </w:rPr>
          <w:instrText xml:space="preserve"> PAGEREF _Toc88278083 \h </w:instrText>
        </w:r>
        <w:r w:rsidR="00123CBE" w:rsidRPr="00123CBE">
          <w:rPr>
            <w:webHidden/>
          </w:rPr>
        </w:r>
        <w:r w:rsidR="00123CBE" w:rsidRPr="00123CBE">
          <w:rPr>
            <w:webHidden/>
          </w:rPr>
          <w:fldChar w:fldCharType="separate"/>
        </w:r>
        <w:r w:rsidR="0062794B">
          <w:rPr>
            <w:webHidden/>
          </w:rPr>
          <w:t>84</w:t>
        </w:r>
        <w:r w:rsidR="00123CBE" w:rsidRPr="00123CBE">
          <w:rPr>
            <w:webHidden/>
          </w:rPr>
          <w:fldChar w:fldCharType="end"/>
        </w:r>
      </w:hyperlink>
    </w:p>
    <w:p w14:paraId="4AAC6CE7" w14:textId="67F13082" w:rsidR="00123CBE" w:rsidRPr="00123CBE" w:rsidRDefault="00B502F5" w:rsidP="00231C6C">
      <w:pPr>
        <w:pStyle w:val="toc20"/>
        <w:rPr>
          <w:rFonts w:asciiTheme="minorHAnsi" w:eastAsiaTheme="minorEastAsia" w:hAnsiTheme="minorHAnsi" w:cstheme="minorBidi"/>
          <w:sz w:val="22"/>
          <w:szCs w:val="22"/>
        </w:rPr>
      </w:pPr>
      <w:hyperlink w:anchor="_Toc88278084" w:history="1">
        <w:r w:rsidR="00123CBE" w:rsidRPr="00123CBE">
          <w:rPr>
            <w:rStyle w:val="Hyperlink"/>
          </w:rPr>
          <w:t>11.18.</w:t>
        </w:r>
        <w:r w:rsidR="00123CBE" w:rsidRPr="00123CBE">
          <w:rPr>
            <w:rFonts w:asciiTheme="minorHAnsi" w:eastAsiaTheme="minorEastAsia" w:hAnsiTheme="minorHAnsi" w:cstheme="minorBidi"/>
            <w:sz w:val="22"/>
            <w:szCs w:val="22"/>
          </w:rPr>
          <w:tab/>
        </w:r>
        <w:r w:rsidR="00123CBE" w:rsidRPr="00123CBE">
          <w:rPr>
            <w:rStyle w:val="Hyperlink"/>
          </w:rPr>
          <w:t>Combination and Variety Packages.</w:t>
        </w:r>
        <w:r w:rsidR="00123CBE" w:rsidRPr="00123CBE">
          <w:rPr>
            <w:webHidden/>
          </w:rPr>
          <w:tab/>
        </w:r>
        <w:r w:rsidR="00123CBE" w:rsidRPr="00123CBE">
          <w:rPr>
            <w:webHidden/>
          </w:rPr>
          <w:fldChar w:fldCharType="begin"/>
        </w:r>
        <w:r w:rsidR="00123CBE" w:rsidRPr="00123CBE">
          <w:rPr>
            <w:webHidden/>
          </w:rPr>
          <w:instrText xml:space="preserve"> PAGEREF _Toc88278084 \h </w:instrText>
        </w:r>
        <w:r w:rsidR="00123CBE" w:rsidRPr="00123CBE">
          <w:rPr>
            <w:webHidden/>
          </w:rPr>
        </w:r>
        <w:r w:rsidR="00123CBE" w:rsidRPr="00123CBE">
          <w:rPr>
            <w:webHidden/>
          </w:rPr>
          <w:fldChar w:fldCharType="separate"/>
        </w:r>
        <w:r w:rsidR="0062794B">
          <w:rPr>
            <w:webHidden/>
          </w:rPr>
          <w:t>84</w:t>
        </w:r>
        <w:r w:rsidR="00123CBE" w:rsidRPr="00123CBE">
          <w:rPr>
            <w:webHidden/>
          </w:rPr>
          <w:fldChar w:fldCharType="end"/>
        </w:r>
      </w:hyperlink>
    </w:p>
    <w:p w14:paraId="53DAAE49" w14:textId="44AA3041" w:rsidR="00123CBE" w:rsidRPr="00123CBE" w:rsidRDefault="00B502F5" w:rsidP="00231C6C">
      <w:pPr>
        <w:pStyle w:val="toc20"/>
        <w:rPr>
          <w:rFonts w:asciiTheme="minorHAnsi" w:eastAsiaTheme="minorEastAsia" w:hAnsiTheme="minorHAnsi" w:cstheme="minorBidi"/>
          <w:sz w:val="22"/>
          <w:szCs w:val="22"/>
        </w:rPr>
      </w:pPr>
      <w:hyperlink w:anchor="_Toc88278085" w:history="1">
        <w:r w:rsidR="00123CBE" w:rsidRPr="00123CBE">
          <w:rPr>
            <w:rStyle w:val="Hyperlink"/>
          </w:rPr>
          <w:t>11.19.</w:t>
        </w:r>
        <w:r w:rsidR="00123CBE" w:rsidRPr="00123CBE">
          <w:rPr>
            <w:rFonts w:asciiTheme="minorHAnsi" w:eastAsiaTheme="minorEastAsia" w:hAnsiTheme="minorHAnsi" w:cstheme="minorBidi"/>
            <w:sz w:val="22"/>
            <w:szCs w:val="22"/>
          </w:rPr>
          <w:tab/>
        </w:r>
        <w:r w:rsidR="00123CBE" w:rsidRPr="00123CBE">
          <w:rPr>
            <w:rStyle w:val="Hyperlink"/>
          </w:rPr>
          <w:t>Margarine.</w:t>
        </w:r>
        <w:r w:rsidR="00123CBE" w:rsidRPr="00123CBE">
          <w:rPr>
            <w:webHidden/>
          </w:rPr>
          <w:tab/>
        </w:r>
        <w:r w:rsidR="00123CBE" w:rsidRPr="00123CBE">
          <w:rPr>
            <w:webHidden/>
          </w:rPr>
          <w:fldChar w:fldCharType="begin"/>
        </w:r>
        <w:r w:rsidR="00123CBE" w:rsidRPr="00123CBE">
          <w:rPr>
            <w:webHidden/>
          </w:rPr>
          <w:instrText xml:space="preserve"> PAGEREF _Toc88278085 \h </w:instrText>
        </w:r>
        <w:r w:rsidR="00123CBE" w:rsidRPr="00123CBE">
          <w:rPr>
            <w:webHidden/>
          </w:rPr>
        </w:r>
        <w:r w:rsidR="00123CBE" w:rsidRPr="00123CBE">
          <w:rPr>
            <w:webHidden/>
          </w:rPr>
          <w:fldChar w:fldCharType="separate"/>
        </w:r>
        <w:r w:rsidR="0062794B">
          <w:rPr>
            <w:webHidden/>
          </w:rPr>
          <w:t>85</w:t>
        </w:r>
        <w:r w:rsidR="00123CBE" w:rsidRPr="00123CBE">
          <w:rPr>
            <w:webHidden/>
          </w:rPr>
          <w:fldChar w:fldCharType="end"/>
        </w:r>
      </w:hyperlink>
    </w:p>
    <w:p w14:paraId="075D1498" w14:textId="2BC6FF13" w:rsidR="00123CBE" w:rsidRPr="00123CBE" w:rsidRDefault="00B502F5" w:rsidP="00231C6C">
      <w:pPr>
        <w:pStyle w:val="toc20"/>
        <w:rPr>
          <w:rFonts w:asciiTheme="minorHAnsi" w:eastAsiaTheme="minorEastAsia" w:hAnsiTheme="minorHAnsi" w:cstheme="minorBidi"/>
          <w:sz w:val="22"/>
          <w:szCs w:val="22"/>
        </w:rPr>
      </w:pPr>
      <w:hyperlink w:anchor="_Toc88278086" w:history="1">
        <w:r w:rsidR="00123CBE" w:rsidRPr="00123CBE">
          <w:rPr>
            <w:rStyle w:val="Hyperlink"/>
          </w:rPr>
          <w:t>11.20.</w:t>
        </w:r>
        <w:r w:rsidR="00123CBE" w:rsidRPr="00123CBE">
          <w:rPr>
            <w:rFonts w:asciiTheme="minorHAnsi" w:eastAsiaTheme="minorEastAsia" w:hAnsiTheme="minorHAnsi" w:cstheme="minorBidi"/>
            <w:sz w:val="22"/>
            <w:szCs w:val="22"/>
          </w:rPr>
          <w:tab/>
        </w:r>
        <w:r w:rsidR="00123CBE" w:rsidRPr="00123CBE">
          <w:rPr>
            <w:rStyle w:val="Hyperlink"/>
          </w:rPr>
          <w:t>Corn Flour and Corn Meal.</w:t>
        </w:r>
        <w:r w:rsidR="00123CBE" w:rsidRPr="00123CBE">
          <w:rPr>
            <w:webHidden/>
          </w:rPr>
          <w:tab/>
        </w:r>
        <w:r w:rsidR="00123CBE" w:rsidRPr="00123CBE">
          <w:rPr>
            <w:webHidden/>
          </w:rPr>
          <w:fldChar w:fldCharType="begin"/>
        </w:r>
        <w:r w:rsidR="00123CBE" w:rsidRPr="00123CBE">
          <w:rPr>
            <w:webHidden/>
          </w:rPr>
          <w:instrText xml:space="preserve"> PAGEREF _Toc88278086 \h </w:instrText>
        </w:r>
        <w:r w:rsidR="00123CBE" w:rsidRPr="00123CBE">
          <w:rPr>
            <w:webHidden/>
          </w:rPr>
        </w:r>
        <w:r w:rsidR="00123CBE" w:rsidRPr="00123CBE">
          <w:rPr>
            <w:webHidden/>
          </w:rPr>
          <w:fldChar w:fldCharType="separate"/>
        </w:r>
        <w:r w:rsidR="0062794B">
          <w:rPr>
            <w:webHidden/>
          </w:rPr>
          <w:t>85</w:t>
        </w:r>
        <w:r w:rsidR="00123CBE" w:rsidRPr="00123CBE">
          <w:rPr>
            <w:webHidden/>
          </w:rPr>
          <w:fldChar w:fldCharType="end"/>
        </w:r>
      </w:hyperlink>
    </w:p>
    <w:p w14:paraId="18EBB82E" w14:textId="4A356076" w:rsidR="00123CBE" w:rsidRPr="00123CBE" w:rsidRDefault="00B502F5" w:rsidP="00231C6C">
      <w:pPr>
        <w:pStyle w:val="toc20"/>
        <w:rPr>
          <w:rFonts w:asciiTheme="minorHAnsi" w:eastAsiaTheme="minorEastAsia" w:hAnsiTheme="minorHAnsi" w:cstheme="minorBidi"/>
          <w:sz w:val="22"/>
          <w:szCs w:val="22"/>
        </w:rPr>
      </w:pPr>
      <w:hyperlink w:anchor="_Toc88278087" w:history="1">
        <w:r w:rsidR="00123CBE" w:rsidRPr="00123CBE">
          <w:rPr>
            <w:rStyle w:val="Hyperlink"/>
          </w:rPr>
          <w:t>11.21.</w:t>
        </w:r>
        <w:r w:rsidR="00123CBE" w:rsidRPr="00123CBE">
          <w:rPr>
            <w:rFonts w:asciiTheme="minorHAnsi" w:eastAsiaTheme="minorEastAsia" w:hAnsiTheme="minorHAnsi" w:cstheme="minorBidi"/>
            <w:sz w:val="22"/>
            <w:szCs w:val="22"/>
          </w:rPr>
          <w:tab/>
        </w:r>
        <w:r w:rsidR="00123CBE" w:rsidRPr="00123CBE">
          <w:rPr>
            <w:rStyle w:val="Hyperlink"/>
          </w:rPr>
          <w:t>Prescription and Insulin Containing Drugs.</w:t>
        </w:r>
        <w:r w:rsidR="00123CBE" w:rsidRPr="00123CBE">
          <w:rPr>
            <w:webHidden/>
          </w:rPr>
          <w:tab/>
        </w:r>
        <w:r w:rsidR="00123CBE" w:rsidRPr="00123CBE">
          <w:rPr>
            <w:webHidden/>
          </w:rPr>
          <w:fldChar w:fldCharType="begin"/>
        </w:r>
        <w:r w:rsidR="00123CBE" w:rsidRPr="00123CBE">
          <w:rPr>
            <w:webHidden/>
          </w:rPr>
          <w:instrText xml:space="preserve"> PAGEREF _Toc88278087 \h </w:instrText>
        </w:r>
        <w:r w:rsidR="00123CBE" w:rsidRPr="00123CBE">
          <w:rPr>
            <w:webHidden/>
          </w:rPr>
        </w:r>
        <w:r w:rsidR="00123CBE" w:rsidRPr="00123CBE">
          <w:rPr>
            <w:webHidden/>
          </w:rPr>
          <w:fldChar w:fldCharType="separate"/>
        </w:r>
        <w:r w:rsidR="0062794B">
          <w:rPr>
            <w:webHidden/>
          </w:rPr>
          <w:t>85</w:t>
        </w:r>
        <w:r w:rsidR="00123CBE" w:rsidRPr="00123CBE">
          <w:rPr>
            <w:webHidden/>
          </w:rPr>
          <w:fldChar w:fldCharType="end"/>
        </w:r>
      </w:hyperlink>
    </w:p>
    <w:p w14:paraId="26056F97" w14:textId="48298595" w:rsidR="00123CBE" w:rsidRPr="00123CBE" w:rsidRDefault="00B502F5" w:rsidP="00231C6C">
      <w:pPr>
        <w:pStyle w:val="toc20"/>
        <w:rPr>
          <w:rFonts w:asciiTheme="minorHAnsi" w:eastAsiaTheme="minorEastAsia" w:hAnsiTheme="minorHAnsi" w:cstheme="minorBidi"/>
          <w:sz w:val="22"/>
          <w:szCs w:val="22"/>
        </w:rPr>
      </w:pPr>
      <w:hyperlink w:anchor="_Toc88278088" w:history="1">
        <w:r w:rsidR="00123CBE" w:rsidRPr="00123CBE">
          <w:rPr>
            <w:rStyle w:val="Hyperlink"/>
          </w:rPr>
          <w:t>11.22.</w:t>
        </w:r>
        <w:r w:rsidR="00123CBE" w:rsidRPr="00123CBE">
          <w:rPr>
            <w:rFonts w:asciiTheme="minorHAnsi" w:eastAsiaTheme="minorEastAsia" w:hAnsiTheme="minorHAnsi" w:cstheme="minorBidi"/>
            <w:sz w:val="22"/>
            <w:szCs w:val="22"/>
          </w:rPr>
          <w:tab/>
        </w:r>
        <w:r w:rsidR="00123CBE" w:rsidRPr="00123CBE">
          <w:rPr>
            <w:rStyle w:val="Hyperlink"/>
          </w:rPr>
          <w:t>Camera Film, Video Recording Tape, Audio Recording Tape, and Other Image and Audio Recording Media Intended for Retail Sale and Consumer Use.</w:t>
        </w:r>
        <w:r w:rsidR="00123CBE" w:rsidRPr="00123CBE">
          <w:rPr>
            <w:webHidden/>
          </w:rPr>
          <w:tab/>
        </w:r>
        <w:r w:rsidR="00123CBE" w:rsidRPr="00123CBE">
          <w:rPr>
            <w:webHidden/>
          </w:rPr>
          <w:fldChar w:fldCharType="begin"/>
        </w:r>
        <w:r w:rsidR="00123CBE" w:rsidRPr="00123CBE">
          <w:rPr>
            <w:webHidden/>
          </w:rPr>
          <w:instrText xml:space="preserve"> PAGEREF _Toc88278088 \h </w:instrText>
        </w:r>
        <w:r w:rsidR="00123CBE" w:rsidRPr="00123CBE">
          <w:rPr>
            <w:webHidden/>
          </w:rPr>
        </w:r>
        <w:r w:rsidR="00123CBE" w:rsidRPr="00123CBE">
          <w:rPr>
            <w:webHidden/>
          </w:rPr>
          <w:fldChar w:fldCharType="separate"/>
        </w:r>
        <w:r w:rsidR="0062794B">
          <w:rPr>
            <w:webHidden/>
          </w:rPr>
          <w:t>85</w:t>
        </w:r>
        <w:r w:rsidR="00123CBE" w:rsidRPr="00123CBE">
          <w:rPr>
            <w:webHidden/>
          </w:rPr>
          <w:fldChar w:fldCharType="end"/>
        </w:r>
      </w:hyperlink>
    </w:p>
    <w:p w14:paraId="3996B425" w14:textId="3AF03C13" w:rsidR="00123CBE" w:rsidRPr="00123CBE" w:rsidRDefault="00B502F5" w:rsidP="00231C6C">
      <w:pPr>
        <w:pStyle w:val="toc20"/>
        <w:rPr>
          <w:rFonts w:asciiTheme="minorHAnsi" w:eastAsiaTheme="minorEastAsia" w:hAnsiTheme="minorHAnsi" w:cstheme="minorBidi"/>
          <w:sz w:val="22"/>
          <w:szCs w:val="22"/>
        </w:rPr>
      </w:pPr>
      <w:hyperlink w:anchor="_Toc88278089" w:history="1">
        <w:r w:rsidR="00123CBE" w:rsidRPr="00123CBE">
          <w:rPr>
            <w:rStyle w:val="Hyperlink"/>
          </w:rPr>
          <w:t>11.23.</w:t>
        </w:r>
        <w:r w:rsidR="00123CBE" w:rsidRPr="00123CBE">
          <w:rPr>
            <w:rFonts w:asciiTheme="minorHAnsi" w:eastAsiaTheme="minorEastAsia" w:hAnsiTheme="minorHAnsi" w:cstheme="minorBidi"/>
            <w:sz w:val="22"/>
            <w:szCs w:val="22"/>
          </w:rPr>
          <w:tab/>
        </w:r>
        <w:r w:rsidR="00123CBE" w:rsidRPr="00123CBE">
          <w:rPr>
            <w:rStyle w:val="Hyperlink"/>
          </w:rPr>
          <w:t>Tint Base Paint.</w:t>
        </w:r>
        <w:r w:rsidR="00123CBE" w:rsidRPr="00123CBE">
          <w:rPr>
            <w:webHidden/>
          </w:rPr>
          <w:tab/>
        </w:r>
        <w:r w:rsidR="00123CBE" w:rsidRPr="00123CBE">
          <w:rPr>
            <w:webHidden/>
          </w:rPr>
          <w:fldChar w:fldCharType="begin"/>
        </w:r>
        <w:r w:rsidR="00123CBE" w:rsidRPr="00123CBE">
          <w:rPr>
            <w:webHidden/>
          </w:rPr>
          <w:instrText xml:space="preserve"> PAGEREF _Toc88278089 \h </w:instrText>
        </w:r>
        <w:r w:rsidR="00123CBE" w:rsidRPr="00123CBE">
          <w:rPr>
            <w:webHidden/>
          </w:rPr>
        </w:r>
        <w:r w:rsidR="00123CBE" w:rsidRPr="00123CBE">
          <w:rPr>
            <w:webHidden/>
          </w:rPr>
          <w:fldChar w:fldCharType="separate"/>
        </w:r>
        <w:r w:rsidR="0062794B">
          <w:rPr>
            <w:webHidden/>
          </w:rPr>
          <w:t>86</w:t>
        </w:r>
        <w:r w:rsidR="00123CBE" w:rsidRPr="00123CBE">
          <w:rPr>
            <w:webHidden/>
          </w:rPr>
          <w:fldChar w:fldCharType="end"/>
        </w:r>
      </w:hyperlink>
    </w:p>
    <w:p w14:paraId="6589C36F" w14:textId="2CBAFF1C" w:rsidR="00123CBE" w:rsidRPr="00123CBE" w:rsidRDefault="00B502F5" w:rsidP="00231C6C">
      <w:pPr>
        <w:pStyle w:val="toc20"/>
        <w:rPr>
          <w:rFonts w:asciiTheme="minorHAnsi" w:eastAsiaTheme="minorEastAsia" w:hAnsiTheme="minorHAnsi" w:cstheme="minorBidi"/>
          <w:sz w:val="22"/>
          <w:szCs w:val="22"/>
        </w:rPr>
      </w:pPr>
      <w:hyperlink w:anchor="_Toc88278090" w:history="1">
        <w:r w:rsidR="00123CBE" w:rsidRPr="00123CBE">
          <w:rPr>
            <w:rStyle w:val="Hyperlink"/>
          </w:rPr>
          <w:t>11.24.</w:t>
        </w:r>
        <w:r w:rsidR="00123CBE" w:rsidRPr="00123CBE">
          <w:rPr>
            <w:rFonts w:asciiTheme="minorHAnsi" w:eastAsiaTheme="minorEastAsia" w:hAnsiTheme="minorHAnsi" w:cstheme="minorBidi"/>
            <w:sz w:val="22"/>
            <w:szCs w:val="22"/>
          </w:rPr>
          <w:tab/>
        </w:r>
        <w:r w:rsidR="00123CBE" w:rsidRPr="00123CBE">
          <w:rPr>
            <w:rStyle w:val="Hyperlink"/>
          </w:rPr>
          <w:t>Motor Oil in Cans.</w:t>
        </w:r>
        <w:r w:rsidR="00123CBE" w:rsidRPr="00123CBE">
          <w:rPr>
            <w:webHidden/>
          </w:rPr>
          <w:tab/>
        </w:r>
        <w:r w:rsidR="00123CBE" w:rsidRPr="00123CBE">
          <w:rPr>
            <w:webHidden/>
          </w:rPr>
          <w:fldChar w:fldCharType="begin"/>
        </w:r>
        <w:r w:rsidR="00123CBE" w:rsidRPr="00123CBE">
          <w:rPr>
            <w:webHidden/>
          </w:rPr>
          <w:instrText xml:space="preserve"> PAGEREF _Toc88278090 \h </w:instrText>
        </w:r>
        <w:r w:rsidR="00123CBE" w:rsidRPr="00123CBE">
          <w:rPr>
            <w:webHidden/>
          </w:rPr>
        </w:r>
        <w:r w:rsidR="00123CBE" w:rsidRPr="00123CBE">
          <w:rPr>
            <w:webHidden/>
          </w:rPr>
          <w:fldChar w:fldCharType="separate"/>
        </w:r>
        <w:r w:rsidR="0062794B">
          <w:rPr>
            <w:webHidden/>
          </w:rPr>
          <w:t>86</w:t>
        </w:r>
        <w:r w:rsidR="00123CBE" w:rsidRPr="00123CBE">
          <w:rPr>
            <w:webHidden/>
          </w:rPr>
          <w:fldChar w:fldCharType="end"/>
        </w:r>
      </w:hyperlink>
    </w:p>
    <w:p w14:paraId="711B6AEA" w14:textId="6289C0E3" w:rsidR="00123CBE" w:rsidRPr="00123CBE" w:rsidRDefault="00B502F5" w:rsidP="00231C6C">
      <w:pPr>
        <w:pStyle w:val="toc20"/>
        <w:rPr>
          <w:rFonts w:asciiTheme="minorHAnsi" w:eastAsiaTheme="minorEastAsia" w:hAnsiTheme="minorHAnsi" w:cstheme="minorBidi"/>
          <w:sz w:val="22"/>
          <w:szCs w:val="22"/>
        </w:rPr>
      </w:pPr>
      <w:hyperlink w:anchor="_Toc88278091" w:history="1">
        <w:r w:rsidR="00123CBE" w:rsidRPr="00123CBE">
          <w:rPr>
            <w:rStyle w:val="Hyperlink"/>
          </w:rPr>
          <w:t>11.25.</w:t>
        </w:r>
        <w:r w:rsidR="00123CBE" w:rsidRPr="00123CBE">
          <w:rPr>
            <w:rFonts w:asciiTheme="minorHAnsi" w:eastAsiaTheme="minorEastAsia" w:hAnsiTheme="minorHAnsi" w:cstheme="minorBidi"/>
            <w:sz w:val="22"/>
            <w:szCs w:val="22"/>
          </w:rPr>
          <w:tab/>
        </w:r>
        <w:r w:rsidR="00123CBE" w:rsidRPr="00123CBE">
          <w:rPr>
            <w:rStyle w:val="Hyperlink"/>
          </w:rPr>
          <w:t>Pillows, Cushions, Comforters, Mattress Pads, Sleeping Bags, and Similar Products</w:t>
        </w:r>
        <w:r w:rsidR="00123CBE" w:rsidRPr="00123CBE">
          <w:rPr>
            <w:rStyle w:val="Hyperlink"/>
            <w:spacing w:val="-8"/>
          </w:rPr>
          <w:t>.</w:t>
        </w:r>
        <w:r w:rsidR="00123CBE" w:rsidRPr="00123CBE">
          <w:rPr>
            <w:webHidden/>
          </w:rPr>
          <w:tab/>
        </w:r>
        <w:r w:rsidR="00123CBE" w:rsidRPr="00123CBE">
          <w:rPr>
            <w:webHidden/>
          </w:rPr>
          <w:fldChar w:fldCharType="begin"/>
        </w:r>
        <w:r w:rsidR="00123CBE" w:rsidRPr="00123CBE">
          <w:rPr>
            <w:webHidden/>
          </w:rPr>
          <w:instrText xml:space="preserve"> PAGEREF _Toc88278091 \h </w:instrText>
        </w:r>
        <w:r w:rsidR="00123CBE" w:rsidRPr="00123CBE">
          <w:rPr>
            <w:webHidden/>
          </w:rPr>
        </w:r>
        <w:r w:rsidR="00123CBE" w:rsidRPr="00123CBE">
          <w:rPr>
            <w:webHidden/>
          </w:rPr>
          <w:fldChar w:fldCharType="separate"/>
        </w:r>
        <w:r w:rsidR="0062794B">
          <w:rPr>
            <w:webHidden/>
          </w:rPr>
          <w:t>86</w:t>
        </w:r>
        <w:r w:rsidR="00123CBE" w:rsidRPr="00123CBE">
          <w:rPr>
            <w:webHidden/>
          </w:rPr>
          <w:fldChar w:fldCharType="end"/>
        </w:r>
      </w:hyperlink>
    </w:p>
    <w:p w14:paraId="43E17AEF" w14:textId="41D55E2E" w:rsidR="00123CBE" w:rsidRPr="00123CBE" w:rsidRDefault="00B502F5" w:rsidP="00231C6C">
      <w:pPr>
        <w:pStyle w:val="toc20"/>
        <w:rPr>
          <w:rFonts w:asciiTheme="minorHAnsi" w:eastAsiaTheme="minorEastAsia" w:hAnsiTheme="minorHAnsi" w:cstheme="minorBidi"/>
          <w:sz w:val="22"/>
          <w:szCs w:val="22"/>
        </w:rPr>
      </w:pPr>
      <w:hyperlink w:anchor="_Toc88278092" w:history="1">
        <w:r w:rsidR="00123CBE" w:rsidRPr="00123CBE">
          <w:rPr>
            <w:rStyle w:val="Hyperlink"/>
          </w:rPr>
          <w:t>11.26.</w:t>
        </w:r>
        <w:r w:rsidR="00123CBE" w:rsidRPr="00123CBE">
          <w:rPr>
            <w:rFonts w:asciiTheme="minorHAnsi" w:eastAsiaTheme="minorEastAsia" w:hAnsiTheme="minorHAnsi" w:cstheme="minorBidi"/>
            <w:sz w:val="22"/>
            <w:szCs w:val="22"/>
          </w:rPr>
          <w:tab/>
        </w:r>
        <w:r w:rsidR="00123CBE" w:rsidRPr="00123CBE">
          <w:rPr>
            <w:rStyle w:val="Hyperlink"/>
          </w:rPr>
          <w:t>Commodities’ Variable Weights and Sizes.</w:t>
        </w:r>
        <w:r w:rsidR="00123CBE" w:rsidRPr="00123CBE">
          <w:rPr>
            <w:webHidden/>
          </w:rPr>
          <w:tab/>
        </w:r>
        <w:r w:rsidR="00123CBE" w:rsidRPr="00123CBE">
          <w:rPr>
            <w:webHidden/>
          </w:rPr>
          <w:fldChar w:fldCharType="begin"/>
        </w:r>
        <w:r w:rsidR="00123CBE" w:rsidRPr="00123CBE">
          <w:rPr>
            <w:webHidden/>
          </w:rPr>
          <w:instrText xml:space="preserve"> PAGEREF _Toc88278092 \h </w:instrText>
        </w:r>
        <w:r w:rsidR="00123CBE" w:rsidRPr="00123CBE">
          <w:rPr>
            <w:webHidden/>
          </w:rPr>
        </w:r>
        <w:r w:rsidR="00123CBE" w:rsidRPr="00123CBE">
          <w:rPr>
            <w:webHidden/>
          </w:rPr>
          <w:fldChar w:fldCharType="separate"/>
        </w:r>
        <w:r w:rsidR="0062794B">
          <w:rPr>
            <w:webHidden/>
          </w:rPr>
          <w:t>86</w:t>
        </w:r>
        <w:r w:rsidR="00123CBE" w:rsidRPr="00123CBE">
          <w:rPr>
            <w:webHidden/>
          </w:rPr>
          <w:fldChar w:fldCharType="end"/>
        </w:r>
      </w:hyperlink>
    </w:p>
    <w:p w14:paraId="3C35FA44" w14:textId="376C1289" w:rsidR="00123CBE" w:rsidRPr="00123CBE" w:rsidRDefault="00B502F5" w:rsidP="00231C6C">
      <w:pPr>
        <w:pStyle w:val="toc20"/>
        <w:rPr>
          <w:rFonts w:asciiTheme="minorHAnsi" w:eastAsiaTheme="minorEastAsia" w:hAnsiTheme="minorHAnsi" w:cstheme="minorBidi"/>
          <w:sz w:val="22"/>
          <w:szCs w:val="22"/>
        </w:rPr>
      </w:pPr>
      <w:hyperlink w:anchor="_Toc88278093" w:history="1">
        <w:r w:rsidR="00123CBE" w:rsidRPr="00123CBE">
          <w:rPr>
            <w:rStyle w:val="Hyperlink"/>
          </w:rPr>
          <w:t>11.27.</w:t>
        </w:r>
        <w:r w:rsidR="00123CBE" w:rsidRPr="00123CBE">
          <w:rPr>
            <w:rFonts w:asciiTheme="minorHAnsi" w:eastAsiaTheme="minorEastAsia" w:hAnsiTheme="minorHAnsi" w:cstheme="minorBidi"/>
            <w:sz w:val="22"/>
            <w:szCs w:val="22"/>
          </w:rPr>
          <w:tab/>
        </w:r>
        <w:r w:rsidR="00123CBE" w:rsidRPr="00123CBE">
          <w:rPr>
            <w:rStyle w:val="Hyperlink"/>
          </w:rPr>
          <w:t>Packaged Commodities Sold by Count.</w:t>
        </w:r>
        <w:r w:rsidR="00123CBE" w:rsidRPr="00123CBE">
          <w:rPr>
            <w:webHidden/>
          </w:rPr>
          <w:tab/>
        </w:r>
        <w:r w:rsidR="00123CBE" w:rsidRPr="00123CBE">
          <w:rPr>
            <w:webHidden/>
          </w:rPr>
          <w:fldChar w:fldCharType="begin"/>
        </w:r>
        <w:r w:rsidR="00123CBE" w:rsidRPr="00123CBE">
          <w:rPr>
            <w:webHidden/>
          </w:rPr>
          <w:instrText xml:space="preserve"> PAGEREF _Toc88278093 \h </w:instrText>
        </w:r>
        <w:r w:rsidR="00123CBE" w:rsidRPr="00123CBE">
          <w:rPr>
            <w:webHidden/>
          </w:rPr>
        </w:r>
        <w:r w:rsidR="00123CBE" w:rsidRPr="00123CBE">
          <w:rPr>
            <w:webHidden/>
          </w:rPr>
          <w:fldChar w:fldCharType="separate"/>
        </w:r>
        <w:r w:rsidR="0062794B">
          <w:rPr>
            <w:webHidden/>
          </w:rPr>
          <w:t>86</w:t>
        </w:r>
        <w:r w:rsidR="00123CBE" w:rsidRPr="00123CBE">
          <w:rPr>
            <w:webHidden/>
          </w:rPr>
          <w:fldChar w:fldCharType="end"/>
        </w:r>
      </w:hyperlink>
    </w:p>
    <w:p w14:paraId="7DCEDB91" w14:textId="23D4A81B" w:rsidR="00123CBE" w:rsidRPr="00123CBE" w:rsidRDefault="00B502F5" w:rsidP="00231C6C">
      <w:pPr>
        <w:pStyle w:val="toc20"/>
        <w:rPr>
          <w:rFonts w:asciiTheme="minorHAnsi" w:eastAsiaTheme="minorEastAsia" w:hAnsiTheme="minorHAnsi" w:cstheme="minorBidi"/>
          <w:sz w:val="22"/>
          <w:szCs w:val="22"/>
        </w:rPr>
      </w:pPr>
      <w:hyperlink w:anchor="_Toc88278094" w:history="1">
        <w:r w:rsidR="00123CBE" w:rsidRPr="00123CBE">
          <w:rPr>
            <w:rStyle w:val="Hyperlink"/>
          </w:rPr>
          <w:t>11.28.</w:t>
        </w:r>
        <w:r w:rsidR="00123CBE" w:rsidRPr="00123CBE">
          <w:rPr>
            <w:rFonts w:asciiTheme="minorHAnsi" w:eastAsiaTheme="minorEastAsia" w:hAnsiTheme="minorHAnsi" w:cstheme="minorBidi"/>
            <w:sz w:val="22"/>
            <w:szCs w:val="22"/>
          </w:rPr>
          <w:tab/>
        </w:r>
        <w:r w:rsidR="00123CBE" w:rsidRPr="00123CBE">
          <w:rPr>
            <w:rStyle w:val="Hyperlink"/>
          </w:rPr>
          <w:t>Textile Packages.</w:t>
        </w:r>
        <w:r w:rsidR="00123CBE" w:rsidRPr="00123CBE">
          <w:rPr>
            <w:webHidden/>
          </w:rPr>
          <w:tab/>
        </w:r>
        <w:r w:rsidR="00123CBE" w:rsidRPr="00123CBE">
          <w:rPr>
            <w:webHidden/>
          </w:rPr>
          <w:fldChar w:fldCharType="begin"/>
        </w:r>
        <w:r w:rsidR="00123CBE" w:rsidRPr="00123CBE">
          <w:rPr>
            <w:webHidden/>
          </w:rPr>
          <w:instrText xml:space="preserve"> PAGEREF _Toc88278094 \h </w:instrText>
        </w:r>
        <w:r w:rsidR="00123CBE" w:rsidRPr="00123CBE">
          <w:rPr>
            <w:webHidden/>
          </w:rPr>
        </w:r>
        <w:r w:rsidR="00123CBE" w:rsidRPr="00123CBE">
          <w:rPr>
            <w:webHidden/>
          </w:rPr>
          <w:fldChar w:fldCharType="separate"/>
        </w:r>
        <w:r w:rsidR="0062794B">
          <w:rPr>
            <w:webHidden/>
          </w:rPr>
          <w:t>86</w:t>
        </w:r>
        <w:r w:rsidR="00123CBE" w:rsidRPr="00123CBE">
          <w:rPr>
            <w:webHidden/>
          </w:rPr>
          <w:fldChar w:fldCharType="end"/>
        </w:r>
      </w:hyperlink>
    </w:p>
    <w:p w14:paraId="03CA33DA" w14:textId="6BAB91F5" w:rsidR="00123CBE" w:rsidRPr="00123CBE" w:rsidRDefault="00B502F5" w:rsidP="00231C6C">
      <w:pPr>
        <w:pStyle w:val="toc20"/>
        <w:rPr>
          <w:rFonts w:asciiTheme="minorHAnsi" w:eastAsiaTheme="minorEastAsia" w:hAnsiTheme="minorHAnsi" w:cstheme="minorBidi"/>
          <w:sz w:val="22"/>
          <w:szCs w:val="22"/>
        </w:rPr>
      </w:pPr>
      <w:hyperlink w:anchor="_Toc88278095" w:history="1">
        <w:r w:rsidR="00123CBE" w:rsidRPr="00123CBE">
          <w:rPr>
            <w:rStyle w:val="Hyperlink"/>
          </w:rPr>
          <w:t>11.29.</w:t>
        </w:r>
        <w:r w:rsidR="00123CBE" w:rsidRPr="00123CBE">
          <w:rPr>
            <w:rFonts w:asciiTheme="minorHAnsi" w:eastAsiaTheme="minorEastAsia" w:hAnsiTheme="minorHAnsi" w:cstheme="minorBidi"/>
            <w:sz w:val="22"/>
            <w:szCs w:val="22"/>
          </w:rPr>
          <w:tab/>
        </w:r>
        <w:r w:rsidR="00123CBE" w:rsidRPr="00123CBE">
          <w:rPr>
            <w:rStyle w:val="Hyperlink"/>
          </w:rPr>
          <w:t>Spot Label.</w:t>
        </w:r>
        <w:r w:rsidR="00123CBE" w:rsidRPr="00123CBE">
          <w:rPr>
            <w:webHidden/>
          </w:rPr>
          <w:tab/>
        </w:r>
        <w:r w:rsidR="00123CBE" w:rsidRPr="00123CBE">
          <w:rPr>
            <w:webHidden/>
          </w:rPr>
          <w:fldChar w:fldCharType="begin"/>
        </w:r>
        <w:r w:rsidR="00123CBE" w:rsidRPr="00123CBE">
          <w:rPr>
            <w:webHidden/>
          </w:rPr>
          <w:instrText xml:space="preserve"> PAGEREF _Toc88278095 \h </w:instrText>
        </w:r>
        <w:r w:rsidR="00123CBE" w:rsidRPr="00123CBE">
          <w:rPr>
            <w:webHidden/>
          </w:rPr>
        </w:r>
        <w:r w:rsidR="00123CBE" w:rsidRPr="00123CBE">
          <w:rPr>
            <w:webHidden/>
          </w:rPr>
          <w:fldChar w:fldCharType="separate"/>
        </w:r>
        <w:r w:rsidR="0062794B">
          <w:rPr>
            <w:webHidden/>
          </w:rPr>
          <w:t>87</w:t>
        </w:r>
        <w:r w:rsidR="00123CBE" w:rsidRPr="00123CBE">
          <w:rPr>
            <w:webHidden/>
          </w:rPr>
          <w:fldChar w:fldCharType="end"/>
        </w:r>
      </w:hyperlink>
    </w:p>
    <w:p w14:paraId="7F33F481" w14:textId="3ED9A4F8" w:rsidR="00123CBE" w:rsidRPr="00123CBE" w:rsidRDefault="00B502F5" w:rsidP="00231C6C">
      <w:pPr>
        <w:pStyle w:val="toc20"/>
        <w:rPr>
          <w:rFonts w:asciiTheme="minorHAnsi" w:eastAsiaTheme="minorEastAsia" w:hAnsiTheme="minorHAnsi" w:cstheme="minorBidi"/>
          <w:sz w:val="22"/>
          <w:szCs w:val="22"/>
        </w:rPr>
      </w:pPr>
      <w:hyperlink w:anchor="_Toc88278096" w:history="1">
        <w:r w:rsidR="00123CBE" w:rsidRPr="00123CBE">
          <w:rPr>
            <w:rStyle w:val="Hyperlink"/>
          </w:rPr>
          <w:t>11.30.</w:t>
        </w:r>
        <w:r w:rsidR="00123CBE" w:rsidRPr="00123CBE">
          <w:rPr>
            <w:rFonts w:asciiTheme="minorHAnsi" w:eastAsiaTheme="minorEastAsia" w:hAnsiTheme="minorHAnsi" w:cstheme="minorBidi"/>
            <w:sz w:val="22"/>
            <w:szCs w:val="22"/>
          </w:rPr>
          <w:tab/>
        </w:r>
        <w:r w:rsidR="00123CBE" w:rsidRPr="00123CBE">
          <w:rPr>
            <w:rStyle w:val="Hyperlink"/>
          </w:rPr>
          <w:t>Header Strip.</w:t>
        </w:r>
        <w:r w:rsidR="00123CBE" w:rsidRPr="00123CBE">
          <w:rPr>
            <w:webHidden/>
          </w:rPr>
          <w:tab/>
        </w:r>
        <w:r w:rsidR="00123CBE" w:rsidRPr="00123CBE">
          <w:rPr>
            <w:webHidden/>
          </w:rPr>
          <w:fldChar w:fldCharType="begin"/>
        </w:r>
        <w:r w:rsidR="00123CBE" w:rsidRPr="00123CBE">
          <w:rPr>
            <w:webHidden/>
          </w:rPr>
          <w:instrText xml:space="preserve"> PAGEREF _Toc88278096 \h </w:instrText>
        </w:r>
        <w:r w:rsidR="00123CBE" w:rsidRPr="00123CBE">
          <w:rPr>
            <w:webHidden/>
          </w:rPr>
        </w:r>
        <w:r w:rsidR="00123CBE" w:rsidRPr="00123CBE">
          <w:rPr>
            <w:webHidden/>
          </w:rPr>
          <w:fldChar w:fldCharType="separate"/>
        </w:r>
        <w:r w:rsidR="0062794B">
          <w:rPr>
            <w:webHidden/>
          </w:rPr>
          <w:t>87</w:t>
        </w:r>
        <w:r w:rsidR="00123CBE" w:rsidRPr="00123CBE">
          <w:rPr>
            <w:webHidden/>
          </w:rPr>
          <w:fldChar w:fldCharType="end"/>
        </w:r>
      </w:hyperlink>
    </w:p>
    <w:p w14:paraId="0737EF8E" w14:textId="4A732CA0" w:rsidR="00123CBE" w:rsidRPr="00123CBE" w:rsidRDefault="00B502F5" w:rsidP="00231C6C">
      <w:pPr>
        <w:pStyle w:val="toc20"/>
        <w:rPr>
          <w:rFonts w:asciiTheme="minorHAnsi" w:eastAsiaTheme="minorEastAsia" w:hAnsiTheme="minorHAnsi" w:cstheme="minorBidi"/>
          <w:sz w:val="22"/>
          <w:szCs w:val="22"/>
        </w:rPr>
      </w:pPr>
      <w:hyperlink w:anchor="_Toc88278097" w:history="1">
        <w:r w:rsidR="00123CBE" w:rsidRPr="00123CBE">
          <w:rPr>
            <w:rStyle w:val="Hyperlink"/>
          </w:rPr>
          <w:t>11.31.</w:t>
        </w:r>
        <w:r w:rsidR="00123CBE" w:rsidRPr="00123CBE">
          <w:rPr>
            <w:rFonts w:asciiTheme="minorHAnsi" w:eastAsiaTheme="minorEastAsia" w:hAnsiTheme="minorHAnsi" w:cstheme="minorBidi"/>
            <w:sz w:val="22"/>
            <w:szCs w:val="22"/>
          </w:rPr>
          <w:tab/>
        </w:r>
        <w:r w:rsidR="00123CBE" w:rsidRPr="00123CBE">
          <w:rPr>
            <w:rStyle w:val="Hyperlink"/>
          </w:rPr>
          <w:t>Decorative Wallcovering Borders.</w:t>
        </w:r>
        <w:r w:rsidR="00123CBE" w:rsidRPr="00123CBE">
          <w:rPr>
            <w:webHidden/>
          </w:rPr>
          <w:tab/>
        </w:r>
        <w:r w:rsidR="00123CBE" w:rsidRPr="00123CBE">
          <w:rPr>
            <w:webHidden/>
          </w:rPr>
          <w:fldChar w:fldCharType="begin"/>
        </w:r>
        <w:r w:rsidR="00123CBE" w:rsidRPr="00123CBE">
          <w:rPr>
            <w:webHidden/>
          </w:rPr>
          <w:instrText xml:space="preserve"> PAGEREF _Toc88278097 \h </w:instrText>
        </w:r>
        <w:r w:rsidR="00123CBE" w:rsidRPr="00123CBE">
          <w:rPr>
            <w:webHidden/>
          </w:rPr>
        </w:r>
        <w:r w:rsidR="00123CBE" w:rsidRPr="00123CBE">
          <w:rPr>
            <w:webHidden/>
          </w:rPr>
          <w:fldChar w:fldCharType="separate"/>
        </w:r>
        <w:r w:rsidR="0062794B">
          <w:rPr>
            <w:webHidden/>
          </w:rPr>
          <w:t>87</w:t>
        </w:r>
        <w:r w:rsidR="00123CBE" w:rsidRPr="00123CBE">
          <w:rPr>
            <w:webHidden/>
          </w:rPr>
          <w:fldChar w:fldCharType="end"/>
        </w:r>
      </w:hyperlink>
    </w:p>
    <w:p w14:paraId="07EDC347" w14:textId="4201438B" w:rsidR="00123CBE" w:rsidRPr="00123CBE" w:rsidRDefault="00B502F5" w:rsidP="00231C6C">
      <w:pPr>
        <w:pStyle w:val="toc20"/>
        <w:rPr>
          <w:rFonts w:asciiTheme="minorHAnsi" w:eastAsiaTheme="minorEastAsia" w:hAnsiTheme="minorHAnsi" w:cstheme="minorBidi"/>
          <w:sz w:val="22"/>
          <w:szCs w:val="22"/>
        </w:rPr>
      </w:pPr>
      <w:hyperlink w:anchor="_Toc88278098" w:history="1">
        <w:r w:rsidR="00123CBE" w:rsidRPr="00123CBE">
          <w:rPr>
            <w:rStyle w:val="Hyperlink"/>
          </w:rPr>
          <w:t>11.32.</w:t>
        </w:r>
        <w:r w:rsidR="00123CBE" w:rsidRPr="00123CBE">
          <w:rPr>
            <w:rFonts w:asciiTheme="minorHAnsi" w:eastAsiaTheme="minorEastAsia" w:hAnsiTheme="minorHAnsi" w:cstheme="minorBidi"/>
            <w:sz w:val="22"/>
            <w:szCs w:val="22"/>
          </w:rPr>
          <w:tab/>
        </w:r>
        <w:r w:rsidR="00123CBE" w:rsidRPr="00123CBE">
          <w:rPr>
            <w:rStyle w:val="Hyperlink"/>
          </w:rPr>
          <w:t>SI Units, Exemptions - Consumer Commodities.</w:t>
        </w:r>
        <w:r w:rsidR="00123CBE" w:rsidRPr="00123CBE">
          <w:rPr>
            <w:webHidden/>
          </w:rPr>
          <w:tab/>
        </w:r>
        <w:r w:rsidR="00123CBE" w:rsidRPr="00123CBE">
          <w:rPr>
            <w:webHidden/>
          </w:rPr>
          <w:fldChar w:fldCharType="begin"/>
        </w:r>
        <w:r w:rsidR="00123CBE" w:rsidRPr="00123CBE">
          <w:rPr>
            <w:webHidden/>
          </w:rPr>
          <w:instrText xml:space="preserve"> PAGEREF _Toc88278098 \h </w:instrText>
        </w:r>
        <w:r w:rsidR="00123CBE" w:rsidRPr="00123CBE">
          <w:rPr>
            <w:webHidden/>
          </w:rPr>
        </w:r>
        <w:r w:rsidR="00123CBE" w:rsidRPr="00123CBE">
          <w:rPr>
            <w:webHidden/>
          </w:rPr>
          <w:fldChar w:fldCharType="separate"/>
        </w:r>
        <w:r w:rsidR="0062794B">
          <w:rPr>
            <w:webHidden/>
          </w:rPr>
          <w:t>87</w:t>
        </w:r>
        <w:r w:rsidR="00123CBE" w:rsidRPr="00123CBE">
          <w:rPr>
            <w:webHidden/>
          </w:rPr>
          <w:fldChar w:fldCharType="end"/>
        </w:r>
      </w:hyperlink>
    </w:p>
    <w:p w14:paraId="4769201B" w14:textId="36C38D37" w:rsidR="00123CBE" w:rsidRPr="00123CBE" w:rsidRDefault="00B502F5" w:rsidP="00231C6C">
      <w:pPr>
        <w:pStyle w:val="toc20"/>
        <w:rPr>
          <w:rFonts w:asciiTheme="minorHAnsi" w:eastAsiaTheme="minorEastAsia" w:hAnsiTheme="minorHAnsi" w:cstheme="minorBidi"/>
          <w:sz w:val="22"/>
          <w:szCs w:val="22"/>
        </w:rPr>
      </w:pPr>
      <w:hyperlink w:anchor="_Toc88278099" w:history="1">
        <w:r w:rsidR="00123CBE" w:rsidRPr="00123CBE">
          <w:rPr>
            <w:rStyle w:val="Hyperlink"/>
          </w:rPr>
          <w:t>11.33.</w:t>
        </w:r>
        <w:r w:rsidR="00123CBE" w:rsidRPr="00123CBE">
          <w:rPr>
            <w:rFonts w:asciiTheme="minorHAnsi" w:eastAsiaTheme="minorEastAsia" w:hAnsiTheme="minorHAnsi" w:cstheme="minorBidi"/>
            <w:sz w:val="22"/>
            <w:szCs w:val="22"/>
          </w:rPr>
          <w:tab/>
        </w:r>
        <w:r w:rsidR="00123CBE" w:rsidRPr="00123CBE">
          <w:rPr>
            <w:rStyle w:val="Hyperlink"/>
          </w:rPr>
          <w:t>U.S. Customary Units, Exemptions - Consumer Commodities.</w:t>
        </w:r>
        <w:r w:rsidR="00123CBE" w:rsidRPr="00123CBE">
          <w:rPr>
            <w:webHidden/>
          </w:rPr>
          <w:tab/>
        </w:r>
        <w:r w:rsidR="00123CBE" w:rsidRPr="00123CBE">
          <w:rPr>
            <w:webHidden/>
          </w:rPr>
          <w:fldChar w:fldCharType="begin"/>
        </w:r>
        <w:r w:rsidR="00123CBE" w:rsidRPr="00123CBE">
          <w:rPr>
            <w:webHidden/>
          </w:rPr>
          <w:instrText xml:space="preserve"> PAGEREF _Toc88278099 \h </w:instrText>
        </w:r>
        <w:r w:rsidR="00123CBE" w:rsidRPr="00123CBE">
          <w:rPr>
            <w:webHidden/>
          </w:rPr>
        </w:r>
        <w:r w:rsidR="00123CBE" w:rsidRPr="00123CBE">
          <w:rPr>
            <w:webHidden/>
          </w:rPr>
          <w:fldChar w:fldCharType="separate"/>
        </w:r>
        <w:r w:rsidR="0062794B">
          <w:rPr>
            <w:webHidden/>
          </w:rPr>
          <w:t>87</w:t>
        </w:r>
        <w:r w:rsidR="00123CBE" w:rsidRPr="00123CBE">
          <w:rPr>
            <w:webHidden/>
          </w:rPr>
          <w:fldChar w:fldCharType="end"/>
        </w:r>
      </w:hyperlink>
    </w:p>
    <w:p w14:paraId="2701972F" w14:textId="21D75D03" w:rsidR="00123CBE" w:rsidRPr="00123CBE" w:rsidRDefault="00B502F5" w:rsidP="00231C6C">
      <w:pPr>
        <w:pStyle w:val="toc20"/>
        <w:rPr>
          <w:rFonts w:asciiTheme="minorHAnsi" w:eastAsiaTheme="minorEastAsia" w:hAnsiTheme="minorHAnsi" w:cstheme="minorBidi"/>
          <w:sz w:val="22"/>
          <w:szCs w:val="22"/>
        </w:rPr>
      </w:pPr>
      <w:hyperlink w:anchor="_Toc88278100" w:history="1">
        <w:r w:rsidR="00123CBE" w:rsidRPr="00123CBE">
          <w:rPr>
            <w:rStyle w:val="Hyperlink"/>
          </w:rPr>
          <w:t>11.34.</w:t>
        </w:r>
        <w:r w:rsidR="00123CBE" w:rsidRPr="00123CBE">
          <w:rPr>
            <w:rFonts w:asciiTheme="minorHAnsi" w:eastAsiaTheme="minorEastAsia" w:hAnsiTheme="minorHAnsi" w:cstheme="minorBidi"/>
            <w:sz w:val="22"/>
            <w:szCs w:val="22"/>
          </w:rPr>
          <w:tab/>
        </w:r>
        <w:r w:rsidR="00123CBE" w:rsidRPr="00123CBE">
          <w:rPr>
            <w:rStyle w:val="Hyperlink"/>
          </w:rPr>
          <w:t>Bacon</w:t>
        </w:r>
        <w:r w:rsidR="00123CBE" w:rsidRPr="00123CBE">
          <w:rPr>
            <w:webHidden/>
          </w:rPr>
          <w:tab/>
        </w:r>
        <w:r w:rsidR="00123CBE" w:rsidRPr="00123CBE">
          <w:rPr>
            <w:webHidden/>
          </w:rPr>
          <w:tab/>
        </w:r>
        <w:r w:rsidR="00123CBE" w:rsidRPr="00123CBE">
          <w:rPr>
            <w:webHidden/>
          </w:rPr>
          <w:fldChar w:fldCharType="begin"/>
        </w:r>
        <w:r w:rsidR="00123CBE" w:rsidRPr="00123CBE">
          <w:rPr>
            <w:webHidden/>
          </w:rPr>
          <w:instrText xml:space="preserve"> PAGEREF _Toc88278100 \h </w:instrText>
        </w:r>
        <w:r w:rsidR="00123CBE" w:rsidRPr="00123CBE">
          <w:rPr>
            <w:webHidden/>
          </w:rPr>
        </w:r>
        <w:r w:rsidR="00123CBE" w:rsidRPr="00123CBE">
          <w:rPr>
            <w:webHidden/>
          </w:rPr>
          <w:fldChar w:fldCharType="separate"/>
        </w:r>
        <w:r w:rsidR="0062794B">
          <w:rPr>
            <w:webHidden/>
          </w:rPr>
          <w:t>88</w:t>
        </w:r>
        <w:r w:rsidR="00123CBE" w:rsidRPr="00123CBE">
          <w:rPr>
            <w:webHidden/>
          </w:rPr>
          <w:fldChar w:fldCharType="end"/>
        </w:r>
      </w:hyperlink>
    </w:p>
    <w:p w14:paraId="0311A4B8" w14:textId="57E0F8C0" w:rsidR="00123CBE" w:rsidRPr="00E85EFD" w:rsidRDefault="00B502F5">
      <w:pPr>
        <w:pStyle w:val="TOC1"/>
        <w:rPr>
          <w:rFonts w:asciiTheme="minorHAnsi" w:eastAsiaTheme="minorEastAsia" w:hAnsiTheme="minorHAnsi" w:cstheme="minorBidi"/>
          <w:b/>
          <w:noProof/>
          <w:sz w:val="22"/>
          <w:szCs w:val="22"/>
        </w:rPr>
      </w:pPr>
      <w:hyperlink w:anchor="_Toc88278101" w:history="1">
        <w:r w:rsidR="00123CBE" w:rsidRPr="00E85EFD">
          <w:rPr>
            <w:rStyle w:val="Hyperlink"/>
            <w:b/>
            <w:noProof/>
          </w:rPr>
          <w:t>Section 12.  Variations to be Allowed</w:t>
        </w:r>
        <w:r w:rsidR="00123CBE" w:rsidRPr="00E85EFD">
          <w:rPr>
            <w:b/>
            <w:noProof/>
            <w:webHidden/>
          </w:rPr>
          <w:tab/>
        </w:r>
        <w:r w:rsidR="00123CBE" w:rsidRPr="00E85EFD">
          <w:rPr>
            <w:b/>
            <w:noProof/>
            <w:webHidden/>
          </w:rPr>
          <w:fldChar w:fldCharType="begin"/>
        </w:r>
        <w:r w:rsidR="00123CBE" w:rsidRPr="00A164FF">
          <w:rPr>
            <w:b/>
            <w:noProof/>
            <w:webHidden/>
          </w:rPr>
          <w:instrText xml:space="preserve"> PAGEREF _Toc88278101 \h </w:instrText>
        </w:r>
        <w:r w:rsidR="00123CBE" w:rsidRPr="00E85EFD">
          <w:rPr>
            <w:b/>
            <w:noProof/>
            <w:webHidden/>
          </w:rPr>
        </w:r>
        <w:r w:rsidR="00123CBE" w:rsidRPr="00E85EFD">
          <w:rPr>
            <w:b/>
            <w:noProof/>
            <w:webHidden/>
          </w:rPr>
          <w:fldChar w:fldCharType="separate"/>
        </w:r>
        <w:r w:rsidR="0062794B">
          <w:rPr>
            <w:b/>
            <w:noProof/>
            <w:webHidden/>
          </w:rPr>
          <w:t>88</w:t>
        </w:r>
        <w:r w:rsidR="00123CBE" w:rsidRPr="00E85EFD">
          <w:rPr>
            <w:b/>
            <w:noProof/>
            <w:webHidden/>
          </w:rPr>
          <w:fldChar w:fldCharType="end"/>
        </w:r>
      </w:hyperlink>
    </w:p>
    <w:p w14:paraId="56E8D4A0" w14:textId="48852BC6" w:rsidR="00123CBE" w:rsidRPr="00123CBE" w:rsidRDefault="00B502F5" w:rsidP="00231C6C">
      <w:pPr>
        <w:pStyle w:val="toc20"/>
        <w:rPr>
          <w:rFonts w:asciiTheme="minorHAnsi" w:eastAsiaTheme="minorEastAsia" w:hAnsiTheme="minorHAnsi" w:cstheme="minorBidi"/>
          <w:sz w:val="22"/>
          <w:szCs w:val="22"/>
        </w:rPr>
      </w:pPr>
      <w:hyperlink w:anchor="_Toc88278102" w:history="1">
        <w:r w:rsidR="00123CBE" w:rsidRPr="00123CBE">
          <w:rPr>
            <w:rStyle w:val="Hyperlink"/>
          </w:rPr>
          <w:t>12.1.</w:t>
        </w:r>
        <w:r w:rsidR="00123CBE" w:rsidRPr="00123CBE">
          <w:rPr>
            <w:rFonts w:asciiTheme="minorHAnsi" w:eastAsiaTheme="minorEastAsia" w:hAnsiTheme="minorHAnsi" w:cstheme="minorBidi"/>
            <w:sz w:val="22"/>
            <w:szCs w:val="22"/>
          </w:rPr>
          <w:tab/>
        </w:r>
        <w:r w:rsidR="00123CBE" w:rsidRPr="00123CBE">
          <w:rPr>
            <w:rStyle w:val="Hyperlink"/>
          </w:rPr>
          <w:t>Packaging Variations.</w:t>
        </w:r>
        <w:r w:rsidR="00123CBE" w:rsidRPr="00123CBE">
          <w:rPr>
            <w:webHidden/>
          </w:rPr>
          <w:tab/>
        </w:r>
        <w:r w:rsidR="00123CBE" w:rsidRPr="00123CBE">
          <w:rPr>
            <w:webHidden/>
          </w:rPr>
          <w:fldChar w:fldCharType="begin"/>
        </w:r>
        <w:r w:rsidR="00123CBE" w:rsidRPr="00123CBE">
          <w:rPr>
            <w:webHidden/>
          </w:rPr>
          <w:instrText xml:space="preserve"> PAGEREF _Toc88278102 \h </w:instrText>
        </w:r>
        <w:r w:rsidR="00123CBE" w:rsidRPr="00123CBE">
          <w:rPr>
            <w:webHidden/>
          </w:rPr>
        </w:r>
        <w:r w:rsidR="00123CBE" w:rsidRPr="00123CBE">
          <w:rPr>
            <w:webHidden/>
          </w:rPr>
          <w:fldChar w:fldCharType="separate"/>
        </w:r>
        <w:r w:rsidR="0062794B">
          <w:rPr>
            <w:webHidden/>
          </w:rPr>
          <w:t>88</w:t>
        </w:r>
        <w:r w:rsidR="00123CBE" w:rsidRPr="00123CBE">
          <w:rPr>
            <w:webHidden/>
          </w:rPr>
          <w:fldChar w:fldCharType="end"/>
        </w:r>
      </w:hyperlink>
    </w:p>
    <w:p w14:paraId="3D31D74B" w14:textId="1F636E58" w:rsidR="00123CBE" w:rsidRPr="00123CBE" w:rsidRDefault="00B502F5">
      <w:pPr>
        <w:pStyle w:val="TOC3"/>
        <w:tabs>
          <w:tab w:val="left" w:pos="2390"/>
        </w:tabs>
        <w:rPr>
          <w:rFonts w:asciiTheme="minorHAnsi" w:eastAsiaTheme="minorEastAsia" w:hAnsiTheme="minorHAnsi" w:cstheme="minorBidi"/>
          <w:sz w:val="22"/>
          <w:szCs w:val="22"/>
        </w:rPr>
      </w:pPr>
      <w:hyperlink w:anchor="_Toc88278103" w:history="1">
        <w:r w:rsidR="00123CBE" w:rsidRPr="00123CBE">
          <w:rPr>
            <w:rStyle w:val="Hyperlink"/>
          </w:rPr>
          <w:t>12.1.1.</w:t>
        </w:r>
        <w:r w:rsidR="00123CBE" w:rsidRPr="00123CBE">
          <w:rPr>
            <w:rFonts w:asciiTheme="minorHAnsi" w:eastAsiaTheme="minorEastAsia" w:hAnsiTheme="minorHAnsi" w:cstheme="minorBidi"/>
            <w:sz w:val="22"/>
            <w:szCs w:val="22"/>
          </w:rPr>
          <w:tab/>
        </w:r>
        <w:r w:rsidR="00123CBE" w:rsidRPr="00123CBE">
          <w:rPr>
            <w:rStyle w:val="Hyperlink"/>
          </w:rPr>
          <w:t>Variations from Declared Net Quantity.</w:t>
        </w:r>
        <w:r w:rsidR="00123CBE" w:rsidRPr="00123CBE">
          <w:rPr>
            <w:webHidden/>
          </w:rPr>
          <w:tab/>
        </w:r>
        <w:r w:rsidR="00123CBE" w:rsidRPr="00123CBE">
          <w:rPr>
            <w:webHidden/>
          </w:rPr>
          <w:fldChar w:fldCharType="begin"/>
        </w:r>
        <w:r w:rsidR="00123CBE" w:rsidRPr="00123CBE">
          <w:rPr>
            <w:webHidden/>
          </w:rPr>
          <w:instrText xml:space="preserve"> PAGEREF _Toc88278103 \h </w:instrText>
        </w:r>
        <w:r w:rsidR="00123CBE" w:rsidRPr="00123CBE">
          <w:rPr>
            <w:webHidden/>
          </w:rPr>
        </w:r>
        <w:r w:rsidR="00123CBE" w:rsidRPr="00123CBE">
          <w:rPr>
            <w:webHidden/>
          </w:rPr>
          <w:fldChar w:fldCharType="separate"/>
        </w:r>
        <w:r w:rsidR="0062794B">
          <w:rPr>
            <w:webHidden/>
          </w:rPr>
          <w:t>88</w:t>
        </w:r>
        <w:r w:rsidR="00123CBE" w:rsidRPr="00123CBE">
          <w:rPr>
            <w:webHidden/>
          </w:rPr>
          <w:fldChar w:fldCharType="end"/>
        </w:r>
      </w:hyperlink>
    </w:p>
    <w:p w14:paraId="3C1D2892" w14:textId="6DC05694" w:rsidR="00123CBE" w:rsidRPr="00123CBE" w:rsidRDefault="00B502F5">
      <w:pPr>
        <w:pStyle w:val="TOC3"/>
        <w:tabs>
          <w:tab w:val="left" w:pos="2390"/>
        </w:tabs>
        <w:rPr>
          <w:rFonts w:asciiTheme="minorHAnsi" w:eastAsiaTheme="minorEastAsia" w:hAnsiTheme="minorHAnsi" w:cstheme="minorBidi"/>
          <w:sz w:val="22"/>
          <w:szCs w:val="22"/>
        </w:rPr>
      </w:pPr>
      <w:hyperlink w:anchor="_Toc88278104" w:history="1">
        <w:r w:rsidR="00123CBE" w:rsidRPr="00123CBE">
          <w:rPr>
            <w:rStyle w:val="Hyperlink"/>
          </w:rPr>
          <w:t>12.1.2.</w:t>
        </w:r>
        <w:r w:rsidR="00123CBE" w:rsidRPr="00123CBE">
          <w:rPr>
            <w:rFonts w:asciiTheme="minorHAnsi" w:eastAsiaTheme="minorEastAsia" w:hAnsiTheme="minorHAnsi" w:cstheme="minorBidi"/>
            <w:sz w:val="22"/>
            <w:szCs w:val="22"/>
          </w:rPr>
          <w:tab/>
        </w:r>
        <w:r w:rsidR="00123CBE" w:rsidRPr="00123CBE">
          <w:rPr>
            <w:rStyle w:val="Hyperlink"/>
          </w:rPr>
          <w:t>Variations Resulting from Exposure.</w:t>
        </w:r>
        <w:r w:rsidR="00123CBE" w:rsidRPr="00123CBE">
          <w:rPr>
            <w:webHidden/>
          </w:rPr>
          <w:tab/>
        </w:r>
        <w:r w:rsidR="00123CBE" w:rsidRPr="00123CBE">
          <w:rPr>
            <w:webHidden/>
          </w:rPr>
          <w:fldChar w:fldCharType="begin"/>
        </w:r>
        <w:r w:rsidR="00123CBE" w:rsidRPr="00123CBE">
          <w:rPr>
            <w:webHidden/>
          </w:rPr>
          <w:instrText xml:space="preserve"> PAGEREF _Toc88278104 \h </w:instrText>
        </w:r>
        <w:r w:rsidR="00123CBE" w:rsidRPr="00123CBE">
          <w:rPr>
            <w:webHidden/>
          </w:rPr>
        </w:r>
        <w:r w:rsidR="00123CBE" w:rsidRPr="00123CBE">
          <w:rPr>
            <w:webHidden/>
          </w:rPr>
          <w:fldChar w:fldCharType="separate"/>
        </w:r>
        <w:r w:rsidR="0062794B">
          <w:rPr>
            <w:webHidden/>
          </w:rPr>
          <w:t>88</w:t>
        </w:r>
        <w:r w:rsidR="00123CBE" w:rsidRPr="00123CBE">
          <w:rPr>
            <w:webHidden/>
          </w:rPr>
          <w:fldChar w:fldCharType="end"/>
        </w:r>
      </w:hyperlink>
    </w:p>
    <w:p w14:paraId="45AA3817" w14:textId="043765B5" w:rsidR="00123CBE" w:rsidRPr="00123CBE" w:rsidRDefault="00B502F5" w:rsidP="00231C6C">
      <w:pPr>
        <w:pStyle w:val="toc20"/>
        <w:rPr>
          <w:rFonts w:asciiTheme="minorHAnsi" w:eastAsiaTheme="minorEastAsia" w:hAnsiTheme="minorHAnsi" w:cstheme="minorBidi"/>
          <w:sz w:val="22"/>
          <w:szCs w:val="22"/>
        </w:rPr>
      </w:pPr>
      <w:hyperlink w:anchor="_Toc88278105" w:history="1">
        <w:r w:rsidR="00123CBE" w:rsidRPr="00123CBE">
          <w:rPr>
            <w:rStyle w:val="Hyperlink"/>
          </w:rPr>
          <w:t>12.2.</w:t>
        </w:r>
        <w:r w:rsidR="00123CBE" w:rsidRPr="00123CBE">
          <w:rPr>
            <w:rFonts w:asciiTheme="minorHAnsi" w:eastAsiaTheme="minorEastAsia" w:hAnsiTheme="minorHAnsi" w:cstheme="minorBidi"/>
            <w:sz w:val="22"/>
            <w:szCs w:val="22"/>
          </w:rPr>
          <w:tab/>
        </w:r>
        <w:r w:rsidR="00123CBE" w:rsidRPr="00123CBE">
          <w:rPr>
            <w:rStyle w:val="Hyperlink"/>
          </w:rPr>
          <w:t>Magnitude of Permitted Variations.</w:t>
        </w:r>
        <w:r w:rsidR="00123CBE" w:rsidRPr="00123CBE">
          <w:rPr>
            <w:webHidden/>
          </w:rPr>
          <w:tab/>
        </w:r>
        <w:r w:rsidR="00123CBE" w:rsidRPr="00123CBE">
          <w:rPr>
            <w:webHidden/>
          </w:rPr>
          <w:fldChar w:fldCharType="begin"/>
        </w:r>
        <w:r w:rsidR="00123CBE" w:rsidRPr="00123CBE">
          <w:rPr>
            <w:webHidden/>
          </w:rPr>
          <w:instrText xml:space="preserve"> PAGEREF _Toc88278105 \h </w:instrText>
        </w:r>
        <w:r w:rsidR="00123CBE" w:rsidRPr="00123CBE">
          <w:rPr>
            <w:webHidden/>
          </w:rPr>
        </w:r>
        <w:r w:rsidR="00123CBE" w:rsidRPr="00123CBE">
          <w:rPr>
            <w:webHidden/>
          </w:rPr>
          <w:fldChar w:fldCharType="separate"/>
        </w:r>
        <w:r w:rsidR="0062794B">
          <w:rPr>
            <w:webHidden/>
          </w:rPr>
          <w:t>88</w:t>
        </w:r>
        <w:r w:rsidR="00123CBE" w:rsidRPr="00123CBE">
          <w:rPr>
            <w:webHidden/>
          </w:rPr>
          <w:fldChar w:fldCharType="end"/>
        </w:r>
      </w:hyperlink>
    </w:p>
    <w:p w14:paraId="2E369609" w14:textId="730B304D" w:rsidR="00123CBE" w:rsidRPr="00E85EFD" w:rsidRDefault="00B502F5">
      <w:pPr>
        <w:pStyle w:val="TOC1"/>
        <w:rPr>
          <w:rFonts w:asciiTheme="minorHAnsi" w:eastAsiaTheme="minorEastAsia" w:hAnsiTheme="minorHAnsi" w:cstheme="minorBidi"/>
          <w:b/>
          <w:noProof/>
          <w:sz w:val="22"/>
          <w:szCs w:val="22"/>
        </w:rPr>
      </w:pPr>
      <w:hyperlink w:anchor="_Toc88278106" w:history="1">
        <w:r w:rsidR="00123CBE" w:rsidRPr="00E85EFD">
          <w:rPr>
            <w:rStyle w:val="Hyperlink"/>
            <w:b/>
            <w:noProof/>
          </w:rPr>
          <w:t>Section 13.  Revocation of Conflicting Regulations</w:t>
        </w:r>
        <w:r w:rsidR="00123CBE" w:rsidRPr="00E85EFD">
          <w:rPr>
            <w:b/>
            <w:noProof/>
            <w:webHidden/>
          </w:rPr>
          <w:tab/>
        </w:r>
        <w:r w:rsidR="00123CBE" w:rsidRPr="00E85EFD">
          <w:rPr>
            <w:b/>
            <w:noProof/>
            <w:webHidden/>
          </w:rPr>
          <w:fldChar w:fldCharType="begin"/>
        </w:r>
        <w:r w:rsidR="00123CBE" w:rsidRPr="00A164FF">
          <w:rPr>
            <w:b/>
            <w:noProof/>
            <w:webHidden/>
          </w:rPr>
          <w:instrText xml:space="preserve"> PAGEREF _Toc88278106 \h </w:instrText>
        </w:r>
        <w:r w:rsidR="00123CBE" w:rsidRPr="00E85EFD">
          <w:rPr>
            <w:b/>
            <w:noProof/>
            <w:webHidden/>
          </w:rPr>
        </w:r>
        <w:r w:rsidR="00123CBE" w:rsidRPr="00E85EFD">
          <w:rPr>
            <w:b/>
            <w:noProof/>
            <w:webHidden/>
          </w:rPr>
          <w:fldChar w:fldCharType="separate"/>
        </w:r>
        <w:r w:rsidR="0062794B">
          <w:rPr>
            <w:b/>
            <w:noProof/>
            <w:webHidden/>
          </w:rPr>
          <w:t>88</w:t>
        </w:r>
        <w:r w:rsidR="00123CBE" w:rsidRPr="00E85EFD">
          <w:rPr>
            <w:b/>
            <w:noProof/>
            <w:webHidden/>
          </w:rPr>
          <w:fldChar w:fldCharType="end"/>
        </w:r>
      </w:hyperlink>
    </w:p>
    <w:p w14:paraId="7F269C46" w14:textId="79FAECD3" w:rsidR="00123CBE" w:rsidRPr="00E85EFD" w:rsidRDefault="00B502F5">
      <w:pPr>
        <w:pStyle w:val="TOC1"/>
        <w:rPr>
          <w:rFonts w:asciiTheme="minorHAnsi" w:eastAsiaTheme="minorEastAsia" w:hAnsiTheme="minorHAnsi" w:cstheme="minorBidi"/>
          <w:b/>
          <w:noProof/>
          <w:sz w:val="22"/>
          <w:szCs w:val="22"/>
        </w:rPr>
      </w:pPr>
      <w:hyperlink w:anchor="_Toc88278107" w:history="1">
        <w:r w:rsidR="00123CBE" w:rsidRPr="00E85EFD">
          <w:rPr>
            <w:rStyle w:val="Hyperlink"/>
            <w:b/>
            <w:noProof/>
          </w:rPr>
          <w:t>Section 14.  Effective Date</w:t>
        </w:r>
        <w:r w:rsidR="00123CBE" w:rsidRPr="00E85EFD">
          <w:rPr>
            <w:b/>
            <w:noProof/>
            <w:webHidden/>
          </w:rPr>
          <w:tab/>
        </w:r>
        <w:r w:rsidR="00123CBE" w:rsidRPr="00E85EFD">
          <w:rPr>
            <w:b/>
            <w:noProof/>
            <w:webHidden/>
          </w:rPr>
          <w:fldChar w:fldCharType="begin"/>
        </w:r>
        <w:r w:rsidR="00123CBE" w:rsidRPr="00A164FF">
          <w:rPr>
            <w:b/>
            <w:noProof/>
            <w:webHidden/>
          </w:rPr>
          <w:instrText xml:space="preserve"> PAGEREF _Toc88278107 \h </w:instrText>
        </w:r>
        <w:r w:rsidR="00123CBE" w:rsidRPr="00E85EFD">
          <w:rPr>
            <w:b/>
            <w:noProof/>
            <w:webHidden/>
          </w:rPr>
        </w:r>
        <w:r w:rsidR="00123CBE" w:rsidRPr="00E85EFD">
          <w:rPr>
            <w:b/>
            <w:noProof/>
            <w:webHidden/>
          </w:rPr>
          <w:fldChar w:fldCharType="separate"/>
        </w:r>
        <w:r w:rsidR="0062794B">
          <w:rPr>
            <w:b/>
            <w:noProof/>
            <w:webHidden/>
          </w:rPr>
          <w:t>89</w:t>
        </w:r>
        <w:r w:rsidR="00123CBE" w:rsidRPr="00E85EFD">
          <w:rPr>
            <w:b/>
            <w:noProof/>
            <w:webHidden/>
          </w:rPr>
          <w:fldChar w:fldCharType="end"/>
        </w:r>
      </w:hyperlink>
    </w:p>
    <w:p w14:paraId="074634CD" w14:textId="0BA55A72" w:rsidR="00123CBE" w:rsidRPr="00247F97" w:rsidRDefault="00247F97">
      <w:pPr>
        <w:pStyle w:val="TOC1"/>
        <w:rPr>
          <w:rStyle w:val="Hyperlink"/>
          <w:rFonts w:asciiTheme="minorHAnsi" w:eastAsiaTheme="minorEastAsia" w:hAnsiTheme="minorHAnsi" w:cstheme="minorBidi"/>
          <w:b/>
          <w:noProof/>
          <w:sz w:val="22"/>
          <w:szCs w:val="22"/>
        </w:rPr>
      </w:pPr>
      <w:r>
        <w:rPr>
          <w:b/>
          <w:noProof/>
        </w:rPr>
        <w:fldChar w:fldCharType="begin"/>
      </w:r>
      <w:r>
        <w:rPr>
          <w:b/>
          <w:noProof/>
        </w:rPr>
        <w:instrText xml:space="preserve"> HYPERLINK  \l "UPLRAppendixA" </w:instrText>
      </w:r>
      <w:r>
        <w:rPr>
          <w:b/>
          <w:noProof/>
        </w:rPr>
        <w:fldChar w:fldCharType="separate"/>
      </w:r>
      <w:r w:rsidR="00123CBE" w:rsidRPr="00247F97">
        <w:rPr>
          <w:rStyle w:val="Hyperlink"/>
          <w:b/>
          <w:noProof/>
        </w:rPr>
        <w:t>UPLR Appendix A:  SI/U.S. Customary Conversion Factors**</w:t>
      </w:r>
      <w:r w:rsidR="00123CBE" w:rsidRPr="00247F97">
        <w:rPr>
          <w:rStyle w:val="Hyperlink"/>
          <w:b/>
          <w:noProof/>
          <w:webHidden/>
        </w:rPr>
        <w:tab/>
      </w:r>
      <w:r w:rsidR="00123CBE" w:rsidRPr="00247F97">
        <w:rPr>
          <w:rStyle w:val="Hyperlink"/>
          <w:b/>
          <w:noProof/>
          <w:webHidden/>
        </w:rPr>
        <w:fldChar w:fldCharType="begin"/>
      </w:r>
      <w:r w:rsidR="00123CBE" w:rsidRPr="00247F97">
        <w:rPr>
          <w:rStyle w:val="Hyperlink"/>
          <w:b/>
          <w:noProof/>
          <w:webHidden/>
        </w:rPr>
        <w:instrText xml:space="preserve"> PAGEREF _Toc88278108 \h </w:instrText>
      </w:r>
      <w:r w:rsidR="00123CBE" w:rsidRPr="00247F97">
        <w:rPr>
          <w:rStyle w:val="Hyperlink"/>
          <w:b/>
          <w:noProof/>
          <w:webHidden/>
        </w:rPr>
      </w:r>
      <w:r w:rsidR="00123CBE" w:rsidRPr="00247F97">
        <w:rPr>
          <w:rStyle w:val="Hyperlink"/>
          <w:b/>
          <w:noProof/>
          <w:webHidden/>
        </w:rPr>
        <w:fldChar w:fldCharType="separate"/>
      </w:r>
      <w:r w:rsidR="0062794B">
        <w:rPr>
          <w:rStyle w:val="Hyperlink"/>
          <w:b/>
          <w:noProof/>
          <w:webHidden/>
        </w:rPr>
        <w:t>9</w:t>
      </w:r>
      <w:r w:rsidR="0035342C">
        <w:rPr>
          <w:rStyle w:val="Hyperlink"/>
          <w:b/>
          <w:noProof/>
          <w:webHidden/>
        </w:rPr>
        <w:t>1</w:t>
      </w:r>
      <w:r w:rsidR="00123CBE" w:rsidRPr="00247F97">
        <w:rPr>
          <w:rStyle w:val="Hyperlink"/>
          <w:b/>
          <w:noProof/>
          <w:webHidden/>
        </w:rPr>
        <w:fldChar w:fldCharType="end"/>
      </w:r>
    </w:p>
    <w:p w14:paraId="2B644A41" w14:textId="538EEE6A" w:rsidR="00123CBE" w:rsidRPr="00E85EFD" w:rsidRDefault="00247F97">
      <w:pPr>
        <w:pStyle w:val="TOC1"/>
        <w:rPr>
          <w:rFonts w:asciiTheme="minorHAnsi" w:eastAsiaTheme="minorEastAsia" w:hAnsiTheme="minorHAnsi" w:cstheme="minorBidi"/>
          <w:b/>
          <w:noProof/>
          <w:sz w:val="22"/>
          <w:szCs w:val="22"/>
        </w:rPr>
      </w:pPr>
      <w:r>
        <w:rPr>
          <w:b/>
          <w:noProof/>
        </w:rPr>
        <w:fldChar w:fldCharType="end"/>
      </w:r>
      <w:hyperlink w:anchor="_Toc88278109" w:history="1">
        <w:r w:rsidR="00123CBE" w:rsidRPr="00E85EFD">
          <w:rPr>
            <w:rStyle w:val="Hyperlink"/>
            <w:b/>
            <w:noProof/>
          </w:rPr>
          <w:t>UPLR Appendix B:  Converting U.S. Customary Units to SI Units for Quantity Declarations on Packages</w:t>
        </w:r>
        <w:r w:rsidR="00123CBE" w:rsidRPr="00E85EFD">
          <w:rPr>
            <w:b/>
            <w:noProof/>
            <w:webHidden/>
          </w:rPr>
          <w:tab/>
        </w:r>
        <w:r w:rsidR="00123CBE" w:rsidRPr="00E85EFD">
          <w:rPr>
            <w:b/>
            <w:noProof/>
            <w:webHidden/>
          </w:rPr>
          <w:fldChar w:fldCharType="begin"/>
        </w:r>
        <w:r w:rsidR="00123CBE" w:rsidRPr="00A164FF">
          <w:rPr>
            <w:b/>
            <w:noProof/>
            <w:webHidden/>
          </w:rPr>
          <w:instrText xml:space="preserve"> PAGEREF _Toc88278109 \h </w:instrText>
        </w:r>
        <w:r w:rsidR="00123CBE" w:rsidRPr="00E85EFD">
          <w:rPr>
            <w:b/>
            <w:noProof/>
            <w:webHidden/>
          </w:rPr>
        </w:r>
        <w:r w:rsidR="00123CBE" w:rsidRPr="00E85EFD">
          <w:rPr>
            <w:b/>
            <w:noProof/>
            <w:webHidden/>
          </w:rPr>
          <w:fldChar w:fldCharType="separate"/>
        </w:r>
        <w:r w:rsidR="0062794B">
          <w:rPr>
            <w:b/>
            <w:noProof/>
            <w:webHidden/>
          </w:rPr>
          <w:t>93</w:t>
        </w:r>
        <w:r w:rsidR="00123CBE" w:rsidRPr="00E85EFD">
          <w:rPr>
            <w:b/>
            <w:noProof/>
            <w:webHidden/>
          </w:rPr>
          <w:fldChar w:fldCharType="end"/>
        </w:r>
      </w:hyperlink>
    </w:p>
    <w:p w14:paraId="418178C7" w14:textId="6BA08F28" w:rsidR="00123CBE" w:rsidRPr="00E85EFD" w:rsidRDefault="00243E7E">
      <w:pPr>
        <w:pStyle w:val="TOC1"/>
        <w:rPr>
          <w:rFonts w:asciiTheme="minorHAnsi" w:eastAsiaTheme="minorEastAsia" w:hAnsiTheme="minorHAnsi" w:cstheme="minorBidi"/>
          <w:b/>
          <w:noProof/>
          <w:sz w:val="22"/>
          <w:szCs w:val="22"/>
        </w:rPr>
      </w:pPr>
      <w:r w:rsidRPr="00E85EFD">
        <w:rPr>
          <w:b/>
          <w:noProof/>
        </w:rPr>
        <w:lastRenderedPageBreak/>
        <w:t xml:space="preserve">UPLR </w:t>
      </w:r>
      <w:hyperlink w:anchor="_Toc88278110" w:history="1">
        <w:r w:rsidR="00D57541" w:rsidRPr="00E85EFD">
          <w:rPr>
            <w:rStyle w:val="Hyperlink"/>
            <w:b/>
            <w:noProof/>
          </w:rPr>
          <w:t>Appendix C:  Reference Information for Packaged Commodities with Labeling Requirements Specified in Federal Law and Regulation</w:t>
        </w:r>
        <w:r w:rsidR="00D57541" w:rsidRPr="00E85EFD">
          <w:rPr>
            <w:b/>
            <w:noProof/>
            <w:webHidden/>
          </w:rPr>
          <w:tab/>
        </w:r>
        <w:r w:rsidR="00D57541" w:rsidRPr="00E85EFD">
          <w:rPr>
            <w:b/>
            <w:noProof/>
            <w:webHidden/>
          </w:rPr>
          <w:fldChar w:fldCharType="begin"/>
        </w:r>
        <w:r w:rsidR="00D57541" w:rsidRPr="00A164FF">
          <w:rPr>
            <w:b/>
            <w:noProof/>
            <w:webHidden/>
          </w:rPr>
          <w:instrText xml:space="preserve"> PAGEREF _Toc88278110 \h </w:instrText>
        </w:r>
        <w:r w:rsidR="00D57541" w:rsidRPr="00E85EFD">
          <w:rPr>
            <w:b/>
            <w:noProof/>
            <w:webHidden/>
          </w:rPr>
        </w:r>
        <w:r w:rsidR="00D57541" w:rsidRPr="00E85EFD">
          <w:rPr>
            <w:b/>
            <w:noProof/>
            <w:webHidden/>
          </w:rPr>
          <w:fldChar w:fldCharType="separate"/>
        </w:r>
        <w:r w:rsidR="0062794B">
          <w:rPr>
            <w:b/>
            <w:noProof/>
            <w:webHidden/>
          </w:rPr>
          <w:t>97</w:t>
        </w:r>
        <w:r w:rsidR="00D57541" w:rsidRPr="00E85EFD">
          <w:rPr>
            <w:b/>
            <w:noProof/>
            <w:webHidden/>
          </w:rPr>
          <w:fldChar w:fldCharType="end"/>
        </w:r>
      </w:hyperlink>
    </w:p>
    <w:p w14:paraId="267F8DB5" w14:textId="2A82336F" w:rsidR="004666C5" w:rsidRDefault="003D20BE" w:rsidP="00123CBE">
      <w:pPr>
        <w:spacing w:before="360" w:after="480"/>
        <w:jc w:val="center"/>
        <w:rPr>
          <w:rStyle w:val="Hyperlink"/>
          <w:noProof/>
        </w:rPr>
      </w:pPr>
      <w:r>
        <w:rPr>
          <w:rStyle w:val="Hyperlink"/>
          <w:noProof/>
        </w:rPr>
        <w:fldChar w:fldCharType="end"/>
      </w:r>
      <w:bookmarkStart w:id="37" w:name="_Toc490663516"/>
      <w:bookmarkStart w:id="38" w:name="_Toc490731442"/>
    </w:p>
    <w:p w14:paraId="54E47337" w14:textId="523AE2DC" w:rsidR="004666C5" w:rsidRDefault="004666C5" w:rsidP="00123CBE">
      <w:pPr>
        <w:spacing w:before="4060"/>
        <w:jc w:val="center"/>
        <w:rPr>
          <w:rStyle w:val="Hyperlink"/>
          <w:noProof/>
        </w:rPr>
      </w:pPr>
      <w:r>
        <w:rPr>
          <w:rStyle w:val="Hyperlink"/>
          <w:noProof/>
        </w:rPr>
        <w:br w:type="page"/>
      </w:r>
    </w:p>
    <w:p w14:paraId="118E23EB" w14:textId="2F1C9BBC" w:rsidR="005A6C37" w:rsidRPr="00BC694B" w:rsidRDefault="00017BE1">
      <w:pPr>
        <w:spacing w:before="360" w:after="480"/>
        <w:jc w:val="center"/>
        <w:rPr>
          <w:b/>
          <w:bCs/>
          <w:sz w:val="28"/>
          <w:szCs w:val="28"/>
        </w:rPr>
      </w:pPr>
      <w:r w:rsidRPr="00BC694B">
        <w:rPr>
          <w:b/>
          <w:bCs/>
          <w:sz w:val="28"/>
          <w:szCs w:val="28"/>
        </w:rPr>
        <w:lastRenderedPageBreak/>
        <w:t xml:space="preserve">A. </w:t>
      </w:r>
      <w:r w:rsidR="00320D23" w:rsidRPr="00BC694B">
        <w:rPr>
          <w:b/>
          <w:bCs/>
          <w:sz w:val="28"/>
          <w:szCs w:val="28"/>
        </w:rPr>
        <w:t xml:space="preserve"> </w:t>
      </w:r>
      <w:r w:rsidR="005A6C37" w:rsidRPr="00BC694B">
        <w:rPr>
          <w:b/>
          <w:bCs/>
          <w:sz w:val="28"/>
          <w:szCs w:val="28"/>
        </w:rPr>
        <w:t>Uniform Packaging and Labeling Regulation</w:t>
      </w:r>
      <w:bookmarkEnd w:id="37"/>
      <w:bookmarkEnd w:id="38"/>
    </w:p>
    <w:p w14:paraId="1504AF30" w14:textId="06DEB636" w:rsidR="005A6C37" w:rsidRDefault="005A6C37" w:rsidP="00420C19">
      <w:pPr>
        <w:pStyle w:val="PkgLabelLevel1"/>
        <w:tabs>
          <w:tab w:val="clear" w:pos="360"/>
        </w:tabs>
      </w:pPr>
      <w:bookmarkStart w:id="39" w:name="_Toc173377998"/>
      <w:bookmarkStart w:id="40" w:name="_Toc173379238"/>
      <w:bookmarkStart w:id="41" w:name="_Toc173381116"/>
      <w:bookmarkStart w:id="42" w:name="_Toc173383077"/>
      <w:bookmarkStart w:id="43" w:name="_Toc173384790"/>
      <w:bookmarkStart w:id="44" w:name="_Toc173385321"/>
      <w:bookmarkStart w:id="45" w:name="_Toc173386354"/>
      <w:bookmarkStart w:id="46" w:name="_Toc173408619"/>
      <w:bookmarkStart w:id="47" w:name="_Toc173472686"/>
      <w:bookmarkStart w:id="48" w:name="_Toc173770909"/>
      <w:bookmarkStart w:id="49" w:name="_Toc174458415"/>
      <w:bookmarkStart w:id="50" w:name="_Toc523833945"/>
      <w:bookmarkStart w:id="51" w:name="_Toc523840441"/>
      <w:bookmarkStart w:id="52" w:name="_Toc88277976"/>
      <w:r>
        <w:t>Preamble</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CD175CA" w14:textId="77777777" w:rsidR="005A6C37" w:rsidRDefault="005A6C37">
      <w:r>
        <w:t>The purpose of this regulation is to provide accurate and adequate information on packages as to the identity and quantity of contents so that purchasers can make price and quantity comparisons.</w:t>
      </w:r>
    </w:p>
    <w:p w14:paraId="3AA0B102" w14:textId="77777777" w:rsidR="005A6C37" w:rsidRDefault="005A6C37" w:rsidP="00002E8B">
      <w:pPr>
        <w:spacing w:before="60" w:after="240"/>
      </w:pPr>
      <w:r>
        <w:t>(Added 1989)</w:t>
      </w:r>
    </w:p>
    <w:p w14:paraId="41B35F7C" w14:textId="52D1F4CF" w:rsidR="005A6C37" w:rsidRPr="001E018C" w:rsidRDefault="005A6C37" w:rsidP="001E018C">
      <w:pPr>
        <w:pStyle w:val="PkgLabelLevel1"/>
      </w:pPr>
      <w:bookmarkStart w:id="53" w:name="_Toc173377999"/>
      <w:bookmarkStart w:id="54" w:name="_Toc173379239"/>
      <w:bookmarkStart w:id="55" w:name="_Toc173381117"/>
      <w:bookmarkStart w:id="56" w:name="_Toc173383078"/>
      <w:bookmarkStart w:id="57" w:name="_Toc173384791"/>
      <w:bookmarkStart w:id="58" w:name="_Toc173385322"/>
      <w:bookmarkStart w:id="59" w:name="_Toc173386355"/>
      <w:bookmarkStart w:id="60" w:name="_Toc173408620"/>
      <w:bookmarkStart w:id="61" w:name="_Toc173472687"/>
      <w:bookmarkStart w:id="62" w:name="_Toc173770910"/>
      <w:bookmarkStart w:id="63" w:name="_Toc174458416"/>
      <w:bookmarkStart w:id="64" w:name="_Toc523833946"/>
      <w:bookmarkStart w:id="65" w:name="_Toc523840442"/>
      <w:bookmarkStart w:id="66" w:name="_Toc88277977"/>
      <w:r w:rsidRPr="001E018C">
        <w:t>Section 1.  Application</w:t>
      </w:r>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4847C07" w14:textId="77777777" w:rsidR="005A6C37" w:rsidRDefault="005A6C37" w:rsidP="00376610">
      <w:pPr>
        <w:spacing w:after="240"/>
      </w:pPr>
      <w:r>
        <w:t>This regulation shall apply to packages, but shall not apply to:</w:t>
      </w:r>
    </w:p>
    <w:p w14:paraId="5993882F" w14:textId="77777777" w:rsidR="005A6C37" w:rsidRDefault="005A6C37" w:rsidP="00376610">
      <w:pPr>
        <w:numPr>
          <w:ilvl w:val="0"/>
          <w:numId w:val="45"/>
        </w:numPr>
        <w:tabs>
          <w:tab w:val="clear" w:pos="1800"/>
          <w:tab w:val="num" w:pos="720"/>
        </w:tabs>
        <w:spacing w:after="240"/>
        <w:ind w:left="720"/>
      </w:pPr>
      <w:r>
        <w:t>inner wrappings</w:t>
      </w:r>
      <w:r w:rsidR="00D962A8">
        <w:fldChar w:fldCharType="begin"/>
      </w:r>
      <w:r>
        <w:instrText>xe "</w:instrText>
      </w:r>
      <w:r w:rsidRPr="00FB46E3">
        <w:instrText>Inner wrappings</w:instrText>
      </w:r>
      <w:r>
        <w:instrText>"</w:instrText>
      </w:r>
      <w:r w:rsidR="00D962A8">
        <w:fldChar w:fldCharType="end"/>
      </w:r>
      <w:r>
        <w:t xml:space="preserve"> not intended to be individually sold to the </w:t>
      </w:r>
      <w:proofErr w:type="gramStart"/>
      <w:r>
        <w:t>customer;</w:t>
      </w:r>
      <w:proofErr w:type="gramEnd"/>
    </w:p>
    <w:p w14:paraId="20DAF803" w14:textId="77777777" w:rsidR="005A6C37" w:rsidRDefault="005A6C37" w:rsidP="00376610">
      <w:pPr>
        <w:numPr>
          <w:ilvl w:val="0"/>
          <w:numId w:val="45"/>
        </w:numPr>
        <w:tabs>
          <w:tab w:val="clear" w:pos="1800"/>
          <w:tab w:val="num" w:pos="720"/>
        </w:tabs>
        <w:suppressAutoHyphens/>
        <w:ind w:left="720"/>
      </w:pPr>
      <w:r>
        <w:t>shipping containers</w:t>
      </w:r>
      <w:r w:rsidR="00D962A8">
        <w:fldChar w:fldCharType="begin"/>
      </w:r>
      <w:r>
        <w:instrText>xe "</w:instrText>
      </w:r>
      <w:r w:rsidRPr="00A21B86">
        <w:instrText>Containers:Shipping</w:instrText>
      </w:r>
      <w:r>
        <w:instrText>"</w:instrText>
      </w:r>
      <w:r w:rsidR="00D962A8">
        <w:fldChar w:fldCharType="end"/>
      </w:r>
      <w:r>
        <w:t xml:space="preserve"> or wrapping used solely for the transportation of any commodities in bulk or in quantity to manufacturers, packers, or processors, or to wholesale or retail distributors, but in no event shall this exclusion apply to packages of consumer or non-consumer commodities as defined </w:t>
      </w:r>
      <w:proofErr w:type="gramStart"/>
      <w:r>
        <w:t>herein;</w:t>
      </w:r>
      <w:proofErr w:type="gramEnd"/>
    </w:p>
    <w:p w14:paraId="0B695FEA" w14:textId="77777777" w:rsidR="005A6C37" w:rsidRDefault="005A6C37" w:rsidP="00D4025A">
      <w:pPr>
        <w:pStyle w:val="Left050"/>
        <w:spacing w:before="0" w:after="240"/>
      </w:pPr>
      <w:r>
        <w:t>(Added 1971)</w:t>
      </w:r>
    </w:p>
    <w:p w14:paraId="323CCB11" w14:textId="77777777" w:rsidR="005A6C37" w:rsidRDefault="005A6C37" w:rsidP="00376610">
      <w:pPr>
        <w:numPr>
          <w:ilvl w:val="0"/>
          <w:numId w:val="45"/>
        </w:numPr>
        <w:tabs>
          <w:tab w:val="clear" w:pos="1800"/>
          <w:tab w:val="num" w:pos="720"/>
        </w:tabs>
        <w:spacing w:after="240"/>
        <w:ind w:left="720"/>
      </w:pPr>
      <w:r>
        <w:t>auxiliary containers</w:t>
      </w:r>
      <w:r w:rsidR="00D962A8">
        <w:fldChar w:fldCharType="begin"/>
      </w:r>
      <w:r>
        <w:instrText>xe "</w:instrText>
      </w:r>
      <w:r w:rsidRPr="00A21B86">
        <w:instrText>Containers:</w:instrText>
      </w:r>
      <w:r>
        <w:instrText>Auxiliary"</w:instrText>
      </w:r>
      <w:r w:rsidR="00D962A8">
        <w:fldChar w:fldCharType="end"/>
      </w:r>
      <w:r>
        <w:t xml:space="preserve"> or outer wrappings used to deliver packages of such commodities to retail customers if such containers or wrappings bear no printed matter pertaining to any particular </w:t>
      </w:r>
      <w:proofErr w:type="gramStart"/>
      <w:r>
        <w:t>commodity;</w:t>
      </w:r>
      <w:proofErr w:type="gramEnd"/>
    </w:p>
    <w:p w14:paraId="01A31949" w14:textId="77777777" w:rsidR="005A6C37" w:rsidRDefault="005A6C37" w:rsidP="00376610">
      <w:pPr>
        <w:numPr>
          <w:ilvl w:val="0"/>
          <w:numId w:val="45"/>
        </w:numPr>
        <w:tabs>
          <w:tab w:val="clear" w:pos="1800"/>
          <w:tab w:val="num" w:pos="720"/>
        </w:tabs>
        <w:spacing w:after="240"/>
        <w:ind w:left="720"/>
      </w:pPr>
      <w:r>
        <w:t>containers</w:t>
      </w:r>
      <w:r w:rsidR="00D962A8">
        <w:fldChar w:fldCharType="begin"/>
      </w:r>
      <w:r>
        <w:instrText>xe "</w:instrText>
      </w:r>
      <w:r w:rsidRPr="00A21B86">
        <w:instrText>Containers:</w:instrText>
      </w:r>
      <w:r>
        <w:instrText>Retail tray pack displays"</w:instrText>
      </w:r>
      <w:r w:rsidR="00D962A8">
        <w:fldChar w:fldCharType="end"/>
      </w:r>
      <w:r>
        <w:t xml:space="preserve"> used for retail tray pack displays when the container itself is not intended to be sold (e.g., the tray that is used to display individual envelopes of seasonings, gravies, etc., and the tray itself is not intended to be sold);</w:t>
      </w:r>
    </w:p>
    <w:p w14:paraId="4C56F924" w14:textId="77777777" w:rsidR="005A6C37" w:rsidRDefault="005A6C37" w:rsidP="00376610">
      <w:pPr>
        <w:numPr>
          <w:ilvl w:val="0"/>
          <w:numId w:val="45"/>
        </w:numPr>
        <w:tabs>
          <w:tab w:val="clear" w:pos="1800"/>
          <w:tab w:val="num" w:pos="720"/>
        </w:tabs>
        <w:spacing w:after="240"/>
        <w:ind w:left="720"/>
      </w:pPr>
      <w:r>
        <w:t xml:space="preserve">open carriers </w:t>
      </w:r>
      <w:r w:rsidR="00D962A8">
        <w:fldChar w:fldCharType="begin"/>
      </w:r>
      <w:r>
        <w:instrText>xe "</w:instrText>
      </w:r>
      <w:r w:rsidRPr="00BA5C06">
        <w:instrText>Open carriers</w:instrText>
      </w:r>
      <w:r>
        <w:instrText>"</w:instrText>
      </w:r>
      <w:r w:rsidR="00D962A8">
        <w:fldChar w:fldCharType="end"/>
      </w:r>
      <w:r>
        <w:t>and transparent wrappers</w:t>
      </w:r>
      <w:r w:rsidR="00D962A8">
        <w:fldChar w:fldCharType="begin"/>
      </w:r>
      <w:r>
        <w:instrText>xe "</w:instrText>
      </w:r>
      <w:r w:rsidRPr="00B072AB">
        <w:instrText>Transparent wrappers</w:instrText>
      </w:r>
      <w:r>
        <w:instrText>"</w:instrText>
      </w:r>
      <w:r w:rsidR="00D962A8">
        <w:fldChar w:fldCharType="end"/>
      </w:r>
      <w:r>
        <w:t xml:space="preserve"> or carriers for containers when the wrappers or carriers do not bear any written, printed, or graphic matter obscuring the label information required by this regulation; or</w:t>
      </w:r>
    </w:p>
    <w:p w14:paraId="12A1B5DE" w14:textId="77777777" w:rsidR="005A6C37" w:rsidRDefault="005A6C37" w:rsidP="004F3CEF">
      <w:pPr>
        <w:numPr>
          <w:ilvl w:val="0"/>
          <w:numId w:val="45"/>
        </w:numPr>
        <w:tabs>
          <w:tab w:val="clear" w:pos="1800"/>
          <w:tab w:val="num" w:pos="720"/>
        </w:tabs>
        <w:ind w:left="720"/>
      </w:pPr>
      <w:r>
        <w:t>packages intended for export to foreign countries.</w:t>
      </w:r>
    </w:p>
    <w:p w14:paraId="60CAB24E" w14:textId="77777777" w:rsidR="005A6C37" w:rsidRDefault="005A6C37" w:rsidP="00376610">
      <w:pPr>
        <w:pStyle w:val="StyleBefore3ptAfter12pt"/>
        <w:spacing w:after="240"/>
      </w:pPr>
      <w:r>
        <w:t>(Amended 1994 and 1998)</w:t>
      </w:r>
    </w:p>
    <w:p w14:paraId="5B273E10" w14:textId="3AA884FD" w:rsidR="005A6C37" w:rsidRDefault="005A6C37" w:rsidP="00CA3645">
      <w:pPr>
        <w:pStyle w:val="PkgLabelLevel1"/>
      </w:pPr>
      <w:bookmarkStart w:id="67" w:name="_Toc173378000"/>
      <w:bookmarkStart w:id="68" w:name="_Toc173379240"/>
      <w:bookmarkStart w:id="69" w:name="_Toc173381118"/>
      <w:bookmarkStart w:id="70" w:name="_Toc173383079"/>
      <w:bookmarkStart w:id="71" w:name="_Toc173384792"/>
      <w:bookmarkStart w:id="72" w:name="_Toc173385323"/>
      <w:bookmarkStart w:id="73" w:name="_Toc173386356"/>
      <w:bookmarkStart w:id="74" w:name="_Toc173408621"/>
      <w:bookmarkStart w:id="75" w:name="_Toc173472688"/>
      <w:bookmarkStart w:id="76" w:name="_Toc173770911"/>
      <w:bookmarkStart w:id="77" w:name="_Toc523833947"/>
      <w:bookmarkStart w:id="78" w:name="_Toc523840443"/>
      <w:bookmarkStart w:id="79" w:name="_Toc88277978"/>
      <w:r>
        <w:t>Section 2.  Definitions</w:t>
      </w:r>
      <w:bookmarkEnd w:id="67"/>
      <w:bookmarkEnd w:id="68"/>
      <w:bookmarkEnd w:id="69"/>
      <w:bookmarkEnd w:id="70"/>
      <w:bookmarkEnd w:id="71"/>
      <w:bookmarkEnd w:id="72"/>
      <w:bookmarkEnd w:id="73"/>
      <w:bookmarkEnd w:id="74"/>
      <w:bookmarkEnd w:id="75"/>
      <w:bookmarkEnd w:id="76"/>
      <w:bookmarkEnd w:id="77"/>
      <w:bookmarkEnd w:id="78"/>
      <w:bookmarkEnd w:id="79"/>
    </w:p>
    <w:p w14:paraId="040356C7" w14:textId="27E420DA" w:rsidR="005A6C37" w:rsidRDefault="005A6C37" w:rsidP="00455B08">
      <w:pPr>
        <w:tabs>
          <w:tab w:val="left" w:pos="540"/>
        </w:tabs>
        <w:spacing w:after="240"/>
      </w:pPr>
      <w:bookmarkStart w:id="80" w:name="_Toc523833948"/>
      <w:bookmarkStart w:id="81" w:name="_Toc523840444"/>
      <w:bookmarkStart w:id="82" w:name="_Toc88277979"/>
      <w:bookmarkStart w:id="83" w:name="_Toc173408622"/>
      <w:bookmarkStart w:id="84" w:name="_Toc173471402"/>
      <w:bookmarkStart w:id="85" w:name="_Toc173472689"/>
      <w:bookmarkStart w:id="86" w:name="_Toc173474050"/>
      <w:bookmarkStart w:id="87" w:name="_Toc173770912"/>
      <w:bookmarkStart w:id="88" w:name="_Toc173771692"/>
      <w:r w:rsidRPr="00CA3645">
        <w:rPr>
          <w:rStyle w:val="PkgLabelLevel2Char"/>
          <w:b/>
          <w:sz w:val="20"/>
        </w:rPr>
        <w:t>2.1.</w:t>
      </w:r>
      <w:r w:rsidR="00455B08">
        <w:rPr>
          <w:rStyle w:val="PkgLabelLevel2Char"/>
          <w:b/>
          <w:sz w:val="20"/>
        </w:rPr>
        <w:tab/>
      </w:r>
      <w:r w:rsidRPr="00CA3645">
        <w:rPr>
          <w:rStyle w:val="PkgLabelLevel2Char"/>
          <w:b/>
          <w:sz w:val="20"/>
        </w:rPr>
        <w:t>Package.</w:t>
      </w:r>
      <w:bookmarkEnd w:id="80"/>
      <w:bookmarkEnd w:id="81"/>
      <w:bookmarkEnd w:id="82"/>
      <w:r>
        <w:t xml:space="preserve"> – </w:t>
      </w:r>
      <w:r w:rsidR="00047926">
        <w:fldChar w:fldCharType="begin"/>
      </w:r>
      <w:r w:rsidR="00047926">
        <w:instrText xml:space="preserve"> XE "</w:instrText>
      </w:r>
      <w:r w:rsidR="00047926" w:rsidRPr="00D05CEB">
        <w:instrText>Definitions:</w:instrText>
      </w:r>
      <w:r w:rsidR="00047926" w:rsidRPr="00BD3AB2">
        <w:rPr>
          <w:b/>
          <w:bCs/>
        </w:rPr>
        <w:instrText>Package</w:instrText>
      </w:r>
      <w:r w:rsidR="00047926">
        <w:instrText xml:space="preserve">" </w:instrText>
      </w:r>
      <w:r w:rsidR="00047926">
        <w:fldChar w:fldCharType="end"/>
      </w:r>
      <w:r>
        <w:t>Except as modified by Section 1. Application, the term “package,” whether standard package</w:t>
      </w:r>
      <w:r w:rsidR="007C3ABB">
        <w:fldChar w:fldCharType="begin"/>
      </w:r>
      <w:r w:rsidR="007C3ABB">
        <w:instrText xml:space="preserve"> XE "</w:instrText>
      </w:r>
      <w:r w:rsidR="007C3ABB" w:rsidRPr="00E258B2">
        <w:instrText>Package:Standard</w:instrText>
      </w:r>
      <w:r w:rsidR="007C3ABB">
        <w:instrText xml:space="preserve">" </w:instrText>
      </w:r>
      <w:r w:rsidR="007C3ABB">
        <w:fldChar w:fldCharType="end"/>
      </w:r>
      <w:r w:rsidR="007C3ABB">
        <w:fldChar w:fldCharType="begin"/>
      </w:r>
      <w:r w:rsidR="007C3ABB">
        <w:instrText xml:space="preserve"> XE "</w:instrText>
      </w:r>
      <w:r w:rsidR="007C3ABB" w:rsidRPr="00E258B2">
        <w:instrText>Package:</w:instrText>
      </w:r>
      <w:r w:rsidR="007C3ABB">
        <w:instrText xml:space="preserve">Random" </w:instrText>
      </w:r>
      <w:r w:rsidR="007C3ABB">
        <w:fldChar w:fldCharType="end"/>
      </w:r>
      <w:r>
        <w:t xml:space="preserve"> or random package, means any commodity:</w:t>
      </w:r>
      <w:bookmarkEnd w:id="83"/>
      <w:bookmarkEnd w:id="84"/>
      <w:bookmarkEnd w:id="85"/>
      <w:bookmarkEnd w:id="86"/>
      <w:bookmarkEnd w:id="87"/>
      <w:bookmarkEnd w:id="88"/>
    </w:p>
    <w:p w14:paraId="10630F26" w14:textId="77777777" w:rsidR="005A6C37" w:rsidRDefault="005A6C37" w:rsidP="00372365">
      <w:pPr>
        <w:numPr>
          <w:ilvl w:val="0"/>
          <w:numId w:val="46"/>
        </w:numPr>
        <w:tabs>
          <w:tab w:val="clear" w:pos="1800"/>
          <w:tab w:val="num" w:pos="720"/>
        </w:tabs>
        <w:spacing w:after="240"/>
        <w:ind w:left="720"/>
      </w:pPr>
      <w:r>
        <w:t>enclosed in a container or wrapped in any manner in advance of wholesale or retail sale</w:t>
      </w:r>
      <w:r w:rsidR="001855CD">
        <w:t xml:space="preserve">; </w:t>
      </w:r>
      <w:r>
        <w:t>or</w:t>
      </w:r>
    </w:p>
    <w:p w14:paraId="5B1FC507" w14:textId="5BE1E41B" w:rsidR="005A6C37" w:rsidRDefault="005A6C37" w:rsidP="004F3CEF">
      <w:pPr>
        <w:numPr>
          <w:ilvl w:val="0"/>
          <w:numId w:val="46"/>
        </w:numPr>
        <w:tabs>
          <w:tab w:val="clear" w:pos="1800"/>
          <w:tab w:val="num" w:pos="720"/>
        </w:tabs>
        <w:ind w:left="720"/>
      </w:pPr>
      <w:r>
        <w:t xml:space="preserve">whose weight </w:t>
      </w:r>
      <w:r w:rsidRPr="00875B66">
        <w:rPr>
          <w:szCs w:val="20"/>
          <w:vertAlign w:val="superscript"/>
        </w:rPr>
        <w:t>[</w:t>
      </w:r>
      <w:r w:rsidR="00AA5325" w:rsidRPr="00E06594">
        <w:rPr>
          <w:szCs w:val="20"/>
          <w:vertAlign w:val="superscript"/>
        </w:rPr>
        <w:t xml:space="preserve">see </w:t>
      </w:r>
      <w:r w:rsidR="00AA5325" w:rsidRPr="00E06594">
        <w:rPr>
          <w:b/>
          <w:bCs/>
          <w:i/>
          <w:iCs/>
          <w:szCs w:val="20"/>
          <w:vertAlign w:val="superscript"/>
        </w:rPr>
        <w:t>Section 2.1.</w:t>
      </w:r>
      <w:r w:rsidR="00AA5325" w:rsidRPr="00E06594">
        <w:rPr>
          <w:b/>
          <w:bCs/>
          <w:szCs w:val="20"/>
          <w:vertAlign w:val="superscript"/>
        </w:rPr>
        <w:t xml:space="preserve"> </w:t>
      </w:r>
      <w:r w:rsidRPr="008412CC">
        <w:rPr>
          <w:b/>
          <w:bCs/>
          <w:i/>
          <w:szCs w:val="20"/>
          <w:vertAlign w:val="superscript"/>
        </w:rPr>
        <w:t>NOTE</w:t>
      </w:r>
      <w:r w:rsidRPr="00875B66">
        <w:rPr>
          <w:szCs w:val="20"/>
          <w:vertAlign w:val="superscript"/>
        </w:rPr>
        <w:t>]</w:t>
      </w:r>
      <w:r>
        <w:t xml:space="preserve"> or measure has been determined in advance of wholesale or retail sale.  An individual item or lot of any commodity on which there is marked a selling price based on an established price per unit of weight or of measure shall be considered a package or packages.</w:t>
      </w:r>
    </w:p>
    <w:p w14:paraId="6CD681F2" w14:textId="77777777" w:rsidR="005A6C37" w:rsidRDefault="005A6C37" w:rsidP="00372365">
      <w:pPr>
        <w:pStyle w:val="StyleBefore3ptAfter12pt"/>
        <w:spacing w:after="240"/>
      </w:pPr>
      <w:r>
        <w:t>(Amended 1988 and 1991)</w:t>
      </w:r>
    </w:p>
    <w:p w14:paraId="3953DA04" w14:textId="434D67E7" w:rsidR="00822D06" w:rsidRDefault="00AA5325" w:rsidP="00AF4E43">
      <w:pPr>
        <w:suppressAutoHyphens/>
      </w:pPr>
      <w:r>
        <w:rPr>
          <w:b/>
          <w:i/>
        </w:rPr>
        <w:lastRenderedPageBreak/>
        <w:t xml:space="preserve">Section 2.1. </w:t>
      </w:r>
      <w:r w:rsidR="00EF3053">
        <w:rPr>
          <w:b/>
          <w:i/>
        </w:rPr>
        <w:t>NOT</w:t>
      </w:r>
      <w:r>
        <w:rPr>
          <w:b/>
          <w:i/>
        </w:rPr>
        <w:t>E</w:t>
      </w:r>
      <w:r w:rsidR="00EF3053">
        <w:rPr>
          <w:b/>
          <w:i/>
        </w:rPr>
        <w:t>:</w:t>
      </w:r>
      <w:r w:rsidR="00EF3053">
        <w:t xml:space="preserve">  </w:t>
      </w:r>
      <w:r w:rsidR="00822D06">
        <w:rPr>
          <w:i/>
        </w:rPr>
        <w:t>When used in this law (or regulation), the term “weight” means “mass.”  (See paragraphs K. “Mass” and “Weight” and L. Use of the Terms “Mass” and “Weight” in Section I. Introduction of NIST Handbook 130</w:t>
      </w:r>
      <w:r w:rsidR="00822D06">
        <w:fldChar w:fldCharType="begin"/>
      </w:r>
      <w:r w:rsidR="00822D06">
        <w:instrText>xe "</w:instrText>
      </w:r>
      <w:r w:rsidR="00822D06" w:rsidRPr="00A5344F">
        <w:instrText>Handbooks:HB</w:instrText>
      </w:r>
      <w:r w:rsidR="00822D06">
        <w:instrText>130"</w:instrText>
      </w:r>
      <w:r w:rsidR="00822D06">
        <w:fldChar w:fldCharType="end"/>
      </w:r>
      <w:r w:rsidR="00822D06">
        <w:rPr>
          <w:i/>
        </w:rPr>
        <w:t xml:space="preserve"> for an explanation of these terms.)</w:t>
      </w:r>
    </w:p>
    <w:p w14:paraId="5941F57A" w14:textId="513A1866" w:rsidR="00163709" w:rsidRPr="00822D06" w:rsidRDefault="00822D06">
      <w:pPr>
        <w:spacing w:before="60" w:after="240"/>
      </w:pPr>
      <w:r w:rsidRPr="00C25F0E">
        <w:t xml:space="preserve">(Note </w:t>
      </w:r>
      <w:r w:rsidR="00427AA2">
        <w:t>A</w:t>
      </w:r>
      <w:r w:rsidRPr="00C25F0E">
        <w:t>dded 1993)</w:t>
      </w:r>
    </w:p>
    <w:p w14:paraId="27941C7F" w14:textId="79D9850E" w:rsidR="005A6C37" w:rsidRDefault="005A6C37" w:rsidP="00455B08">
      <w:pPr>
        <w:tabs>
          <w:tab w:val="left" w:pos="540"/>
        </w:tabs>
        <w:suppressAutoHyphens/>
      </w:pPr>
      <w:bookmarkStart w:id="89" w:name="_Toc523833949"/>
      <w:bookmarkStart w:id="90" w:name="_Toc523840445"/>
      <w:bookmarkStart w:id="91" w:name="_Toc88277980"/>
      <w:bookmarkStart w:id="92" w:name="_Toc173408623"/>
      <w:bookmarkStart w:id="93" w:name="_Toc173471403"/>
      <w:bookmarkStart w:id="94" w:name="_Toc173472690"/>
      <w:bookmarkStart w:id="95" w:name="_Toc173474051"/>
      <w:bookmarkStart w:id="96" w:name="_Toc173770913"/>
      <w:bookmarkStart w:id="97" w:name="_Toc173771693"/>
      <w:r w:rsidRPr="00AD6E7A">
        <w:rPr>
          <w:rStyle w:val="PkgLabelLevel2Char"/>
          <w:b/>
          <w:sz w:val="20"/>
        </w:rPr>
        <w:t>2.2.</w:t>
      </w:r>
      <w:r w:rsidR="00455B08">
        <w:rPr>
          <w:rStyle w:val="PkgLabelLevel2Char"/>
          <w:b/>
          <w:sz w:val="20"/>
        </w:rPr>
        <w:tab/>
      </w:r>
      <w:r w:rsidRPr="00AD6E7A">
        <w:rPr>
          <w:rStyle w:val="PkgLabelLevel2Char"/>
          <w:b/>
          <w:sz w:val="20"/>
        </w:rPr>
        <w:t>Consumer Package of Consumer Commodity.</w:t>
      </w:r>
      <w:bookmarkEnd w:id="89"/>
      <w:bookmarkEnd w:id="90"/>
      <w:bookmarkEnd w:id="91"/>
      <w:r w:rsidRPr="004A6D44">
        <w:t xml:space="preserve"> </w:t>
      </w:r>
      <w:r w:rsidR="00D962A8" w:rsidRPr="004A6D44">
        <w:fldChar w:fldCharType="begin"/>
      </w:r>
      <w:r w:rsidRPr="004A6D44">
        <w:instrText>xe "Consumer package"</w:instrText>
      </w:r>
      <w:r w:rsidR="00D962A8" w:rsidRPr="004A6D44">
        <w:fldChar w:fldCharType="end"/>
      </w:r>
      <w:r w:rsidR="00047926">
        <w:fldChar w:fldCharType="begin"/>
      </w:r>
      <w:r w:rsidR="00047926">
        <w:instrText xml:space="preserve"> XE "</w:instrText>
      </w:r>
      <w:r w:rsidR="00675FE4">
        <w:instrText>Package</w:instrText>
      </w:r>
      <w:r w:rsidR="00047926" w:rsidRPr="007434FF">
        <w:instrText>:Consumer</w:instrText>
      </w:r>
      <w:r w:rsidR="00047926">
        <w:instrText xml:space="preserve">" </w:instrText>
      </w:r>
      <w:r w:rsidR="00047926">
        <w:fldChar w:fldCharType="end"/>
      </w:r>
      <w:r w:rsidR="00047926">
        <w:fldChar w:fldCharType="begin"/>
      </w:r>
      <w:r w:rsidR="00047926">
        <w:instrText xml:space="preserve"> XE "</w:instrText>
      </w:r>
      <w:r w:rsidR="00675FE4">
        <w:instrText>Package</w:instrText>
      </w:r>
      <w:r w:rsidR="00047926" w:rsidRPr="0050601A">
        <w:instrText>:Definitions</w:instrText>
      </w:r>
      <w:r w:rsidR="00047926">
        <w:instrText xml:space="preserve">" </w:instrText>
      </w:r>
      <w:r w:rsidR="00047926">
        <w:fldChar w:fldCharType="end"/>
      </w:r>
      <w:r>
        <w:t xml:space="preserve"> – A package that is customarily produced or distributed for sale through retail sales agencies or instrumentalities for consumption or use by individuals for the purposes of personal care or in the performance of services ordinarily rendered in or about the household or in connection with personal possessions.</w:t>
      </w:r>
      <w:bookmarkEnd w:id="92"/>
      <w:bookmarkEnd w:id="93"/>
      <w:bookmarkEnd w:id="94"/>
      <w:bookmarkEnd w:id="95"/>
      <w:bookmarkEnd w:id="96"/>
      <w:bookmarkEnd w:id="97"/>
    </w:p>
    <w:p w14:paraId="781606A1" w14:textId="77777777" w:rsidR="005A6C37" w:rsidRDefault="005A6C37">
      <w:pPr>
        <w:spacing w:before="60" w:after="240"/>
      </w:pPr>
      <w:r>
        <w:t>(Amended 1988 and 1991)</w:t>
      </w:r>
      <w:bookmarkStart w:id="98" w:name="_Toc173408624"/>
      <w:bookmarkStart w:id="99" w:name="_Toc173471404"/>
      <w:bookmarkStart w:id="100" w:name="_Toc173472691"/>
      <w:bookmarkStart w:id="101" w:name="_Toc173474052"/>
      <w:bookmarkStart w:id="102" w:name="_Toc173770914"/>
      <w:bookmarkStart w:id="103" w:name="_Toc173771694"/>
    </w:p>
    <w:p w14:paraId="00088EE2" w14:textId="21F608E7" w:rsidR="005A6C37" w:rsidRDefault="005A6C37" w:rsidP="00455B08">
      <w:pPr>
        <w:tabs>
          <w:tab w:val="left" w:pos="540"/>
        </w:tabs>
      </w:pPr>
      <w:bookmarkStart w:id="104" w:name="_Toc523833950"/>
      <w:bookmarkStart w:id="105" w:name="_Toc523840446"/>
      <w:bookmarkStart w:id="106" w:name="_Toc88277981"/>
      <w:r w:rsidRPr="00AD6E7A">
        <w:rPr>
          <w:rStyle w:val="PkgLabelLevel2Char"/>
          <w:b/>
          <w:sz w:val="20"/>
        </w:rPr>
        <w:t>2.3</w:t>
      </w:r>
      <w:r w:rsidR="00D4025A" w:rsidRPr="00AD6E7A">
        <w:rPr>
          <w:rStyle w:val="PkgLabelLevel2Char"/>
          <w:b/>
          <w:sz w:val="20"/>
        </w:rPr>
        <w:t>.</w:t>
      </w:r>
      <w:r w:rsidR="00455B08">
        <w:rPr>
          <w:rStyle w:val="PkgLabelLevel2Char"/>
          <w:b/>
          <w:sz w:val="20"/>
        </w:rPr>
        <w:tab/>
      </w:r>
      <w:r w:rsidR="00D46E83">
        <w:rPr>
          <w:rStyle w:val="PkgLabelLevel2Char"/>
          <w:b/>
          <w:sz w:val="20"/>
        </w:rPr>
        <w:t>Non-Consumer</w:t>
      </w:r>
      <w:r w:rsidRPr="00AD6E7A">
        <w:rPr>
          <w:rStyle w:val="PkgLabelLevel2Char"/>
          <w:b/>
          <w:sz w:val="20"/>
        </w:rPr>
        <w:t xml:space="preserve"> Package:  Package of Non-</w:t>
      </w:r>
      <w:r w:rsidR="0083542E" w:rsidRPr="00AD6E7A">
        <w:rPr>
          <w:rStyle w:val="PkgLabelLevel2Char"/>
          <w:b/>
          <w:sz w:val="20"/>
        </w:rPr>
        <w:t>Consumer</w:t>
      </w:r>
      <w:r w:rsidRPr="00AD6E7A">
        <w:rPr>
          <w:rStyle w:val="PkgLabelLevel2Char"/>
          <w:b/>
          <w:sz w:val="20"/>
        </w:rPr>
        <w:t xml:space="preserve"> Commodity.</w:t>
      </w:r>
      <w:bookmarkEnd w:id="104"/>
      <w:bookmarkEnd w:id="105"/>
      <w:bookmarkEnd w:id="106"/>
      <w:r w:rsidR="00D962A8" w:rsidRPr="004A6D44">
        <w:fldChar w:fldCharType="begin"/>
      </w:r>
      <w:r w:rsidRPr="004A6D44">
        <w:instrText>xe "</w:instrText>
      </w:r>
      <w:r w:rsidR="00047926">
        <w:instrText>Definitions:</w:instrText>
      </w:r>
      <w:r w:rsidRPr="004A6D44">
        <w:instrText>Non-consumer package"</w:instrText>
      </w:r>
      <w:r w:rsidR="00D962A8" w:rsidRPr="004A6D44">
        <w:fldChar w:fldCharType="end"/>
      </w:r>
      <w:r w:rsidR="00D962A8" w:rsidRPr="004A6D44">
        <w:fldChar w:fldCharType="begin"/>
      </w:r>
      <w:r w:rsidRPr="004A6D44">
        <w:instrText>xe "</w:instrText>
      </w:r>
      <w:r w:rsidR="00675FE4">
        <w:instrText>Package</w:instrText>
      </w:r>
      <w:r w:rsidRPr="004A6D44">
        <w:instrText>:Non-consumer"</w:instrText>
      </w:r>
      <w:r w:rsidR="00D962A8" w:rsidRPr="004A6D44">
        <w:fldChar w:fldCharType="end"/>
      </w:r>
      <w:r w:rsidRPr="004A6D44">
        <w:t xml:space="preserve"> </w:t>
      </w:r>
      <w:r>
        <w:t>–</w:t>
      </w:r>
      <w:r w:rsidRPr="004A6D44">
        <w:t xml:space="preserve"> </w:t>
      </w:r>
      <w:r>
        <w:t>Any package other than a consumer package, and particularly a package intended solely for industrial or institutional use or for wholesale distribution.</w:t>
      </w:r>
      <w:bookmarkEnd w:id="98"/>
      <w:bookmarkEnd w:id="99"/>
      <w:bookmarkEnd w:id="100"/>
      <w:bookmarkEnd w:id="101"/>
      <w:bookmarkEnd w:id="102"/>
      <w:bookmarkEnd w:id="103"/>
    </w:p>
    <w:p w14:paraId="635E1D9D" w14:textId="77777777" w:rsidR="005A6C37" w:rsidRDefault="005A6C37" w:rsidP="00E06594">
      <w:pPr>
        <w:spacing w:before="60" w:after="240"/>
      </w:pPr>
      <w:r>
        <w:t>(Amended 1988 and 1991)</w:t>
      </w:r>
    </w:p>
    <w:p w14:paraId="00DCBCC3" w14:textId="4BD0568A" w:rsidR="005A6C37" w:rsidRDefault="005A6C37" w:rsidP="00455B08">
      <w:pPr>
        <w:tabs>
          <w:tab w:val="left" w:pos="540"/>
        </w:tabs>
      </w:pPr>
      <w:bookmarkStart w:id="107" w:name="_Toc523833951"/>
      <w:bookmarkStart w:id="108" w:name="_Toc523840447"/>
      <w:bookmarkStart w:id="109" w:name="_Toc88277982"/>
      <w:bookmarkStart w:id="110" w:name="_Toc173408625"/>
      <w:bookmarkStart w:id="111" w:name="_Toc173471405"/>
      <w:bookmarkStart w:id="112" w:name="_Toc173472692"/>
      <w:bookmarkStart w:id="113" w:name="_Toc173474053"/>
      <w:bookmarkStart w:id="114" w:name="_Toc173770915"/>
      <w:bookmarkStart w:id="115" w:name="_Toc173771695"/>
      <w:r w:rsidRPr="00AD6E7A">
        <w:rPr>
          <w:rStyle w:val="PkgLabelLevel2Char"/>
          <w:b/>
          <w:sz w:val="20"/>
        </w:rPr>
        <w:t>2.4.</w:t>
      </w:r>
      <w:r w:rsidR="00455B08">
        <w:rPr>
          <w:rStyle w:val="PkgLabelLevel2Char"/>
          <w:b/>
          <w:sz w:val="20"/>
        </w:rPr>
        <w:tab/>
      </w:r>
      <w:r w:rsidRPr="00AD6E7A">
        <w:rPr>
          <w:rStyle w:val="PkgLabelLevel2Char"/>
          <w:b/>
          <w:sz w:val="20"/>
        </w:rPr>
        <w:t>Random Package.</w:t>
      </w:r>
      <w:bookmarkEnd w:id="107"/>
      <w:bookmarkEnd w:id="108"/>
      <w:bookmarkEnd w:id="109"/>
      <w:r>
        <w:t xml:space="preserve"> – </w:t>
      </w:r>
      <w:r w:rsidR="00047926">
        <w:fldChar w:fldCharType="begin"/>
      </w:r>
      <w:r w:rsidR="00047926">
        <w:instrText xml:space="preserve"> XE "</w:instrText>
      </w:r>
      <w:r w:rsidR="00047926" w:rsidRPr="00040DFF">
        <w:instrText>Definitions:Non-consumer</w:instrText>
      </w:r>
      <w:r w:rsidR="00047926">
        <w:instrText xml:space="preserve">" </w:instrText>
      </w:r>
      <w:r w:rsidR="00047926">
        <w:fldChar w:fldCharType="end"/>
      </w:r>
      <w:r w:rsidR="00047926">
        <w:fldChar w:fldCharType="begin"/>
      </w:r>
      <w:r w:rsidR="00047926">
        <w:instrText xml:space="preserve"> XE "</w:instrText>
      </w:r>
      <w:r w:rsidR="00675FE4">
        <w:instrText>Package</w:instrText>
      </w:r>
      <w:r w:rsidR="00047926" w:rsidRPr="00552A26">
        <w:instrText>:Definitions</w:instrText>
      </w:r>
      <w:r w:rsidR="00047926">
        <w:instrText xml:space="preserve">" </w:instrText>
      </w:r>
      <w:r w:rsidR="00047926">
        <w:fldChar w:fldCharType="end"/>
      </w:r>
      <w:r w:rsidR="00047926">
        <w:fldChar w:fldCharType="begin"/>
      </w:r>
      <w:r w:rsidR="00047926">
        <w:instrText xml:space="preserve"> XE "</w:instrText>
      </w:r>
      <w:r w:rsidR="00675FE4">
        <w:instrText>Package</w:instrText>
      </w:r>
      <w:r w:rsidR="00047926" w:rsidRPr="00DE4F2A">
        <w:instrText>:Random</w:instrText>
      </w:r>
      <w:r w:rsidR="00047926">
        <w:instrText xml:space="preserve">" </w:instrText>
      </w:r>
      <w:r w:rsidR="00047926">
        <w:fldChar w:fldCharType="end"/>
      </w:r>
      <w:r>
        <w:t>A package that is one of a lot, shipment, or delivery of packages of the same consumer commodity with no fixed pattern of net contents.</w:t>
      </w:r>
      <w:bookmarkEnd w:id="110"/>
      <w:bookmarkEnd w:id="111"/>
      <w:bookmarkEnd w:id="112"/>
      <w:bookmarkEnd w:id="113"/>
      <w:bookmarkEnd w:id="114"/>
      <w:bookmarkEnd w:id="115"/>
    </w:p>
    <w:p w14:paraId="2F424880" w14:textId="77777777" w:rsidR="005A6C37" w:rsidRDefault="005A6C37" w:rsidP="00E06594">
      <w:pPr>
        <w:spacing w:before="60" w:after="240"/>
      </w:pPr>
      <w:r>
        <w:t>(Amended 1988 and 1990)</w:t>
      </w:r>
    </w:p>
    <w:p w14:paraId="793EF55A" w14:textId="0CD3E8B8" w:rsidR="005A6C37" w:rsidRDefault="005A6C37" w:rsidP="00455B08">
      <w:pPr>
        <w:tabs>
          <w:tab w:val="left" w:pos="540"/>
        </w:tabs>
      </w:pPr>
      <w:bookmarkStart w:id="116" w:name="_Toc523833952"/>
      <w:bookmarkStart w:id="117" w:name="_Toc523840448"/>
      <w:bookmarkStart w:id="118" w:name="_Toc88277983"/>
      <w:bookmarkStart w:id="119" w:name="_Toc173408626"/>
      <w:bookmarkStart w:id="120" w:name="_Toc173471406"/>
      <w:bookmarkStart w:id="121" w:name="_Toc173472693"/>
      <w:bookmarkStart w:id="122" w:name="_Toc173474054"/>
      <w:bookmarkStart w:id="123" w:name="_Toc173770916"/>
      <w:bookmarkStart w:id="124" w:name="_Toc173771696"/>
      <w:r w:rsidRPr="00AD6E7A">
        <w:rPr>
          <w:rStyle w:val="PkgLabelLevel2Char"/>
          <w:b/>
          <w:sz w:val="20"/>
        </w:rPr>
        <w:t>2.5.</w:t>
      </w:r>
      <w:r w:rsidR="00455B08">
        <w:rPr>
          <w:rStyle w:val="PkgLabelLevel2Char"/>
          <w:b/>
          <w:sz w:val="20"/>
        </w:rPr>
        <w:tab/>
      </w:r>
      <w:r w:rsidRPr="00AD6E7A">
        <w:rPr>
          <w:rStyle w:val="PkgLabelLevel2Char"/>
          <w:b/>
          <w:sz w:val="20"/>
        </w:rPr>
        <w:t>Label.</w:t>
      </w:r>
      <w:bookmarkEnd w:id="116"/>
      <w:bookmarkEnd w:id="117"/>
      <w:bookmarkEnd w:id="118"/>
      <w:r w:rsidR="00D962A8" w:rsidRPr="004A6D44">
        <w:fldChar w:fldCharType="begin"/>
      </w:r>
      <w:r w:rsidRPr="004A6D44">
        <w:instrText>xe "Label:Definition"</w:instrText>
      </w:r>
      <w:r w:rsidR="00D962A8" w:rsidRPr="004A6D44">
        <w:fldChar w:fldCharType="end"/>
      </w:r>
      <w:r w:rsidR="00047926">
        <w:fldChar w:fldCharType="begin"/>
      </w:r>
      <w:r w:rsidR="00047926">
        <w:instrText xml:space="preserve"> XE "</w:instrText>
      </w:r>
      <w:r w:rsidR="00047926" w:rsidRPr="000F2371">
        <w:instrText>Definitions:Label</w:instrText>
      </w:r>
      <w:r w:rsidR="00047926">
        <w:instrText xml:space="preserve">" </w:instrText>
      </w:r>
      <w:r w:rsidR="00047926">
        <w:fldChar w:fldCharType="end"/>
      </w:r>
      <w:r>
        <w:t xml:space="preserve"> – Any written, printed, or graphic matter affixed to, applied to, attached to, blown into, formed, molded into, embossed on, or appearing upon or adjacent to a consumer commodity</w:t>
      </w:r>
      <w:r w:rsidR="007F51D3">
        <w:t>,</w:t>
      </w:r>
      <w:r>
        <w:t xml:space="preserve"> or a package containing any consumer commodity, for purposes of branding, identifying, or giving any information with respect to the commodity or to the contents of the package, except that an inspector’s tag or other non</w:t>
      </w:r>
      <w:r w:rsidR="00CC2FEC">
        <w:t>-</w:t>
      </w:r>
      <w:r>
        <w:t>promotional matter affixed to or appearing upon a consumer commodity shall not be considered a label requiring the repetition of label information required by this regulation.</w:t>
      </w:r>
      <w:bookmarkEnd w:id="119"/>
      <w:bookmarkEnd w:id="120"/>
      <w:bookmarkEnd w:id="121"/>
      <w:bookmarkEnd w:id="122"/>
      <w:bookmarkEnd w:id="123"/>
      <w:bookmarkEnd w:id="124"/>
    </w:p>
    <w:p w14:paraId="7F578520" w14:textId="77777777" w:rsidR="005A6C37" w:rsidRDefault="005A6C37" w:rsidP="00E06594">
      <w:pPr>
        <w:spacing w:before="60" w:after="240"/>
      </w:pPr>
      <w:r>
        <w:t>(Amended 1988)</w:t>
      </w:r>
    </w:p>
    <w:p w14:paraId="679F8EEB" w14:textId="1CA686EB" w:rsidR="005A6C37" w:rsidRDefault="005A6C37" w:rsidP="00455B08">
      <w:pPr>
        <w:tabs>
          <w:tab w:val="left" w:pos="540"/>
        </w:tabs>
        <w:suppressAutoHyphens/>
      </w:pPr>
      <w:bookmarkStart w:id="125" w:name="_Toc523833953"/>
      <w:bookmarkStart w:id="126" w:name="_Toc523840449"/>
      <w:bookmarkStart w:id="127" w:name="_Toc88277984"/>
      <w:bookmarkStart w:id="128" w:name="_Toc173408627"/>
      <w:bookmarkStart w:id="129" w:name="_Toc173471407"/>
      <w:bookmarkStart w:id="130" w:name="_Toc173472694"/>
      <w:bookmarkStart w:id="131" w:name="_Toc173474055"/>
      <w:bookmarkStart w:id="132" w:name="_Toc173770917"/>
      <w:bookmarkStart w:id="133" w:name="_Toc173771697"/>
      <w:r w:rsidRPr="00AD6E7A">
        <w:rPr>
          <w:rStyle w:val="PkgLabelLevel2Char"/>
          <w:b/>
          <w:sz w:val="20"/>
        </w:rPr>
        <w:t xml:space="preserve">2.6.  </w:t>
      </w:r>
      <w:r w:rsidR="00455B08">
        <w:rPr>
          <w:rStyle w:val="PkgLabelLevel2Char"/>
          <w:b/>
          <w:sz w:val="20"/>
        </w:rPr>
        <w:tab/>
      </w:r>
      <w:r w:rsidRPr="00AD6E7A">
        <w:rPr>
          <w:rStyle w:val="PkgLabelLevel2Char"/>
          <w:b/>
          <w:sz w:val="20"/>
        </w:rPr>
        <w:t>Person.</w:t>
      </w:r>
      <w:bookmarkEnd w:id="125"/>
      <w:bookmarkEnd w:id="126"/>
      <w:bookmarkEnd w:id="127"/>
      <w:r>
        <w:t xml:space="preserve"> – </w:t>
      </w:r>
      <w:r w:rsidR="00047926">
        <w:fldChar w:fldCharType="begin"/>
      </w:r>
      <w:r w:rsidR="00047926">
        <w:instrText xml:space="preserve"> XE "</w:instrText>
      </w:r>
      <w:r w:rsidR="00047926" w:rsidRPr="0043063F">
        <w:instrText>Definitions:Person</w:instrText>
      </w:r>
      <w:r w:rsidR="00047926">
        <w:instrText xml:space="preserve">" </w:instrText>
      </w:r>
      <w:r w:rsidR="00047926">
        <w:fldChar w:fldCharType="end"/>
      </w:r>
      <w:r>
        <w:t>The term “person” means either singular or plural and shall include any individual, partnership, company, corporation, association, or society.</w:t>
      </w:r>
      <w:bookmarkEnd w:id="128"/>
      <w:bookmarkEnd w:id="129"/>
      <w:bookmarkEnd w:id="130"/>
      <w:bookmarkEnd w:id="131"/>
      <w:bookmarkEnd w:id="132"/>
      <w:bookmarkEnd w:id="133"/>
    </w:p>
    <w:p w14:paraId="6F3AB179" w14:textId="77777777" w:rsidR="005A6C37" w:rsidRDefault="005A6C37" w:rsidP="00E06594">
      <w:pPr>
        <w:spacing w:before="60" w:after="240"/>
      </w:pPr>
      <w:r>
        <w:t>(Amended 1988)</w:t>
      </w:r>
    </w:p>
    <w:p w14:paraId="4B4D5F5E" w14:textId="0684FA64" w:rsidR="005A6C37" w:rsidRDefault="005A6C37" w:rsidP="00455B08">
      <w:pPr>
        <w:tabs>
          <w:tab w:val="left" w:pos="540"/>
        </w:tabs>
      </w:pPr>
      <w:bookmarkStart w:id="134" w:name="_Toc523833954"/>
      <w:bookmarkStart w:id="135" w:name="_Toc523840450"/>
      <w:bookmarkStart w:id="136" w:name="_Toc88277985"/>
      <w:bookmarkStart w:id="137" w:name="_Toc173408628"/>
      <w:bookmarkStart w:id="138" w:name="_Toc173471408"/>
      <w:bookmarkStart w:id="139" w:name="_Toc173472695"/>
      <w:bookmarkStart w:id="140" w:name="_Toc173474056"/>
      <w:bookmarkStart w:id="141" w:name="_Toc173770918"/>
      <w:bookmarkStart w:id="142" w:name="_Toc173771698"/>
      <w:r w:rsidRPr="003F0E19">
        <w:rPr>
          <w:rStyle w:val="PkgLabelLevel2Char"/>
          <w:b/>
          <w:sz w:val="20"/>
        </w:rPr>
        <w:t>2.7.</w:t>
      </w:r>
      <w:r w:rsidR="00455B08">
        <w:rPr>
          <w:rStyle w:val="PkgLabelLevel2Char"/>
          <w:b/>
          <w:sz w:val="20"/>
        </w:rPr>
        <w:tab/>
      </w:r>
      <w:r w:rsidRPr="003F0E19">
        <w:rPr>
          <w:rStyle w:val="PkgLabelLevel2Char"/>
          <w:b/>
          <w:sz w:val="20"/>
        </w:rPr>
        <w:t>Principal Display Panel or Panels.</w:t>
      </w:r>
      <w:bookmarkEnd w:id="134"/>
      <w:bookmarkEnd w:id="135"/>
      <w:bookmarkEnd w:id="136"/>
      <w:r w:rsidR="00D962A8" w:rsidRPr="004A6D44">
        <w:fldChar w:fldCharType="begin"/>
      </w:r>
      <w:r w:rsidRPr="004A6D44">
        <w:instrText>xe "Identity:Principal display panels"</w:instrText>
      </w:r>
      <w:r w:rsidR="00D962A8" w:rsidRPr="004A6D44">
        <w:fldChar w:fldCharType="end"/>
      </w:r>
      <w:r w:rsidR="00D962A8" w:rsidRPr="004A6D44">
        <w:fldChar w:fldCharType="begin"/>
      </w:r>
      <w:r w:rsidRPr="004A6D44">
        <w:instrText>xe "Principal display panel"</w:instrText>
      </w:r>
      <w:r w:rsidR="00D962A8" w:rsidRPr="004A6D44">
        <w:fldChar w:fldCharType="end"/>
      </w:r>
      <w:r w:rsidR="00047926">
        <w:fldChar w:fldCharType="begin"/>
      </w:r>
      <w:r w:rsidR="00047926">
        <w:instrText xml:space="preserve"> XE "</w:instrText>
      </w:r>
      <w:r w:rsidR="00047926" w:rsidRPr="00376E11">
        <w:instrText>Definitions:</w:instrText>
      </w:r>
      <w:r w:rsidR="00FD4421" w:rsidRPr="00376E11">
        <w:instrText>Princip</w:instrText>
      </w:r>
      <w:r w:rsidR="00FD4421">
        <w:instrText>al</w:instrText>
      </w:r>
      <w:r w:rsidR="00FD4421" w:rsidRPr="00376E11">
        <w:instrText xml:space="preserve"> </w:instrText>
      </w:r>
      <w:r w:rsidR="00047926" w:rsidRPr="00376E11">
        <w:instrText>Display Panel or Panels</w:instrText>
      </w:r>
      <w:r w:rsidR="00047926">
        <w:instrText xml:space="preserve">" </w:instrText>
      </w:r>
      <w:r w:rsidR="00047926">
        <w:fldChar w:fldCharType="end"/>
      </w:r>
      <w:r>
        <w:t xml:space="preserve"> – That part, or those parts, of a label that is, or are, so designed as to most likely be displayed, presented, shown, or examined under normal and customary conditions of display and purchase.  Wherever a principal display panel appears more than once on a package, all requirements pertaining to the “principal display panel” shall pertain to all such “principal display panels.</w:t>
      </w:r>
      <w:bookmarkEnd w:id="137"/>
      <w:bookmarkEnd w:id="138"/>
      <w:bookmarkEnd w:id="139"/>
      <w:bookmarkEnd w:id="140"/>
      <w:bookmarkEnd w:id="141"/>
      <w:bookmarkEnd w:id="142"/>
      <w:r>
        <w:t>”</w:t>
      </w:r>
    </w:p>
    <w:p w14:paraId="72507B4D" w14:textId="77777777" w:rsidR="005A6C37" w:rsidRDefault="005A6C37" w:rsidP="00455B08">
      <w:pPr>
        <w:tabs>
          <w:tab w:val="left" w:pos="540"/>
        </w:tabs>
        <w:spacing w:before="60" w:after="240"/>
      </w:pPr>
      <w:r>
        <w:t>(Amended 1988)</w:t>
      </w:r>
    </w:p>
    <w:p w14:paraId="082E8876" w14:textId="5DC4DBC6" w:rsidR="005A6C37" w:rsidRDefault="005A6C37" w:rsidP="00455B08">
      <w:pPr>
        <w:tabs>
          <w:tab w:val="left" w:pos="540"/>
        </w:tabs>
      </w:pPr>
      <w:bookmarkStart w:id="143" w:name="_Toc523833955"/>
      <w:bookmarkStart w:id="144" w:name="_Toc523840451"/>
      <w:bookmarkStart w:id="145" w:name="_Toc88277986"/>
      <w:bookmarkStart w:id="146" w:name="_Toc173408629"/>
      <w:bookmarkStart w:id="147" w:name="_Toc173471409"/>
      <w:bookmarkStart w:id="148" w:name="_Toc173472696"/>
      <w:bookmarkStart w:id="149" w:name="_Toc173474057"/>
      <w:bookmarkStart w:id="150" w:name="_Toc173770919"/>
      <w:bookmarkStart w:id="151" w:name="_Toc173771699"/>
      <w:r w:rsidRPr="003F0E19">
        <w:rPr>
          <w:rStyle w:val="PkgLabelLevel2Char"/>
          <w:b/>
          <w:sz w:val="20"/>
        </w:rPr>
        <w:t>2.8.</w:t>
      </w:r>
      <w:r w:rsidR="00455B08">
        <w:rPr>
          <w:rStyle w:val="PkgLabelLevel2Char"/>
          <w:b/>
          <w:sz w:val="20"/>
        </w:rPr>
        <w:tab/>
      </w:r>
      <w:r w:rsidR="00CD51A9">
        <w:rPr>
          <w:rStyle w:val="PkgLabelLevel2Char"/>
          <w:b/>
          <w:sz w:val="20"/>
        </w:rPr>
        <w:t>Multiunit</w:t>
      </w:r>
      <w:r w:rsidRPr="003F0E19">
        <w:rPr>
          <w:rStyle w:val="PkgLabelLevel2Char"/>
          <w:b/>
          <w:sz w:val="20"/>
        </w:rPr>
        <w:t xml:space="preserve"> Package.</w:t>
      </w:r>
      <w:bookmarkEnd w:id="143"/>
      <w:bookmarkEnd w:id="144"/>
      <w:bookmarkEnd w:id="145"/>
      <w:r w:rsidR="00D962A8" w:rsidRPr="004A6D44">
        <w:fldChar w:fldCharType="begin"/>
      </w:r>
      <w:r w:rsidRPr="004A6D44">
        <w:instrText>xe "</w:instrText>
      </w:r>
      <w:r w:rsidR="00F23B0D">
        <w:instrText>Multiunit</w:instrText>
      </w:r>
      <w:r w:rsidRPr="004A6D44">
        <w:instrText xml:space="preserve"> package"</w:instrText>
      </w:r>
      <w:r w:rsidR="00D962A8" w:rsidRPr="004A6D44">
        <w:fldChar w:fldCharType="end"/>
      </w:r>
      <w:r w:rsidR="00047926">
        <w:fldChar w:fldCharType="begin"/>
      </w:r>
      <w:r w:rsidR="00047926">
        <w:instrText xml:space="preserve"> XE "</w:instrText>
      </w:r>
      <w:r w:rsidR="00047926" w:rsidRPr="00726E1C">
        <w:instrText>Definitions:</w:instrText>
      </w:r>
      <w:r w:rsidR="00F23B0D">
        <w:instrText>Multiunit</w:instrText>
      </w:r>
      <w:r w:rsidR="00047926" w:rsidRPr="00726E1C">
        <w:instrText xml:space="preserve"> package</w:instrText>
      </w:r>
      <w:r w:rsidR="00047926">
        <w:instrText xml:space="preserve">" </w:instrText>
      </w:r>
      <w:r w:rsidR="00047926">
        <w:fldChar w:fldCharType="end"/>
      </w:r>
      <w:r w:rsidR="00047926">
        <w:fldChar w:fldCharType="begin"/>
      </w:r>
      <w:r w:rsidR="00047926">
        <w:instrText xml:space="preserve"> XE "</w:instrText>
      </w:r>
      <w:r w:rsidR="00675FE4">
        <w:instrText>Package</w:instrText>
      </w:r>
      <w:r w:rsidR="00047926" w:rsidRPr="005B4009">
        <w:instrText>:</w:instrText>
      </w:r>
      <w:r w:rsidR="00F23B0D">
        <w:instrText>Multiunit</w:instrText>
      </w:r>
      <w:r w:rsidR="00501AF5">
        <w:instrText xml:space="preserve"> package</w:instrText>
      </w:r>
      <w:r w:rsidR="00047926">
        <w:instrText xml:space="preserve">" </w:instrText>
      </w:r>
      <w:r w:rsidR="00047926">
        <w:fldChar w:fldCharType="end"/>
      </w:r>
      <w:r>
        <w:t xml:space="preserve"> – </w:t>
      </w:r>
      <w:r w:rsidRPr="006F50F3">
        <w:t xml:space="preserve">A package containing two or more individual packages of the same commodity, in the same quantity, intended to be sold as a </w:t>
      </w:r>
      <w:r w:rsidR="00CD51A9">
        <w:t>multiunit</w:t>
      </w:r>
      <w:r w:rsidRPr="006F50F3">
        <w:t xml:space="preserve"> package.</w:t>
      </w:r>
      <w:bookmarkEnd w:id="146"/>
      <w:bookmarkEnd w:id="147"/>
      <w:bookmarkEnd w:id="148"/>
      <w:bookmarkEnd w:id="149"/>
      <w:bookmarkEnd w:id="150"/>
      <w:bookmarkEnd w:id="151"/>
    </w:p>
    <w:p w14:paraId="7C35C8EA" w14:textId="514EC693" w:rsidR="008D11CE" w:rsidRPr="00E16D9B" w:rsidRDefault="005A6C37" w:rsidP="00E16D9B">
      <w:pPr>
        <w:pStyle w:val="StyleFollowedHyperlinkH130TimesNewRomanNotBoldLeft0"/>
        <w:rPr>
          <w:b w:val="0"/>
        </w:rPr>
      </w:pPr>
      <w:r w:rsidRPr="00E16D9B">
        <w:rPr>
          <w:b w:val="0"/>
        </w:rPr>
        <w:t>(Amended 1988</w:t>
      </w:r>
      <w:r w:rsidR="00A3636A">
        <w:rPr>
          <w:b w:val="0"/>
          <w:bCs/>
        </w:rPr>
        <w:t xml:space="preserve"> and 2022</w:t>
      </w:r>
      <w:r w:rsidRPr="00E16D9B">
        <w:rPr>
          <w:b w:val="0"/>
        </w:rPr>
        <w:t>)</w:t>
      </w:r>
      <w:r w:rsidR="000061F8" w:rsidRPr="00E16D9B" w:rsidDel="00BE5A1A">
        <w:rPr>
          <w:b w:val="0"/>
        </w:rPr>
        <w:t xml:space="preserve"> </w:t>
      </w:r>
    </w:p>
    <w:p w14:paraId="12E1881F" w14:textId="7D9DB6DA" w:rsidR="005A6C37" w:rsidRDefault="005A6C37" w:rsidP="00455B08">
      <w:pPr>
        <w:tabs>
          <w:tab w:val="left" w:pos="540"/>
        </w:tabs>
        <w:spacing w:after="240"/>
        <w:rPr>
          <w:b/>
        </w:rPr>
      </w:pPr>
      <w:bookmarkStart w:id="152" w:name="_Toc523833956"/>
      <w:bookmarkStart w:id="153" w:name="_Toc523840452"/>
      <w:bookmarkStart w:id="154" w:name="_Toc88277987"/>
      <w:bookmarkStart w:id="155" w:name="_Toc173408630"/>
      <w:bookmarkStart w:id="156" w:name="_Toc173471410"/>
      <w:bookmarkStart w:id="157" w:name="_Toc173472697"/>
      <w:bookmarkStart w:id="158" w:name="_Toc173474058"/>
      <w:bookmarkStart w:id="159" w:name="_Toc173770920"/>
      <w:bookmarkStart w:id="160" w:name="_Toc173771700"/>
      <w:r w:rsidRPr="003F0E19">
        <w:rPr>
          <w:rStyle w:val="PkgLabelLevel2Char"/>
          <w:b/>
          <w:sz w:val="20"/>
        </w:rPr>
        <w:t>2.9</w:t>
      </w:r>
      <w:r w:rsidR="00E06594" w:rsidRPr="003F0E19">
        <w:rPr>
          <w:rStyle w:val="PkgLabelLevel2Char"/>
          <w:b/>
          <w:sz w:val="20"/>
        </w:rPr>
        <w:t>.</w:t>
      </w:r>
      <w:r w:rsidR="00455B08">
        <w:rPr>
          <w:rStyle w:val="PkgLabelLevel2Char"/>
          <w:b/>
          <w:sz w:val="20"/>
        </w:rPr>
        <w:tab/>
      </w:r>
      <w:r w:rsidRPr="003F0E19">
        <w:rPr>
          <w:rStyle w:val="PkgLabelLevel2Char"/>
          <w:b/>
          <w:sz w:val="20"/>
        </w:rPr>
        <w:t>Combination Package.</w:t>
      </w:r>
      <w:bookmarkEnd w:id="152"/>
      <w:bookmarkEnd w:id="153"/>
      <w:bookmarkEnd w:id="154"/>
      <w:r w:rsidR="00D962A8">
        <w:fldChar w:fldCharType="begin"/>
      </w:r>
      <w:r w:rsidR="0031504E">
        <w:instrText xml:space="preserve"> XE </w:instrText>
      </w:r>
      <w:r>
        <w:instrText>"</w:instrText>
      </w:r>
      <w:r w:rsidRPr="00A8106E">
        <w:instrText>Combination package:Definition</w:instrText>
      </w:r>
      <w:r>
        <w:instrText>"</w:instrText>
      </w:r>
      <w:r w:rsidR="001F674F">
        <w:instrText xml:space="preserve"> </w:instrText>
      </w:r>
      <w:r w:rsidR="00D962A8">
        <w:fldChar w:fldCharType="end"/>
      </w:r>
      <w:r w:rsidR="0031504E">
        <w:fldChar w:fldCharType="begin"/>
      </w:r>
      <w:r w:rsidR="0031504E">
        <w:instrText xml:space="preserve"> XE "</w:instrText>
      </w:r>
      <w:r w:rsidR="00675FE4">
        <w:instrText>Package</w:instrText>
      </w:r>
      <w:r w:rsidR="0031504E" w:rsidRPr="00E465A2">
        <w:instrText>:Combination</w:instrText>
      </w:r>
      <w:r w:rsidR="0031504E">
        <w:instrText xml:space="preserve">" </w:instrText>
      </w:r>
      <w:r w:rsidR="0031504E">
        <w:fldChar w:fldCharType="end"/>
      </w:r>
      <w:r w:rsidR="00047926">
        <w:fldChar w:fldCharType="begin"/>
      </w:r>
      <w:r w:rsidR="00047926">
        <w:instrText xml:space="preserve"> XE "</w:instrText>
      </w:r>
      <w:r w:rsidR="00675FE4">
        <w:instrText>Package</w:instrText>
      </w:r>
      <w:r w:rsidR="00047926" w:rsidRPr="00BB5056">
        <w:instrText>:Combination</w:instrText>
      </w:r>
      <w:r w:rsidR="00047926">
        <w:instrText xml:space="preserve">" </w:instrText>
      </w:r>
      <w:r w:rsidR="00047926">
        <w:fldChar w:fldCharType="end"/>
      </w:r>
      <w:r w:rsidRPr="003F0E19">
        <w:t xml:space="preserve"> </w:t>
      </w:r>
      <w:r>
        <w:t>– A package intended for retail sale, containing two or more individual packages or units of dissimilar commodities.</w:t>
      </w:r>
      <w:bookmarkEnd w:id="155"/>
      <w:bookmarkEnd w:id="156"/>
      <w:bookmarkEnd w:id="157"/>
      <w:bookmarkEnd w:id="158"/>
      <w:bookmarkEnd w:id="159"/>
      <w:bookmarkEnd w:id="160"/>
    </w:p>
    <w:p w14:paraId="53FE566C" w14:textId="77777777" w:rsidR="005A6C37" w:rsidRDefault="005A6C37" w:rsidP="00E06594">
      <w:pPr>
        <w:ind w:left="360"/>
      </w:pPr>
      <w:r>
        <w:rPr>
          <w:b/>
          <w:bCs/>
        </w:rPr>
        <w:t>Examples</w:t>
      </w:r>
      <w:r>
        <w:t>:</w:t>
      </w:r>
    </w:p>
    <w:p w14:paraId="5F464187" w14:textId="77777777" w:rsidR="005A6C37" w:rsidRDefault="005A6C37" w:rsidP="00E06594">
      <w:pPr>
        <w:ind w:left="360"/>
      </w:pPr>
      <w:r>
        <w:t>antiquing or housecleaning kit</w:t>
      </w:r>
    </w:p>
    <w:p w14:paraId="254CBF25" w14:textId="77777777" w:rsidR="005A6C37" w:rsidRDefault="005A6C37" w:rsidP="00E06594">
      <w:pPr>
        <w:ind w:left="360"/>
      </w:pPr>
      <w:r>
        <w:t>sponge and cleaner</w:t>
      </w:r>
    </w:p>
    <w:p w14:paraId="0C4DC5E3" w14:textId="77777777" w:rsidR="005A6C37" w:rsidRDefault="005A6C37" w:rsidP="00E06594">
      <w:pPr>
        <w:ind w:left="360"/>
      </w:pPr>
      <w:r>
        <w:t>lighter fluid and flints</w:t>
      </w:r>
    </w:p>
    <w:p w14:paraId="1EAD47F8" w14:textId="77777777" w:rsidR="005A6C37" w:rsidRDefault="005A6C37" w:rsidP="00FD167C">
      <w:pPr>
        <w:spacing w:before="60" w:after="240"/>
      </w:pPr>
      <w:r>
        <w:lastRenderedPageBreak/>
        <w:t>(Added 1989)</w:t>
      </w:r>
    </w:p>
    <w:p w14:paraId="61F85E84" w14:textId="4D62DFA5" w:rsidR="005A6C37" w:rsidRDefault="005A6C37" w:rsidP="00455B08">
      <w:pPr>
        <w:tabs>
          <w:tab w:val="left" w:pos="540"/>
        </w:tabs>
        <w:spacing w:after="200"/>
      </w:pPr>
      <w:bookmarkStart w:id="161" w:name="_Toc523833957"/>
      <w:bookmarkStart w:id="162" w:name="_Toc523840453"/>
      <w:bookmarkStart w:id="163" w:name="_Toc88277988"/>
      <w:bookmarkStart w:id="164" w:name="_Toc173408631"/>
      <w:bookmarkStart w:id="165" w:name="_Toc173471411"/>
      <w:bookmarkStart w:id="166" w:name="_Toc173472698"/>
      <w:bookmarkStart w:id="167" w:name="_Toc173474059"/>
      <w:bookmarkStart w:id="168" w:name="_Toc173770921"/>
      <w:bookmarkStart w:id="169" w:name="_Toc173771701"/>
      <w:r w:rsidRPr="003F0E19">
        <w:rPr>
          <w:rStyle w:val="PkgLabelLevel2Char"/>
          <w:b/>
          <w:sz w:val="20"/>
        </w:rPr>
        <w:t>2.10.</w:t>
      </w:r>
      <w:r w:rsidR="00123CBE">
        <w:rPr>
          <w:rStyle w:val="PkgLabelLevel2Char"/>
          <w:b/>
          <w:sz w:val="20"/>
        </w:rPr>
        <w:tab/>
      </w:r>
      <w:r w:rsidRPr="003F0E19">
        <w:rPr>
          <w:rStyle w:val="PkgLabelLevel2Char"/>
          <w:b/>
          <w:sz w:val="20"/>
        </w:rPr>
        <w:t>Variety Package.</w:t>
      </w:r>
      <w:bookmarkEnd w:id="161"/>
      <w:bookmarkEnd w:id="162"/>
      <w:bookmarkEnd w:id="163"/>
      <w:r>
        <w:t xml:space="preserve"> – </w:t>
      </w:r>
      <w:r w:rsidR="00047926">
        <w:fldChar w:fldCharType="begin"/>
      </w:r>
      <w:r w:rsidR="00047926">
        <w:instrText xml:space="preserve"> XE "</w:instrText>
      </w:r>
      <w:r w:rsidR="00675FE4">
        <w:instrText>Package</w:instrText>
      </w:r>
      <w:r w:rsidR="00047926" w:rsidRPr="00CE4E7E">
        <w:instrText>:Variety</w:instrText>
      </w:r>
      <w:r w:rsidR="00047926">
        <w:instrText xml:space="preserve">" </w:instrText>
      </w:r>
      <w:r w:rsidR="00047926">
        <w:fldChar w:fldCharType="end"/>
      </w:r>
      <w:r w:rsidR="00047926">
        <w:fldChar w:fldCharType="begin"/>
      </w:r>
      <w:r w:rsidR="00047926">
        <w:instrText xml:space="preserve"> XE "</w:instrText>
      </w:r>
      <w:r w:rsidR="00047926" w:rsidRPr="002B0BC5">
        <w:instrText>Definitions:Variety package</w:instrText>
      </w:r>
      <w:r w:rsidR="00047926">
        <w:instrText xml:space="preserve">" </w:instrText>
      </w:r>
      <w:r w:rsidR="00047926">
        <w:fldChar w:fldCharType="end"/>
      </w:r>
      <w:r>
        <w:t>A package intended for retail sale, containing two or more individual packages or units of similar, but not identical, commodities.  Commodities that are generically the same, but that differ in weight, measure, volume, appearance, or quality, are considered similar</w:t>
      </w:r>
      <w:r w:rsidR="007F51D3">
        <w:t>,</w:t>
      </w:r>
      <w:r>
        <w:t xml:space="preserve"> but not identical.</w:t>
      </w:r>
      <w:bookmarkEnd w:id="164"/>
      <w:bookmarkEnd w:id="165"/>
      <w:bookmarkEnd w:id="166"/>
      <w:bookmarkEnd w:id="167"/>
      <w:bookmarkEnd w:id="168"/>
      <w:bookmarkEnd w:id="169"/>
    </w:p>
    <w:p w14:paraId="3C9AE2A8" w14:textId="77777777" w:rsidR="005A6C37" w:rsidRDefault="005A6C37" w:rsidP="00E06594">
      <w:pPr>
        <w:ind w:left="360"/>
      </w:pPr>
      <w:r>
        <w:rPr>
          <w:b/>
          <w:bCs/>
        </w:rPr>
        <w:t>Examples</w:t>
      </w:r>
      <w:r>
        <w:t>:</w:t>
      </w:r>
    </w:p>
    <w:p w14:paraId="1CF61256" w14:textId="77777777" w:rsidR="005A6C37" w:rsidRDefault="00CF7B8A" w:rsidP="00E06594">
      <w:pPr>
        <w:ind w:left="360"/>
      </w:pPr>
      <w:r>
        <w:t>t</w:t>
      </w:r>
      <w:r w:rsidR="005A6C37">
        <w:t>wo sponges of different sizes</w:t>
      </w:r>
    </w:p>
    <w:p w14:paraId="272A35C6" w14:textId="77777777" w:rsidR="005A6C37" w:rsidRDefault="005A6C37" w:rsidP="00E06594">
      <w:pPr>
        <w:ind w:left="360"/>
      </w:pPr>
      <w:r>
        <w:t>plastic tableware, consisting of 4 spoons, 4 knives, and 4 forks</w:t>
      </w:r>
    </w:p>
    <w:p w14:paraId="195DC02D" w14:textId="77777777" w:rsidR="005A6C37" w:rsidRDefault="005A6C37" w:rsidP="00320D23">
      <w:pPr>
        <w:pStyle w:val="StyleBefore3ptAfter12pt"/>
        <w:spacing w:before="0"/>
      </w:pPr>
      <w:r>
        <w:t>(Added 1989)</w:t>
      </w:r>
    </w:p>
    <w:p w14:paraId="39FBA82C" w14:textId="299D50DC" w:rsidR="005A6C37" w:rsidRDefault="005A6C37" w:rsidP="00455B08">
      <w:pPr>
        <w:tabs>
          <w:tab w:val="left" w:pos="540"/>
        </w:tabs>
        <w:suppressAutoHyphens/>
      </w:pPr>
      <w:bookmarkStart w:id="170" w:name="_Toc523833958"/>
      <w:bookmarkStart w:id="171" w:name="_Toc523840454"/>
      <w:bookmarkStart w:id="172" w:name="_Toc88277989"/>
      <w:bookmarkStart w:id="173" w:name="_Toc173408632"/>
      <w:bookmarkStart w:id="174" w:name="_Toc173471412"/>
      <w:bookmarkStart w:id="175" w:name="_Toc173472699"/>
      <w:bookmarkStart w:id="176" w:name="_Toc173474060"/>
      <w:bookmarkStart w:id="177" w:name="_Toc173770922"/>
      <w:bookmarkStart w:id="178" w:name="_Toc173771702"/>
      <w:r w:rsidRPr="003F0E19">
        <w:rPr>
          <w:rStyle w:val="PkgLabelLevel2Char"/>
          <w:b/>
          <w:sz w:val="20"/>
        </w:rPr>
        <w:t xml:space="preserve">2.11. </w:t>
      </w:r>
      <w:r w:rsidR="00455B08">
        <w:rPr>
          <w:rStyle w:val="PkgLabelLevel2Char"/>
          <w:b/>
          <w:sz w:val="20"/>
        </w:rPr>
        <w:tab/>
      </w:r>
      <w:r w:rsidRPr="003F0E19">
        <w:rPr>
          <w:rStyle w:val="PkgLabelLevel2Char"/>
          <w:b/>
          <w:sz w:val="20"/>
        </w:rPr>
        <w:t>Petroleum Products.</w:t>
      </w:r>
      <w:bookmarkEnd w:id="170"/>
      <w:bookmarkEnd w:id="171"/>
      <w:bookmarkEnd w:id="172"/>
      <w:r w:rsidR="00D962A8" w:rsidRPr="004A6D44">
        <w:fldChar w:fldCharType="begin"/>
      </w:r>
      <w:r w:rsidRPr="004A6D44">
        <w:instrText>xe "Petroleum products"</w:instrText>
      </w:r>
      <w:r w:rsidR="00D962A8" w:rsidRPr="004A6D44">
        <w:fldChar w:fldCharType="end"/>
      </w:r>
      <w:r>
        <w:t xml:space="preserve"> – Gasoline, diesel fuel</w:t>
      </w:r>
      <w:r w:rsidR="00D962A8">
        <w:fldChar w:fldCharType="begin"/>
      </w:r>
      <w:r>
        <w:instrText>xe "</w:instrText>
      </w:r>
      <w:r w:rsidR="00DE7A1F">
        <w:instrText>Fuels</w:instrText>
      </w:r>
      <w:r w:rsidR="00180953">
        <w:instrText>:</w:instrText>
      </w:r>
      <w:r w:rsidRPr="00D81CFF">
        <w:instrText>Diesel fuel</w:instrText>
      </w:r>
      <w:r>
        <w:instrText>"</w:instrText>
      </w:r>
      <w:r w:rsidR="00D962A8">
        <w:fldChar w:fldCharType="end"/>
      </w:r>
      <w:r w:rsidR="00D962A8">
        <w:fldChar w:fldCharType="begin"/>
      </w:r>
      <w:r w:rsidR="00180953">
        <w:instrText xml:space="preserve"> XE "</w:instrText>
      </w:r>
      <w:r w:rsidR="00180953" w:rsidRPr="004D79D6">
        <w:instrText>Diesel fuel</w:instrText>
      </w:r>
      <w:r w:rsidR="00180953">
        <w:instrText>" \t "</w:instrText>
      </w:r>
      <w:r w:rsidR="00180953" w:rsidRPr="00BF6036">
        <w:rPr>
          <w:i/>
        </w:rPr>
        <w:instrText>See</w:instrText>
      </w:r>
      <w:r w:rsidR="00180953" w:rsidRPr="00077309">
        <w:instrText xml:space="preserve"> </w:instrText>
      </w:r>
      <w:r w:rsidR="00DE7A1F" w:rsidRPr="00077309">
        <w:instrText>Fuels</w:instrText>
      </w:r>
      <w:r w:rsidR="00180953">
        <w:instrText xml:space="preserve">" </w:instrText>
      </w:r>
      <w:r w:rsidR="00D962A8">
        <w:fldChar w:fldCharType="end"/>
      </w:r>
      <w:r>
        <w:t>, kerosene</w:t>
      </w:r>
      <w:r w:rsidR="00D962A8">
        <w:fldChar w:fldCharType="begin"/>
      </w:r>
      <w:r>
        <w:instrText>xe "</w:instrText>
      </w:r>
      <w:r w:rsidR="00DE7A1F">
        <w:instrText>Fuels</w:instrText>
      </w:r>
      <w:r w:rsidR="00180953">
        <w:instrText>:</w:instrText>
      </w:r>
      <w:r w:rsidRPr="005638C4">
        <w:rPr>
          <w:b/>
          <w:bCs/>
        </w:rPr>
        <w:instrText>Kerosene</w:instrText>
      </w:r>
      <w:r>
        <w:instrText>"</w:instrText>
      </w:r>
      <w:r w:rsidR="00D962A8">
        <w:fldChar w:fldCharType="end"/>
      </w:r>
      <w:r w:rsidR="00047926">
        <w:fldChar w:fldCharType="begin"/>
      </w:r>
      <w:r w:rsidR="00047926">
        <w:instrText xml:space="preserve"> XE "</w:instrText>
      </w:r>
      <w:r w:rsidR="00047926" w:rsidRPr="00E417BD">
        <w:instrText>Definitions:Petroleum Products</w:instrText>
      </w:r>
      <w:r w:rsidR="00047926">
        <w:instrText xml:space="preserve">" </w:instrText>
      </w:r>
      <w:r w:rsidR="00047926">
        <w:fldChar w:fldCharType="end"/>
      </w:r>
      <w:r>
        <w:t xml:space="preserve">, or any product (whether or not such a product is actually derived from naturally occurring hydrocarbon mixtures known as “petroleum”) commonly used in powering, lubricating, or idling engines or other devices, or is labeled as fuel to power camping stoves or lights.  Therefore, </w:t>
      </w:r>
      <w:bookmarkStart w:id="179" w:name="_Toc174456627"/>
      <w:bookmarkStart w:id="180" w:name="_Toc174458429"/>
      <w:r>
        <w:t>sewing machine lubricant</w:t>
      </w:r>
      <w:r w:rsidR="00D962A8">
        <w:fldChar w:fldCharType="begin"/>
      </w:r>
      <w:r>
        <w:instrText>xe "</w:instrText>
      </w:r>
      <w:r w:rsidRPr="00204638">
        <w:instrText>Sewing machine lubricants</w:instrText>
      </w:r>
      <w:r>
        <w:instrText>"</w:instrText>
      </w:r>
      <w:r w:rsidR="00D962A8">
        <w:fldChar w:fldCharType="end"/>
      </w:r>
      <w:r>
        <w:t>, camping fuels</w:t>
      </w:r>
      <w:r w:rsidR="00D962A8">
        <w:fldChar w:fldCharType="begin"/>
      </w:r>
      <w:r>
        <w:instrText>xe "</w:instrText>
      </w:r>
      <w:r w:rsidRPr="00525ADB">
        <w:instrText>Camping fuels</w:instrText>
      </w:r>
      <w:r>
        <w:instrText>"</w:instrText>
      </w:r>
      <w:r w:rsidR="00D962A8">
        <w:fldChar w:fldCharType="end"/>
      </w:r>
      <w:r>
        <w:t>, and synthetic motor oil are “petroleum products”</w:t>
      </w:r>
      <w:r w:rsidR="00D962A8">
        <w:fldChar w:fldCharType="begin"/>
      </w:r>
      <w:r>
        <w:instrText>xe "</w:instrText>
      </w:r>
      <w:r w:rsidRPr="00BF4C1B">
        <w:instrText>Petroleum products</w:instrText>
      </w:r>
      <w:r>
        <w:instrText>"</w:instrText>
      </w:r>
      <w:r w:rsidR="00D962A8">
        <w:fldChar w:fldCharType="end"/>
      </w:r>
      <w:r>
        <w:t xml:space="preserve"> for the purposes of this regulation.  Brake fluid</w:t>
      </w:r>
      <w:r w:rsidR="00D962A8">
        <w:fldChar w:fldCharType="begin"/>
      </w:r>
      <w:r>
        <w:instrText>xe "</w:instrText>
      </w:r>
      <w:r w:rsidRPr="00A33B5F">
        <w:instrText>Brake fluid</w:instrText>
      </w:r>
      <w:r>
        <w:instrText>"</w:instrText>
      </w:r>
      <w:r w:rsidR="00D962A8">
        <w:fldChar w:fldCharType="end"/>
      </w:r>
      <w:r>
        <w:t>, copier machine dispersant</w:t>
      </w:r>
      <w:r w:rsidR="00D962A8">
        <w:fldChar w:fldCharType="begin"/>
      </w:r>
      <w:r>
        <w:instrText>xe "</w:instrText>
      </w:r>
      <w:r w:rsidRPr="00FE4A5B">
        <w:instrText>Copier machine dispersant</w:instrText>
      </w:r>
      <w:r>
        <w:instrText>"</w:instrText>
      </w:r>
      <w:r w:rsidR="00D962A8">
        <w:fldChar w:fldCharType="end"/>
      </w:r>
      <w:r>
        <w:t>, antifreeze</w:t>
      </w:r>
      <w:r w:rsidR="00D962A8">
        <w:fldChar w:fldCharType="begin"/>
      </w:r>
      <w:r>
        <w:instrText>xe "</w:instrText>
      </w:r>
      <w:r w:rsidRPr="007908D3">
        <w:instrText>Antifreeze</w:instrText>
      </w:r>
      <w:r>
        <w:instrText>"</w:instrText>
      </w:r>
      <w:r w:rsidR="00D962A8">
        <w:fldChar w:fldCharType="end"/>
      </w:r>
      <w:r>
        <w:t>, cleaning solvents</w:t>
      </w:r>
      <w:r w:rsidR="00D962A8">
        <w:fldChar w:fldCharType="begin"/>
      </w:r>
      <w:r>
        <w:instrText>xe "</w:instrText>
      </w:r>
      <w:r w:rsidRPr="00BF2935">
        <w:instrText>Cleaning solvents</w:instrText>
      </w:r>
      <w:r>
        <w:instrText>"</w:instrText>
      </w:r>
      <w:r w:rsidR="00D962A8">
        <w:fldChar w:fldCharType="end"/>
      </w:r>
      <w:r>
        <w:t>, and alcohol</w:t>
      </w:r>
      <w:r w:rsidR="00D962A8">
        <w:fldChar w:fldCharType="begin"/>
      </w:r>
      <w:r>
        <w:instrText>xe "</w:instrText>
      </w:r>
      <w:r w:rsidRPr="009F0336">
        <w:instrText>Alcohol</w:instrText>
      </w:r>
      <w:r>
        <w:instrText>"</w:instrText>
      </w:r>
      <w:r w:rsidR="00D962A8">
        <w:fldChar w:fldCharType="end"/>
      </w:r>
      <w:r>
        <w:t xml:space="preserve"> are not “petroleum products.</w:t>
      </w:r>
      <w:bookmarkEnd w:id="173"/>
      <w:bookmarkEnd w:id="174"/>
      <w:bookmarkEnd w:id="175"/>
      <w:bookmarkEnd w:id="176"/>
      <w:bookmarkEnd w:id="177"/>
      <w:bookmarkEnd w:id="178"/>
      <w:bookmarkEnd w:id="179"/>
      <w:bookmarkEnd w:id="180"/>
      <w:r>
        <w:t>”</w:t>
      </w:r>
    </w:p>
    <w:p w14:paraId="066F739C" w14:textId="10388EEB" w:rsidR="005A6C37" w:rsidRDefault="005A6C37" w:rsidP="00455B08">
      <w:pPr>
        <w:widowControl w:val="0"/>
        <w:tabs>
          <w:tab w:val="left" w:pos="540"/>
        </w:tabs>
        <w:spacing w:before="60" w:after="240"/>
      </w:pPr>
      <w:r>
        <w:t>(Added 1987) (Amended 1988)</w:t>
      </w:r>
    </w:p>
    <w:p w14:paraId="72E4A59D" w14:textId="49DF91B2" w:rsidR="005A6C37" w:rsidRPr="00D04F7A" w:rsidRDefault="005A6C37" w:rsidP="00455B08">
      <w:pPr>
        <w:tabs>
          <w:tab w:val="left" w:pos="540"/>
        </w:tabs>
      </w:pPr>
      <w:bookmarkStart w:id="181" w:name="_Toc523833959"/>
      <w:bookmarkStart w:id="182" w:name="_Toc523840455"/>
      <w:bookmarkStart w:id="183" w:name="_Toc88277990"/>
      <w:bookmarkStart w:id="184" w:name="_Toc173408633"/>
      <w:bookmarkStart w:id="185" w:name="_Toc173471413"/>
      <w:bookmarkStart w:id="186" w:name="_Toc173472700"/>
      <w:bookmarkStart w:id="187" w:name="_Toc173474061"/>
      <w:bookmarkStart w:id="188" w:name="_Toc173770923"/>
      <w:bookmarkStart w:id="189" w:name="_Toc173771703"/>
      <w:r w:rsidRPr="00D04F7A">
        <w:rPr>
          <w:rStyle w:val="PkgLabelLevel2Char"/>
          <w:b/>
          <w:sz w:val="20"/>
        </w:rPr>
        <w:t>2.12.</w:t>
      </w:r>
      <w:r w:rsidR="00455B08">
        <w:rPr>
          <w:rStyle w:val="PkgLabelLevel2Char"/>
          <w:b/>
          <w:sz w:val="20"/>
        </w:rPr>
        <w:tab/>
      </w:r>
      <w:r w:rsidRPr="00D04F7A">
        <w:rPr>
          <w:rStyle w:val="PkgLabelLevel2Char"/>
          <w:b/>
          <w:sz w:val="20"/>
        </w:rPr>
        <w:t>Spot Label.</w:t>
      </w:r>
      <w:bookmarkEnd w:id="181"/>
      <w:bookmarkEnd w:id="182"/>
      <w:bookmarkEnd w:id="183"/>
      <w:r w:rsidR="00D962A8" w:rsidRPr="00D04F7A">
        <w:fldChar w:fldCharType="begin"/>
      </w:r>
      <w:r w:rsidRPr="00D04F7A">
        <w:instrText>xe "Label:Spot"</w:instrText>
      </w:r>
      <w:r w:rsidR="00D962A8" w:rsidRPr="00D04F7A">
        <w:fldChar w:fldCharType="end"/>
      </w:r>
      <w:r w:rsidR="00047926">
        <w:fldChar w:fldCharType="begin"/>
      </w:r>
      <w:r w:rsidR="00047926">
        <w:instrText xml:space="preserve"> XE "</w:instrText>
      </w:r>
      <w:r w:rsidR="00047926" w:rsidRPr="00E86FC1">
        <w:instrText>Definitions:Spot label</w:instrText>
      </w:r>
      <w:r w:rsidR="00047926">
        <w:instrText xml:space="preserve">" </w:instrText>
      </w:r>
      <w:r w:rsidR="00047926">
        <w:fldChar w:fldCharType="end"/>
      </w:r>
      <w:r w:rsidRPr="00D04F7A">
        <w:t xml:space="preserve"> – A spot label is a label clearly defined by means of a border, indentation, or other means that covers only a small portion of the surface of a principal display panel of a package; the entire portion of the principal display panel outside the area of the label contains no printed or graphic matter of any kind.  A spot label may contain all required labeling information (identity, responsibility, and net contents), but it must at least indicate the identity and net contents.  See</w:t>
      </w:r>
      <w:r w:rsidR="003E29AC">
        <w:t xml:space="preserve"> Exemptions,</w:t>
      </w:r>
      <w:r w:rsidRPr="00D04F7A">
        <w:t xml:space="preserve"> Section 11.29. Spot Label for net contents placement exemption for a spot label.</w:t>
      </w:r>
      <w:bookmarkEnd w:id="184"/>
      <w:bookmarkEnd w:id="185"/>
      <w:bookmarkEnd w:id="186"/>
      <w:bookmarkEnd w:id="187"/>
      <w:bookmarkEnd w:id="188"/>
      <w:bookmarkEnd w:id="189"/>
    </w:p>
    <w:p w14:paraId="3F130E14" w14:textId="0C72F495" w:rsidR="00685064" w:rsidRDefault="00685064" w:rsidP="00F24A2A">
      <w:pPr>
        <w:spacing w:before="240"/>
        <w:jc w:val="left"/>
        <w:rPr>
          <w:noProof/>
        </w:rPr>
      </w:pPr>
      <w:r>
        <w:rPr>
          <w:noProof/>
        </w:rPr>
        <w:drawing>
          <wp:inline distT="0" distB="0" distL="0" distR="0" wp14:anchorId="311DB3A0" wp14:editId="52FCD2B1">
            <wp:extent cx="1420473" cy="1211580"/>
            <wp:effectExtent l="19050" t="19050" r="27940" b="26670"/>
            <wp:docPr id="6" name="Picture 6" title="Spot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7991" cy="1235051"/>
                    </a:xfrm>
                    <a:prstGeom prst="rect">
                      <a:avLst/>
                    </a:prstGeom>
                    <a:noFill/>
                    <a:ln w="12700" cmpd="sng">
                      <a:solidFill>
                        <a:srgbClr val="000000"/>
                      </a:solidFill>
                      <a:miter lim="800000"/>
                      <a:headEnd/>
                      <a:tailEnd/>
                    </a:ln>
                    <a:effectLst/>
                  </pic:spPr>
                </pic:pic>
              </a:graphicData>
            </a:graphic>
          </wp:inline>
        </w:drawing>
      </w:r>
    </w:p>
    <w:p w14:paraId="1168B366" w14:textId="6C65A8CC" w:rsidR="000E3C3D" w:rsidRDefault="005A6C37" w:rsidP="00E06594">
      <w:pPr>
        <w:spacing w:before="60" w:after="240"/>
        <w:jc w:val="left"/>
        <w:rPr>
          <w:rStyle w:val="PkgLabelLevel2Char"/>
          <w:b/>
          <w:sz w:val="20"/>
        </w:rPr>
      </w:pPr>
      <w:r w:rsidRPr="00D04F7A">
        <w:rPr>
          <w:noProof/>
        </w:rPr>
        <w:t>(Added 1990) (Amended 1991)</w:t>
      </w:r>
      <w:bookmarkStart w:id="190" w:name="_Toc523833960"/>
      <w:bookmarkStart w:id="191" w:name="_Toc523840456"/>
      <w:bookmarkStart w:id="192" w:name="_Toc173408634"/>
      <w:bookmarkStart w:id="193" w:name="_Toc173471414"/>
      <w:bookmarkStart w:id="194" w:name="_Toc173472701"/>
      <w:bookmarkStart w:id="195" w:name="_Toc173474062"/>
      <w:bookmarkStart w:id="196" w:name="_Toc173770924"/>
      <w:bookmarkStart w:id="197" w:name="_Toc173771704"/>
    </w:p>
    <w:p w14:paraId="73D8B3C2" w14:textId="0DC5EAF1" w:rsidR="005A6C37" w:rsidRDefault="005A6C37" w:rsidP="00455B08">
      <w:pPr>
        <w:tabs>
          <w:tab w:val="left" w:pos="540"/>
        </w:tabs>
        <w:spacing w:before="240"/>
      </w:pPr>
      <w:bookmarkStart w:id="198" w:name="_Toc88277991"/>
      <w:r w:rsidRPr="00D04F7A">
        <w:rPr>
          <w:rStyle w:val="PkgLabelLevel2Char"/>
          <w:b/>
          <w:sz w:val="20"/>
        </w:rPr>
        <w:t>2.13</w:t>
      </w:r>
      <w:r w:rsidR="00D950EF" w:rsidRPr="00D04F7A">
        <w:rPr>
          <w:rStyle w:val="PkgLabelLevel2Char"/>
          <w:b/>
          <w:sz w:val="20"/>
        </w:rPr>
        <w:t>.</w:t>
      </w:r>
      <w:r w:rsidR="00455B08">
        <w:rPr>
          <w:rStyle w:val="PkgLabelLevel2Char"/>
          <w:b/>
          <w:sz w:val="20"/>
        </w:rPr>
        <w:tab/>
      </w:r>
      <w:r w:rsidRPr="00D04F7A">
        <w:rPr>
          <w:rStyle w:val="PkgLabelLevel2Char"/>
          <w:b/>
          <w:sz w:val="20"/>
        </w:rPr>
        <w:t>Header Strip.</w:t>
      </w:r>
      <w:bookmarkEnd w:id="190"/>
      <w:bookmarkEnd w:id="191"/>
      <w:bookmarkEnd w:id="198"/>
      <w:r w:rsidR="00D962A8" w:rsidRPr="00D04F7A">
        <w:fldChar w:fldCharType="begin"/>
      </w:r>
      <w:r w:rsidRPr="00D04F7A">
        <w:instrText>xe "</w:instrText>
      </w:r>
      <w:r w:rsidR="00A26658">
        <w:instrText>Package</w:instrText>
      </w:r>
      <w:r w:rsidR="00EE24E6">
        <w:instrText>:</w:instrText>
      </w:r>
      <w:r w:rsidRPr="00D04F7A">
        <w:instrText>Header strip"</w:instrText>
      </w:r>
      <w:r w:rsidR="00D962A8" w:rsidRPr="00D04F7A">
        <w:fldChar w:fldCharType="end"/>
      </w:r>
      <w:r w:rsidR="00D962A8">
        <w:fldChar w:fldCharType="begin"/>
      </w:r>
      <w:r w:rsidR="00EE24E6">
        <w:instrText xml:space="preserve"> XE "</w:instrText>
      </w:r>
      <w:r w:rsidR="00EE24E6" w:rsidRPr="006810A5">
        <w:instrText>Labeling:Header strip</w:instrText>
      </w:r>
      <w:r w:rsidR="00EE24E6">
        <w:instrText xml:space="preserve">" </w:instrText>
      </w:r>
      <w:r w:rsidR="00D962A8">
        <w:fldChar w:fldCharType="end"/>
      </w:r>
      <w:r w:rsidR="00047926">
        <w:fldChar w:fldCharType="begin"/>
      </w:r>
      <w:r w:rsidR="00047926">
        <w:instrText xml:space="preserve"> XE "</w:instrText>
      </w:r>
      <w:r w:rsidR="00047926" w:rsidRPr="002378BF">
        <w:instrText>Definitions:Header strip</w:instrText>
      </w:r>
      <w:r w:rsidR="00047926">
        <w:instrText xml:space="preserve">" </w:instrText>
      </w:r>
      <w:r w:rsidR="00047926">
        <w:fldChar w:fldCharType="end"/>
      </w:r>
      <w:r w:rsidRPr="00D04F7A">
        <w:t xml:space="preserve"> – A header label or header strip is a label that is attached across the top of a transparent or opaque bag or other container that bears no other printed or graphic material.  See </w:t>
      </w:r>
      <w:r w:rsidR="003E29AC">
        <w:t xml:space="preserve">Exemptions, </w:t>
      </w:r>
      <w:r w:rsidRPr="00D04F7A">
        <w:t>Section 11.30. Header Strip for net contents placement exemptions.</w:t>
      </w:r>
      <w:bookmarkEnd w:id="192"/>
      <w:bookmarkEnd w:id="193"/>
      <w:bookmarkEnd w:id="194"/>
      <w:bookmarkEnd w:id="195"/>
      <w:bookmarkEnd w:id="196"/>
      <w:bookmarkEnd w:id="197"/>
    </w:p>
    <w:p w14:paraId="5B751B54" w14:textId="2F05EF34" w:rsidR="00BB4E57" w:rsidRDefault="005A6C37" w:rsidP="00160F92">
      <w:pPr>
        <w:widowControl w:val="0"/>
        <w:spacing w:before="60" w:after="240"/>
        <w:rPr>
          <w:noProof/>
        </w:rPr>
      </w:pPr>
      <w:r>
        <w:rPr>
          <w:noProof/>
        </w:rPr>
        <w:t>(Added 1990)</w:t>
      </w:r>
      <w:r w:rsidR="003B11CD">
        <w:rPr>
          <w:noProof/>
        </w:rPr>
        <w:tab/>
      </w:r>
    </w:p>
    <w:p w14:paraId="36A642A7" w14:textId="28349DA5" w:rsidR="005A6C37" w:rsidRDefault="00762972" w:rsidP="00160F92">
      <w:pPr>
        <w:jc w:val="left"/>
      </w:pPr>
      <w:r>
        <w:rPr>
          <w:noProof/>
        </w:rPr>
        <w:drawing>
          <wp:inline distT="0" distB="0" distL="0" distR="0" wp14:anchorId="580D45B0" wp14:editId="14520A92">
            <wp:extent cx="1895826" cy="913398"/>
            <wp:effectExtent l="19050" t="19050" r="9525" b="20320"/>
            <wp:docPr id="44" name="Picture 44" descr="Header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Header Strip"/>
                    <pic:cNvPicPr>
                      <a:picLocks noChangeAspect="1" noChangeArrowheads="1"/>
                    </pic:cNvPicPr>
                  </pic:nvPicPr>
                  <pic:blipFill rotWithShape="1">
                    <a:blip r:embed="rId18"/>
                    <a:srcRect t="12157" b="21490"/>
                    <a:stretch/>
                  </pic:blipFill>
                  <pic:spPr bwMode="auto">
                    <a:xfrm>
                      <a:off x="0" y="0"/>
                      <a:ext cx="1921706" cy="925867"/>
                    </a:xfrm>
                    <a:prstGeom prst="rect">
                      <a:avLst/>
                    </a:prstGeom>
                    <a:noFill/>
                    <a:ln w="12700" cap="flat" cmpd="sng" algn="ctr">
                      <a:solidFill>
                        <a:sysClr val="windowText" lastClr="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FC5155C" w14:textId="0590852F" w:rsidR="00537C09" w:rsidRDefault="00C91C7A" w:rsidP="00160F92">
      <w:pPr>
        <w:jc w:val="left"/>
      </w:pPr>
      <w:r>
        <w:rPr>
          <w:noProof/>
        </w:rPr>
        <mc:AlternateContent>
          <mc:Choice Requires="wps">
            <w:drawing>
              <wp:anchor distT="0" distB="0" distL="114300" distR="114300" simplePos="0" relativeHeight="251651072" behindDoc="0" locked="0" layoutInCell="1" allowOverlap="1" wp14:anchorId="69CEA52E" wp14:editId="50CC12F4">
                <wp:simplePos x="0" y="0"/>
                <wp:positionH relativeFrom="column">
                  <wp:posOffset>469248</wp:posOffset>
                </wp:positionH>
                <wp:positionV relativeFrom="paragraph">
                  <wp:posOffset>19050</wp:posOffset>
                </wp:positionV>
                <wp:extent cx="802640" cy="259715"/>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802640" cy="259715"/>
                        </a:xfrm>
                        <a:prstGeom prst="rect">
                          <a:avLst/>
                        </a:prstGeom>
                        <a:solidFill>
                          <a:schemeClr val="lt1"/>
                        </a:solidFill>
                        <a:ln w="6350">
                          <a:noFill/>
                        </a:ln>
                      </wps:spPr>
                      <wps:txbx>
                        <w:txbxContent>
                          <w:p w14:paraId="766A5B27" w14:textId="19648F7D" w:rsidR="0028709B" w:rsidRPr="00762972" w:rsidRDefault="0028709B" w:rsidP="00762972">
                            <w:pPr>
                              <w:rPr>
                                <w:rFonts w:ascii="Arial" w:hAnsi="Arial" w:cs="Arial"/>
                                <w:b/>
                                <w:sz w:val="16"/>
                                <w:szCs w:val="16"/>
                              </w:rPr>
                            </w:pPr>
                            <w:r w:rsidRPr="00762972">
                              <w:rPr>
                                <w:rFonts w:ascii="Arial" w:hAnsi="Arial" w:cs="Arial"/>
                                <w:b/>
                                <w:sz w:val="16"/>
                                <w:szCs w:val="16"/>
                              </w:rPr>
                              <w:t>Header Strip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CEA52E" id="_x0000_t202" coordsize="21600,21600" o:spt="202" path="m,l,21600r21600,l21600,xe">
                <v:stroke joinstyle="miter"/>
                <v:path gradientshapeok="t" o:connecttype="rect"/>
              </v:shapetype>
              <v:shape id="Text Box 8" o:spid="_x0000_s1026" type="#_x0000_t202" style="position:absolute;margin-left:36.95pt;margin-top:1.5pt;width:63.2pt;height:20.4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umKwIAAFMEAAAOAAAAZHJzL2Uyb0RvYy54bWysVE1v2zAMvQ/YfxB0X+xkSdoacYosRYYB&#10;RVsgHXpWZDkxIIuaxMTOfv0o2flYt9Owi0yK1CP5SHp239aaHZTzFZicDwcpZ8pIKCqzzfn319Wn&#10;W848ClMIDUbl/Kg8v59//DBrbKZGsANdKMcIxPissTnfIdosSbzcqVr4AVhlyFiCqwWS6rZJ4URD&#10;6LVORmk6TRpwhXUglfd0+9AZ+Tzil6WS+FyWXiHTOafcMJ4unptwJvOZyLZO2F0l+zTEP2RRi8pQ&#10;0DPUg0DB9q76A6qupAMPJQ4k1AmUZSVVrIGqGabvqlnvhFWxFiLH2zNN/v/ByqfD2r44hu0XaKmB&#10;gZDG+szTZainLV0dvpQpIztReDzTplpkki5v09F0TBZJptHk7mY4CSjJ5bF1Hr8qqFkQcu6oK5Es&#10;cXj02LmeXEIsD7oqVpXWUQmToJbasYOgHmqMKRL4b17asCbn08+TNAIbCM87ZG0ol0tJQcJ20/Z1&#10;bqA4UvkOusnwVq4qSvJReHwRjkaB6qLxxmc6Sg0UBHqJsx24n3+7D/7UIbJy1tBo5dz/2AunONPf&#10;DPXubjgOdGFUxpObESnu2rK5tph9vQSqfEiLZGUUgz/qk1g6qN9oCxYhKpmEkRQ753gSl9gNPG2R&#10;VItFdKLpswIfzdrKAB2YDi14bd+Es32fkBr8BKchFNm7dnW+4aWBxR6hrGIvA8Edqz3vNLlxGvot&#10;C6txrUevy79g/gsAAP//AwBQSwMEFAAGAAgAAAAhAHTn5bDdAAAABwEAAA8AAABkcnMvZG93bnJl&#10;di54bWxMj81OwzAQhO9IvIO1SFwQdSBAIWRTIcSPxI2mBXFz4yWJiNdR7Cbh7VlOcNyd0cw3+Wp2&#10;nRppCK1nhLNFAoq48rblGmFTPp5egwrRsDWdZ0L4pgCr4vAgN5n1E7/SuI61khAOmUFoYuwzrUPV&#10;kDNh4Xti0T794EyUc6i1Hcwk4a7T50lypZ1pWRoa09N9Q9XXeu8QPk7q95cwP22n9DLtH57Hcvlm&#10;S8Tjo/nuFlSkOf6Z4Rdf0KEQpp3fsw2qQ1imN+JESGWRyFKWgtohXMhfF7n+z1/8AAAA//8DAFBL&#10;AQItABQABgAIAAAAIQC2gziS/gAAAOEBAAATAAAAAAAAAAAAAAAAAAAAAABbQ29udGVudF9UeXBl&#10;c10ueG1sUEsBAi0AFAAGAAgAAAAhADj9If/WAAAAlAEAAAsAAAAAAAAAAAAAAAAALwEAAF9yZWxz&#10;Ly5yZWxzUEsBAi0AFAAGAAgAAAAhAHDNO6YrAgAAUwQAAA4AAAAAAAAAAAAAAAAALgIAAGRycy9l&#10;Mm9Eb2MueG1sUEsBAi0AFAAGAAgAAAAhAHTn5bDdAAAABwEAAA8AAAAAAAAAAAAAAAAAhQQAAGRy&#10;cy9kb3ducmV2LnhtbFBLBQYAAAAABAAEAPMAAACPBQAAAAA=&#10;" fillcolor="white [3201]" stroked="f" strokeweight=".5pt">
                <v:textbox>
                  <w:txbxContent>
                    <w:p w14:paraId="766A5B27" w14:textId="19648F7D" w:rsidR="0028709B" w:rsidRPr="00762972" w:rsidRDefault="0028709B" w:rsidP="00762972">
                      <w:pPr>
                        <w:rPr>
                          <w:rFonts w:ascii="Arial" w:hAnsi="Arial" w:cs="Arial"/>
                          <w:b/>
                          <w:sz w:val="16"/>
                          <w:szCs w:val="16"/>
                        </w:rPr>
                      </w:pPr>
                      <w:r w:rsidRPr="00762972">
                        <w:rPr>
                          <w:rFonts w:ascii="Arial" w:hAnsi="Arial" w:cs="Arial"/>
                          <w:b/>
                          <w:sz w:val="16"/>
                          <w:szCs w:val="16"/>
                        </w:rPr>
                        <w:t>Header Strip</w:t>
                      </w:r>
                    </w:p>
                  </w:txbxContent>
                </v:textbox>
              </v:shape>
            </w:pict>
          </mc:Fallback>
        </mc:AlternateContent>
      </w:r>
    </w:p>
    <w:p w14:paraId="2357D20B" w14:textId="475EC5C0" w:rsidR="005A6C37" w:rsidRDefault="005A6C37" w:rsidP="00455B08">
      <w:pPr>
        <w:tabs>
          <w:tab w:val="left" w:pos="540"/>
        </w:tabs>
        <w:spacing w:before="240" w:after="240"/>
        <w:jc w:val="left"/>
      </w:pPr>
      <w:bookmarkStart w:id="199" w:name="_Toc523833961"/>
      <w:bookmarkStart w:id="200" w:name="_Toc523840457"/>
      <w:bookmarkStart w:id="201" w:name="_Toc88277992"/>
      <w:bookmarkStart w:id="202" w:name="_Toc173408635"/>
      <w:bookmarkStart w:id="203" w:name="_Toc173471415"/>
      <w:bookmarkStart w:id="204" w:name="_Toc173472702"/>
      <w:bookmarkStart w:id="205" w:name="_Toc173474063"/>
      <w:bookmarkStart w:id="206" w:name="_Toc173770925"/>
      <w:bookmarkStart w:id="207" w:name="_Toc173771705"/>
      <w:r w:rsidRPr="003F0E19">
        <w:rPr>
          <w:rStyle w:val="PkgLabelLevel2Char"/>
          <w:b/>
          <w:sz w:val="20"/>
        </w:rPr>
        <w:t>2.14.</w:t>
      </w:r>
      <w:r w:rsidR="00455B08">
        <w:rPr>
          <w:rStyle w:val="PkgLabelLevel2Char"/>
          <w:b/>
          <w:sz w:val="20"/>
        </w:rPr>
        <w:tab/>
      </w:r>
      <w:r w:rsidRPr="003F0E19">
        <w:rPr>
          <w:rStyle w:val="PkgLabelLevel2Char"/>
          <w:b/>
          <w:sz w:val="20"/>
        </w:rPr>
        <w:t>Standard Package.</w:t>
      </w:r>
      <w:bookmarkEnd w:id="199"/>
      <w:bookmarkEnd w:id="200"/>
      <w:bookmarkEnd w:id="201"/>
      <w:r>
        <w:t xml:space="preserve"> – </w:t>
      </w:r>
      <w:r w:rsidR="00047926">
        <w:fldChar w:fldCharType="begin"/>
      </w:r>
      <w:r w:rsidR="00047926">
        <w:instrText xml:space="preserve"> XE "</w:instrText>
      </w:r>
      <w:r w:rsidR="00047926" w:rsidRPr="00CF695A">
        <w:instrText>Definitions:Standard package</w:instrText>
      </w:r>
      <w:r w:rsidR="00047926">
        <w:instrText xml:space="preserve">" </w:instrText>
      </w:r>
      <w:r w:rsidR="00047926">
        <w:fldChar w:fldCharType="end"/>
      </w:r>
      <w:r w:rsidR="00047926">
        <w:fldChar w:fldCharType="begin"/>
      </w:r>
      <w:r w:rsidR="00047926">
        <w:instrText xml:space="preserve"> XE "</w:instrText>
      </w:r>
      <w:r w:rsidR="00675FE4">
        <w:instrText>Package</w:instrText>
      </w:r>
      <w:r w:rsidR="00047926" w:rsidRPr="007F6CFE">
        <w:instrText>:Standard</w:instrText>
      </w:r>
      <w:r w:rsidR="00047926">
        <w:instrText xml:space="preserve">" </w:instrText>
      </w:r>
      <w:r w:rsidR="00047926">
        <w:fldChar w:fldCharType="end"/>
      </w:r>
      <w:r>
        <w:t>A package that is one of a lot, shipment, or delivery of packages of the same commodity with identical net contents declarations.</w:t>
      </w:r>
      <w:bookmarkEnd w:id="202"/>
      <w:bookmarkEnd w:id="203"/>
      <w:bookmarkEnd w:id="204"/>
      <w:bookmarkEnd w:id="205"/>
      <w:bookmarkEnd w:id="206"/>
      <w:bookmarkEnd w:id="207"/>
    </w:p>
    <w:p w14:paraId="560A594C" w14:textId="1CC60400" w:rsidR="005A6C37" w:rsidRDefault="005A6C37" w:rsidP="00FF3E4D">
      <w:pPr>
        <w:ind w:left="360"/>
      </w:pPr>
      <w:r>
        <w:rPr>
          <w:b/>
          <w:bCs/>
        </w:rPr>
        <w:lastRenderedPageBreak/>
        <w:t>Examples</w:t>
      </w:r>
      <w:r>
        <w:t>:</w:t>
      </w:r>
    </w:p>
    <w:p w14:paraId="6610A939" w14:textId="3B8CE3EE" w:rsidR="005A6C37" w:rsidRDefault="005A6C37" w:rsidP="00FF3E4D">
      <w:pPr>
        <w:ind w:left="360"/>
      </w:pPr>
      <w:r>
        <w:t>1 L bottles or 12 </w:t>
      </w:r>
      <w:proofErr w:type="spellStart"/>
      <w:r>
        <w:t>fl</w:t>
      </w:r>
      <w:proofErr w:type="spellEnd"/>
      <w:r>
        <w:t> oz cans of carbonated soda</w:t>
      </w:r>
    </w:p>
    <w:p w14:paraId="2838F023" w14:textId="39EAADE2" w:rsidR="005A6C37" w:rsidRDefault="005A6C37" w:rsidP="00FF3E4D">
      <w:pPr>
        <w:ind w:left="360"/>
      </w:pPr>
      <w:r>
        <w:t>500 g or 5 lb bags of sugar</w:t>
      </w:r>
    </w:p>
    <w:p w14:paraId="2B612EEE" w14:textId="5F695CB5" w:rsidR="005A6C37" w:rsidRPr="00A35F8D" w:rsidRDefault="005A6C37" w:rsidP="00FF3E4D">
      <w:pPr>
        <w:keepLines/>
        <w:ind w:left="360"/>
      </w:pPr>
      <w:r>
        <w:t>100 m packages of rope</w:t>
      </w:r>
    </w:p>
    <w:p w14:paraId="4A522D7D" w14:textId="77777777" w:rsidR="005A6C37" w:rsidRPr="00A35F8D" w:rsidRDefault="005A6C37" w:rsidP="00FF3E4D">
      <w:pPr>
        <w:keepLines/>
        <w:spacing w:before="60" w:after="240"/>
      </w:pPr>
      <w:r w:rsidRPr="00A35F8D">
        <w:t>(Added 1991)</w:t>
      </w:r>
    </w:p>
    <w:p w14:paraId="4DA7E3C2" w14:textId="2EAB5203" w:rsidR="005A6C37" w:rsidRDefault="005A6C37" w:rsidP="00455B08">
      <w:pPr>
        <w:tabs>
          <w:tab w:val="left" w:pos="540"/>
        </w:tabs>
        <w:suppressAutoHyphens/>
      </w:pPr>
      <w:bookmarkStart w:id="208" w:name="_Toc523833962"/>
      <w:bookmarkStart w:id="209" w:name="_Toc523840458"/>
      <w:bookmarkStart w:id="210" w:name="_Toc88277993"/>
      <w:bookmarkStart w:id="211" w:name="_Toc173408636"/>
      <w:bookmarkStart w:id="212" w:name="_Toc173471416"/>
      <w:bookmarkStart w:id="213" w:name="_Toc173472703"/>
      <w:bookmarkStart w:id="214" w:name="_Toc173474064"/>
      <w:bookmarkStart w:id="215" w:name="_Toc173770926"/>
      <w:bookmarkStart w:id="216" w:name="_Toc173771706"/>
      <w:r w:rsidRPr="003F0E19">
        <w:rPr>
          <w:rStyle w:val="PkgLabelLevel2Char"/>
          <w:b/>
          <w:sz w:val="20"/>
        </w:rPr>
        <w:t>2.15.</w:t>
      </w:r>
      <w:r w:rsidR="00455B08">
        <w:rPr>
          <w:rStyle w:val="PkgLabelLevel2Char"/>
          <w:b/>
          <w:sz w:val="20"/>
        </w:rPr>
        <w:tab/>
      </w:r>
      <w:r w:rsidRPr="003F0E19">
        <w:rPr>
          <w:rStyle w:val="PkgLabelLevel2Char"/>
          <w:b/>
          <w:sz w:val="20"/>
        </w:rPr>
        <w:t>SI or SI Units.</w:t>
      </w:r>
      <w:bookmarkEnd w:id="208"/>
      <w:bookmarkEnd w:id="209"/>
      <w:bookmarkEnd w:id="210"/>
      <w:r w:rsidR="00D962A8" w:rsidRPr="004A6D44">
        <w:fldChar w:fldCharType="begin"/>
      </w:r>
      <w:r w:rsidRPr="004A6D44">
        <w:instrText>xe "SI Units"</w:instrText>
      </w:r>
      <w:r w:rsidR="00D962A8" w:rsidRPr="004A6D44">
        <w:fldChar w:fldCharType="end"/>
      </w:r>
      <w:r w:rsidR="00047926">
        <w:fldChar w:fldCharType="begin"/>
      </w:r>
      <w:r w:rsidR="00047926">
        <w:instrText xml:space="preserve"> XE "</w:instrText>
      </w:r>
      <w:r w:rsidR="00047926" w:rsidRPr="00684F62">
        <w:instrText>Definitions:SI or SI units</w:instrText>
      </w:r>
      <w:r w:rsidR="00047926">
        <w:instrText xml:space="preserve">" </w:instrText>
      </w:r>
      <w:r w:rsidR="00047926">
        <w:fldChar w:fldCharType="end"/>
      </w:r>
      <w:r w:rsidRPr="007C185A">
        <w:t xml:space="preserve"> </w:t>
      </w:r>
      <w:r w:rsidRPr="00183A95">
        <w:t xml:space="preserve">– </w:t>
      </w:r>
      <w:r w:rsidR="00257FFA" w:rsidRPr="00814BD3">
        <w:t xml:space="preserve">SI or SI Units </w:t>
      </w:r>
      <w:r w:rsidRPr="00814BD3">
        <w:t>means the International System of Units as established in 1960 by the General Conference on Weights and Measures</w:t>
      </w:r>
      <w:r w:rsidR="00506481">
        <w:t xml:space="preserve"> (CGPM)</w:t>
      </w:r>
      <w:r w:rsidRPr="00814BD3">
        <w:t xml:space="preserve"> and interpreted or modified for the United States by the Secretary of Commerce.  See the “Interpretation of the International System of Units for the United States” in the “Federal Register” (Volume 73, No. 96, pages 28432 to 28433) for May 16, </w:t>
      </w:r>
      <w:r w:rsidR="004025D8" w:rsidRPr="00814BD3">
        <w:t>20</w:t>
      </w:r>
      <w:r w:rsidR="004025D8">
        <w:t>08</w:t>
      </w:r>
      <w:r w:rsidRPr="00814BD3">
        <w:t>, and 15 United States Code, Section 205a</w:t>
      </w:r>
      <w:r w:rsidR="00BB7BE8" w:rsidRPr="00814BD3">
        <w:t> </w:t>
      </w:r>
      <w:r w:rsidRPr="00814BD3">
        <w:t>-</w:t>
      </w:r>
      <w:r w:rsidR="00BB7BE8" w:rsidRPr="00814BD3">
        <w:t> </w:t>
      </w:r>
      <w:r w:rsidRPr="00814BD3">
        <w:t xml:space="preserve">2051 “Metric Conversion.” </w:t>
      </w:r>
      <w:r w:rsidRPr="00183A95">
        <w:t xml:space="preserve"> See also NIST Special Publication </w:t>
      </w:r>
      <w:r w:rsidRPr="00814BD3">
        <w:t>330</w:t>
      </w:r>
      <w:r w:rsidR="00712C9E" w:rsidRPr="00814BD3">
        <w:t>,</w:t>
      </w:r>
      <w:r w:rsidRPr="007C185A">
        <w:t xml:space="preserve"> </w:t>
      </w:r>
      <w:r w:rsidRPr="00712C9E">
        <w:rPr>
          <w:i/>
        </w:rPr>
        <w:t>The International System of Units (SI)</w:t>
      </w:r>
      <w:r w:rsidR="00712C9E">
        <w:rPr>
          <w:i/>
        </w:rPr>
        <w:t>,</w:t>
      </w:r>
      <w:r w:rsidRPr="007C185A">
        <w:t xml:space="preserve"> </w:t>
      </w:r>
      <w:r>
        <w:t>20</w:t>
      </w:r>
      <w:r w:rsidR="00FE0A20">
        <w:t>19</w:t>
      </w:r>
      <w:r>
        <w:t> </w:t>
      </w:r>
      <w:r w:rsidR="00C86B8B">
        <w:t>edition</w:t>
      </w:r>
      <w:r w:rsidRPr="007C185A">
        <w:t xml:space="preserve"> and NIST Special Publication</w:t>
      </w:r>
      <w:r>
        <w:t> </w:t>
      </w:r>
      <w:r w:rsidRPr="007C185A">
        <w:t>811</w:t>
      </w:r>
      <w:r w:rsidR="00712C9E">
        <w:t>,</w:t>
      </w:r>
      <w:r w:rsidRPr="007C185A">
        <w:t xml:space="preserve"> </w:t>
      </w:r>
      <w:r w:rsidRPr="00712C9E">
        <w:rPr>
          <w:i/>
        </w:rPr>
        <w:t>Guide for the Use of the International System of Units (SI)</w:t>
      </w:r>
      <w:r w:rsidR="00712C9E">
        <w:t xml:space="preserve">, </w:t>
      </w:r>
      <w:r w:rsidRPr="007C185A">
        <w:t>20</w:t>
      </w:r>
      <w:r w:rsidR="00FE0A20">
        <w:t>08</w:t>
      </w:r>
      <w:r>
        <w:t> </w:t>
      </w:r>
      <w:r w:rsidR="00C86B8B">
        <w:t>edition</w:t>
      </w:r>
      <w:r w:rsidRPr="007C185A">
        <w:t xml:space="preserve"> that are available at </w:t>
      </w:r>
      <w:hyperlink r:id="rId19" w:history="1">
        <w:r w:rsidR="009E71AD" w:rsidRPr="00E820A5">
          <w:rPr>
            <w:rStyle w:val="Hyperlink1BChar"/>
          </w:rPr>
          <w:t>www.nist.gov/pml/weights-and-measures/publications/metric-publications</w:t>
        </w:r>
      </w:hyperlink>
      <w:r w:rsidR="00096060" w:rsidRPr="00096060">
        <w:t xml:space="preserve"> </w:t>
      </w:r>
      <w:r w:rsidRPr="007C185A">
        <w:t>or by contact</w:t>
      </w:r>
      <w:r>
        <w:t>ing</w:t>
      </w:r>
      <w:r w:rsidRPr="007C185A">
        <w:t xml:space="preserve"> </w:t>
      </w:r>
      <w:hyperlink r:id="rId20" w:history="1">
        <w:r w:rsidR="00096060" w:rsidRPr="008C68DF">
          <w:rPr>
            <w:rStyle w:val="Hyperlink"/>
            <w:b/>
          </w:rPr>
          <w:t>TheSI@nist.gov</w:t>
        </w:r>
      </w:hyperlink>
      <w:r w:rsidRPr="007C185A">
        <w:t>.</w:t>
      </w:r>
      <w:bookmarkEnd w:id="211"/>
      <w:bookmarkEnd w:id="212"/>
      <w:bookmarkEnd w:id="213"/>
      <w:bookmarkEnd w:id="214"/>
      <w:bookmarkEnd w:id="215"/>
      <w:bookmarkEnd w:id="216"/>
    </w:p>
    <w:p w14:paraId="3CD97107" w14:textId="3EC7419B" w:rsidR="005A6C37" w:rsidRDefault="005A6C37" w:rsidP="00E06594">
      <w:pPr>
        <w:spacing w:before="60" w:after="240"/>
      </w:pPr>
      <w:r>
        <w:t>(Added 1993)</w:t>
      </w:r>
      <w:r w:rsidR="00800756">
        <w:t xml:space="preserve"> (Revised 2019)</w:t>
      </w:r>
    </w:p>
    <w:p w14:paraId="7CD1F46D" w14:textId="3803098D" w:rsidR="005A6C37" w:rsidRPr="004A6D44" w:rsidRDefault="005A6C37" w:rsidP="008C68DF">
      <w:pPr>
        <w:keepNext/>
        <w:spacing w:before="240" w:after="240"/>
        <w:outlineLvl w:val="5"/>
      </w:pPr>
      <w:bookmarkStart w:id="217" w:name="_Toc173378001"/>
      <w:bookmarkStart w:id="218" w:name="_Toc173379241"/>
      <w:bookmarkStart w:id="219" w:name="_Toc173381119"/>
      <w:bookmarkStart w:id="220" w:name="_Toc173383080"/>
      <w:bookmarkStart w:id="221" w:name="_Toc173384793"/>
      <w:bookmarkStart w:id="222" w:name="_Toc173385324"/>
      <w:bookmarkStart w:id="223" w:name="_Toc173386357"/>
      <w:bookmarkStart w:id="224" w:name="_Toc173408637"/>
      <w:bookmarkStart w:id="225" w:name="_Toc173472704"/>
      <w:bookmarkStart w:id="226" w:name="_Toc173770927"/>
      <w:bookmarkStart w:id="227" w:name="_Toc523833963"/>
      <w:bookmarkStart w:id="228" w:name="_Toc523840459"/>
      <w:bookmarkStart w:id="229" w:name="_Toc88277994"/>
      <w:r w:rsidRPr="005259FC">
        <w:rPr>
          <w:rStyle w:val="PkgLabelLevel1Char"/>
        </w:rPr>
        <w:t>Section 3.  Declaration of Identity: Consumer Package</w:t>
      </w:r>
      <w:bookmarkEnd w:id="217"/>
      <w:bookmarkEnd w:id="218"/>
      <w:bookmarkEnd w:id="219"/>
      <w:bookmarkEnd w:id="220"/>
      <w:bookmarkEnd w:id="221"/>
      <w:bookmarkEnd w:id="222"/>
      <w:bookmarkEnd w:id="223"/>
      <w:bookmarkEnd w:id="224"/>
      <w:bookmarkEnd w:id="225"/>
      <w:bookmarkEnd w:id="226"/>
      <w:bookmarkEnd w:id="227"/>
      <w:bookmarkEnd w:id="228"/>
      <w:bookmarkEnd w:id="229"/>
      <w:r w:rsidR="00D962A8" w:rsidRPr="005259FC">
        <w:fldChar w:fldCharType="begin"/>
      </w:r>
      <w:r w:rsidRPr="005259FC">
        <w:instrText>xe "Consumer package"</w:instrText>
      </w:r>
      <w:r w:rsidR="00D962A8" w:rsidRPr="005259FC">
        <w:fldChar w:fldCharType="end"/>
      </w:r>
      <w:r w:rsidR="00D962A8" w:rsidRPr="005259FC">
        <w:fldChar w:fldCharType="begin"/>
      </w:r>
      <w:r w:rsidRPr="005259FC">
        <w:instrText>xe "Identity:Consumer package"</w:instrText>
      </w:r>
      <w:r w:rsidR="00D962A8" w:rsidRPr="005259FC">
        <w:fldChar w:fldCharType="end"/>
      </w:r>
    </w:p>
    <w:p w14:paraId="5F53C949" w14:textId="57FD3F74" w:rsidR="005A6C37" w:rsidRDefault="005A6C37" w:rsidP="00455B08">
      <w:pPr>
        <w:tabs>
          <w:tab w:val="left" w:pos="547"/>
        </w:tabs>
        <w:spacing w:after="240"/>
      </w:pPr>
      <w:bookmarkStart w:id="230" w:name="_Toc523833964"/>
      <w:bookmarkStart w:id="231" w:name="_Toc523840460"/>
      <w:bookmarkStart w:id="232" w:name="_Toc88277995"/>
      <w:bookmarkStart w:id="233" w:name="_Toc173408638"/>
      <w:bookmarkStart w:id="234" w:name="_Toc173471417"/>
      <w:bookmarkStart w:id="235" w:name="_Toc173472705"/>
      <w:bookmarkStart w:id="236" w:name="_Toc173474065"/>
      <w:bookmarkStart w:id="237" w:name="_Toc173770928"/>
      <w:bookmarkStart w:id="238" w:name="_Toc173771707"/>
      <w:r w:rsidRPr="005259FC">
        <w:rPr>
          <w:rStyle w:val="PkgLabelLevel2Char"/>
          <w:b/>
          <w:sz w:val="20"/>
        </w:rPr>
        <w:t>3.1.</w:t>
      </w:r>
      <w:r w:rsidR="00455B08">
        <w:rPr>
          <w:rStyle w:val="PkgLabelLevel2Char"/>
          <w:b/>
          <w:sz w:val="20"/>
        </w:rPr>
        <w:tab/>
      </w:r>
      <w:r w:rsidRPr="005259FC">
        <w:rPr>
          <w:rStyle w:val="PkgLabelLevel2Char"/>
          <w:b/>
          <w:sz w:val="20"/>
        </w:rPr>
        <w:t xml:space="preserve">Declaration of Identity: </w:t>
      </w:r>
      <w:r>
        <w:rPr>
          <w:rStyle w:val="PkgLabelLevel2Char"/>
          <w:b/>
          <w:sz w:val="20"/>
        </w:rPr>
        <w:t xml:space="preserve"> </w:t>
      </w:r>
      <w:r w:rsidRPr="005259FC">
        <w:rPr>
          <w:rStyle w:val="PkgLabelLevel2Char"/>
          <w:b/>
          <w:sz w:val="20"/>
        </w:rPr>
        <w:t>Consumer Package.</w:t>
      </w:r>
      <w:bookmarkEnd w:id="230"/>
      <w:bookmarkEnd w:id="231"/>
      <w:bookmarkEnd w:id="232"/>
      <w:r>
        <w:t xml:space="preserve"> – A separate declaration of identity </w:t>
      </w:r>
      <w:r w:rsidRPr="00875B66">
        <w:rPr>
          <w:szCs w:val="20"/>
          <w:vertAlign w:val="superscript"/>
        </w:rPr>
        <w:t>[</w:t>
      </w:r>
      <w:r w:rsidR="00E04B6A" w:rsidRPr="00E06594">
        <w:rPr>
          <w:szCs w:val="20"/>
          <w:vertAlign w:val="superscript"/>
        </w:rPr>
        <w:t xml:space="preserve">see </w:t>
      </w:r>
      <w:r w:rsidR="00E04B6A" w:rsidRPr="00E06594">
        <w:rPr>
          <w:b/>
          <w:bCs/>
          <w:i/>
          <w:iCs/>
          <w:szCs w:val="20"/>
          <w:vertAlign w:val="superscript"/>
        </w:rPr>
        <w:t xml:space="preserve">Section 3.1. </w:t>
      </w:r>
      <w:r w:rsidR="00DB2B6A">
        <w:rPr>
          <w:b/>
          <w:bCs/>
          <w:i/>
          <w:iCs/>
          <w:szCs w:val="20"/>
          <w:vertAlign w:val="superscript"/>
        </w:rPr>
        <w:t>NOTE</w:t>
      </w:r>
      <w:r w:rsidRPr="00875B66">
        <w:rPr>
          <w:szCs w:val="20"/>
          <w:vertAlign w:val="superscript"/>
        </w:rPr>
        <w:t>]</w:t>
      </w:r>
      <w:r>
        <w:t xml:space="preserve"> on a consumer package shall appear on the principal display panel and shall not be misleading or deceptive.  The identity shall be in terms of:</w:t>
      </w:r>
      <w:bookmarkEnd w:id="233"/>
      <w:bookmarkEnd w:id="234"/>
      <w:bookmarkEnd w:id="235"/>
      <w:bookmarkEnd w:id="236"/>
      <w:bookmarkEnd w:id="237"/>
      <w:bookmarkEnd w:id="238"/>
    </w:p>
    <w:p w14:paraId="2AB436E0" w14:textId="77777777" w:rsidR="005A6C37" w:rsidRDefault="005A6C37" w:rsidP="00565FFB">
      <w:pPr>
        <w:widowControl w:val="0"/>
        <w:numPr>
          <w:ilvl w:val="0"/>
          <w:numId w:val="49"/>
        </w:numPr>
        <w:tabs>
          <w:tab w:val="clear" w:pos="1800"/>
          <w:tab w:val="num" w:pos="720"/>
        </w:tabs>
        <w:spacing w:after="240"/>
        <w:ind w:left="720"/>
      </w:pPr>
      <w:r>
        <w:t xml:space="preserve">the name specified in or required by any applicable federal or state law or regulation or, in the absence of </w:t>
      </w:r>
      <w:proofErr w:type="gramStart"/>
      <w:r>
        <w:t>this</w:t>
      </w:r>
      <w:r w:rsidR="00081FDA">
        <w:t>;</w:t>
      </w:r>
      <w:proofErr w:type="gramEnd"/>
    </w:p>
    <w:p w14:paraId="371FEEFB" w14:textId="77777777" w:rsidR="005A6C37" w:rsidRDefault="005A6C37" w:rsidP="00565FFB">
      <w:pPr>
        <w:widowControl w:val="0"/>
        <w:numPr>
          <w:ilvl w:val="0"/>
          <w:numId w:val="49"/>
        </w:numPr>
        <w:tabs>
          <w:tab w:val="clear" w:pos="1800"/>
          <w:tab w:val="num" w:pos="720"/>
        </w:tabs>
        <w:spacing w:after="240"/>
        <w:ind w:left="720"/>
      </w:pPr>
      <w:r>
        <w:t xml:space="preserve">the common or usual name or, in the absence of </w:t>
      </w:r>
      <w:proofErr w:type="gramStart"/>
      <w:r>
        <w:t>this</w:t>
      </w:r>
      <w:r w:rsidR="00081FDA">
        <w:t>;</w:t>
      </w:r>
      <w:proofErr w:type="gramEnd"/>
    </w:p>
    <w:p w14:paraId="6396163A" w14:textId="77777777" w:rsidR="005A6C37" w:rsidRDefault="005A6C37" w:rsidP="00E06594">
      <w:pPr>
        <w:numPr>
          <w:ilvl w:val="0"/>
          <w:numId w:val="49"/>
        </w:numPr>
        <w:tabs>
          <w:tab w:val="clear" w:pos="1800"/>
          <w:tab w:val="num" w:pos="720"/>
        </w:tabs>
        <w:suppressAutoHyphens/>
        <w:ind w:left="720"/>
      </w:pPr>
      <w:r>
        <w:t>the generic name or other appropriate description, including a statement of function (such as “cleaning powder”).</w:t>
      </w:r>
    </w:p>
    <w:p w14:paraId="0FDF8A30" w14:textId="12A110D6" w:rsidR="005A6C37" w:rsidRDefault="005A6C37" w:rsidP="001C41AC">
      <w:pPr>
        <w:pStyle w:val="StyleBefore3ptAfter12pt"/>
        <w:spacing w:after="240"/>
      </w:pPr>
      <w:r>
        <w:t xml:space="preserve">(Amended 1990) </w:t>
      </w:r>
    </w:p>
    <w:p w14:paraId="21794190" w14:textId="77777777" w:rsidR="00FF3E4D" w:rsidRDefault="00FF3E4D" w:rsidP="00FF3E4D">
      <w:pPr>
        <w:suppressAutoHyphens/>
        <w:spacing w:after="240"/>
        <w:ind w:left="360"/>
      </w:pPr>
      <w:bookmarkStart w:id="239" w:name="_Toc523833965"/>
      <w:bookmarkStart w:id="240" w:name="_Toc523840461"/>
      <w:bookmarkStart w:id="241" w:name="_Toc88277996"/>
      <w:bookmarkStart w:id="242" w:name="_Toc173408639"/>
      <w:bookmarkStart w:id="243" w:name="_Toc173472706"/>
      <w:bookmarkStart w:id="244" w:name="_Toc173770929"/>
      <w:r w:rsidRPr="007050BC">
        <w:rPr>
          <w:rStyle w:val="PkgLabelLevel3Char"/>
          <w:b/>
          <w:sz w:val="20"/>
        </w:rPr>
        <w:t>3.1.1.  Parallel Identity Declaration:  Consumer Package.</w:t>
      </w:r>
      <w:bookmarkEnd w:id="239"/>
      <w:bookmarkEnd w:id="240"/>
      <w:bookmarkEnd w:id="241"/>
      <w:r w:rsidRPr="00A41F27">
        <w:fldChar w:fldCharType="begin"/>
      </w:r>
      <w:r w:rsidRPr="00A41F27">
        <w:instrText xml:space="preserve">xe "Generally parallel to </w:instrText>
      </w:r>
      <w:r w:rsidRPr="00E57ED3">
        <w:instrText>th</w:instrText>
      </w:r>
      <w:r w:rsidRPr="00A41F27">
        <w:instrText>e declaration, labeling"</w:instrText>
      </w:r>
      <w:r w:rsidRPr="00A41F27">
        <w:fldChar w:fldCharType="end"/>
      </w:r>
      <w:r>
        <w:t xml:space="preserve"> – A declaration of the identity on a consumer package shall appear generally parallel to the base</w:t>
      </w:r>
      <w:r>
        <w:fldChar w:fldCharType="begin"/>
      </w:r>
      <w:r>
        <w:instrText>xe "</w:instrText>
      </w:r>
      <w:r w:rsidRPr="00070DBC">
        <w:instrText>Parallel to the base, labeling</w:instrText>
      </w:r>
      <w:r>
        <w:instrText>"</w:instrText>
      </w:r>
      <w:r>
        <w:fldChar w:fldCharType="end"/>
      </w:r>
      <w:r>
        <w:t xml:space="preserve"> on which the package rests as it is designed to be displayed.</w:t>
      </w:r>
      <w:bookmarkEnd w:id="242"/>
      <w:bookmarkEnd w:id="243"/>
      <w:bookmarkEnd w:id="244"/>
    </w:p>
    <w:p w14:paraId="59EF18F5" w14:textId="6C268EA0" w:rsidR="005A6C37" w:rsidRDefault="00E04B6A" w:rsidP="00FF3E4D">
      <w:pPr>
        <w:rPr>
          <w:i/>
        </w:rPr>
      </w:pPr>
      <w:r>
        <w:rPr>
          <w:b/>
          <w:i/>
        </w:rPr>
        <w:t xml:space="preserve">Section 3.1. </w:t>
      </w:r>
      <w:r w:rsidR="005A6C37">
        <w:rPr>
          <w:b/>
          <w:i/>
        </w:rPr>
        <w:t>NOTE:</w:t>
      </w:r>
      <w:r w:rsidR="005A6C37">
        <w:rPr>
          <w:i/>
        </w:rPr>
        <w:t xml:space="preserve">  Section 19.(a) of the Uniform Weights and Measures Law (and 21 CFR 101.100(b)(3) for </w:t>
      </w:r>
      <w:r w:rsidR="00A1641B">
        <w:rPr>
          <w:i/>
        </w:rPr>
        <w:t>non-meat</w:t>
      </w:r>
      <w:r w:rsidR="005A6C37">
        <w:rPr>
          <w:i/>
        </w:rPr>
        <w:t xml:space="preserve"> and </w:t>
      </w:r>
      <w:r w:rsidR="00A1641B">
        <w:rPr>
          <w:i/>
        </w:rPr>
        <w:t>non-poultry</w:t>
      </w:r>
      <w:r w:rsidR="005A6C37">
        <w:rPr>
          <w:i/>
        </w:rPr>
        <w:t xml:space="preserve"> foods) specifically exempts food packages from identity statements if the commodity is a food, other than meat or poultry, that was repackaged in a retail establishment and the food is displayed to the purchaser under either of the following circumstances:  “(1) its interstate labeling is clearly in view or with a counter card, sign</w:t>
      </w:r>
      <w:r w:rsidR="00081FDA">
        <w:rPr>
          <w:i/>
        </w:rPr>
        <w:t>,</w:t>
      </w:r>
      <w:r w:rsidR="005A6C37">
        <w:rPr>
          <w:i/>
        </w:rPr>
        <w:t xml:space="preserve"> or other appropriate device bearing prominently and conspicuously the common or usual name of the food, or (2) the common or usual name of the food is clearly revealed by its appearance.”</w:t>
      </w:r>
    </w:p>
    <w:p w14:paraId="449D4399" w14:textId="77777777" w:rsidR="005A6C37" w:rsidRDefault="005A6C37" w:rsidP="001C41AC">
      <w:pPr>
        <w:pStyle w:val="StyleBefore3ptAfter12pt"/>
        <w:spacing w:after="240"/>
      </w:pPr>
      <w:r>
        <w:t>(Added 1986) (Amended 2001)</w:t>
      </w:r>
    </w:p>
    <w:p w14:paraId="6410CB36" w14:textId="1A19FA73" w:rsidR="005A6C37" w:rsidRPr="007050BC" w:rsidRDefault="005A6C37" w:rsidP="008C68DF">
      <w:pPr>
        <w:spacing w:after="240"/>
        <w:outlineLvl w:val="5"/>
        <w:rPr>
          <w:szCs w:val="20"/>
        </w:rPr>
      </w:pPr>
      <w:bookmarkStart w:id="245" w:name="_Toc173378002"/>
      <w:bookmarkStart w:id="246" w:name="_Toc173379242"/>
      <w:bookmarkStart w:id="247" w:name="_Toc173381120"/>
      <w:bookmarkStart w:id="248" w:name="_Toc173383081"/>
      <w:bookmarkStart w:id="249" w:name="_Toc173384794"/>
      <w:bookmarkStart w:id="250" w:name="_Toc173385325"/>
      <w:bookmarkStart w:id="251" w:name="_Toc173386358"/>
      <w:bookmarkStart w:id="252" w:name="_Toc173408640"/>
      <w:bookmarkStart w:id="253" w:name="_Toc173472707"/>
      <w:bookmarkStart w:id="254" w:name="_Toc173770930"/>
      <w:bookmarkStart w:id="255" w:name="_Toc523833966"/>
      <w:bookmarkStart w:id="256" w:name="_Toc523840462"/>
      <w:bookmarkStart w:id="257" w:name="_Toc88277997"/>
      <w:r w:rsidRPr="007050BC">
        <w:rPr>
          <w:rStyle w:val="PkgLabelLevel1Char"/>
        </w:rPr>
        <w:t xml:space="preserve">Section 4.  Declaration of Identity:  </w:t>
      </w:r>
      <w:r w:rsidR="00D46E83">
        <w:rPr>
          <w:rStyle w:val="PkgLabelLevel1Char"/>
        </w:rPr>
        <w:t>Non-Consumer</w:t>
      </w:r>
      <w:r w:rsidRPr="007050BC">
        <w:rPr>
          <w:rStyle w:val="PkgLabelLevel1Char"/>
        </w:rPr>
        <w:t xml:space="preserve"> Package</w:t>
      </w:r>
      <w:bookmarkEnd w:id="245"/>
      <w:bookmarkEnd w:id="246"/>
      <w:bookmarkEnd w:id="247"/>
      <w:bookmarkEnd w:id="248"/>
      <w:bookmarkEnd w:id="249"/>
      <w:bookmarkEnd w:id="250"/>
      <w:bookmarkEnd w:id="251"/>
      <w:bookmarkEnd w:id="252"/>
      <w:bookmarkEnd w:id="253"/>
      <w:bookmarkEnd w:id="254"/>
      <w:bookmarkEnd w:id="255"/>
      <w:bookmarkEnd w:id="256"/>
      <w:bookmarkEnd w:id="257"/>
      <w:r w:rsidR="00D962A8" w:rsidRPr="007050BC">
        <w:rPr>
          <w:szCs w:val="20"/>
        </w:rPr>
        <w:fldChar w:fldCharType="begin"/>
      </w:r>
      <w:r w:rsidRPr="007050BC">
        <w:rPr>
          <w:szCs w:val="20"/>
        </w:rPr>
        <w:instrText>xe "Identity:Non-consumer package"</w:instrText>
      </w:r>
      <w:r w:rsidR="00D962A8" w:rsidRPr="007050BC">
        <w:rPr>
          <w:szCs w:val="20"/>
        </w:rPr>
        <w:fldChar w:fldCharType="end"/>
      </w:r>
    </w:p>
    <w:p w14:paraId="7AEA1A86" w14:textId="1A70D803" w:rsidR="005A6C37" w:rsidRDefault="005A6C37" w:rsidP="001C41AC">
      <w:pPr>
        <w:keepNext/>
        <w:spacing w:after="240"/>
      </w:pPr>
      <w:r>
        <w:t xml:space="preserve">A declaration of identity </w:t>
      </w:r>
      <w:r w:rsidRPr="00875B66">
        <w:rPr>
          <w:szCs w:val="20"/>
          <w:vertAlign w:val="superscript"/>
        </w:rPr>
        <w:t>[</w:t>
      </w:r>
      <w:r w:rsidR="00E04B6A" w:rsidRPr="00E06594">
        <w:rPr>
          <w:szCs w:val="20"/>
          <w:vertAlign w:val="superscript"/>
        </w:rPr>
        <w:t xml:space="preserve">see </w:t>
      </w:r>
      <w:r w:rsidR="00E04B6A" w:rsidRPr="00E06594">
        <w:rPr>
          <w:b/>
          <w:bCs/>
          <w:i/>
          <w:iCs/>
          <w:szCs w:val="20"/>
          <w:vertAlign w:val="superscript"/>
        </w:rPr>
        <w:t>Section 3.1.</w:t>
      </w:r>
      <w:r w:rsidR="00E04B6A" w:rsidRPr="00E06594">
        <w:rPr>
          <w:b/>
          <w:bCs/>
          <w:szCs w:val="20"/>
          <w:vertAlign w:val="superscript"/>
        </w:rPr>
        <w:t xml:space="preserve"> </w:t>
      </w:r>
      <w:r w:rsidRPr="008412CC">
        <w:rPr>
          <w:b/>
          <w:bCs/>
          <w:i/>
          <w:szCs w:val="20"/>
          <w:vertAlign w:val="superscript"/>
        </w:rPr>
        <w:t>NOTE</w:t>
      </w:r>
      <w:r w:rsidRPr="00C8335B">
        <w:rPr>
          <w:szCs w:val="20"/>
          <w:vertAlign w:val="superscript"/>
        </w:rPr>
        <w:t>]</w:t>
      </w:r>
      <w:r>
        <w:t xml:space="preserve"> on a non-consumer package shall appear on the outside of a package and shall not be misleading or deceptive.  The identity shall be in terms of:</w:t>
      </w:r>
    </w:p>
    <w:p w14:paraId="1C1FDE5E" w14:textId="77777777" w:rsidR="005A6C37" w:rsidRDefault="005A6C37" w:rsidP="001C41AC">
      <w:pPr>
        <w:numPr>
          <w:ilvl w:val="0"/>
          <w:numId w:val="47"/>
        </w:numPr>
        <w:tabs>
          <w:tab w:val="clear" w:pos="1800"/>
          <w:tab w:val="num" w:pos="720"/>
        </w:tabs>
        <w:spacing w:after="240"/>
        <w:ind w:left="720"/>
      </w:pPr>
      <w:r>
        <w:t xml:space="preserve">the name specified in or required by any applicable federal or state law or regulation or, in the absence of </w:t>
      </w:r>
      <w:proofErr w:type="gramStart"/>
      <w:r>
        <w:t>this</w:t>
      </w:r>
      <w:r w:rsidR="00081FDA">
        <w:t>;</w:t>
      </w:r>
      <w:proofErr w:type="gramEnd"/>
    </w:p>
    <w:p w14:paraId="2F13AE19" w14:textId="77777777" w:rsidR="005A6C37" w:rsidRDefault="005A6C37" w:rsidP="001C41AC">
      <w:pPr>
        <w:numPr>
          <w:ilvl w:val="0"/>
          <w:numId w:val="47"/>
        </w:numPr>
        <w:tabs>
          <w:tab w:val="clear" w:pos="1800"/>
          <w:tab w:val="num" w:pos="720"/>
        </w:tabs>
        <w:spacing w:after="240"/>
        <w:ind w:left="720"/>
      </w:pPr>
      <w:r>
        <w:t xml:space="preserve">the common or usual name or, in the absence of </w:t>
      </w:r>
      <w:proofErr w:type="gramStart"/>
      <w:r>
        <w:t>this</w:t>
      </w:r>
      <w:r w:rsidR="00081FDA">
        <w:t>;</w:t>
      </w:r>
      <w:proofErr w:type="gramEnd"/>
    </w:p>
    <w:p w14:paraId="35639469" w14:textId="77777777" w:rsidR="005A6C37" w:rsidRDefault="005A6C37" w:rsidP="00E06594">
      <w:pPr>
        <w:keepNext/>
        <w:numPr>
          <w:ilvl w:val="0"/>
          <w:numId w:val="47"/>
        </w:numPr>
        <w:tabs>
          <w:tab w:val="clear" w:pos="1800"/>
          <w:tab w:val="num" w:pos="720"/>
        </w:tabs>
        <w:suppressAutoHyphens/>
        <w:ind w:left="720"/>
      </w:pPr>
      <w:r>
        <w:lastRenderedPageBreak/>
        <w:t>the generic name or other appropriate description, including a statement of function (such as “cleaning powder”).</w:t>
      </w:r>
    </w:p>
    <w:p w14:paraId="484144DB" w14:textId="4D110CFA" w:rsidR="005A6C37" w:rsidRDefault="005A6C37" w:rsidP="001C41AC">
      <w:pPr>
        <w:pStyle w:val="StyleBefore3ptAfter12pt"/>
        <w:spacing w:after="240"/>
      </w:pPr>
      <w:r>
        <w:t xml:space="preserve">(Amended 1990) (Note </w:t>
      </w:r>
      <w:r w:rsidR="00427AA2">
        <w:t>A</w:t>
      </w:r>
      <w:r>
        <w:t>dded 1986)</w:t>
      </w:r>
    </w:p>
    <w:p w14:paraId="66069A90" w14:textId="61E8A670" w:rsidR="005A6C37" w:rsidRPr="007050BC" w:rsidRDefault="005A6C37" w:rsidP="008C68DF">
      <w:pPr>
        <w:spacing w:after="240"/>
        <w:outlineLvl w:val="5"/>
      </w:pPr>
      <w:bookmarkStart w:id="258" w:name="_Toc173378003"/>
      <w:bookmarkStart w:id="259" w:name="_Toc173379243"/>
      <w:bookmarkStart w:id="260" w:name="_Toc173381121"/>
      <w:bookmarkStart w:id="261" w:name="_Toc173383082"/>
      <w:bookmarkStart w:id="262" w:name="_Toc173384795"/>
      <w:bookmarkStart w:id="263" w:name="_Toc173385326"/>
      <w:bookmarkStart w:id="264" w:name="_Toc173386359"/>
      <w:bookmarkStart w:id="265" w:name="_Toc173408641"/>
      <w:bookmarkStart w:id="266" w:name="_Toc173472708"/>
      <w:bookmarkStart w:id="267" w:name="_Toc173770931"/>
      <w:bookmarkStart w:id="268" w:name="_Toc523833967"/>
      <w:bookmarkStart w:id="269" w:name="_Toc523840463"/>
      <w:bookmarkStart w:id="270" w:name="_Toc88277998"/>
      <w:r w:rsidRPr="007050BC">
        <w:rPr>
          <w:rStyle w:val="PkgLabelLevel1Char"/>
        </w:rPr>
        <w:t>Section 5.  Declaration of Responsibility:  Consumer and Non</w:t>
      </w:r>
      <w:r w:rsidR="00A1641B">
        <w:rPr>
          <w:rStyle w:val="PkgLabelLevel1Char"/>
        </w:rPr>
        <w:t>-</w:t>
      </w:r>
      <w:r w:rsidR="00E459D3" w:rsidRPr="007050BC">
        <w:rPr>
          <w:rStyle w:val="PkgLabelLevel1Char"/>
        </w:rPr>
        <w:t>Consumer</w:t>
      </w:r>
      <w:r w:rsidRPr="007050BC">
        <w:rPr>
          <w:rStyle w:val="PkgLabelLevel1Char"/>
        </w:rPr>
        <w:t xml:space="preserve"> Packages</w:t>
      </w:r>
      <w:bookmarkEnd w:id="258"/>
      <w:bookmarkEnd w:id="259"/>
      <w:bookmarkEnd w:id="260"/>
      <w:bookmarkEnd w:id="261"/>
      <w:bookmarkEnd w:id="262"/>
      <w:bookmarkEnd w:id="263"/>
      <w:bookmarkEnd w:id="264"/>
      <w:bookmarkEnd w:id="265"/>
      <w:bookmarkEnd w:id="266"/>
      <w:bookmarkEnd w:id="267"/>
      <w:bookmarkEnd w:id="268"/>
      <w:bookmarkEnd w:id="269"/>
      <w:bookmarkEnd w:id="270"/>
      <w:r w:rsidR="00D962A8" w:rsidRPr="007050BC">
        <w:rPr>
          <w:szCs w:val="20"/>
        </w:rPr>
        <w:fldChar w:fldCharType="begin"/>
      </w:r>
      <w:r w:rsidRPr="007050BC">
        <w:rPr>
          <w:szCs w:val="20"/>
        </w:rPr>
        <w:instrText>xe "Consumer package"</w:instrText>
      </w:r>
      <w:r w:rsidR="00D962A8" w:rsidRPr="007050BC">
        <w:rPr>
          <w:szCs w:val="20"/>
        </w:rPr>
        <w:fldChar w:fldCharType="end"/>
      </w:r>
    </w:p>
    <w:p w14:paraId="5C5C485D" w14:textId="77777777" w:rsidR="00320D23" w:rsidRDefault="005A6C37" w:rsidP="00D63757">
      <w:pPr>
        <w:widowControl w:val="0"/>
        <w:suppressAutoHyphens/>
      </w:pPr>
      <w:r>
        <w:t xml:space="preserve">Any package kept, offered, or exposed for sale, or sold at any place other than on the premises where packed shall specify conspicuously on the label of the package the name and address of the manufacturer, packer, or distributor.  The name shall be the actual corporate name, or, when not incorporated, the name under which the business is conducted.  The address shall include street address, city, state (or country if outside the United States), and ZIP Code (or the mailing code, if any, used in countries other than the United States); however, the street address may be omitted </w:t>
      </w:r>
    </w:p>
    <w:p w14:paraId="1E923A78" w14:textId="77777777" w:rsidR="004A2C20" w:rsidRDefault="00BC6B9B" w:rsidP="004A2C20">
      <w:pPr>
        <w:widowControl w:val="0"/>
        <w:suppressAutoHyphens/>
      </w:pPr>
      <w:r w:rsidRPr="00575288">
        <w:t xml:space="preserve">if it is listed in any readily accessible, well-known, widely published, and publicly available resource, including but </w:t>
      </w:r>
    </w:p>
    <w:p w14:paraId="3F2C9D13" w14:textId="77777777" w:rsidR="004A2C20" w:rsidRDefault="004A2C20">
      <w:pPr>
        <w:jc w:val="left"/>
      </w:pPr>
      <w:r>
        <w:br w:type="page"/>
      </w:r>
    </w:p>
    <w:p w14:paraId="7935EB5F" w14:textId="6AD9C377" w:rsidR="00660CEB" w:rsidRPr="00575288" w:rsidRDefault="00BC6B9B" w:rsidP="00CE7218">
      <w:pPr>
        <w:widowControl w:val="0"/>
        <w:suppressAutoHyphens/>
      </w:pPr>
      <w:r w:rsidRPr="00575288">
        <w:lastRenderedPageBreak/>
        <w:t>not limited to a print</w:t>
      </w:r>
      <w:r w:rsidR="00F57FFD">
        <w:t>ed</w:t>
      </w:r>
      <w:r w:rsidRPr="00575288">
        <w:t xml:space="preserve"> directory, electronic database</w:t>
      </w:r>
      <w:r w:rsidR="00AB16E0" w:rsidRPr="00575288">
        <w:t>,</w:t>
      </w:r>
      <w:r w:rsidR="003D0592">
        <w:t xml:space="preserve"> or web</w:t>
      </w:r>
      <w:r w:rsidRPr="00575288">
        <w:t xml:space="preserve">site. </w:t>
      </w:r>
    </w:p>
    <w:p w14:paraId="24939FB0" w14:textId="77777777" w:rsidR="005A6C37" w:rsidRPr="00575288" w:rsidRDefault="00BC6B9B" w:rsidP="00CE7218">
      <w:pPr>
        <w:widowControl w:val="0"/>
        <w:spacing w:before="60" w:after="240"/>
      </w:pPr>
      <w:r w:rsidRPr="00575288">
        <w:t>(Amendment effective December 17, 2015</w:t>
      </w:r>
      <w:r w:rsidR="00660CEB" w:rsidRPr="00575288">
        <w:t>)</w:t>
      </w:r>
    </w:p>
    <w:p w14:paraId="4E61E64C" w14:textId="54AA112A" w:rsidR="005A6C37" w:rsidRDefault="005A6C37" w:rsidP="00FF3E4D">
      <w:r>
        <w:t>If a person manufactures, packs, or distributes a commodity at a place other than his principal place of business, the label may state the principal place of business in lieu of the actual place where the commodity was manufactured or packed or is to be distributed, unless such statement would be misleading.  Where the commodity is not manufactured by the person whose name appears on the label, the name shall be qualified by a phrase that reveals the connection such person has with such commodity, such as “Manufactured for and packed by </w:t>
      </w:r>
      <w:r w:rsidR="006062DC" w:rsidRPr="00320D23">
        <w:t>_</w:t>
      </w:r>
      <w:r w:rsidR="006062DC" w:rsidRPr="00241F14">
        <w:t>________</w:t>
      </w:r>
      <w:r w:rsidR="006062DC" w:rsidRPr="00320D23">
        <w:t>_</w:t>
      </w:r>
      <w:r>
        <w:t>,” “Distributed by </w:t>
      </w:r>
      <w:bookmarkStart w:id="271" w:name="_Hlk84338016"/>
      <w:r>
        <w:t>__________</w:t>
      </w:r>
      <w:bookmarkEnd w:id="271"/>
      <w:r>
        <w:t>,” or any other wording of similar import that expresses the facts.</w:t>
      </w:r>
    </w:p>
    <w:p w14:paraId="1CCCD6C4" w14:textId="77777777" w:rsidR="00BC6B9B" w:rsidRDefault="00BC6B9B" w:rsidP="00AB16E0">
      <w:pPr>
        <w:spacing w:before="60" w:after="240"/>
      </w:pPr>
      <w:r>
        <w:t xml:space="preserve">(Amended 2016) </w:t>
      </w:r>
    </w:p>
    <w:p w14:paraId="7957D8EB" w14:textId="27BA66EE" w:rsidR="005A6C37" w:rsidRDefault="005A6C37" w:rsidP="008C68DF">
      <w:pPr>
        <w:keepNext/>
        <w:spacing w:after="240"/>
        <w:outlineLvl w:val="5"/>
      </w:pPr>
      <w:bookmarkStart w:id="272" w:name="_Toc173378004"/>
      <w:bookmarkStart w:id="273" w:name="_Toc173379244"/>
      <w:bookmarkStart w:id="274" w:name="_Toc173381122"/>
      <w:bookmarkStart w:id="275" w:name="_Toc173383083"/>
      <w:bookmarkStart w:id="276" w:name="_Toc173384796"/>
      <w:bookmarkStart w:id="277" w:name="_Toc173385327"/>
      <w:bookmarkStart w:id="278" w:name="_Toc173386360"/>
      <w:bookmarkStart w:id="279" w:name="_Toc173408642"/>
      <w:bookmarkStart w:id="280" w:name="_Toc173472709"/>
      <w:bookmarkStart w:id="281" w:name="_Toc173770932"/>
      <w:bookmarkStart w:id="282" w:name="_Toc523833968"/>
      <w:bookmarkStart w:id="283" w:name="_Toc523840464"/>
      <w:bookmarkStart w:id="284" w:name="_Toc88277999"/>
      <w:r w:rsidRPr="00D20C74">
        <w:rPr>
          <w:rStyle w:val="PkgLabelLevel1Char"/>
        </w:rPr>
        <w:t>Section 6.</w:t>
      </w:r>
      <w:r w:rsidR="00153382">
        <w:rPr>
          <w:rStyle w:val="PkgLabelLevel1Char"/>
        </w:rPr>
        <w:t>  </w:t>
      </w:r>
      <w:r w:rsidRPr="00D20C74">
        <w:rPr>
          <w:rStyle w:val="PkgLabelLevel1Char"/>
        </w:rPr>
        <w:t>Declaration of Quantity:  Consumer Packages</w:t>
      </w:r>
      <w:bookmarkEnd w:id="272"/>
      <w:bookmarkEnd w:id="273"/>
      <w:bookmarkEnd w:id="274"/>
      <w:bookmarkEnd w:id="275"/>
      <w:bookmarkEnd w:id="276"/>
      <w:bookmarkEnd w:id="277"/>
      <w:bookmarkEnd w:id="278"/>
      <w:bookmarkEnd w:id="279"/>
      <w:bookmarkEnd w:id="280"/>
      <w:bookmarkEnd w:id="281"/>
      <w:bookmarkEnd w:id="282"/>
      <w:bookmarkEnd w:id="283"/>
      <w:bookmarkEnd w:id="284"/>
      <w:r w:rsidR="00D962A8" w:rsidRPr="00A41F27">
        <w:fldChar w:fldCharType="begin"/>
      </w:r>
      <w:r w:rsidRPr="00A41F27">
        <w:instrText>xe "Consumer package"</w:instrText>
      </w:r>
      <w:r w:rsidR="00D962A8" w:rsidRPr="00A41F27">
        <w:fldChar w:fldCharType="end"/>
      </w:r>
      <w:r w:rsidR="00D962A8" w:rsidRPr="00A41F27">
        <w:fldChar w:fldCharType="begin"/>
      </w:r>
      <w:r w:rsidRPr="00A41F27">
        <w:instrText xml:space="preserve">xe "Quantity:Consumer </w:instrText>
      </w:r>
      <w:r w:rsidR="00675FE4">
        <w:instrText>package</w:instrText>
      </w:r>
      <w:r w:rsidRPr="00A41F27">
        <w:instrText>"</w:instrText>
      </w:r>
      <w:r w:rsidR="00D962A8" w:rsidRPr="00A41F27">
        <w:fldChar w:fldCharType="end"/>
      </w:r>
    </w:p>
    <w:p w14:paraId="6AEB5B76" w14:textId="29783276" w:rsidR="005A6C37" w:rsidRDefault="005A6C37" w:rsidP="008B7F30">
      <w:pPr>
        <w:tabs>
          <w:tab w:val="left" w:pos="540"/>
        </w:tabs>
      </w:pPr>
      <w:bookmarkStart w:id="285" w:name="_Toc523833969"/>
      <w:bookmarkStart w:id="286" w:name="_Toc523840465"/>
      <w:bookmarkStart w:id="287" w:name="_Toc88278000"/>
      <w:bookmarkStart w:id="288" w:name="_Toc173408643"/>
      <w:bookmarkStart w:id="289" w:name="_Toc173471418"/>
      <w:bookmarkStart w:id="290" w:name="_Toc173472710"/>
      <w:bookmarkStart w:id="291" w:name="_Toc173474066"/>
      <w:bookmarkStart w:id="292" w:name="_Toc173770933"/>
      <w:bookmarkStart w:id="293" w:name="_Toc173771708"/>
      <w:r w:rsidRPr="00D20C74">
        <w:rPr>
          <w:rStyle w:val="PkgLabelLevel2Char"/>
          <w:b/>
          <w:sz w:val="20"/>
        </w:rPr>
        <w:t>6.1.</w:t>
      </w:r>
      <w:r w:rsidR="008B7F30">
        <w:rPr>
          <w:rStyle w:val="PkgLabelLevel2Char"/>
          <w:b/>
          <w:sz w:val="20"/>
        </w:rPr>
        <w:tab/>
      </w:r>
      <w:r w:rsidRPr="00D20C74">
        <w:rPr>
          <w:rStyle w:val="PkgLabelLevel2Char"/>
          <w:b/>
          <w:sz w:val="20"/>
        </w:rPr>
        <w:t>General.</w:t>
      </w:r>
      <w:bookmarkEnd w:id="285"/>
      <w:bookmarkEnd w:id="286"/>
      <w:bookmarkEnd w:id="287"/>
      <w:r>
        <w:t xml:space="preserve"> </w:t>
      </w:r>
      <w:r w:rsidRPr="00875B66">
        <w:rPr>
          <w:szCs w:val="20"/>
          <w:vertAlign w:val="superscript"/>
        </w:rPr>
        <w:t>[</w:t>
      </w:r>
      <w:r w:rsidR="00875B66" w:rsidRPr="00E06594">
        <w:rPr>
          <w:szCs w:val="20"/>
          <w:vertAlign w:val="superscript"/>
        </w:rPr>
        <w:t>s</w:t>
      </w:r>
      <w:r w:rsidR="00E04B6A" w:rsidRPr="00E06594">
        <w:rPr>
          <w:szCs w:val="20"/>
          <w:vertAlign w:val="superscript"/>
        </w:rPr>
        <w:t xml:space="preserve">ee </w:t>
      </w:r>
      <w:r w:rsidR="00E04B6A" w:rsidRPr="00875B66">
        <w:rPr>
          <w:b/>
          <w:bCs/>
          <w:i/>
          <w:iCs/>
          <w:szCs w:val="20"/>
          <w:vertAlign w:val="superscript"/>
        </w:rPr>
        <w:t>Section 6.1. NOTE</w:t>
      </w:r>
      <w:r w:rsidRPr="00875B66">
        <w:rPr>
          <w:szCs w:val="20"/>
          <w:vertAlign w:val="superscript"/>
        </w:rPr>
        <w:t>]</w:t>
      </w:r>
      <w:r>
        <w:t xml:space="preserve"> – The International System of Units </w:t>
      </w:r>
      <w:r w:rsidR="00D962A8" w:rsidRPr="00A41F27">
        <w:fldChar w:fldCharType="begin"/>
      </w:r>
      <w:r w:rsidRPr="00A41F27">
        <w:instrText>xe "SI Units"</w:instrText>
      </w:r>
      <w:r w:rsidR="00D962A8" w:rsidRPr="00A41F27">
        <w:fldChar w:fldCharType="end"/>
      </w:r>
      <w:r w:rsidRPr="00A41F27">
        <w:t>(</w:t>
      </w:r>
      <w:r>
        <w:t xml:space="preserve">SI), known as the metric system and the </w:t>
      </w:r>
      <w:r w:rsidR="00966BB2">
        <w:t xml:space="preserve">U.S. </w:t>
      </w:r>
      <w:r w:rsidR="00F56BD2">
        <w:t>customary</w:t>
      </w:r>
      <w:r>
        <w:t xml:space="preserve"> system of weights and measures are recognized as proper systems to be used in the declaration of quantity.  Effective February 14, 1994, appropriate units of both systems shall be presented in a declaration of quantity except as specified in Section 11.32. SI Units, Exemptions for Consumer Commodities and Section 11.33</w:t>
      </w:r>
      <w:r w:rsidR="00B63B50">
        <w:t>.</w:t>
      </w:r>
      <w:r>
        <w:t xml:space="preserve"> </w:t>
      </w:r>
      <w:r w:rsidR="00966BB2">
        <w:t xml:space="preserve">U.S. </w:t>
      </w:r>
      <w:r w:rsidR="00F56BD2">
        <w:t>Customary</w:t>
      </w:r>
      <w:r>
        <w:t xml:space="preserve"> Units, Exemptions - Consumer Commodities.</w:t>
      </w:r>
      <w:bookmarkEnd w:id="288"/>
      <w:bookmarkEnd w:id="289"/>
      <w:bookmarkEnd w:id="290"/>
      <w:bookmarkEnd w:id="291"/>
      <w:bookmarkEnd w:id="292"/>
      <w:bookmarkEnd w:id="293"/>
    </w:p>
    <w:p w14:paraId="6220B54D" w14:textId="20762C71" w:rsidR="003A74EF" w:rsidRDefault="005A6C37" w:rsidP="001C41AC">
      <w:pPr>
        <w:spacing w:before="60" w:after="240"/>
      </w:pPr>
      <w:r>
        <w:t>(Amended 1985, 1990, 1993, and 1999)</w:t>
      </w:r>
    </w:p>
    <w:p w14:paraId="51226D8A" w14:textId="7DFC1AA8" w:rsidR="005A6C37" w:rsidRDefault="00E04B6A" w:rsidP="00320D23">
      <w:pPr>
        <w:suppressAutoHyphens/>
        <w:rPr>
          <w:i/>
        </w:rPr>
      </w:pPr>
      <w:r>
        <w:rPr>
          <w:b/>
          <w:i/>
        </w:rPr>
        <w:t xml:space="preserve">Section 6.1. </w:t>
      </w:r>
      <w:r w:rsidR="005A6C37">
        <w:rPr>
          <w:b/>
          <w:i/>
        </w:rPr>
        <w:t>NOTE:</w:t>
      </w:r>
      <w:r w:rsidR="005A6C37">
        <w:rPr>
          <w:i/>
        </w:rPr>
        <w:t xml:space="preserve">  Packages subject to this Section and/or the Federal Fair Packaging and Labeling Act</w:t>
      </w:r>
      <w:r w:rsidR="00D962A8">
        <w:fldChar w:fldCharType="begin"/>
      </w:r>
      <w:r w:rsidR="005A6C37">
        <w:instrText>xe "</w:instrText>
      </w:r>
      <w:r w:rsidR="005A6C37" w:rsidRPr="00575191">
        <w:instrText>Federal Fair Packaging and Labeling Act</w:instrText>
      </w:r>
      <w:r w:rsidR="005A6C37">
        <w:instrText>"</w:instrText>
      </w:r>
      <w:r w:rsidR="00D962A8">
        <w:fldChar w:fldCharType="end"/>
      </w:r>
      <w:r w:rsidR="005A6C37">
        <w:rPr>
          <w:i/>
        </w:rPr>
        <w:t xml:space="preserve"> shall be labeled in units of the International System of Units (SI) and the </w:t>
      </w:r>
      <w:r w:rsidR="00966BB2">
        <w:rPr>
          <w:i/>
        </w:rPr>
        <w:t xml:space="preserve">U.S. </w:t>
      </w:r>
      <w:r w:rsidR="00F56BD2">
        <w:rPr>
          <w:i/>
        </w:rPr>
        <w:t>customary</w:t>
      </w:r>
      <w:r w:rsidR="005A6C37">
        <w:rPr>
          <w:i/>
        </w:rPr>
        <w:t xml:space="preserve"> system of measure effective February 14, 1994, [except for seed (see Section 10.10. Packaged Seed) and camera film and recording tape (see Section 11.22. Camera Film, Video Recording Tape, Audio Recording Tape and Other Image and Audio Recording Media Intended for Retail Sale and Consumer Use), and as specified in Section 11.32. SI Units, Exemptions - Consumer Commodities].  SI units may appear first.</w:t>
      </w:r>
    </w:p>
    <w:p w14:paraId="30D12E03" w14:textId="69A5A5E7" w:rsidR="005A6C37" w:rsidRDefault="005A6C37" w:rsidP="001C41AC">
      <w:pPr>
        <w:pStyle w:val="StyleBefore3ptAfter12pt"/>
        <w:spacing w:after="240"/>
      </w:pPr>
      <w:r>
        <w:t>(</w:t>
      </w:r>
      <w:r w:rsidR="00FE5D9C">
        <w:t xml:space="preserve">Note </w:t>
      </w:r>
      <w:r>
        <w:t>Added 1982) (Amended 1990 and 1993)</w:t>
      </w:r>
    </w:p>
    <w:p w14:paraId="7A023E5A" w14:textId="2EE615D1" w:rsidR="005A6C37" w:rsidRDefault="005A6C37" w:rsidP="008B7F30">
      <w:pPr>
        <w:tabs>
          <w:tab w:val="left" w:pos="540"/>
        </w:tabs>
        <w:spacing w:after="240"/>
      </w:pPr>
      <w:bookmarkStart w:id="294" w:name="_Toc523833970"/>
      <w:bookmarkStart w:id="295" w:name="_Toc523840466"/>
      <w:bookmarkStart w:id="296" w:name="_Toc88278001"/>
      <w:bookmarkStart w:id="297" w:name="_Toc173408644"/>
      <w:bookmarkStart w:id="298" w:name="_Toc173471419"/>
      <w:bookmarkStart w:id="299" w:name="_Toc173472711"/>
      <w:bookmarkStart w:id="300" w:name="_Toc173474067"/>
      <w:bookmarkStart w:id="301" w:name="_Toc173770934"/>
      <w:bookmarkStart w:id="302" w:name="_Toc173771709"/>
      <w:r w:rsidRPr="00D20C74">
        <w:rPr>
          <w:rStyle w:val="PkgLabelLevel2Char"/>
          <w:b/>
          <w:sz w:val="20"/>
        </w:rPr>
        <w:t>6.2.</w:t>
      </w:r>
      <w:r w:rsidR="008B7F30">
        <w:rPr>
          <w:rStyle w:val="PkgLabelLevel2Char"/>
          <w:b/>
          <w:sz w:val="20"/>
        </w:rPr>
        <w:tab/>
      </w:r>
      <w:r w:rsidRPr="00D20C74">
        <w:rPr>
          <w:rStyle w:val="PkgLabelLevel2Char"/>
          <w:b/>
          <w:sz w:val="20"/>
        </w:rPr>
        <w:t>Largest Whole Unit.</w:t>
      </w:r>
      <w:bookmarkEnd w:id="294"/>
      <w:bookmarkEnd w:id="295"/>
      <w:bookmarkEnd w:id="296"/>
      <w:r w:rsidR="00D962A8" w:rsidRPr="00A41F27">
        <w:fldChar w:fldCharType="begin"/>
      </w:r>
      <w:r w:rsidRPr="00A41F27">
        <w:instrText>xe "Largest whole unit"</w:instrText>
      </w:r>
      <w:r w:rsidR="00D962A8" w:rsidRPr="00A41F27">
        <w:fldChar w:fldCharType="end"/>
      </w:r>
      <w:r w:rsidR="00D962A8">
        <w:fldChar w:fldCharType="begin"/>
      </w:r>
      <w:r w:rsidR="007F3F0D">
        <w:instrText xml:space="preserve"> XE "</w:instrText>
      </w:r>
      <w:r w:rsidR="00A26658">
        <w:instrText>Package</w:instrText>
      </w:r>
      <w:r w:rsidR="007F3F0D" w:rsidRPr="00A1686C">
        <w:instrText>:Largest whole unit</w:instrText>
      </w:r>
      <w:r w:rsidR="007F3F0D">
        <w:instrText xml:space="preserve">" </w:instrText>
      </w:r>
      <w:r w:rsidR="00D962A8">
        <w:fldChar w:fldCharType="end"/>
      </w:r>
      <w:r>
        <w:t xml:space="preserve"> – Where this regulation requires that the quantity declaration be in terms of the largest whole unit, the declaration shall, with respect to a particular package, be in terms of the largest whole unit of weight or measure with any remainder expressed (following the requirements of Section 6.5.2. (a) </w:t>
      </w:r>
      <w:r w:rsidRPr="00583F15">
        <w:t>Fractions</w:t>
      </w:r>
      <w:r>
        <w:t xml:space="preserve"> and Section 6.11. Fractions):</w:t>
      </w:r>
      <w:bookmarkEnd w:id="297"/>
      <w:bookmarkEnd w:id="298"/>
      <w:bookmarkEnd w:id="299"/>
      <w:bookmarkEnd w:id="300"/>
      <w:bookmarkEnd w:id="301"/>
      <w:bookmarkEnd w:id="302"/>
    </w:p>
    <w:p w14:paraId="1446CB57" w14:textId="77777777" w:rsidR="005A6C37" w:rsidRDefault="005A6C37" w:rsidP="001C41AC">
      <w:pPr>
        <w:numPr>
          <w:ilvl w:val="0"/>
          <w:numId w:val="48"/>
        </w:numPr>
        <w:tabs>
          <w:tab w:val="clear" w:pos="1800"/>
          <w:tab w:val="num" w:pos="720"/>
        </w:tabs>
        <w:spacing w:after="240"/>
        <w:ind w:left="720"/>
      </w:pPr>
      <w:r>
        <w:rPr>
          <w:b/>
          <w:bCs/>
        </w:rPr>
        <w:t>SI Units</w:t>
      </w:r>
      <w:r w:rsidRPr="000C4C2A">
        <w:rPr>
          <w:b/>
        </w:rPr>
        <w:t>.</w:t>
      </w:r>
      <w:r>
        <w:t xml:space="preserve"> – in decimal fractions</w:t>
      </w:r>
      <w:r w:rsidR="00D962A8">
        <w:fldChar w:fldCharType="begin"/>
      </w:r>
      <w:r>
        <w:instrText>xe "</w:instrText>
      </w:r>
      <w:r w:rsidRPr="007A60D8">
        <w:instrText>Decimal fractions</w:instrText>
      </w:r>
      <w:r>
        <w:instrText>"</w:instrText>
      </w:r>
      <w:r w:rsidR="00D962A8">
        <w:fldChar w:fldCharType="end"/>
      </w:r>
      <w:r>
        <w:t xml:space="preserve"> of such largest whole unit.</w:t>
      </w:r>
    </w:p>
    <w:p w14:paraId="6D0DFF37" w14:textId="77777777" w:rsidR="005A6C37" w:rsidRPr="00A41F27" w:rsidRDefault="00966BB2" w:rsidP="001C41AC">
      <w:pPr>
        <w:numPr>
          <w:ilvl w:val="0"/>
          <w:numId w:val="48"/>
        </w:numPr>
        <w:tabs>
          <w:tab w:val="clear" w:pos="1800"/>
          <w:tab w:val="num" w:pos="720"/>
        </w:tabs>
        <w:spacing w:after="240"/>
        <w:ind w:left="720"/>
      </w:pPr>
      <w:r>
        <w:rPr>
          <w:b/>
          <w:bCs/>
        </w:rPr>
        <w:t xml:space="preserve">U.S. </w:t>
      </w:r>
      <w:r w:rsidR="00690946">
        <w:rPr>
          <w:b/>
          <w:bCs/>
        </w:rPr>
        <w:t>Customary</w:t>
      </w:r>
      <w:r w:rsidR="005A6C37">
        <w:rPr>
          <w:b/>
          <w:bCs/>
        </w:rPr>
        <w:t xml:space="preserve"> Units</w:t>
      </w:r>
      <w:r w:rsidR="003B11CD">
        <w:rPr>
          <w:b/>
          <w:bCs/>
        </w:rPr>
        <w:t>.</w:t>
      </w:r>
      <w:r w:rsidR="00BC1A9F" w:rsidRPr="00BC1A9F">
        <w:t xml:space="preserve"> </w:t>
      </w:r>
      <w:r w:rsidR="00BC1A9F" w:rsidRPr="00077309">
        <w:fldChar w:fldCharType="begin"/>
      </w:r>
      <w:r w:rsidR="00BC1A9F" w:rsidRPr="00077309">
        <w:instrText xml:space="preserve"> XE "Inch, units of measure" \t "</w:instrText>
      </w:r>
      <w:r w:rsidR="00BC1A9F" w:rsidRPr="00077309">
        <w:rPr>
          <w:i/>
        </w:rPr>
        <w:instrText>See</w:instrText>
      </w:r>
      <w:r w:rsidR="00BC1A9F" w:rsidRPr="00077309">
        <w:instrText xml:space="preserve"> U.S. Customary Units" </w:instrText>
      </w:r>
      <w:r w:rsidR="00BC1A9F" w:rsidRPr="00077309">
        <w:fldChar w:fldCharType="end"/>
      </w:r>
      <w:r w:rsidR="00BC1A9F" w:rsidRPr="00A41F27">
        <w:t xml:space="preserve"> </w:t>
      </w:r>
      <w:r w:rsidR="00BC1A9F">
        <w:fldChar w:fldCharType="begin"/>
      </w:r>
      <w:r w:rsidR="00BC1A9F">
        <w:instrText xml:space="preserve"> XE "Pound</w:instrText>
      </w:r>
      <w:r w:rsidR="00BC1A9F" w:rsidRPr="00587A9F">
        <w:instrText>, units of measure</w:instrText>
      </w:r>
      <w:r w:rsidR="00BC1A9F">
        <w:instrText>" \t "</w:instrText>
      </w:r>
      <w:r w:rsidR="00BC1A9F" w:rsidRPr="00077309">
        <w:rPr>
          <w:i/>
        </w:rPr>
        <w:instrText>See</w:instrText>
      </w:r>
      <w:r w:rsidR="00BC1A9F" w:rsidRPr="00077309">
        <w:instrText xml:space="preserve"> U.S. Customary Units</w:instrText>
      </w:r>
      <w:r w:rsidR="00BC1A9F">
        <w:instrText xml:space="preserve">" </w:instrText>
      </w:r>
      <w:r w:rsidR="00BC1A9F">
        <w:fldChar w:fldCharType="end"/>
      </w:r>
      <w:r w:rsidR="00BC1A9F">
        <w:fldChar w:fldCharType="begin"/>
      </w:r>
      <w:r w:rsidR="00BC1A9F">
        <w:instrText xml:space="preserve"> XE "</w:instrText>
      </w:r>
      <w:r w:rsidR="00BC1A9F" w:rsidRPr="00587A9F">
        <w:instrText>U.S. Customary Units</w:instrText>
      </w:r>
      <w:r w:rsidR="00BC1A9F">
        <w:instrText xml:space="preserve">" </w:instrText>
      </w:r>
      <w:r w:rsidR="00BC1A9F">
        <w:fldChar w:fldCharType="end"/>
      </w:r>
    </w:p>
    <w:p w14:paraId="4F5C5887" w14:textId="77777777" w:rsidR="005A6C37" w:rsidRDefault="005A6C37" w:rsidP="001C41AC">
      <w:pPr>
        <w:numPr>
          <w:ilvl w:val="1"/>
          <w:numId w:val="48"/>
        </w:numPr>
        <w:tabs>
          <w:tab w:val="clear" w:pos="1440"/>
          <w:tab w:val="num" w:pos="1080"/>
        </w:tabs>
        <w:spacing w:after="240"/>
        <w:ind w:left="1080"/>
      </w:pPr>
      <w:r>
        <w:t>in common or decimal fractions of such largest whole unit</w:t>
      </w:r>
      <w:r w:rsidR="009964DE">
        <w:t xml:space="preserve">; </w:t>
      </w:r>
      <w:r>
        <w:t>or</w:t>
      </w:r>
    </w:p>
    <w:p w14:paraId="0430E571" w14:textId="77777777" w:rsidR="005A6C37" w:rsidRDefault="005A6C37" w:rsidP="00320D23">
      <w:pPr>
        <w:numPr>
          <w:ilvl w:val="1"/>
          <w:numId w:val="48"/>
        </w:numPr>
        <w:tabs>
          <w:tab w:val="clear" w:pos="1440"/>
          <w:tab w:val="num" w:pos="1080"/>
        </w:tabs>
        <w:suppressAutoHyphens/>
        <w:spacing w:after="240"/>
        <w:ind w:left="1080"/>
      </w:pPr>
      <w:r>
        <w:t>in the next smaller whole unit or units with any further remainder in terms of common or decimal fractions of the smallest unit present in the quantity declaration.</w:t>
      </w:r>
    </w:p>
    <w:p w14:paraId="17D065F4" w14:textId="4E018142" w:rsidR="005A6C37" w:rsidRDefault="005A6C37" w:rsidP="008B7F30">
      <w:pPr>
        <w:tabs>
          <w:tab w:val="left" w:pos="540"/>
        </w:tabs>
        <w:spacing w:after="240"/>
      </w:pPr>
      <w:bookmarkStart w:id="303" w:name="_Toc523833971"/>
      <w:bookmarkStart w:id="304" w:name="_Toc523840467"/>
      <w:bookmarkStart w:id="305" w:name="_Toc88278002"/>
      <w:bookmarkStart w:id="306" w:name="_Toc173408645"/>
      <w:bookmarkStart w:id="307" w:name="_Toc173471420"/>
      <w:bookmarkStart w:id="308" w:name="_Toc173472712"/>
      <w:bookmarkStart w:id="309" w:name="_Toc173474068"/>
      <w:bookmarkStart w:id="310" w:name="_Toc173770935"/>
      <w:bookmarkStart w:id="311" w:name="_Toc173771710"/>
      <w:r w:rsidRPr="00D20C74">
        <w:rPr>
          <w:rStyle w:val="PkgLabelLevel2Char"/>
          <w:b/>
          <w:sz w:val="20"/>
        </w:rPr>
        <w:t>6.3.</w:t>
      </w:r>
      <w:r w:rsidR="008B7F30">
        <w:rPr>
          <w:rStyle w:val="PkgLabelLevel2Char"/>
          <w:b/>
          <w:sz w:val="20"/>
        </w:rPr>
        <w:tab/>
      </w:r>
      <w:r w:rsidRPr="00D20C74">
        <w:rPr>
          <w:rStyle w:val="PkgLabelLevel2Char"/>
          <w:b/>
          <w:sz w:val="20"/>
        </w:rPr>
        <w:t>Net Quantity.</w:t>
      </w:r>
      <w:bookmarkEnd w:id="303"/>
      <w:bookmarkEnd w:id="304"/>
      <w:bookmarkEnd w:id="305"/>
      <w:r w:rsidR="00D962A8" w:rsidRPr="00A41F27">
        <w:fldChar w:fldCharType="begin"/>
      </w:r>
      <w:r w:rsidRPr="00A41F27">
        <w:instrText>xe "Net quantity"</w:instrText>
      </w:r>
      <w:r w:rsidR="00D962A8" w:rsidRPr="00A41F27">
        <w:fldChar w:fldCharType="end"/>
      </w:r>
      <w:r w:rsidRPr="00A41F27">
        <w:t xml:space="preserve"> –</w:t>
      </w:r>
      <w:r>
        <w:t xml:space="preserve"> A declaration of net quantity of the commodity in the package, exclusive of wrappers and any other material packed with such commodity (except as noted in Section 10.3. Aerosols</w:t>
      </w:r>
      <w:r w:rsidR="00D962A8">
        <w:fldChar w:fldCharType="begin"/>
      </w:r>
      <w:r>
        <w:instrText>xe "</w:instrText>
      </w:r>
      <w:r w:rsidRPr="00473F7A">
        <w:rPr>
          <w:bCs/>
        </w:rPr>
        <w:instrText>Aerosol</w:instrText>
      </w:r>
      <w:r>
        <w:instrText>"</w:instrText>
      </w:r>
      <w:r w:rsidR="00D962A8">
        <w:fldChar w:fldCharType="end"/>
      </w:r>
      <w:r>
        <w:t xml:space="preserve"> and </w:t>
      </w:r>
      <w:r w:rsidR="00B8748C">
        <w:t>Other Pre-p</w:t>
      </w:r>
      <w:r>
        <w:t>ressurized Containers</w:t>
      </w:r>
      <w:r w:rsidR="00B8748C">
        <w:t xml:space="preserve"> Dispensing Product Under Pressure</w:t>
      </w:r>
      <w:r w:rsidR="00D962A8">
        <w:fldChar w:fldCharType="begin"/>
      </w:r>
      <w:r>
        <w:instrText>xe "</w:instrText>
      </w:r>
      <w:r w:rsidRPr="00A21B86">
        <w:instrText>Containers:</w:instrText>
      </w:r>
      <w:r>
        <w:instrText>Pressurized"</w:instrText>
      </w:r>
      <w:r w:rsidR="00D962A8">
        <w:fldChar w:fldCharType="end"/>
      </w:r>
      <w:r w:rsidR="00B8748C">
        <w:fldChar w:fldCharType="begin"/>
      </w:r>
      <w:r w:rsidR="00B8748C">
        <w:instrText xml:space="preserve"> XE "</w:instrText>
      </w:r>
      <w:r w:rsidR="00B8748C" w:rsidRPr="00D464A4">
        <w:instrText>Containers:Pre-pressurized</w:instrText>
      </w:r>
      <w:r w:rsidR="00B8748C">
        <w:instrText xml:space="preserve">" </w:instrText>
      </w:r>
      <w:r w:rsidR="00B8748C">
        <w:fldChar w:fldCharType="end"/>
      </w:r>
      <w:r>
        <w:t xml:space="preserve">), shall appear on the principal display panel of a consumer package and, unless otherwise specified in this regulation (see Sections 6.6. </w:t>
      </w:r>
      <w:r w:rsidR="00166B0C">
        <w:t xml:space="preserve">Prescribed Units, SI, </w:t>
      </w:r>
      <w:r>
        <w:t>through 6.9.</w:t>
      </w:r>
      <w:r w:rsidR="00166B0C">
        <w:t xml:space="preserve"> Bi-dimensional Commodities</w:t>
      </w:r>
      <w:r>
        <w:t>), shall be in terms of the largest whole unit.</w:t>
      </w:r>
      <w:bookmarkEnd w:id="306"/>
      <w:bookmarkEnd w:id="307"/>
      <w:bookmarkEnd w:id="308"/>
      <w:bookmarkEnd w:id="309"/>
      <w:bookmarkEnd w:id="310"/>
      <w:bookmarkEnd w:id="311"/>
    </w:p>
    <w:p w14:paraId="33E905AF" w14:textId="77777777" w:rsidR="00C91C7A" w:rsidRDefault="005A6C37" w:rsidP="00CE7218">
      <w:pPr>
        <w:ind w:left="360"/>
      </w:pPr>
      <w:bookmarkStart w:id="312" w:name="_Toc523833972"/>
      <w:bookmarkStart w:id="313" w:name="_Toc523840468"/>
      <w:bookmarkStart w:id="314" w:name="_Toc88278003"/>
      <w:bookmarkStart w:id="315" w:name="_Toc173408646"/>
      <w:bookmarkStart w:id="316" w:name="_Toc173472713"/>
      <w:bookmarkStart w:id="317" w:name="_Toc173770936"/>
      <w:r w:rsidRPr="00C76082">
        <w:rPr>
          <w:rStyle w:val="PkgLabelLevel3Char"/>
          <w:b/>
          <w:sz w:val="20"/>
        </w:rPr>
        <w:t>6.3.1.  Use of “Net Mass” or “Net Weight.”</w:t>
      </w:r>
      <w:bookmarkEnd w:id="312"/>
      <w:bookmarkEnd w:id="313"/>
      <w:bookmarkEnd w:id="314"/>
      <w:r w:rsidR="00D962A8" w:rsidRPr="00A41F27">
        <w:fldChar w:fldCharType="begin"/>
      </w:r>
      <w:r w:rsidRPr="00A41F27">
        <w:instrText>xe "Net mass"</w:instrText>
      </w:r>
      <w:r w:rsidR="00D962A8" w:rsidRPr="00A41F27">
        <w:fldChar w:fldCharType="end"/>
      </w:r>
      <w:r w:rsidR="00D962A8" w:rsidRPr="00A41F27">
        <w:fldChar w:fldCharType="begin"/>
      </w:r>
      <w:r w:rsidRPr="00A41F27">
        <w:instrText>xe "Net weight"</w:instrText>
      </w:r>
      <w:r w:rsidR="00D962A8" w:rsidRPr="00A41F27">
        <w:fldChar w:fldCharType="end"/>
      </w:r>
      <w:r>
        <w:t xml:space="preserve"> – </w:t>
      </w:r>
      <w:r w:rsidR="0029169F" w:rsidRPr="0029169F">
        <w:t xml:space="preserve">When stating the net quantity of contents in terms of weight a quantity </w:t>
      </w:r>
      <w:r>
        <w:t>declaration may stand alone [e.g., “200 g (7 oz)” or “1 lb (453 g)”] or may include the term “net mass”</w:t>
      </w:r>
    </w:p>
    <w:p w14:paraId="3505A8A6" w14:textId="6A0E8786" w:rsidR="005A6C37" w:rsidRDefault="005A6C37" w:rsidP="00CE7218">
      <w:pPr>
        <w:ind w:left="360"/>
      </w:pPr>
      <w:r>
        <w:lastRenderedPageBreak/>
        <w:t>or “net weight” either preceding or following the declaration.  The term “net” by itself may be used on food labels.</w:t>
      </w:r>
      <w:r w:rsidR="00626A56">
        <w:t xml:space="preserve">  </w:t>
      </w:r>
      <w:r>
        <w:t>However, the quantity of contents shall always declare the net quantity of contents even when such terms are not used.</w:t>
      </w:r>
      <w:bookmarkEnd w:id="315"/>
      <w:bookmarkEnd w:id="316"/>
      <w:bookmarkEnd w:id="317"/>
    </w:p>
    <w:p w14:paraId="3523B1E3" w14:textId="77777777" w:rsidR="005A6C37" w:rsidRDefault="005A6C37" w:rsidP="001C41AC">
      <w:pPr>
        <w:spacing w:before="60" w:after="240"/>
        <w:ind w:left="360"/>
      </w:pPr>
      <w:r>
        <w:t>(Amended 1993)</w:t>
      </w:r>
    </w:p>
    <w:p w14:paraId="5407AA00" w14:textId="7153C900" w:rsidR="0029169F" w:rsidRPr="005E13C2" w:rsidRDefault="0048145A" w:rsidP="005E13C2">
      <w:pPr>
        <w:pStyle w:val="I-Normal-bold"/>
        <w:spacing w:after="0"/>
        <w:rPr>
          <w:b w:val="0"/>
        </w:rPr>
      </w:pPr>
      <w:bookmarkStart w:id="318" w:name="_Toc88278004"/>
      <w:bookmarkStart w:id="319" w:name="_Toc523833973"/>
      <w:bookmarkStart w:id="320" w:name="_Toc523840469"/>
      <w:bookmarkStart w:id="321" w:name="_Toc173408647"/>
      <w:bookmarkStart w:id="322" w:name="_Toc173472714"/>
      <w:bookmarkStart w:id="323" w:name="_Toc173770937"/>
      <w:r w:rsidRPr="005E13C2">
        <w:rPr>
          <w:rStyle w:val="PkgLabelLevel3Char"/>
          <w:bCs/>
          <w:sz w:val="20"/>
        </w:rPr>
        <w:t xml:space="preserve">6.3.2.  Use of “Net </w:t>
      </w:r>
      <w:proofErr w:type="gramStart"/>
      <w:r w:rsidRPr="005E13C2">
        <w:rPr>
          <w:rStyle w:val="PkgLabelLevel3Char"/>
          <w:bCs/>
          <w:sz w:val="20"/>
        </w:rPr>
        <w:t>Contents”</w:t>
      </w:r>
      <w:bookmarkEnd w:id="318"/>
      <w:r w:rsidRPr="00C76082">
        <w:rPr>
          <w:rStyle w:val="PkgLabelLevel3Char"/>
          <w:b w:val="0"/>
          <w:sz w:val="20"/>
        </w:rPr>
        <w:t xml:space="preserve"> </w:t>
      </w:r>
      <w:r w:rsidR="0029169F" w:rsidRPr="009A7398">
        <w:t xml:space="preserve"> </w:t>
      </w:r>
      <w:r w:rsidR="0029169F" w:rsidRPr="005E13C2">
        <w:t>–</w:t>
      </w:r>
      <w:proofErr w:type="gramEnd"/>
      <w:r w:rsidR="00626A56">
        <w:t xml:space="preserve"> </w:t>
      </w:r>
      <w:r w:rsidR="0029169F" w:rsidRPr="005E13C2">
        <w:rPr>
          <w:b w:val="0"/>
        </w:rPr>
        <w:t xml:space="preserve">When stating the net quantity of contents in terms of fluid measure or numerical count, a quantity declaration may stand alone [e.g., “177 mL (6 </w:t>
      </w:r>
      <w:proofErr w:type="spellStart"/>
      <w:r w:rsidR="0029169F" w:rsidRPr="005E13C2">
        <w:rPr>
          <w:b w:val="0"/>
        </w:rPr>
        <w:t>fl</w:t>
      </w:r>
      <w:proofErr w:type="spellEnd"/>
      <w:r w:rsidR="0029169F" w:rsidRPr="005E13C2">
        <w:rPr>
          <w:b w:val="0"/>
        </w:rPr>
        <w:t xml:space="preserve"> oz)”] or may include the term “net” or “net contents” either preceding or following the declaration.</w:t>
      </w:r>
    </w:p>
    <w:p w14:paraId="4511AC40" w14:textId="77777777" w:rsidR="0029169F" w:rsidRPr="005E13C2" w:rsidRDefault="0029169F" w:rsidP="005E13C2">
      <w:pPr>
        <w:pStyle w:val="NoSpacing"/>
        <w:spacing w:before="60" w:after="240"/>
        <w:ind w:left="360"/>
        <w:rPr>
          <w:rFonts w:ascii="Times New Roman" w:hAnsi="Times New Roman"/>
          <w:sz w:val="20"/>
        </w:rPr>
      </w:pPr>
      <w:r w:rsidRPr="005E13C2">
        <w:rPr>
          <w:rFonts w:ascii="Times New Roman" w:hAnsi="Times New Roman"/>
          <w:sz w:val="20"/>
        </w:rPr>
        <w:t>(Amended 2019)</w:t>
      </w:r>
    </w:p>
    <w:bookmarkEnd w:id="319"/>
    <w:bookmarkEnd w:id="320"/>
    <w:bookmarkEnd w:id="321"/>
    <w:bookmarkEnd w:id="322"/>
    <w:bookmarkEnd w:id="323"/>
    <w:p w14:paraId="0F41A83F" w14:textId="4195F0BF" w:rsidR="0029169F" w:rsidRPr="0069515B" w:rsidRDefault="0048145A" w:rsidP="0069515B">
      <w:pPr>
        <w:ind w:left="360"/>
      </w:pPr>
      <w:r w:rsidRPr="005E13C2">
        <w:rPr>
          <w:b/>
          <w:bCs/>
        </w:rPr>
        <w:t>6.3.3.  Lines of Print or Type</w:t>
      </w:r>
      <w:r>
        <w:rPr>
          <w:rStyle w:val="PkgLabelLevel3Char"/>
          <w:b/>
          <w:sz w:val="20"/>
        </w:rPr>
        <w:t xml:space="preserve"> </w:t>
      </w:r>
      <w:r w:rsidR="0029169F">
        <w:t xml:space="preserve">– </w:t>
      </w:r>
      <w:r w:rsidR="0029169F" w:rsidRPr="0069515B">
        <w:t>A declaration of quantity may appear on one or more lines of print or type.</w:t>
      </w:r>
    </w:p>
    <w:p w14:paraId="458B6229" w14:textId="094BE3DB" w:rsidR="0029169F" w:rsidRDefault="0029169F" w:rsidP="0029169F">
      <w:pPr>
        <w:spacing w:before="60" w:after="240"/>
        <w:ind w:left="360"/>
      </w:pPr>
      <w:r>
        <w:t>(Amended 1982)</w:t>
      </w:r>
    </w:p>
    <w:p w14:paraId="4D81268F" w14:textId="6D63B009" w:rsidR="008D47EC" w:rsidRDefault="005A6C37" w:rsidP="008B7F30">
      <w:pPr>
        <w:tabs>
          <w:tab w:val="left" w:pos="540"/>
        </w:tabs>
        <w:spacing w:after="240"/>
      </w:pPr>
      <w:bookmarkStart w:id="324" w:name="_Toc523833974"/>
      <w:bookmarkStart w:id="325" w:name="_Toc523840470"/>
      <w:bookmarkStart w:id="326" w:name="_Toc88278005"/>
      <w:bookmarkStart w:id="327" w:name="_Toc173408648"/>
      <w:bookmarkStart w:id="328" w:name="_Toc173471421"/>
      <w:bookmarkStart w:id="329" w:name="_Toc173472715"/>
      <w:bookmarkStart w:id="330" w:name="_Toc173474069"/>
      <w:bookmarkStart w:id="331" w:name="_Toc173770938"/>
      <w:bookmarkStart w:id="332" w:name="_Toc173771711"/>
      <w:r w:rsidRPr="00583F15">
        <w:rPr>
          <w:rStyle w:val="PkgLabelLevel2Char"/>
          <w:b/>
          <w:sz w:val="20"/>
        </w:rPr>
        <w:t>6.4.</w:t>
      </w:r>
      <w:r w:rsidR="008B7F30">
        <w:rPr>
          <w:rStyle w:val="PkgLabelLevel2Char"/>
          <w:b/>
          <w:sz w:val="20"/>
        </w:rPr>
        <w:tab/>
      </w:r>
      <w:r w:rsidRPr="00583F15">
        <w:rPr>
          <w:rStyle w:val="PkgLabelLevel2Char"/>
          <w:b/>
          <w:sz w:val="20"/>
        </w:rPr>
        <w:t>Terms:  Weight, Measure, Volume, or Count.</w:t>
      </w:r>
      <w:bookmarkEnd w:id="324"/>
      <w:bookmarkEnd w:id="325"/>
      <w:bookmarkEnd w:id="326"/>
      <w:r w:rsidR="00D962A8" w:rsidRPr="00583F15">
        <w:fldChar w:fldCharType="begin"/>
      </w:r>
      <w:r w:rsidRPr="00583F15">
        <w:instrText>xe "Liquid measure"</w:instrText>
      </w:r>
      <w:r w:rsidR="00D962A8" w:rsidRPr="00583F15">
        <w:fldChar w:fldCharType="end"/>
      </w:r>
      <w:r w:rsidR="00D962A8" w:rsidRPr="00583F15">
        <w:fldChar w:fldCharType="begin"/>
      </w:r>
      <w:r w:rsidRPr="00583F15">
        <w:instrText>xe "Dry measure"</w:instrText>
      </w:r>
      <w:r w:rsidR="00D962A8" w:rsidRPr="00583F15">
        <w:fldChar w:fldCharType="end"/>
      </w:r>
      <w:r w:rsidRPr="00583F15">
        <w:t xml:space="preserve"> – The declaration of the quantity</w:t>
      </w:r>
      <w:r w:rsidR="00D962A8" w:rsidRPr="00583F15">
        <w:fldChar w:fldCharType="begin"/>
      </w:r>
      <w:r w:rsidRPr="00583F15">
        <w:instrText>xe "Declaration of quantity"</w:instrText>
      </w:r>
      <w:r w:rsidR="00D962A8" w:rsidRPr="00583F15">
        <w:fldChar w:fldCharType="end"/>
      </w:r>
      <w:r w:rsidR="00D962A8">
        <w:fldChar w:fldCharType="begin"/>
      </w:r>
      <w:r w:rsidR="007F3F0D">
        <w:instrText xml:space="preserve"> XE "</w:instrText>
      </w:r>
      <w:r w:rsidR="00A26658">
        <w:instrText>Package</w:instrText>
      </w:r>
      <w:r w:rsidR="007F3F0D" w:rsidRPr="003B5D59">
        <w:instrText>:Declaration of quantity</w:instrText>
      </w:r>
      <w:r w:rsidR="007F3F0D">
        <w:instrText xml:space="preserve">" </w:instrText>
      </w:r>
      <w:r w:rsidR="00D962A8">
        <w:fldChar w:fldCharType="end"/>
      </w:r>
      <w:r w:rsidRPr="00583F15">
        <w:t xml:space="preserve"> shall be expressed in terms of</w:t>
      </w:r>
      <w:r w:rsidR="00503E9B">
        <w:t xml:space="preserve"> Table 6.4. Weight, Measure, Volume or Count</w:t>
      </w:r>
      <w:r w:rsidRPr="00583F15">
        <w:t>:</w:t>
      </w:r>
      <w:bookmarkEnd w:id="327"/>
      <w:bookmarkEnd w:id="328"/>
      <w:bookmarkEnd w:id="329"/>
      <w:bookmarkEnd w:id="330"/>
      <w:bookmarkEnd w:id="331"/>
      <w:bookmarkEnd w:id="332"/>
    </w:p>
    <w:tbl>
      <w:tblPr>
        <w:tblW w:w="0" w:type="auto"/>
        <w:tblInd w:w="3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6.4. Weight, Measure, Volume, or Count"/>
        <w:tblDescription w:val="If the commodity is a specific type then the declaration of the quantity of a particular commodity shall be expressed in terms as stated in the table."/>
      </w:tblPr>
      <w:tblGrid>
        <w:gridCol w:w="4403"/>
        <w:gridCol w:w="4507"/>
      </w:tblGrid>
      <w:tr w:rsidR="00093601" w14:paraId="26E3A573" w14:textId="4A2EBB94" w:rsidTr="00320D23">
        <w:trPr>
          <w:trHeight w:val="20"/>
          <w:tblHeader/>
        </w:trPr>
        <w:tc>
          <w:tcPr>
            <w:tcW w:w="8910" w:type="dxa"/>
            <w:gridSpan w:val="2"/>
            <w:tcBorders>
              <w:top w:val="double" w:sz="4" w:space="0" w:color="auto"/>
              <w:bottom w:val="double" w:sz="4" w:space="0" w:color="auto"/>
            </w:tcBorders>
          </w:tcPr>
          <w:p w14:paraId="1DFEF121" w14:textId="516DF370" w:rsidR="00093601" w:rsidRPr="00636495" w:rsidRDefault="00093601" w:rsidP="00320D23">
            <w:pPr>
              <w:pStyle w:val="TabHdgB-single"/>
              <w:rPr>
                <w:b/>
              </w:rPr>
            </w:pPr>
            <w:r w:rsidRPr="00636495">
              <w:rPr>
                <w:b/>
              </w:rPr>
              <w:t>Table 6.4.</w:t>
            </w:r>
          </w:p>
          <w:p w14:paraId="58754BA4" w14:textId="44A006B9" w:rsidR="00093601" w:rsidRDefault="00093601" w:rsidP="00320D23">
            <w:pPr>
              <w:pStyle w:val="TabHdgB-single"/>
            </w:pPr>
            <w:r w:rsidRPr="00636495">
              <w:rPr>
                <w:b/>
              </w:rPr>
              <w:t>Weight, Measure, Volume, or Count</w:t>
            </w:r>
          </w:p>
        </w:tc>
      </w:tr>
      <w:tr w:rsidR="00503E9B" w:rsidRPr="00C81DA5" w14:paraId="64CB0ED5" w14:textId="0BAFFEFF" w:rsidTr="00320D23">
        <w:trPr>
          <w:trHeight w:val="20"/>
          <w:tblHeader/>
        </w:trPr>
        <w:tc>
          <w:tcPr>
            <w:tcW w:w="4403" w:type="dxa"/>
            <w:tcBorders>
              <w:top w:val="double" w:sz="4" w:space="0" w:color="auto"/>
            </w:tcBorders>
            <w:vAlign w:val="center"/>
          </w:tcPr>
          <w:p w14:paraId="064F0293" w14:textId="6E624192" w:rsidR="00503E9B" w:rsidRPr="009B0B79" w:rsidRDefault="00093601" w:rsidP="00320D23">
            <w:pPr>
              <w:pStyle w:val="TableHeader2"/>
              <w:keepNext/>
              <w:jc w:val="left"/>
            </w:pPr>
            <w:r w:rsidRPr="00F17F86">
              <w:t>If the commodity is:</w:t>
            </w:r>
          </w:p>
        </w:tc>
        <w:tc>
          <w:tcPr>
            <w:tcW w:w="4507" w:type="dxa"/>
            <w:tcBorders>
              <w:top w:val="double" w:sz="4" w:space="0" w:color="auto"/>
            </w:tcBorders>
          </w:tcPr>
          <w:p w14:paraId="2022740E" w14:textId="6DC3CD83" w:rsidR="00503E9B" w:rsidRPr="00C81DA5" w:rsidRDefault="00093601" w:rsidP="00320D23">
            <w:pPr>
              <w:pStyle w:val="TableHeader2"/>
              <w:keepNext/>
            </w:pPr>
            <w:r w:rsidRPr="00C81DA5">
              <w:t>The declaration of the quantity of a particular commodity shall be expressed in terms of:</w:t>
            </w:r>
          </w:p>
        </w:tc>
      </w:tr>
      <w:tr w:rsidR="00503E9B" w14:paraId="15330055" w14:textId="3465B495" w:rsidTr="00320D23">
        <w:trPr>
          <w:trHeight w:val="20"/>
        </w:trPr>
        <w:tc>
          <w:tcPr>
            <w:tcW w:w="4403" w:type="dxa"/>
          </w:tcPr>
          <w:p w14:paraId="5D04E1BC" w14:textId="2B4AFFD3" w:rsidR="00503E9B" w:rsidRDefault="0084765E" w:rsidP="00320D23">
            <w:pPr>
              <w:pStyle w:val="ListParagraph"/>
              <w:keepNext/>
              <w:numPr>
                <w:ilvl w:val="1"/>
                <w:numId w:val="38"/>
              </w:numPr>
              <w:ind w:left="360"/>
              <w:jc w:val="left"/>
            </w:pPr>
            <w:r>
              <w:t>solid, semisolid, viscous, or a mixture of solid and liquid</w:t>
            </w:r>
          </w:p>
        </w:tc>
        <w:tc>
          <w:tcPr>
            <w:tcW w:w="4507" w:type="dxa"/>
            <w:vAlign w:val="center"/>
          </w:tcPr>
          <w:p w14:paraId="1F54D9C4" w14:textId="31AF7D46" w:rsidR="00503E9B" w:rsidRDefault="0084765E" w:rsidP="00320D23">
            <w:pPr>
              <w:keepNext/>
              <w:ind w:left="162"/>
              <w:jc w:val="left"/>
            </w:pPr>
            <w:r>
              <w:t>weight or mass</w:t>
            </w:r>
          </w:p>
        </w:tc>
      </w:tr>
      <w:tr w:rsidR="00503E9B" w14:paraId="5EA8C4B5" w14:textId="2E56DB7B" w:rsidTr="00320D23">
        <w:trPr>
          <w:trHeight w:val="20"/>
        </w:trPr>
        <w:tc>
          <w:tcPr>
            <w:tcW w:w="4403" w:type="dxa"/>
          </w:tcPr>
          <w:p w14:paraId="60A08555" w14:textId="323DED1B" w:rsidR="00503E9B" w:rsidRDefault="0084765E" w:rsidP="00320D23">
            <w:pPr>
              <w:pStyle w:val="ListParagraph"/>
              <w:keepNext/>
              <w:numPr>
                <w:ilvl w:val="0"/>
                <w:numId w:val="117"/>
              </w:numPr>
              <w:tabs>
                <w:tab w:val="clear" w:pos="1080"/>
              </w:tabs>
              <w:ind w:left="371"/>
              <w:jc w:val="left"/>
            </w:pPr>
            <w:r>
              <w:t>liquid</w:t>
            </w:r>
          </w:p>
        </w:tc>
        <w:tc>
          <w:tcPr>
            <w:tcW w:w="4507" w:type="dxa"/>
            <w:vAlign w:val="center"/>
          </w:tcPr>
          <w:p w14:paraId="09280086" w14:textId="70DECC77" w:rsidR="00503E9B" w:rsidRDefault="0084765E" w:rsidP="00320D23">
            <w:pPr>
              <w:keepNext/>
              <w:ind w:left="162"/>
              <w:jc w:val="left"/>
            </w:pPr>
            <w:r>
              <w:t>fluid volume measure</w:t>
            </w:r>
          </w:p>
        </w:tc>
      </w:tr>
      <w:tr w:rsidR="00503E9B" w14:paraId="4D19FB0E" w14:textId="15D2F7DE" w:rsidTr="00320D23">
        <w:trPr>
          <w:trHeight w:val="20"/>
        </w:trPr>
        <w:tc>
          <w:tcPr>
            <w:tcW w:w="4403" w:type="dxa"/>
          </w:tcPr>
          <w:p w14:paraId="0B8F3E28" w14:textId="7E969DCD" w:rsidR="00503E9B" w:rsidRDefault="0084765E" w:rsidP="00320D23">
            <w:pPr>
              <w:pStyle w:val="ListParagraph"/>
              <w:keepNext/>
              <w:numPr>
                <w:ilvl w:val="0"/>
                <w:numId w:val="117"/>
              </w:numPr>
              <w:tabs>
                <w:tab w:val="clear" w:pos="1080"/>
              </w:tabs>
              <w:ind w:left="380"/>
              <w:jc w:val="left"/>
            </w:pPr>
            <w:r>
              <w:t>dry</w:t>
            </w:r>
          </w:p>
        </w:tc>
        <w:tc>
          <w:tcPr>
            <w:tcW w:w="4507" w:type="dxa"/>
            <w:vAlign w:val="center"/>
          </w:tcPr>
          <w:p w14:paraId="11503550" w14:textId="2E5534AF" w:rsidR="00503E9B" w:rsidRDefault="0084765E" w:rsidP="00320D23">
            <w:pPr>
              <w:keepNext/>
              <w:ind w:left="162"/>
              <w:jc w:val="left"/>
            </w:pPr>
            <w:r>
              <w:t>dry measure</w:t>
            </w:r>
          </w:p>
        </w:tc>
      </w:tr>
      <w:tr w:rsidR="0084765E" w14:paraId="4BFC8D0C" w14:textId="45D42B51" w:rsidTr="00320D23">
        <w:trPr>
          <w:trHeight w:val="20"/>
        </w:trPr>
        <w:tc>
          <w:tcPr>
            <w:tcW w:w="4403" w:type="dxa"/>
          </w:tcPr>
          <w:p w14:paraId="78C11C61" w14:textId="78DE8C71" w:rsidR="0084765E" w:rsidRDefault="0084765E" w:rsidP="00320D23">
            <w:pPr>
              <w:pStyle w:val="ListParagraph"/>
              <w:keepNext/>
              <w:numPr>
                <w:ilvl w:val="0"/>
                <w:numId w:val="117"/>
              </w:numPr>
              <w:ind w:left="380"/>
              <w:jc w:val="left"/>
            </w:pPr>
            <w:r>
              <w:t>or labeled by linear measure or area</w:t>
            </w:r>
          </w:p>
        </w:tc>
        <w:tc>
          <w:tcPr>
            <w:tcW w:w="4507" w:type="dxa"/>
            <w:vAlign w:val="center"/>
          </w:tcPr>
          <w:p w14:paraId="236A9C57" w14:textId="0D20FE9B" w:rsidR="0084765E" w:rsidRDefault="0084765E" w:rsidP="00320D23">
            <w:pPr>
              <w:keepNext/>
              <w:ind w:left="162"/>
              <w:jc w:val="left"/>
            </w:pPr>
            <w:r>
              <w:t>linear measure or area</w:t>
            </w:r>
          </w:p>
        </w:tc>
      </w:tr>
      <w:tr w:rsidR="0084765E" w14:paraId="4B991256" w14:textId="7B107EAD" w:rsidTr="00320D23">
        <w:trPr>
          <w:trHeight w:val="20"/>
        </w:trPr>
        <w:tc>
          <w:tcPr>
            <w:tcW w:w="4403" w:type="dxa"/>
          </w:tcPr>
          <w:p w14:paraId="32BBDE3A" w14:textId="4C096419" w:rsidR="0084765E" w:rsidRDefault="0084765E" w:rsidP="00320D23">
            <w:pPr>
              <w:pStyle w:val="ListParagraph"/>
              <w:keepNext/>
              <w:numPr>
                <w:ilvl w:val="0"/>
                <w:numId w:val="117"/>
              </w:numPr>
              <w:ind w:left="380"/>
              <w:jc w:val="left"/>
            </w:pPr>
            <w:r>
              <w:t>or labeled by numerical units (count</w:t>
            </w:r>
            <w:r w:rsidR="00A61129">
              <w:t>)</w:t>
            </w:r>
          </w:p>
        </w:tc>
        <w:tc>
          <w:tcPr>
            <w:tcW w:w="4507" w:type="dxa"/>
            <w:vAlign w:val="center"/>
          </w:tcPr>
          <w:p w14:paraId="6C491AE1" w14:textId="03E81F96" w:rsidR="0084765E" w:rsidRDefault="0084765E" w:rsidP="00320D23">
            <w:pPr>
              <w:keepNext/>
              <w:ind w:left="162"/>
              <w:jc w:val="left"/>
            </w:pPr>
            <w:r>
              <w:t>numerical count</w:t>
            </w:r>
          </w:p>
        </w:tc>
      </w:tr>
    </w:tbl>
    <w:p w14:paraId="14381C8A" w14:textId="77777777" w:rsidR="005A6C37" w:rsidRDefault="005A6C37" w:rsidP="00320D23">
      <w:pPr>
        <w:spacing w:before="240"/>
      </w:pPr>
      <w:r>
        <w:t>However, if there exists a firmly established general consumer usage</w:t>
      </w:r>
      <w:r w:rsidR="00D962A8">
        <w:fldChar w:fldCharType="begin"/>
      </w:r>
      <w:r>
        <w:instrText>xe "</w:instrText>
      </w:r>
      <w:r w:rsidRPr="00F06F43">
        <w:instrText>General consumer usage</w:instrText>
      </w:r>
      <w:r>
        <w:instrText>"</w:instrText>
      </w:r>
      <w:r w:rsidR="00D962A8">
        <w:fldChar w:fldCharType="end"/>
      </w:r>
      <w:r>
        <w:t xml:space="preserve"> and trade custom with respect to the terms used in expressing a declaration of quantity of a particular commodity, such a declaration of quantity may be expressed in its traditional terms, provided such traditional declaration gives accurate and adequate information as to the quantity of the commodity.  Any net content statement that does not permit price and quantity comparisons is forbidden.</w:t>
      </w:r>
    </w:p>
    <w:p w14:paraId="47ABA570" w14:textId="77777777" w:rsidR="005A6C37" w:rsidRDefault="005A6C37" w:rsidP="002D593B">
      <w:pPr>
        <w:pStyle w:val="StyleBefore3ptAfter12pt"/>
        <w:keepNext/>
        <w:spacing w:after="240"/>
      </w:pPr>
      <w:r>
        <w:t>(Amended 1989</w:t>
      </w:r>
      <w:r w:rsidR="0084765E">
        <w:t xml:space="preserve"> and 2015</w:t>
      </w:r>
      <w:r>
        <w:t>)</w:t>
      </w:r>
    </w:p>
    <w:p w14:paraId="71EE7196" w14:textId="71E2583E" w:rsidR="005A6C37" w:rsidRPr="00D20C74" w:rsidRDefault="005A6C37" w:rsidP="002D593B">
      <w:pPr>
        <w:pStyle w:val="PkgLabelLevel3"/>
        <w:keepNext/>
        <w:spacing w:after="240"/>
        <w:rPr>
          <w:b/>
        </w:rPr>
      </w:pPr>
      <w:bookmarkStart w:id="333" w:name="_Toc173408649"/>
      <w:bookmarkStart w:id="334" w:name="_Toc173472716"/>
      <w:bookmarkStart w:id="335" w:name="_Toc173770939"/>
      <w:bookmarkStart w:id="336" w:name="_Toc523833975"/>
      <w:bookmarkStart w:id="337" w:name="_Toc523840471"/>
      <w:bookmarkStart w:id="338" w:name="_Toc88278006"/>
      <w:r w:rsidRPr="00D20C74">
        <w:rPr>
          <w:b/>
        </w:rPr>
        <w:t>6.4.1.  Combination Declaration</w:t>
      </w:r>
      <w:bookmarkEnd w:id="333"/>
      <w:bookmarkEnd w:id="334"/>
      <w:bookmarkEnd w:id="335"/>
      <w:r w:rsidR="003B11CD">
        <w:rPr>
          <w:b/>
        </w:rPr>
        <w:t>.</w:t>
      </w:r>
      <w:bookmarkEnd w:id="336"/>
      <w:bookmarkEnd w:id="337"/>
      <w:bookmarkEnd w:id="338"/>
    </w:p>
    <w:p w14:paraId="06A8368D" w14:textId="77777777" w:rsidR="005A6C37" w:rsidRDefault="005A6C37" w:rsidP="002D593B">
      <w:pPr>
        <w:spacing w:after="240"/>
        <w:ind w:left="1080" w:hanging="360"/>
      </w:pPr>
      <w:r>
        <w:t>(a)</w:t>
      </w:r>
      <w:r>
        <w:tab/>
        <w:t xml:space="preserve">A declaration of quantity </w:t>
      </w:r>
      <w:r w:rsidR="00D962A8">
        <w:fldChar w:fldCharType="begin"/>
      </w:r>
      <w:r w:rsidR="007F3F0D">
        <w:instrText xml:space="preserve"> XE "</w:instrText>
      </w:r>
      <w:r w:rsidR="00A26658">
        <w:instrText>Package</w:instrText>
      </w:r>
      <w:r w:rsidR="007F3F0D" w:rsidRPr="00CB2ACD">
        <w:instrText>:Combination declaration</w:instrText>
      </w:r>
      <w:r w:rsidR="007F3F0D">
        <w:instrText xml:space="preserve">" </w:instrText>
      </w:r>
      <w:r w:rsidR="00D962A8">
        <w:fldChar w:fldCharType="end"/>
      </w:r>
      <w:r>
        <w:t xml:space="preserve">in terms of weight </w:t>
      </w:r>
      <w:r w:rsidRPr="0057685C">
        <w:t xml:space="preserve">or volume </w:t>
      </w:r>
      <w:r>
        <w:t>shall be combined with appropriate declarations of the measure, count, and size of the individual units unless a declaration of weight alone is fully informative.</w:t>
      </w:r>
    </w:p>
    <w:p w14:paraId="31022161" w14:textId="77777777" w:rsidR="005A6C37" w:rsidRDefault="005A6C37" w:rsidP="002D593B">
      <w:pPr>
        <w:spacing w:after="240"/>
        <w:ind w:left="1080" w:hanging="360"/>
      </w:pPr>
      <w:r>
        <w:t>(b)</w:t>
      </w:r>
      <w:r>
        <w:tab/>
        <w:t xml:space="preserve">A declaration of quantity in terms of measure shall be combined with appropriate declarations of the weight, </w:t>
      </w:r>
      <w:r w:rsidRPr="0057685C">
        <w:t>volume,</w:t>
      </w:r>
      <w:r>
        <w:t xml:space="preserve"> count, and size of the individual units unless a declaration of measure alone is fully informative.</w:t>
      </w:r>
    </w:p>
    <w:p w14:paraId="305075DA" w14:textId="77777777" w:rsidR="005A6C37" w:rsidRDefault="005A6C37">
      <w:pPr>
        <w:ind w:left="1080" w:hanging="360"/>
      </w:pPr>
      <w:r>
        <w:t>(c)</w:t>
      </w:r>
      <w:r>
        <w:tab/>
        <w:t xml:space="preserve">A declaration of quantity in terms of count shall be combined with appropriate declarations of the weight, </w:t>
      </w:r>
      <w:r w:rsidRPr="0057685C">
        <w:t>volume,</w:t>
      </w:r>
      <w:r>
        <w:t xml:space="preserve"> measure, and size of the individual units unless a declaration of count alone is fully informative.</w:t>
      </w:r>
    </w:p>
    <w:p w14:paraId="19C608BC" w14:textId="77777777" w:rsidR="005A6C37" w:rsidRDefault="005A6C37" w:rsidP="002D593B">
      <w:pPr>
        <w:spacing w:before="60" w:after="240"/>
        <w:ind w:left="360"/>
      </w:pPr>
      <w:r>
        <w:t>(Added 1971)</w:t>
      </w:r>
    </w:p>
    <w:p w14:paraId="544BAEBE" w14:textId="4C614A41" w:rsidR="005A6C37" w:rsidRDefault="005A6C37" w:rsidP="0006610E">
      <w:pPr>
        <w:tabs>
          <w:tab w:val="left" w:pos="540"/>
        </w:tabs>
        <w:spacing w:after="240"/>
      </w:pPr>
      <w:bookmarkStart w:id="339" w:name="_Toc523833976"/>
      <w:bookmarkStart w:id="340" w:name="_Toc523840472"/>
      <w:bookmarkStart w:id="341" w:name="_Toc88278007"/>
      <w:bookmarkStart w:id="342" w:name="_Toc173408650"/>
      <w:bookmarkStart w:id="343" w:name="_Toc173471422"/>
      <w:bookmarkStart w:id="344" w:name="_Toc173472717"/>
      <w:bookmarkStart w:id="345" w:name="_Toc173474070"/>
      <w:bookmarkStart w:id="346" w:name="_Toc173770940"/>
      <w:bookmarkStart w:id="347" w:name="_Toc173771712"/>
      <w:r w:rsidRPr="00D20C74">
        <w:rPr>
          <w:rStyle w:val="PkgLabelLevel2Char"/>
          <w:b/>
          <w:sz w:val="20"/>
        </w:rPr>
        <w:lastRenderedPageBreak/>
        <w:t>6.5.</w:t>
      </w:r>
      <w:r w:rsidR="008B7F30">
        <w:rPr>
          <w:rStyle w:val="PkgLabelLevel2Char"/>
          <w:b/>
          <w:sz w:val="20"/>
        </w:rPr>
        <w:tab/>
      </w:r>
      <w:r w:rsidRPr="00D20C74">
        <w:rPr>
          <w:rStyle w:val="PkgLabelLevel2Char"/>
          <w:b/>
          <w:sz w:val="20"/>
        </w:rPr>
        <w:t>SI Units:  Mass, Measure.</w:t>
      </w:r>
      <w:bookmarkEnd w:id="339"/>
      <w:bookmarkEnd w:id="340"/>
      <w:bookmarkEnd w:id="341"/>
      <w:r>
        <w:t xml:space="preserve"> </w:t>
      </w:r>
      <w:r w:rsidRPr="00040395">
        <w:rPr>
          <w:szCs w:val="20"/>
          <w:vertAlign w:val="superscript"/>
        </w:rPr>
        <w:t>[</w:t>
      </w:r>
      <w:r w:rsidR="00E04B6A" w:rsidRPr="006F55E8">
        <w:rPr>
          <w:szCs w:val="20"/>
          <w:vertAlign w:val="superscript"/>
        </w:rPr>
        <w:t>see</w:t>
      </w:r>
      <w:r w:rsidR="00E04B6A" w:rsidRPr="00CA6F1C">
        <w:rPr>
          <w:i/>
          <w:iCs/>
          <w:szCs w:val="20"/>
          <w:vertAlign w:val="superscript"/>
        </w:rPr>
        <w:t xml:space="preserve"> </w:t>
      </w:r>
      <w:r w:rsidR="00E04B6A" w:rsidRPr="00CA6F1C">
        <w:rPr>
          <w:b/>
          <w:bCs/>
          <w:i/>
          <w:iCs/>
          <w:szCs w:val="20"/>
          <w:vertAlign w:val="superscript"/>
        </w:rPr>
        <w:t xml:space="preserve">Section 6.3. </w:t>
      </w:r>
      <w:r w:rsidRPr="00040395">
        <w:rPr>
          <w:b/>
          <w:bCs/>
          <w:i/>
          <w:iCs/>
          <w:szCs w:val="20"/>
          <w:vertAlign w:val="superscript"/>
        </w:rPr>
        <w:t>NOTE</w:t>
      </w:r>
      <w:r w:rsidRPr="00040395">
        <w:rPr>
          <w:szCs w:val="20"/>
          <w:vertAlign w:val="superscript"/>
        </w:rPr>
        <w:t>]</w:t>
      </w:r>
      <w:r>
        <w:t xml:space="preserve"> – A declaration of quantity</w:t>
      </w:r>
      <w:r w:rsidR="00F302DA">
        <w:t xml:space="preserve"> shall be expressed in terms of Table 6.5. SI Units:  Mass, Measure, and the requirements in 6.5.(f)</w:t>
      </w:r>
      <w:r w:rsidR="00F17F86">
        <w:t>, (g),</w:t>
      </w:r>
      <w:r w:rsidR="00F302DA">
        <w:t xml:space="preserve"> and (h)</w:t>
      </w:r>
      <w:r w:rsidR="00D962A8">
        <w:fldChar w:fldCharType="begin"/>
      </w:r>
      <w:r w:rsidR="007F3F0D">
        <w:instrText xml:space="preserve"> XE "</w:instrText>
      </w:r>
      <w:r w:rsidR="007F3F0D" w:rsidRPr="00ED0AED">
        <w:instrText>Declaration of quantity</w:instrText>
      </w:r>
      <w:r w:rsidR="007F3F0D">
        <w:instrText xml:space="preserve">" </w:instrText>
      </w:r>
      <w:r w:rsidR="00D962A8">
        <w:fldChar w:fldCharType="end"/>
      </w:r>
      <w:r w:rsidR="00D962A8">
        <w:fldChar w:fldCharType="begin"/>
      </w:r>
      <w:r w:rsidR="007F3F0D">
        <w:instrText xml:space="preserve"> XE "</w:instrText>
      </w:r>
      <w:r w:rsidR="00A26658">
        <w:instrText>Package</w:instrText>
      </w:r>
      <w:r w:rsidR="007F3F0D" w:rsidRPr="003F36E6">
        <w:instrText>:Declaration of quantity</w:instrText>
      </w:r>
      <w:r w:rsidR="007F3F0D">
        <w:instrText xml:space="preserve">" </w:instrText>
      </w:r>
      <w:r w:rsidR="00D962A8">
        <w:fldChar w:fldCharType="end"/>
      </w:r>
      <w:r w:rsidR="00BC1A9F">
        <w:fldChar w:fldCharType="begin"/>
      </w:r>
      <w:r w:rsidR="00BC1A9F">
        <w:instrText xml:space="preserve"> XE "</w:instrText>
      </w:r>
      <w:r w:rsidR="00BC1A9F" w:rsidRPr="00685D86">
        <w:instrText>SI Units</w:instrText>
      </w:r>
      <w:r w:rsidR="00BC1A9F">
        <w:instrText xml:space="preserve">" </w:instrText>
      </w:r>
      <w:r w:rsidR="00BC1A9F">
        <w:fldChar w:fldCharType="end"/>
      </w:r>
      <w:r>
        <w:t>:</w:t>
      </w:r>
      <w:bookmarkEnd w:id="342"/>
      <w:bookmarkEnd w:id="343"/>
      <w:bookmarkEnd w:id="344"/>
      <w:bookmarkEnd w:id="345"/>
      <w:bookmarkEnd w:id="346"/>
      <w:bookmarkEnd w:id="347"/>
    </w:p>
    <w:tbl>
      <w:tblPr>
        <w:tblW w:w="0" w:type="auto"/>
        <w:tblInd w:w="3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6.5. SI Units:  Mass, Measure"/>
        <w:tblDescription w:val="If a delcaration of quantity is in units of a specific type (masss, liquid measure, linear measure, volume, etc. then the units of measure shall be in the ones designated for the type of quantity."/>
      </w:tblPr>
      <w:tblGrid>
        <w:gridCol w:w="3740"/>
        <w:gridCol w:w="5205"/>
      </w:tblGrid>
      <w:tr w:rsidR="00F302DA" w14:paraId="32A8F4B0" w14:textId="77777777" w:rsidTr="00E16D9B">
        <w:trPr>
          <w:cantSplit/>
          <w:tblHeader/>
        </w:trPr>
        <w:tc>
          <w:tcPr>
            <w:tcW w:w="8945" w:type="dxa"/>
            <w:gridSpan w:val="2"/>
            <w:tcBorders>
              <w:top w:val="double" w:sz="4" w:space="0" w:color="auto"/>
              <w:bottom w:val="double" w:sz="4" w:space="0" w:color="auto"/>
            </w:tcBorders>
          </w:tcPr>
          <w:p w14:paraId="63AB2454" w14:textId="77777777" w:rsidR="00F302DA" w:rsidRPr="00F4367E" w:rsidRDefault="00F302DA">
            <w:pPr>
              <w:pStyle w:val="TabHdgB-single"/>
              <w:rPr>
                <w:b/>
              </w:rPr>
            </w:pPr>
            <w:r w:rsidRPr="00F4367E">
              <w:rPr>
                <w:b/>
              </w:rPr>
              <w:lastRenderedPageBreak/>
              <w:t>Table 6.5.</w:t>
            </w:r>
          </w:p>
          <w:p w14:paraId="379D8FF8" w14:textId="77777777" w:rsidR="00F302DA" w:rsidRDefault="00F302DA">
            <w:pPr>
              <w:pStyle w:val="TabHdgB-single"/>
            </w:pPr>
            <w:r w:rsidRPr="00F4367E">
              <w:rPr>
                <w:b/>
              </w:rPr>
              <w:t>SI Units:  Mass, Measure</w:t>
            </w:r>
          </w:p>
        </w:tc>
      </w:tr>
      <w:tr w:rsidR="00F302DA" w14:paraId="2C706030" w14:textId="77777777" w:rsidTr="00C8335B">
        <w:tc>
          <w:tcPr>
            <w:tcW w:w="3740" w:type="dxa"/>
            <w:tcBorders>
              <w:top w:val="double" w:sz="4" w:space="0" w:color="auto"/>
            </w:tcBorders>
          </w:tcPr>
          <w:p w14:paraId="16BFC461" w14:textId="77777777" w:rsidR="00F302DA" w:rsidRDefault="00F302DA">
            <w:pPr>
              <w:pStyle w:val="TableHeader2"/>
              <w:keepNext/>
            </w:pPr>
            <w:r>
              <w:t>If a declaration of quantity is in units of:</w:t>
            </w:r>
          </w:p>
        </w:tc>
        <w:tc>
          <w:tcPr>
            <w:tcW w:w="5205" w:type="dxa"/>
            <w:tcBorders>
              <w:top w:val="double" w:sz="4" w:space="0" w:color="auto"/>
            </w:tcBorders>
          </w:tcPr>
          <w:p w14:paraId="55DD78CE" w14:textId="77777777" w:rsidR="00F302DA" w:rsidRDefault="00F302DA">
            <w:pPr>
              <w:pStyle w:val="TableHeader2"/>
              <w:keepNext/>
            </w:pPr>
            <w:r>
              <w:t>The units shall be in:</w:t>
            </w:r>
          </w:p>
        </w:tc>
      </w:tr>
      <w:tr w:rsidR="00F302DA" w14:paraId="38B1D0F4" w14:textId="77777777" w:rsidTr="00C8335B">
        <w:tc>
          <w:tcPr>
            <w:tcW w:w="3740" w:type="dxa"/>
          </w:tcPr>
          <w:p w14:paraId="6E26D3BF" w14:textId="77777777" w:rsidR="00F302DA" w:rsidRDefault="00F302DA">
            <w:pPr>
              <w:pStyle w:val="ListParagraph"/>
              <w:keepNext/>
              <w:numPr>
                <w:ilvl w:val="1"/>
                <w:numId w:val="19"/>
              </w:numPr>
              <w:ind w:left="360"/>
            </w:pPr>
            <w:r>
              <w:t>mass</w:t>
            </w:r>
          </w:p>
        </w:tc>
        <w:tc>
          <w:tcPr>
            <w:tcW w:w="5205" w:type="dxa"/>
          </w:tcPr>
          <w:p w14:paraId="62963D12" w14:textId="77777777" w:rsidR="00F302DA" w:rsidRDefault="00F302DA">
            <w:pPr>
              <w:keepNext/>
              <w:tabs>
                <w:tab w:val="num" w:pos="720"/>
              </w:tabs>
            </w:pPr>
            <w:r>
              <w:t>kilogram, gram, or milligram</w:t>
            </w:r>
          </w:p>
        </w:tc>
      </w:tr>
      <w:tr w:rsidR="00F302DA" w14:paraId="59766C10" w14:textId="77777777" w:rsidTr="00C8335B">
        <w:tc>
          <w:tcPr>
            <w:tcW w:w="3740" w:type="dxa"/>
          </w:tcPr>
          <w:p w14:paraId="18A9EC52" w14:textId="77777777" w:rsidR="00F302DA" w:rsidRDefault="00F302DA">
            <w:pPr>
              <w:pStyle w:val="ListParagraph"/>
              <w:keepNext/>
              <w:numPr>
                <w:ilvl w:val="1"/>
                <w:numId w:val="19"/>
              </w:numPr>
              <w:ind w:left="360"/>
            </w:pPr>
            <w:r>
              <w:t>liquid measure</w:t>
            </w:r>
          </w:p>
        </w:tc>
        <w:tc>
          <w:tcPr>
            <w:tcW w:w="5205" w:type="dxa"/>
          </w:tcPr>
          <w:p w14:paraId="49DBCACC" w14:textId="6EA93EB9" w:rsidR="00F302DA" w:rsidRPr="00600A89" w:rsidRDefault="00F302DA">
            <w:pPr>
              <w:keepNext/>
              <w:tabs>
                <w:tab w:val="num" w:pos="720"/>
              </w:tabs>
            </w:pPr>
            <w:r w:rsidRPr="00600A89">
              <w:t>liter or milliliter and shall express the volume at 20 °C</w:t>
            </w:r>
            <w:r w:rsidR="00FC3B4C">
              <w:t>*</w:t>
            </w:r>
            <w:r w:rsidRPr="00600A89">
              <w:t>, except for:</w:t>
            </w:r>
          </w:p>
          <w:p w14:paraId="653901AD" w14:textId="37BE72F8" w:rsidR="00F302DA" w:rsidRPr="00600A89" w:rsidRDefault="00F302DA">
            <w:pPr>
              <w:pStyle w:val="ListParagraph"/>
              <w:keepNext/>
              <w:numPr>
                <w:ilvl w:val="0"/>
                <w:numId w:val="121"/>
              </w:numPr>
              <w:suppressAutoHyphens/>
              <w:ind w:left="515"/>
            </w:pPr>
            <w:r w:rsidRPr="00600A89">
              <w:t>petroleum products or distilled spirits for which the declaration shall express the volume at 15.6 °</w:t>
            </w:r>
            <w:proofErr w:type="gramStart"/>
            <w:r w:rsidRPr="00600A89">
              <w:t>C</w:t>
            </w:r>
            <w:r w:rsidR="000C3F56" w:rsidRPr="00600A89">
              <w:t>;</w:t>
            </w:r>
            <w:proofErr w:type="gramEnd"/>
            <w:r w:rsidRPr="00600A89">
              <w:t xml:space="preserve"> </w:t>
            </w:r>
          </w:p>
          <w:p w14:paraId="0DC5C790" w14:textId="77777777" w:rsidR="00F302DA" w:rsidRPr="00600A89" w:rsidRDefault="00F302DA">
            <w:pPr>
              <w:pStyle w:val="ListParagraph"/>
              <w:keepNext/>
              <w:numPr>
                <w:ilvl w:val="0"/>
                <w:numId w:val="121"/>
              </w:numPr>
              <w:suppressAutoHyphens/>
              <w:ind w:left="515"/>
            </w:pPr>
            <w:r w:rsidRPr="00600A89">
              <w:t>a commodity that is normally sold and consumed while frozen for which the declaration shall express the volume at the frozen temperature</w:t>
            </w:r>
            <w:r w:rsidR="000C3F56" w:rsidRPr="00600A89">
              <w:t>;</w:t>
            </w:r>
            <w:r w:rsidRPr="00600A89">
              <w:t xml:space="preserve"> and</w:t>
            </w:r>
          </w:p>
          <w:p w14:paraId="7627E76C" w14:textId="37E9F02B" w:rsidR="00F302DA" w:rsidRPr="00600A89" w:rsidRDefault="00FC3B4C">
            <w:pPr>
              <w:pStyle w:val="ListParagraph"/>
              <w:keepNext/>
              <w:numPr>
                <w:ilvl w:val="0"/>
                <w:numId w:val="121"/>
              </w:numPr>
              <w:suppressAutoHyphens/>
              <w:ind w:left="515"/>
            </w:pPr>
            <w:r>
              <w:t>malt (beer</w:t>
            </w:r>
            <w:r w:rsidR="00700628">
              <w:fldChar w:fldCharType="begin"/>
            </w:r>
            <w:r w:rsidR="00700628">
              <w:instrText xml:space="preserve"> XE "B</w:instrText>
            </w:r>
            <w:r w:rsidR="00700628" w:rsidRPr="00911E12">
              <w:instrText>eer</w:instrText>
            </w:r>
            <w:r w:rsidR="00700628">
              <w:instrText xml:space="preserve">" </w:instrText>
            </w:r>
            <w:r w:rsidR="00700628">
              <w:fldChar w:fldCharType="end"/>
            </w:r>
            <w:r>
              <w:t>)</w:t>
            </w:r>
            <w:r w:rsidR="00700628">
              <w:fldChar w:fldCharType="begin"/>
            </w:r>
            <w:r w:rsidR="00700628">
              <w:instrText xml:space="preserve"> XE "</w:instrText>
            </w:r>
            <w:r w:rsidR="008B5072">
              <w:instrText xml:space="preserve">Alcoholic </w:instrText>
            </w:r>
            <w:r w:rsidR="00700628" w:rsidRPr="00B62761">
              <w:instrText>Be</w:instrText>
            </w:r>
            <w:r w:rsidR="008B5072">
              <w:instrText>verages</w:instrText>
            </w:r>
            <w:r w:rsidR="00700628">
              <w:instrText xml:space="preserve">" </w:instrText>
            </w:r>
            <w:r w:rsidR="00700628">
              <w:fldChar w:fldCharType="end"/>
            </w:r>
            <w:r w:rsidR="00A56E27">
              <w:t xml:space="preserve"> beverages</w:t>
            </w:r>
            <w:r w:rsidR="000F6822" w:rsidRPr="00600A89">
              <w:t xml:space="preserve"> </w:t>
            </w:r>
            <w:r w:rsidR="00F302DA" w:rsidRPr="00600A89">
              <w:t xml:space="preserve">that must be maintained in the refrigerated state for which the declaration shall express the volume at </w:t>
            </w:r>
            <w:r>
              <w:t>4</w:t>
            </w:r>
            <w:r w:rsidRPr="00600A89">
              <w:t> </w:t>
            </w:r>
            <w:r w:rsidR="00F302DA" w:rsidRPr="00600A89">
              <w:t>°</w:t>
            </w:r>
            <w:r w:rsidR="007F16E2" w:rsidRPr="00600A89">
              <w:t>C</w:t>
            </w:r>
            <w:r w:rsidR="00F302DA" w:rsidRPr="00600A89">
              <w:t>.</w:t>
            </w:r>
          </w:p>
          <w:p w14:paraId="4753B576" w14:textId="77777777" w:rsidR="00FC3B4C" w:rsidRDefault="00D95ED7">
            <w:pPr>
              <w:pStyle w:val="ListParagraph"/>
              <w:keepNext/>
              <w:numPr>
                <w:ilvl w:val="0"/>
                <w:numId w:val="121"/>
              </w:numPr>
              <w:suppressAutoHyphens/>
              <w:ind w:left="518"/>
            </w:pPr>
            <w:r w:rsidRPr="00600A89">
              <w:t>refrigerated food (e.g., milk and dairy products labeled “keep refrigerated”) for which the declaration shall express the volume at 4 °C.</w:t>
            </w:r>
          </w:p>
          <w:p w14:paraId="5A1B0407" w14:textId="2E648DBF" w:rsidR="00D95ED7" w:rsidRPr="00600A89" w:rsidRDefault="00FC3B4C" w:rsidP="00BD315C">
            <w:pPr>
              <w:keepNext/>
              <w:suppressAutoHyphens/>
            </w:pPr>
            <w:r>
              <w:t>*Other liquids and wine (e.g., for immediate consumption that do not require</w:t>
            </w:r>
            <w:r w:rsidR="0016122E">
              <w:t>,</w:t>
            </w:r>
            <w:r>
              <w:t xml:space="preserve"> </w:t>
            </w:r>
            <w:r w:rsidR="00A56E27">
              <w:t xml:space="preserve">but may be refrigerated </w:t>
            </w:r>
            <w:r>
              <w:t>[shelf stable] such as soft drink</w:t>
            </w:r>
            <w:r w:rsidR="00D64CE9">
              <w:fldChar w:fldCharType="begin"/>
            </w:r>
            <w:r w:rsidR="00D64CE9">
              <w:instrText xml:space="preserve"> XE "</w:instrText>
            </w:r>
            <w:r w:rsidR="00D64CE9" w:rsidRPr="00E16D9B">
              <w:rPr>
                <w:b/>
              </w:rPr>
              <w:instrText>Soft drink</w:instrText>
            </w:r>
            <w:r w:rsidR="00D64CE9">
              <w:instrText xml:space="preserve">" </w:instrText>
            </w:r>
            <w:r w:rsidR="00D64CE9">
              <w:fldChar w:fldCharType="end"/>
            </w:r>
            <w:r>
              <w:t>s, bottle</w:t>
            </w:r>
            <w:r w:rsidR="00A56E27">
              <w:t>d</w:t>
            </w:r>
            <w:r>
              <w:t xml:space="preserve"> water</w:t>
            </w:r>
            <w:r w:rsidR="00A56E27">
              <w:t>) at 20 °C</w:t>
            </w:r>
            <w:r>
              <w:t>.</w:t>
            </w:r>
          </w:p>
        </w:tc>
      </w:tr>
      <w:tr w:rsidR="00F302DA" w14:paraId="2D397F5E" w14:textId="77777777" w:rsidTr="00C8335B">
        <w:tc>
          <w:tcPr>
            <w:tcW w:w="3740" w:type="dxa"/>
          </w:tcPr>
          <w:p w14:paraId="2F1C94C1" w14:textId="77777777" w:rsidR="00F302DA" w:rsidRDefault="00F302DA">
            <w:pPr>
              <w:pStyle w:val="ListParagraph"/>
              <w:keepNext/>
              <w:numPr>
                <w:ilvl w:val="1"/>
                <w:numId w:val="19"/>
              </w:numPr>
              <w:ind w:left="360"/>
            </w:pPr>
            <w:r>
              <w:t>linear measure</w:t>
            </w:r>
          </w:p>
        </w:tc>
        <w:tc>
          <w:tcPr>
            <w:tcW w:w="5205" w:type="dxa"/>
          </w:tcPr>
          <w:p w14:paraId="76837C03" w14:textId="77777777" w:rsidR="00F302DA" w:rsidRDefault="00F302DA">
            <w:pPr>
              <w:keepNext/>
              <w:tabs>
                <w:tab w:val="num" w:pos="720"/>
              </w:tabs>
            </w:pPr>
            <w:r>
              <w:t>meter, centimeter, or millimeter</w:t>
            </w:r>
          </w:p>
        </w:tc>
      </w:tr>
      <w:tr w:rsidR="00F302DA" w14:paraId="15DCA045" w14:textId="77777777" w:rsidTr="00C8335B">
        <w:tc>
          <w:tcPr>
            <w:tcW w:w="3740" w:type="dxa"/>
          </w:tcPr>
          <w:p w14:paraId="11D811CB" w14:textId="77777777" w:rsidR="00F302DA" w:rsidRDefault="00F302DA">
            <w:pPr>
              <w:pStyle w:val="ListParagraph"/>
              <w:keepNext/>
              <w:numPr>
                <w:ilvl w:val="1"/>
                <w:numId w:val="19"/>
              </w:numPr>
              <w:ind w:left="360"/>
            </w:pPr>
            <w:r>
              <w:t>area measure</w:t>
            </w:r>
          </w:p>
        </w:tc>
        <w:tc>
          <w:tcPr>
            <w:tcW w:w="5205" w:type="dxa"/>
          </w:tcPr>
          <w:p w14:paraId="292F47A7" w14:textId="77777777" w:rsidR="00F302DA" w:rsidRDefault="00F302DA">
            <w:pPr>
              <w:keepNext/>
              <w:tabs>
                <w:tab w:val="num" w:pos="720"/>
              </w:tabs>
            </w:pPr>
            <w:r>
              <w:t>square meter, square decimeter, square centimeter, or square millimeter</w:t>
            </w:r>
          </w:p>
        </w:tc>
      </w:tr>
      <w:tr w:rsidR="00F302DA" w14:paraId="2EE926BA" w14:textId="77777777" w:rsidTr="00C8335B">
        <w:tc>
          <w:tcPr>
            <w:tcW w:w="3740" w:type="dxa"/>
          </w:tcPr>
          <w:p w14:paraId="4BFD3F4C" w14:textId="77777777" w:rsidR="00F302DA" w:rsidRDefault="00F302DA">
            <w:pPr>
              <w:pStyle w:val="ListParagraph"/>
              <w:keepNext/>
              <w:numPr>
                <w:ilvl w:val="1"/>
                <w:numId w:val="19"/>
              </w:numPr>
              <w:ind w:left="360"/>
            </w:pPr>
            <w:r>
              <w:t>volume other than liquid measure</w:t>
            </w:r>
          </w:p>
        </w:tc>
        <w:tc>
          <w:tcPr>
            <w:tcW w:w="5205" w:type="dxa"/>
          </w:tcPr>
          <w:p w14:paraId="4D722458" w14:textId="77777777" w:rsidR="00F302DA" w:rsidRDefault="00F302DA">
            <w:pPr>
              <w:keepNext/>
              <w:tabs>
                <w:tab w:val="num" w:pos="720"/>
              </w:tabs>
            </w:pPr>
            <w:r>
              <w:t xml:space="preserve">liter or milliliter, except that </w:t>
            </w:r>
            <w:proofErr w:type="gramStart"/>
            <w:r>
              <w:t>units</w:t>
            </w:r>
            <w:proofErr w:type="gramEnd"/>
            <w:r>
              <w:t xml:space="preserve"> cubic meter and cubic centimeter shall be used only when specifically designated as a method of sale</w:t>
            </w:r>
          </w:p>
        </w:tc>
      </w:tr>
      <w:tr w:rsidR="006849CE" w14:paraId="035454FD" w14:textId="77777777" w:rsidTr="000E7356">
        <w:trPr>
          <w:cantSplit/>
          <w:trHeight w:hRule="exact" w:val="144"/>
        </w:trPr>
        <w:tc>
          <w:tcPr>
            <w:tcW w:w="8945" w:type="dxa"/>
            <w:gridSpan w:val="2"/>
            <w:shd w:val="clear" w:color="auto" w:fill="D9D9D9" w:themeFill="background1" w:themeFillShade="D9"/>
          </w:tcPr>
          <w:p w14:paraId="62056082" w14:textId="77777777" w:rsidR="006849CE" w:rsidRDefault="006849CE">
            <w:pPr>
              <w:keepNext/>
              <w:tabs>
                <w:tab w:val="num" w:pos="720"/>
              </w:tabs>
            </w:pPr>
          </w:p>
        </w:tc>
      </w:tr>
      <w:tr w:rsidR="00574BB7" w14:paraId="6543E215" w14:textId="77777777" w:rsidTr="00C8335B">
        <w:tc>
          <w:tcPr>
            <w:tcW w:w="3740" w:type="dxa"/>
          </w:tcPr>
          <w:p w14:paraId="01E28A28" w14:textId="63E24216" w:rsidR="00574BB7" w:rsidRDefault="00BA4C24">
            <w:pPr>
              <w:pStyle w:val="ListParagraph"/>
              <w:keepNext/>
              <w:numPr>
                <w:ilvl w:val="1"/>
                <w:numId w:val="19"/>
              </w:numPr>
              <w:ind w:left="360"/>
            </w:pPr>
            <w:r w:rsidRPr="00BA4C24">
              <w:t xml:space="preserve">Rule of 1000. </w:t>
            </w:r>
          </w:p>
        </w:tc>
        <w:tc>
          <w:tcPr>
            <w:tcW w:w="5205" w:type="dxa"/>
            <w:shd w:val="clear" w:color="auto" w:fill="FFFFFF" w:themeFill="background1"/>
          </w:tcPr>
          <w:p w14:paraId="5DF1F75F" w14:textId="3EE29D6A" w:rsidR="006849CE" w:rsidRDefault="006849CE">
            <w:pPr>
              <w:keepNext/>
              <w:tabs>
                <w:tab w:val="num" w:pos="720"/>
              </w:tabs>
            </w:pPr>
            <w:r>
              <w:t>The selected multiple or submultiple prefixes for SI units shall result in numerical values between 1 and 1000.  This rule allows centimeters or millimeters to be used where a length declaration is less than 100 centimeters.</w:t>
            </w:r>
          </w:p>
          <w:p w14:paraId="26ABEF06" w14:textId="22170F32" w:rsidR="006849CE" w:rsidRPr="00357A31" w:rsidRDefault="006849CE">
            <w:pPr>
              <w:keepNext/>
              <w:tabs>
                <w:tab w:val="left" w:pos="377"/>
                <w:tab w:val="num" w:pos="720"/>
              </w:tabs>
              <w:rPr>
                <w:b/>
              </w:rPr>
            </w:pPr>
            <w:r>
              <w:rPr>
                <w:b/>
              </w:rPr>
              <w:tab/>
            </w:r>
            <w:r w:rsidRPr="00357A31">
              <w:rPr>
                <w:b/>
              </w:rPr>
              <w:t>Examples:</w:t>
            </w:r>
          </w:p>
          <w:p w14:paraId="2CFD8828" w14:textId="69AEBEF0" w:rsidR="006849CE" w:rsidRDefault="006849CE">
            <w:pPr>
              <w:keepNext/>
              <w:tabs>
                <w:tab w:val="left" w:pos="377"/>
                <w:tab w:val="num" w:pos="720"/>
              </w:tabs>
            </w:pPr>
            <w:r>
              <w:tab/>
              <w:t>500 g, not 0.5 kg</w:t>
            </w:r>
          </w:p>
          <w:p w14:paraId="155D2B3E" w14:textId="6FDFEBDB" w:rsidR="006849CE" w:rsidRDefault="006849CE">
            <w:pPr>
              <w:keepNext/>
              <w:tabs>
                <w:tab w:val="left" w:pos="377"/>
                <w:tab w:val="num" w:pos="720"/>
              </w:tabs>
            </w:pPr>
            <w:r>
              <w:tab/>
              <w:t>1.96 kg, not 1960 g</w:t>
            </w:r>
          </w:p>
          <w:p w14:paraId="3250B2A8" w14:textId="7C681542" w:rsidR="006849CE" w:rsidRDefault="006849CE">
            <w:pPr>
              <w:keepNext/>
              <w:tabs>
                <w:tab w:val="left" w:pos="377"/>
                <w:tab w:val="num" w:pos="720"/>
              </w:tabs>
            </w:pPr>
            <w:r>
              <w:tab/>
              <w:t>750 mL, not 0.75 L</w:t>
            </w:r>
          </w:p>
          <w:p w14:paraId="5CE2954C" w14:textId="400489F9" w:rsidR="006849CE" w:rsidRDefault="006849CE">
            <w:pPr>
              <w:keepNext/>
              <w:tabs>
                <w:tab w:val="left" w:pos="377"/>
                <w:tab w:val="num" w:pos="720"/>
              </w:tabs>
            </w:pPr>
            <w:r>
              <w:tab/>
              <w:t>750 mm or 75 cm, not 0.75 m</w:t>
            </w:r>
          </w:p>
          <w:p w14:paraId="6ADAC1A6" w14:textId="7B865C46" w:rsidR="00574BB7" w:rsidRDefault="006849CE" w:rsidP="00B93AEB">
            <w:pPr>
              <w:keepNext/>
              <w:tabs>
                <w:tab w:val="num" w:pos="720"/>
              </w:tabs>
            </w:pPr>
            <w:r>
              <w:t>(Added 1993)</w:t>
            </w:r>
          </w:p>
        </w:tc>
      </w:tr>
      <w:tr w:rsidR="00E53550" w14:paraId="05DC3920" w14:textId="77777777" w:rsidTr="00232B7D">
        <w:tc>
          <w:tcPr>
            <w:tcW w:w="3740" w:type="dxa"/>
          </w:tcPr>
          <w:p w14:paraId="7A7B7C7D" w14:textId="7D90C2F8" w:rsidR="00E53550" w:rsidRPr="00BA4C24" w:rsidRDefault="00E53550">
            <w:pPr>
              <w:pStyle w:val="ListParagraph"/>
              <w:keepNext/>
              <w:numPr>
                <w:ilvl w:val="1"/>
                <w:numId w:val="19"/>
              </w:numPr>
              <w:ind w:left="360"/>
            </w:pPr>
            <w:r>
              <w:t>SI declarations should be shown in three digits</w:t>
            </w:r>
          </w:p>
        </w:tc>
        <w:tc>
          <w:tcPr>
            <w:tcW w:w="5205" w:type="dxa"/>
            <w:shd w:val="clear" w:color="auto" w:fill="FFFFFF" w:themeFill="background1"/>
          </w:tcPr>
          <w:p w14:paraId="7DA029D2" w14:textId="77777777" w:rsidR="00E53550" w:rsidRDefault="00E53550" w:rsidP="00E53550">
            <w:pPr>
              <w:keepNext/>
              <w:tabs>
                <w:tab w:val="num" w:pos="720"/>
              </w:tabs>
              <w:suppressAutoHyphens/>
            </w:pPr>
            <w:r>
              <w:t>Except where the quantity is below 100 grams, milliliters, centimeters, square centimeters, or cubic centimeters, where it may be shown in two digits.  In either case, any final zero appearing to the right of the decimal point need not be shown; and</w:t>
            </w:r>
          </w:p>
          <w:p w14:paraId="6E63CDD4" w14:textId="0471576D" w:rsidR="00E53550" w:rsidRDefault="00E53550" w:rsidP="00E53550">
            <w:pPr>
              <w:keepNext/>
              <w:tabs>
                <w:tab w:val="num" w:pos="720"/>
              </w:tabs>
            </w:pPr>
            <w:r>
              <w:t>(Added 1993)</w:t>
            </w:r>
          </w:p>
        </w:tc>
      </w:tr>
      <w:tr w:rsidR="00E53550" w14:paraId="564A8447" w14:textId="77777777" w:rsidTr="00232B7D">
        <w:tc>
          <w:tcPr>
            <w:tcW w:w="3740" w:type="dxa"/>
          </w:tcPr>
          <w:p w14:paraId="69828DF8" w14:textId="6D2884FC" w:rsidR="00E53550" w:rsidRDefault="00E53550">
            <w:pPr>
              <w:pStyle w:val="ListParagraph"/>
              <w:keepNext/>
              <w:numPr>
                <w:ilvl w:val="1"/>
                <w:numId w:val="19"/>
              </w:numPr>
              <w:ind w:left="360"/>
            </w:pPr>
            <w:r>
              <w:t>The declaration of net quantity of contents shall not be expressed in mixed units.</w:t>
            </w:r>
          </w:p>
        </w:tc>
        <w:tc>
          <w:tcPr>
            <w:tcW w:w="5205" w:type="dxa"/>
            <w:shd w:val="clear" w:color="auto" w:fill="FFFFFF" w:themeFill="background1"/>
          </w:tcPr>
          <w:p w14:paraId="61264699" w14:textId="77777777" w:rsidR="00E53550" w:rsidRPr="00357A31" w:rsidRDefault="00E53550" w:rsidP="00E53550">
            <w:pPr>
              <w:keepNext/>
              <w:tabs>
                <w:tab w:val="num" w:pos="720"/>
              </w:tabs>
              <w:rPr>
                <w:b/>
              </w:rPr>
            </w:pPr>
            <w:r w:rsidRPr="00357A31">
              <w:rPr>
                <w:b/>
              </w:rPr>
              <w:t>Example:</w:t>
            </w:r>
          </w:p>
          <w:p w14:paraId="146F3559" w14:textId="77777777" w:rsidR="00E53550" w:rsidRDefault="00E53550" w:rsidP="00E53550">
            <w:pPr>
              <w:keepNext/>
              <w:tabs>
                <w:tab w:val="num" w:pos="720"/>
              </w:tabs>
            </w:pPr>
            <w:r>
              <w:t>1.5 kg, not 1 kg 500 g</w:t>
            </w:r>
          </w:p>
          <w:p w14:paraId="508D42DA" w14:textId="095E620A" w:rsidR="00E53550" w:rsidRDefault="00E53550" w:rsidP="00E53550">
            <w:pPr>
              <w:keepNext/>
              <w:tabs>
                <w:tab w:val="num" w:pos="720"/>
              </w:tabs>
              <w:suppressAutoHyphens/>
            </w:pPr>
            <w:r>
              <w:t>(Added 1993)</w:t>
            </w:r>
          </w:p>
        </w:tc>
      </w:tr>
    </w:tbl>
    <w:p w14:paraId="63195E51" w14:textId="77777777" w:rsidR="00E53550" w:rsidRDefault="00E53550" w:rsidP="00E53550">
      <w:pPr>
        <w:tabs>
          <w:tab w:val="num" w:pos="720"/>
        </w:tabs>
        <w:spacing w:before="60" w:after="240"/>
        <w:ind w:left="720" w:hanging="360"/>
      </w:pPr>
      <w:r>
        <w:t>(Amended 2015)</w:t>
      </w:r>
    </w:p>
    <w:p w14:paraId="632A9C22" w14:textId="77777777" w:rsidR="000E7356" w:rsidRDefault="000E7356">
      <w:r>
        <w:br w:type="page"/>
      </w:r>
    </w:p>
    <w:p w14:paraId="3BC619C1" w14:textId="3F2E17CD" w:rsidR="005A6C37" w:rsidRDefault="005A6C37" w:rsidP="00C573A9">
      <w:pPr>
        <w:keepNext/>
        <w:ind w:left="360"/>
        <w:rPr>
          <w:bCs/>
        </w:rPr>
      </w:pPr>
      <w:bookmarkStart w:id="348" w:name="_Toc523833977"/>
      <w:bookmarkStart w:id="349" w:name="_Toc523840473"/>
      <w:bookmarkStart w:id="350" w:name="_Toc88278008"/>
      <w:bookmarkStart w:id="351" w:name="_Ref142538330"/>
      <w:bookmarkStart w:id="352" w:name="_Toc173408651"/>
      <w:bookmarkStart w:id="353" w:name="_Toc173472718"/>
      <w:bookmarkStart w:id="354" w:name="_Toc173770941"/>
      <w:r w:rsidRPr="00D20C74">
        <w:rPr>
          <w:rStyle w:val="PkgLabelLevel3Char"/>
          <w:b/>
          <w:sz w:val="20"/>
        </w:rPr>
        <w:lastRenderedPageBreak/>
        <w:t>6.5.1.  Symbols.</w:t>
      </w:r>
      <w:bookmarkEnd w:id="348"/>
      <w:bookmarkEnd w:id="349"/>
      <w:bookmarkEnd w:id="350"/>
      <w:r w:rsidR="00D962A8" w:rsidRPr="00402974">
        <w:fldChar w:fldCharType="begin"/>
      </w:r>
      <w:r w:rsidRPr="00402974">
        <w:instrText>xe "Symbols</w:instrText>
      </w:r>
      <w:r w:rsidR="00535CC4">
        <w:instrText>:SI units</w:instrText>
      </w:r>
      <w:r w:rsidRPr="00402974">
        <w:instrText>"</w:instrText>
      </w:r>
      <w:r w:rsidR="00D962A8" w:rsidRPr="00402974">
        <w:fldChar w:fldCharType="end"/>
      </w:r>
      <w:r w:rsidRPr="00402974">
        <w:t xml:space="preserve"> –</w:t>
      </w:r>
      <w:r>
        <w:t xml:space="preserve"> Any of the following symbols for SI units, and none other, may be employed in the quantity statement on a package of commodity:</w:t>
      </w:r>
      <w:bookmarkEnd w:id="351"/>
      <w:bookmarkEnd w:id="352"/>
      <w:bookmarkEnd w:id="353"/>
      <w:bookmarkEnd w:id="354"/>
    </w:p>
    <w:p w14:paraId="39D6CEF7" w14:textId="77777777" w:rsidR="005A6C37" w:rsidRDefault="005A6C37" w:rsidP="00C573A9">
      <w:pPr>
        <w:keepNext/>
        <w:ind w:left="360"/>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1E0" w:firstRow="1" w:lastRow="1" w:firstColumn="1" w:lastColumn="1" w:noHBand="0" w:noVBand="0"/>
        <w:tblCaption w:val="Units and Symbols"/>
        <w:tblDescription w:val="These SI units may be employed in the quantity statement on a package of commodity."/>
      </w:tblPr>
      <w:tblGrid>
        <w:gridCol w:w="1728"/>
        <w:gridCol w:w="1728"/>
        <w:gridCol w:w="1728"/>
        <w:gridCol w:w="1728"/>
      </w:tblGrid>
      <w:tr w:rsidR="003D456A" w14:paraId="5A700AA5" w14:textId="77777777" w:rsidTr="00123CBE">
        <w:trPr>
          <w:cantSplit/>
          <w:trHeight w:val="20"/>
        </w:trPr>
        <w:tc>
          <w:tcPr>
            <w:tcW w:w="1728" w:type="dxa"/>
            <w:tcBorders>
              <w:top w:val="double" w:sz="4" w:space="0" w:color="auto"/>
              <w:left w:val="double" w:sz="4" w:space="0" w:color="auto"/>
              <w:bottom w:val="double" w:sz="4" w:space="0" w:color="auto"/>
            </w:tcBorders>
          </w:tcPr>
          <w:p w14:paraId="55F7B5DD" w14:textId="0035F77F" w:rsidR="003D456A" w:rsidRPr="002A4FAD" w:rsidRDefault="003D456A" w:rsidP="002A4FAD">
            <w:pPr>
              <w:pStyle w:val="a0"/>
              <w:keepNext/>
              <w:tabs>
                <w:tab w:val="clear" w:pos="-1440"/>
                <w:tab w:val="clear" w:pos="-720"/>
                <w:tab w:val="clear" w:pos="0"/>
                <w:tab w:val="clear" w:pos="288"/>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ind w:left="-34"/>
              <w:jc w:val="center"/>
              <w:rPr>
                <w:b/>
              </w:rPr>
            </w:pPr>
            <w:r w:rsidRPr="002A4FAD">
              <w:rPr>
                <w:b/>
              </w:rPr>
              <w:t>Unit</w:t>
            </w:r>
          </w:p>
        </w:tc>
        <w:tc>
          <w:tcPr>
            <w:tcW w:w="1728" w:type="dxa"/>
            <w:tcBorders>
              <w:top w:val="double" w:sz="4" w:space="0" w:color="auto"/>
              <w:bottom w:val="double" w:sz="4" w:space="0" w:color="auto"/>
              <w:right w:val="double" w:sz="4" w:space="0" w:color="auto"/>
            </w:tcBorders>
            <w:shd w:val="clear" w:color="auto" w:fill="FFFFFF" w:themeFill="background1"/>
          </w:tcPr>
          <w:p w14:paraId="1B08B9A7" w14:textId="54DE2CAF" w:rsidR="003D456A" w:rsidRPr="002A4FAD" w:rsidRDefault="003D456A" w:rsidP="002A4FAD">
            <w:pPr>
              <w:keepNext/>
              <w:jc w:val="center"/>
              <w:rPr>
                <w:b/>
              </w:rPr>
            </w:pPr>
            <w:r w:rsidRPr="002A4FAD">
              <w:rPr>
                <w:b/>
              </w:rPr>
              <w:t>Symbol</w:t>
            </w:r>
          </w:p>
        </w:tc>
        <w:tc>
          <w:tcPr>
            <w:tcW w:w="1728" w:type="dxa"/>
            <w:tcBorders>
              <w:top w:val="double" w:sz="4" w:space="0" w:color="auto"/>
              <w:left w:val="double" w:sz="4" w:space="0" w:color="auto"/>
              <w:bottom w:val="double" w:sz="4" w:space="0" w:color="auto"/>
            </w:tcBorders>
          </w:tcPr>
          <w:p w14:paraId="38C6F164" w14:textId="69770BFF" w:rsidR="003D456A" w:rsidRPr="002A4FAD" w:rsidRDefault="003D456A" w:rsidP="002A4FAD">
            <w:pPr>
              <w:keepNext/>
              <w:jc w:val="center"/>
              <w:rPr>
                <w:b/>
              </w:rPr>
            </w:pPr>
            <w:r w:rsidRPr="002A4FAD">
              <w:rPr>
                <w:b/>
              </w:rPr>
              <w:t>Unit</w:t>
            </w:r>
          </w:p>
        </w:tc>
        <w:tc>
          <w:tcPr>
            <w:tcW w:w="1728" w:type="dxa"/>
            <w:tcBorders>
              <w:top w:val="double" w:sz="4" w:space="0" w:color="auto"/>
              <w:bottom w:val="double" w:sz="4" w:space="0" w:color="auto"/>
              <w:right w:val="double" w:sz="4" w:space="0" w:color="auto"/>
            </w:tcBorders>
          </w:tcPr>
          <w:p w14:paraId="43276C3C" w14:textId="354A88C7" w:rsidR="003D456A" w:rsidRPr="002A4FAD" w:rsidRDefault="003D456A" w:rsidP="002A4FAD">
            <w:pPr>
              <w:keepNext/>
              <w:jc w:val="center"/>
              <w:rPr>
                <w:b/>
              </w:rPr>
            </w:pPr>
            <w:r w:rsidRPr="002A4FAD">
              <w:rPr>
                <w:b/>
              </w:rPr>
              <w:t>Symbol</w:t>
            </w:r>
          </w:p>
        </w:tc>
      </w:tr>
      <w:tr w:rsidR="003D456A" w14:paraId="39B74404" w14:textId="77777777" w:rsidTr="00123CBE">
        <w:trPr>
          <w:cantSplit/>
          <w:trHeight w:val="20"/>
        </w:trPr>
        <w:tc>
          <w:tcPr>
            <w:tcW w:w="1728" w:type="dxa"/>
            <w:tcBorders>
              <w:top w:val="double" w:sz="4" w:space="0" w:color="auto"/>
              <w:left w:val="double" w:sz="4" w:space="0" w:color="auto"/>
            </w:tcBorders>
          </w:tcPr>
          <w:p w14:paraId="00CEA902" w14:textId="77777777" w:rsidR="003D456A" w:rsidRPr="00D35018" w:rsidRDefault="003D456A" w:rsidP="002A4FAD">
            <w:pPr>
              <w:pStyle w:val="a0"/>
              <w:keepNext/>
              <w:tabs>
                <w:tab w:val="clear" w:pos="-1440"/>
                <w:tab w:val="clear" w:pos="-720"/>
                <w:tab w:val="clear" w:pos="0"/>
                <w:tab w:val="clear" w:pos="288"/>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ind w:left="-34"/>
            </w:pPr>
            <w:r w:rsidRPr="00D35018">
              <w:t>centimeter</w:t>
            </w:r>
          </w:p>
        </w:tc>
        <w:tc>
          <w:tcPr>
            <w:tcW w:w="1728" w:type="dxa"/>
            <w:tcBorders>
              <w:top w:val="double" w:sz="4" w:space="0" w:color="auto"/>
              <w:right w:val="double" w:sz="4" w:space="0" w:color="auto"/>
            </w:tcBorders>
            <w:shd w:val="clear" w:color="auto" w:fill="FFFFFF" w:themeFill="background1"/>
          </w:tcPr>
          <w:p w14:paraId="13366BF3" w14:textId="77777777" w:rsidR="003D456A" w:rsidRDefault="003D456A" w:rsidP="00FA4996">
            <w:pPr>
              <w:keepNext/>
              <w:jc w:val="center"/>
            </w:pPr>
            <w:r>
              <w:t>cm</w:t>
            </w:r>
          </w:p>
        </w:tc>
        <w:tc>
          <w:tcPr>
            <w:tcW w:w="1728" w:type="dxa"/>
            <w:tcBorders>
              <w:top w:val="double" w:sz="4" w:space="0" w:color="auto"/>
              <w:left w:val="double" w:sz="4" w:space="0" w:color="auto"/>
            </w:tcBorders>
          </w:tcPr>
          <w:p w14:paraId="29D801ED" w14:textId="79D8D383" w:rsidR="003D456A" w:rsidRDefault="003D456A" w:rsidP="00D35018">
            <w:pPr>
              <w:keepNext/>
              <w:jc w:val="left"/>
            </w:pPr>
            <w:r>
              <w:t>cubic meter</w:t>
            </w:r>
          </w:p>
        </w:tc>
        <w:tc>
          <w:tcPr>
            <w:tcW w:w="1728" w:type="dxa"/>
            <w:tcBorders>
              <w:top w:val="double" w:sz="4" w:space="0" w:color="auto"/>
              <w:right w:val="double" w:sz="4" w:space="0" w:color="auto"/>
            </w:tcBorders>
          </w:tcPr>
          <w:p w14:paraId="5ECEAC5D" w14:textId="77777777" w:rsidR="003D456A" w:rsidRDefault="003D456A" w:rsidP="00542885">
            <w:pPr>
              <w:keepNext/>
              <w:jc w:val="center"/>
            </w:pPr>
            <w:r>
              <w:t>m</w:t>
            </w:r>
            <w:r>
              <w:rPr>
                <w:szCs w:val="20"/>
                <w:vertAlign w:val="superscript"/>
              </w:rPr>
              <w:t>3</w:t>
            </w:r>
          </w:p>
        </w:tc>
      </w:tr>
      <w:tr w:rsidR="003D456A" w14:paraId="3E01DFF5" w14:textId="77777777" w:rsidTr="00123CBE">
        <w:trPr>
          <w:cantSplit/>
          <w:trHeight w:val="20"/>
        </w:trPr>
        <w:tc>
          <w:tcPr>
            <w:tcW w:w="1728" w:type="dxa"/>
            <w:tcBorders>
              <w:left w:val="double" w:sz="4" w:space="0" w:color="auto"/>
            </w:tcBorders>
          </w:tcPr>
          <w:p w14:paraId="46B90F8A" w14:textId="77777777" w:rsidR="003D456A" w:rsidRPr="00D35018" w:rsidRDefault="003D456A">
            <w:pPr>
              <w:keepNext/>
              <w:jc w:val="left"/>
            </w:pPr>
            <w:r w:rsidRPr="00D35018">
              <w:t>cubic centimeter</w:t>
            </w:r>
          </w:p>
        </w:tc>
        <w:tc>
          <w:tcPr>
            <w:tcW w:w="1728" w:type="dxa"/>
            <w:tcBorders>
              <w:right w:val="double" w:sz="4" w:space="0" w:color="auto"/>
            </w:tcBorders>
            <w:shd w:val="clear" w:color="auto" w:fill="FFFFFF" w:themeFill="background1"/>
          </w:tcPr>
          <w:p w14:paraId="449602EA" w14:textId="77777777" w:rsidR="003D456A" w:rsidRDefault="003D456A" w:rsidP="00542885">
            <w:pPr>
              <w:keepNext/>
              <w:jc w:val="center"/>
            </w:pPr>
            <w:r>
              <w:t>cm</w:t>
            </w:r>
            <w:r>
              <w:rPr>
                <w:szCs w:val="20"/>
                <w:vertAlign w:val="superscript"/>
              </w:rPr>
              <w:t>3</w:t>
            </w:r>
          </w:p>
        </w:tc>
        <w:tc>
          <w:tcPr>
            <w:tcW w:w="1728" w:type="dxa"/>
            <w:tcBorders>
              <w:left w:val="double" w:sz="4" w:space="0" w:color="auto"/>
            </w:tcBorders>
          </w:tcPr>
          <w:p w14:paraId="49FAA66C" w14:textId="78F09113" w:rsidR="003D456A" w:rsidRDefault="003D456A" w:rsidP="00D35018">
            <w:pPr>
              <w:keepNext/>
              <w:jc w:val="left"/>
            </w:pPr>
            <w:r>
              <w:t>kilogram</w:t>
            </w:r>
          </w:p>
        </w:tc>
        <w:tc>
          <w:tcPr>
            <w:tcW w:w="1728" w:type="dxa"/>
            <w:tcBorders>
              <w:right w:val="double" w:sz="4" w:space="0" w:color="auto"/>
            </w:tcBorders>
          </w:tcPr>
          <w:p w14:paraId="2FCF47CA" w14:textId="77777777" w:rsidR="003D456A" w:rsidRDefault="003D456A" w:rsidP="00542885">
            <w:pPr>
              <w:keepNext/>
              <w:jc w:val="center"/>
            </w:pPr>
            <w:r>
              <w:t>kg</w:t>
            </w:r>
          </w:p>
        </w:tc>
      </w:tr>
      <w:tr w:rsidR="003D456A" w14:paraId="1A27D999" w14:textId="77777777" w:rsidTr="00123CBE">
        <w:trPr>
          <w:cantSplit/>
          <w:trHeight w:val="20"/>
        </w:trPr>
        <w:tc>
          <w:tcPr>
            <w:tcW w:w="1728" w:type="dxa"/>
            <w:tcBorders>
              <w:left w:val="double" w:sz="4" w:space="0" w:color="auto"/>
            </w:tcBorders>
          </w:tcPr>
          <w:p w14:paraId="68F99018" w14:textId="77777777" w:rsidR="003D456A" w:rsidRPr="00D35018" w:rsidRDefault="003D456A">
            <w:pPr>
              <w:keepNext/>
              <w:jc w:val="left"/>
            </w:pPr>
            <w:r w:rsidRPr="00D35018">
              <w:t>meter</w:t>
            </w:r>
          </w:p>
        </w:tc>
        <w:tc>
          <w:tcPr>
            <w:tcW w:w="1728" w:type="dxa"/>
            <w:tcBorders>
              <w:right w:val="double" w:sz="4" w:space="0" w:color="auto"/>
            </w:tcBorders>
            <w:shd w:val="clear" w:color="auto" w:fill="FFFFFF" w:themeFill="background1"/>
          </w:tcPr>
          <w:p w14:paraId="4919DD9B" w14:textId="77777777" w:rsidR="003D456A" w:rsidRDefault="003D456A" w:rsidP="00542885">
            <w:pPr>
              <w:keepNext/>
              <w:jc w:val="center"/>
            </w:pPr>
            <w:r>
              <w:t>m</w:t>
            </w:r>
          </w:p>
        </w:tc>
        <w:tc>
          <w:tcPr>
            <w:tcW w:w="1728" w:type="dxa"/>
            <w:tcBorders>
              <w:left w:val="double" w:sz="4" w:space="0" w:color="auto"/>
            </w:tcBorders>
          </w:tcPr>
          <w:p w14:paraId="00576AF0" w14:textId="08763174" w:rsidR="003D456A" w:rsidRDefault="003D456A" w:rsidP="00D35018">
            <w:pPr>
              <w:keepNext/>
              <w:jc w:val="left"/>
            </w:pPr>
            <w:r>
              <w:t>gram</w:t>
            </w:r>
          </w:p>
        </w:tc>
        <w:tc>
          <w:tcPr>
            <w:tcW w:w="1728" w:type="dxa"/>
            <w:tcBorders>
              <w:right w:val="double" w:sz="4" w:space="0" w:color="auto"/>
            </w:tcBorders>
          </w:tcPr>
          <w:p w14:paraId="34AE34AE" w14:textId="77777777" w:rsidR="003D456A" w:rsidRDefault="003D456A" w:rsidP="00542885">
            <w:pPr>
              <w:keepNext/>
              <w:jc w:val="center"/>
            </w:pPr>
            <w:r>
              <w:t>g</w:t>
            </w:r>
          </w:p>
        </w:tc>
      </w:tr>
      <w:tr w:rsidR="003D456A" w14:paraId="6BBF5C38" w14:textId="77777777" w:rsidTr="00123CBE">
        <w:trPr>
          <w:cantSplit/>
          <w:trHeight w:val="20"/>
        </w:trPr>
        <w:tc>
          <w:tcPr>
            <w:tcW w:w="1728" w:type="dxa"/>
            <w:tcBorders>
              <w:left w:val="double" w:sz="4" w:space="0" w:color="auto"/>
            </w:tcBorders>
          </w:tcPr>
          <w:p w14:paraId="05D3710B" w14:textId="77777777" w:rsidR="003D456A" w:rsidRPr="00D35018" w:rsidRDefault="003D456A">
            <w:pPr>
              <w:keepNext/>
              <w:jc w:val="left"/>
            </w:pPr>
            <w:r w:rsidRPr="00D35018">
              <w:t>milligram</w:t>
            </w:r>
          </w:p>
        </w:tc>
        <w:tc>
          <w:tcPr>
            <w:tcW w:w="1728" w:type="dxa"/>
            <w:tcBorders>
              <w:right w:val="double" w:sz="4" w:space="0" w:color="auto"/>
            </w:tcBorders>
            <w:shd w:val="clear" w:color="auto" w:fill="FFFFFF" w:themeFill="background1"/>
          </w:tcPr>
          <w:p w14:paraId="1BA457CA" w14:textId="77777777" w:rsidR="003D456A" w:rsidRDefault="003D456A" w:rsidP="00542885">
            <w:pPr>
              <w:keepNext/>
              <w:jc w:val="center"/>
            </w:pPr>
            <w:r>
              <w:t>mg</w:t>
            </w:r>
          </w:p>
        </w:tc>
        <w:tc>
          <w:tcPr>
            <w:tcW w:w="1728" w:type="dxa"/>
            <w:tcBorders>
              <w:left w:val="double" w:sz="4" w:space="0" w:color="auto"/>
            </w:tcBorders>
          </w:tcPr>
          <w:p w14:paraId="0AC89AFB" w14:textId="633AACC8" w:rsidR="003D456A" w:rsidRDefault="003D456A" w:rsidP="00D35018">
            <w:pPr>
              <w:keepNext/>
              <w:jc w:val="left"/>
            </w:pPr>
            <w:r>
              <w:t>millimeter</w:t>
            </w:r>
          </w:p>
        </w:tc>
        <w:tc>
          <w:tcPr>
            <w:tcW w:w="1728" w:type="dxa"/>
            <w:tcBorders>
              <w:right w:val="double" w:sz="4" w:space="0" w:color="auto"/>
            </w:tcBorders>
          </w:tcPr>
          <w:p w14:paraId="4CEE444F" w14:textId="77777777" w:rsidR="003D456A" w:rsidRDefault="003D456A" w:rsidP="00542885">
            <w:pPr>
              <w:keepNext/>
              <w:jc w:val="center"/>
            </w:pPr>
            <w:r>
              <w:t>mm</w:t>
            </w:r>
          </w:p>
        </w:tc>
      </w:tr>
      <w:tr w:rsidR="003D456A" w14:paraId="2A22AE5A" w14:textId="77777777" w:rsidTr="00123CBE">
        <w:trPr>
          <w:cantSplit/>
          <w:trHeight w:val="20"/>
        </w:trPr>
        <w:tc>
          <w:tcPr>
            <w:tcW w:w="1728" w:type="dxa"/>
            <w:tcBorders>
              <w:left w:val="double" w:sz="4" w:space="0" w:color="auto"/>
            </w:tcBorders>
          </w:tcPr>
          <w:p w14:paraId="2741C229" w14:textId="77777777" w:rsidR="003D456A" w:rsidRPr="00D35018" w:rsidRDefault="003D456A">
            <w:pPr>
              <w:keepNext/>
              <w:jc w:val="left"/>
            </w:pPr>
            <w:r w:rsidRPr="00D35018">
              <w:t>liter</w:t>
            </w:r>
          </w:p>
        </w:tc>
        <w:tc>
          <w:tcPr>
            <w:tcW w:w="1728" w:type="dxa"/>
            <w:tcBorders>
              <w:right w:val="double" w:sz="4" w:space="0" w:color="auto"/>
            </w:tcBorders>
            <w:shd w:val="clear" w:color="auto" w:fill="FFFFFF" w:themeFill="background1"/>
          </w:tcPr>
          <w:p w14:paraId="20C27570" w14:textId="77777777" w:rsidR="003D456A" w:rsidRDefault="003D456A" w:rsidP="00542885">
            <w:pPr>
              <w:keepNext/>
              <w:jc w:val="center"/>
            </w:pPr>
            <w:r>
              <w:t>L or l</w:t>
            </w:r>
          </w:p>
        </w:tc>
        <w:tc>
          <w:tcPr>
            <w:tcW w:w="1728" w:type="dxa"/>
            <w:tcBorders>
              <w:left w:val="double" w:sz="4" w:space="0" w:color="auto"/>
            </w:tcBorders>
          </w:tcPr>
          <w:p w14:paraId="5F201BA8" w14:textId="6767DBF2" w:rsidR="003D456A" w:rsidRDefault="003D456A" w:rsidP="00D35018">
            <w:pPr>
              <w:keepNext/>
              <w:jc w:val="left"/>
            </w:pPr>
            <w:r>
              <w:t>square meter</w:t>
            </w:r>
          </w:p>
        </w:tc>
        <w:tc>
          <w:tcPr>
            <w:tcW w:w="1728" w:type="dxa"/>
            <w:tcBorders>
              <w:right w:val="double" w:sz="4" w:space="0" w:color="auto"/>
            </w:tcBorders>
          </w:tcPr>
          <w:p w14:paraId="6DD1F14B" w14:textId="77777777" w:rsidR="003D456A" w:rsidRDefault="003D456A" w:rsidP="00542885">
            <w:pPr>
              <w:keepNext/>
              <w:jc w:val="center"/>
            </w:pPr>
            <w:r>
              <w:t>m</w:t>
            </w:r>
            <w:r>
              <w:rPr>
                <w:szCs w:val="20"/>
                <w:vertAlign w:val="superscript"/>
              </w:rPr>
              <w:t>2</w:t>
            </w:r>
          </w:p>
        </w:tc>
      </w:tr>
      <w:tr w:rsidR="003D456A" w14:paraId="2B9BD38E" w14:textId="77777777" w:rsidTr="00123CBE">
        <w:trPr>
          <w:cantSplit/>
          <w:trHeight w:val="20"/>
        </w:trPr>
        <w:tc>
          <w:tcPr>
            <w:tcW w:w="1728" w:type="dxa"/>
            <w:tcBorders>
              <w:left w:val="double" w:sz="4" w:space="0" w:color="auto"/>
            </w:tcBorders>
          </w:tcPr>
          <w:p w14:paraId="0F877FF3" w14:textId="77777777" w:rsidR="003D456A" w:rsidRPr="00D35018" w:rsidRDefault="003D456A">
            <w:pPr>
              <w:keepNext/>
              <w:jc w:val="left"/>
            </w:pPr>
            <w:r w:rsidRPr="00D35018">
              <w:t>milliliter</w:t>
            </w:r>
          </w:p>
        </w:tc>
        <w:tc>
          <w:tcPr>
            <w:tcW w:w="1728" w:type="dxa"/>
            <w:tcBorders>
              <w:right w:val="double" w:sz="4" w:space="0" w:color="auto"/>
            </w:tcBorders>
            <w:shd w:val="clear" w:color="auto" w:fill="FFFFFF" w:themeFill="background1"/>
          </w:tcPr>
          <w:p w14:paraId="5C444B2B" w14:textId="77777777" w:rsidR="003D456A" w:rsidRDefault="003D456A" w:rsidP="00542885">
            <w:pPr>
              <w:keepNext/>
              <w:jc w:val="center"/>
            </w:pPr>
            <w:r>
              <w:t>mL or ml</w:t>
            </w:r>
          </w:p>
        </w:tc>
        <w:tc>
          <w:tcPr>
            <w:tcW w:w="1728" w:type="dxa"/>
            <w:tcBorders>
              <w:left w:val="double" w:sz="4" w:space="0" w:color="auto"/>
            </w:tcBorders>
          </w:tcPr>
          <w:p w14:paraId="43048BCF" w14:textId="0DC79D65" w:rsidR="003D456A" w:rsidRDefault="003D456A" w:rsidP="00D35018">
            <w:pPr>
              <w:keepNext/>
              <w:jc w:val="left"/>
            </w:pPr>
            <w:r>
              <w:t>cubic decimeter</w:t>
            </w:r>
          </w:p>
        </w:tc>
        <w:tc>
          <w:tcPr>
            <w:tcW w:w="1728" w:type="dxa"/>
            <w:tcBorders>
              <w:right w:val="double" w:sz="4" w:space="0" w:color="auto"/>
            </w:tcBorders>
          </w:tcPr>
          <w:p w14:paraId="20746037" w14:textId="77777777" w:rsidR="003D456A" w:rsidRDefault="003D456A" w:rsidP="00542885">
            <w:pPr>
              <w:keepNext/>
              <w:jc w:val="center"/>
            </w:pPr>
            <w:r>
              <w:t>dm</w:t>
            </w:r>
            <w:r>
              <w:rPr>
                <w:szCs w:val="20"/>
                <w:vertAlign w:val="superscript"/>
              </w:rPr>
              <w:t>3</w:t>
            </w:r>
          </w:p>
        </w:tc>
      </w:tr>
      <w:tr w:rsidR="003D456A" w14:paraId="28241BB4" w14:textId="77777777" w:rsidTr="00123CBE">
        <w:trPr>
          <w:cantSplit/>
          <w:trHeight w:val="20"/>
        </w:trPr>
        <w:tc>
          <w:tcPr>
            <w:tcW w:w="1728" w:type="dxa"/>
            <w:tcBorders>
              <w:left w:val="double" w:sz="4" w:space="0" w:color="auto"/>
            </w:tcBorders>
          </w:tcPr>
          <w:p w14:paraId="140FC38F" w14:textId="77777777" w:rsidR="003D456A" w:rsidRPr="00D35018" w:rsidRDefault="003D456A">
            <w:pPr>
              <w:keepNext/>
              <w:jc w:val="left"/>
            </w:pPr>
            <w:r w:rsidRPr="00D35018">
              <w:t>square centimeter</w:t>
            </w:r>
          </w:p>
        </w:tc>
        <w:tc>
          <w:tcPr>
            <w:tcW w:w="1728" w:type="dxa"/>
            <w:tcBorders>
              <w:right w:val="double" w:sz="4" w:space="0" w:color="auto"/>
            </w:tcBorders>
            <w:shd w:val="clear" w:color="auto" w:fill="FFFFFF" w:themeFill="background1"/>
          </w:tcPr>
          <w:p w14:paraId="3BCDF7AD" w14:textId="77777777" w:rsidR="003D456A" w:rsidRDefault="003D456A" w:rsidP="00542885">
            <w:pPr>
              <w:keepNext/>
              <w:jc w:val="center"/>
            </w:pPr>
            <w:r>
              <w:t>cm</w:t>
            </w:r>
            <w:r>
              <w:rPr>
                <w:szCs w:val="20"/>
                <w:vertAlign w:val="superscript"/>
              </w:rPr>
              <w:t>2</w:t>
            </w:r>
          </w:p>
        </w:tc>
        <w:tc>
          <w:tcPr>
            <w:tcW w:w="1728" w:type="dxa"/>
            <w:tcBorders>
              <w:left w:val="double" w:sz="4" w:space="0" w:color="auto"/>
            </w:tcBorders>
          </w:tcPr>
          <w:p w14:paraId="67A38090" w14:textId="6891B20F" w:rsidR="003D456A" w:rsidRDefault="003D456A" w:rsidP="00D35018">
            <w:pPr>
              <w:keepNext/>
              <w:jc w:val="left"/>
            </w:pPr>
            <w:r>
              <w:t>square decimeter</w:t>
            </w:r>
          </w:p>
        </w:tc>
        <w:tc>
          <w:tcPr>
            <w:tcW w:w="1728" w:type="dxa"/>
            <w:tcBorders>
              <w:right w:val="double" w:sz="4" w:space="0" w:color="auto"/>
            </w:tcBorders>
          </w:tcPr>
          <w:p w14:paraId="0687F08E" w14:textId="77777777" w:rsidR="003D456A" w:rsidRDefault="003D456A" w:rsidP="00542885">
            <w:pPr>
              <w:keepNext/>
              <w:jc w:val="center"/>
            </w:pPr>
            <w:r>
              <w:t>dm</w:t>
            </w:r>
            <w:r>
              <w:rPr>
                <w:szCs w:val="20"/>
                <w:vertAlign w:val="superscript"/>
              </w:rPr>
              <w:t>2</w:t>
            </w:r>
          </w:p>
        </w:tc>
      </w:tr>
      <w:tr w:rsidR="003D456A" w14:paraId="7173FF25" w14:textId="77777777" w:rsidTr="00123CBE">
        <w:trPr>
          <w:cantSplit/>
          <w:trHeight w:val="288"/>
        </w:trPr>
        <w:tc>
          <w:tcPr>
            <w:tcW w:w="1728" w:type="dxa"/>
            <w:tcBorders>
              <w:left w:val="double" w:sz="4" w:space="0" w:color="auto"/>
              <w:bottom w:val="double" w:sz="4" w:space="0" w:color="auto"/>
            </w:tcBorders>
          </w:tcPr>
          <w:p w14:paraId="0C479100" w14:textId="77777777" w:rsidR="003D456A" w:rsidRPr="00D35018" w:rsidRDefault="003D456A">
            <w:pPr>
              <w:keepNext/>
              <w:jc w:val="left"/>
            </w:pPr>
            <w:r w:rsidRPr="00D35018">
              <w:t>micrometer</w:t>
            </w:r>
          </w:p>
        </w:tc>
        <w:tc>
          <w:tcPr>
            <w:tcW w:w="1728" w:type="dxa"/>
            <w:tcBorders>
              <w:bottom w:val="double" w:sz="4" w:space="0" w:color="auto"/>
              <w:right w:val="double" w:sz="4" w:space="0" w:color="auto"/>
            </w:tcBorders>
            <w:shd w:val="clear" w:color="auto" w:fill="FFFFFF" w:themeFill="background1"/>
          </w:tcPr>
          <w:p w14:paraId="309260DA" w14:textId="77777777" w:rsidR="003D456A" w:rsidRDefault="003D456A" w:rsidP="00542885">
            <w:pPr>
              <w:keepNext/>
              <w:jc w:val="center"/>
            </w:pPr>
            <w:r>
              <w:t>µm</w:t>
            </w:r>
          </w:p>
        </w:tc>
        <w:tc>
          <w:tcPr>
            <w:tcW w:w="1728" w:type="dxa"/>
            <w:tcBorders>
              <w:left w:val="double" w:sz="4" w:space="0" w:color="auto"/>
              <w:bottom w:val="double" w:sz="4" w:space="0" w:color="auto"/>
            </w:tcBorders>
          </w:tcPr>
          <w:p w14:paraId="7A9A5958" w14:textId="2A7CACFD" w:rsidR="003D456A" w:rsidRDefault="003D456A" w:rsidP="00D35018">
            <w:pPr>
              <w:keepNext/>
              <w:jc w:val="left"/>
            </w:pPr>
            <w:r>
              <w:t>microgram</w:t>
            </w:r>
          </w:p>
        </w:tc>
        <w:tc>
          <w:tcPr>
            <w:tcW w:w="1728" w:type="dxa"/>
            <w:tcBorders>
              <w:bottom w:val="double" w:sz="4" w:space="0" w:color="auto"/>
              <w:right w:val="double" w:sz="4" w:space="0" w:color="auto"/>
            </w:tcBorders>
          </w:tcPr>
          <w:p w14:paraId="0E62701F" w14:textId="77777777" w:rsidR="003D456A" w:rsidRDefault="003D456A" w:rsidP="00542885">
            <w:pPr>
              <w:keepNext/>
              <w:jc w:val="center"/>
            </w:pPr>
            <w:r>
              <w:t>µg or mcg</w:t>
            </w:r>
          </w:p>
        </w:tc>
      </w:tr>
    </w:tbl>
    <w:p w14:paraId="2731006A" w14:textId="0334B33C" w:rsidR="005A6C37" w:rsidRDefault="005A6C37" w:rsidP="00D636AD">
      <w:pPr>
        <w:spacing w:before="240" w:after="240"/>
        <w:ind w:left="1080" w:hanging="360"/>
      </w:pPr>
      <w:r>
        <w:t>(a)</w:t>
      </w:r>
      <w:r>
        <w:tab/>
        <w:t xml:space="preserve">Symbols </w:t>
      </w:r>
      <w:r w:rsidRPr="00FE4552">
        <w:rPr>
          <w:szCs w:val="20"/>
          <w:vertAlign w:val="superscript"/>
        </w:rPr>
        <w:t>[</w:t>
      </w:r>
      <w:r w:rsidR="00FE4552" w:rsidRPr="00CA6F1C">
        <w:rPr>
          <w:szCs w:val="20"/>
          <w:vertAlign w:val="superscript"/>
        </w:rPr>
        <w:t>s</w:t>
      </w:r>
      <w:r w:rsidR="00E04B6A" w:rsidRPr="00CA6F1C">
        <w:rPr>
          <w:szCs w:val="20"/>
          <w:vertAlign w:val="superscript"/>
        </w:rPr>
        <w:t xml:space="preserve">ee </w:t>
      </w:r>
      <w:r w:rsidR="00E04B6A" w:rsidRPr="00CA6F1C">
        <w:rPr>
          <w:b/>
          <w:bCs/>
          <w:i/>
          <w:iCs/>
          <w:szCs w:val="20"/>
          <w:vertAlign w:val="superscript"/>
        </w:rPr>
        <w:t>Section 6.</w:t>
      </w:r>
      <w:r w:rsidR="00241E8F" w:rsidRPr="00CA6F1C">
        <w:rPr>
          <w:b/>
          <w:bCs/>
          <w:i/>
          <w:iCs/>
          <w:szCs w:val="20"/>
          <w:vertAlign w:val="superscript"/>
        </w:rPr>
        <w:t>5</w:t>
      </w:r>
      <w:r w:rsidR="00FE4552" w:rsidRPr="00CA6F1C">
        <w:rPr>
          <w:b/>
          <w:bCs/>
          <w:i/>
          <w:iCs/>
          <w:szCs w:val="20"/>
          <w:vertAlign w:val="superscript"/>
        </w:rPr>
        <w:t>.1</w:t>
      </w:r>
      <w:r w:rsidR="00E04B6A" w:rsidRPr="00CA6F1C">
        <w:rPr>
          <w:b/>
          <w:bCs/>
          <w:i/>
          <w:iCs/>
          <w:szCs w:val="20"/>
          <w:vertAlign w:val="superscript"/>
        </w:rPr>
        <w:t>.</w:t>
      </w:r>
      <w:r w:rsidR="00E04B6A" w:rsidRPr="00CA6F1C">
        <w:rPr>
          <w:szCs w:val="20"/>
          <w:vertAlign w:val="superscript"/>
        </w:rPr>
        <w:t xml:space="preserve"> </w:t>
      </w:r>
      <w:r w:rsidRPr="00FE4552">
        <w:rPr>
          <w:b/>
          <w:bCs/>
          <w:i/>
          <w:iCs/>
          <w:szCs w:val="20"/>
          <w:vertAlign w:val="superscript"/>
        </w:rPr>
        <w:t>NOTE</w:t>
      </w:r>
      <w:r w:rsidRPr="00DB2B6A">
        <w:rPr>
          <w:szCs w:val="20"/>
          <w:vertAlign w:val="superscript"/>
        </w:rPr>
        <w:t>]</w:t>
      </w:r>
      <w:r>
        <w:t>, except for liter, are not capitalized unless the unit is derived from a proper name.  Periods shall not be used after the symbol.  Symbols shall always be written in the singular form.  Adding “s” to an SI symbol to express the plural of the symbol is prohibited.</w:t>
      </w:r>
    </w:p>
    <w:p w14:paraId="29D4A08D" w14:textId="77777777" w:rsidR="005A6C37" w:rsidRDefault="005A6C37">
      <w:pPr>
        <w:ind w:left="1080" w:hanging="360"/>
      </w:pPr>
      <w:r>
        <w:t>(b)</w:t>
      </w:r>
      <w:r>
        <w:tab/>
        <w:t>The “L” symbol and the “mL” symbol are preferred; however, the “l” symbol for liter and “ml” symbol for milliliter are permitted.</w:t>
      </w:r>
    </w:p>
    <w:p w14:paraId="5D20045B" w14:textId="77777777" w:rsidR="005A6C37" w:rsidRDefault="005A6C37" w:rsidP="00D636AD">
      <w:pPr>
        <w:pStyle w:val="StyleBefore3ptAfter12pt"/>
        <w:spacing w:after="240"/>
        <w:ind w:left="360" w:firstLine="720"/>
      </w:pPr>
      <w:r>
        <w:t>(Amended 1980 and 1993)</w:t>
      </w:r>
    </w:p>
    <w:p w14:paraId="239D4791" w14:textId="60C5599B" w:rsidR="005A6C37" w:rsidRDefault="00241E8F" w:rsidP="00402974">
      <w:pPr>
        <w:rPr>
          <w:i/>
        </w:rPr>
      </w:pPr>
      <w:bookmarkStart w:id="355" w:name="_Toc205440729"/>
      <w:r>
        <w:rPr>
          <w:b/>
          <w:i/>
        </w:rPr>
        <w:t>Section 6.5</w:t>
      </w:r>
      <w:r w:rsidR="00FE4552">
        <w:rPr>
          <w:b/>
          <w:i/>
        </w:rPr>
        <w:t>.1</w:t>
      </w:r>
      <w:r>
        <w:rPr>
          <w:b/>
          <w:i/>
        </w:rPr>
        <w:t xml:space="preserve">. </w:t>
      </w:r>
      <w:r w:rsidR="005A6C37" w:rsidRPr="00BF7952">
        <w:rPr>
          <w:b/>
          <w:i/>
        </w:rPr>
        <w:t>NOTE</w:t>
      </w:r>
      <w:r w:rsidR="005A6C37" w:rsidRPr="00BF7952">
        <w:rPr>
          <w:i/>
        </w:rPr>
        <w:t xml:space="preserve">:  The “e” mark shall not </w:t>
      </w:r>
      <w:proofErr w:type="gramStart"/>
      <w:r w:rsidR="005A6C37" w:rsidRPr="00BF7952">
        <w:rPr>
          <w:i/>
        </w:rPr>
        <w:t>be considered to be</w:t>
      </w:r>
      <w:proofErr w:type="gramEnd"/>
      <w:r w:rsidR="005A6C37" w:rsidRPr="00BF7952">
        <w:rPr>
          <w:i/>
        </w:rPr>
        <w:t xml:space="preserve"> a qualifying word or phrase and may be used as part of the statement of the net quantity of contents where warranted.  When used, the “e” mark shall be at least 3 mm (approximately </w:t>
      </w:r>
      <w:r w:rsidR="00F00CDB" w:rsidRPr="00F00CDB">
        <w:rPr>
          <w:i/>
          <w:vertAlign w:val="superscript"/>
        </w:rPr>
        <w:t>1</w:t>
      </w:r>
      <w:r w:rsidR="00F00CDB">
        <w:rPr>
          <w:i/>
        </w:rPr>
        <w:t>/</w:t>
      </w:r>
      <w:r w:rsidR="00F00CDB" w:rsidRPr="00F00CDB">
        <w:rPr>
          <w:i/>
          <w:vertAlign w:val="subscript"/>
        </w:rPr>
        <w:t>8</w:t>
      </w:r>
      <w:r w:rsidR="005A6C37">
        <w:rPr>
          <w:i/>
        </w:rPr>
        <w:t> </w:t>
      </w:r>
      <w:r w:rsidR="005A6C37" w:rsidRPr="00BF7952">
        <w:rPr>
          <w:i/>
        </w:rPr>
        <w:t>in) in height.  The term “e” mark refers to the symbol “e” used in connection with the quantity declarations on labels of some consumer commodities marketed primarily in the European Union (EU)</w:t>
      </w:r>
      <w:r w:rsidR="00A760EE">
        <w:rPr>
          <w:i/>
        </w:rPr>
        <w:t xml:space="preserve"> and South Africa</w:t>
      </w:r>
      <w:r w:rsidR="005A6C37" w:rsidRPr="00BF7952">
        <w:rPr>
          <w:i/>
        </w:rPr>
        <w:t>.  The “e” mark constitutes a representation by the packer or importer that the package to which it is applied has been filled in accordance with the average system of quantity specified by the EU.  The average system is a method of declaring package fill in the EU and other countries of the world, including the United States</w:t>
      </w:r>
      <w:bookmarkEnd w:id="355"/>
      <w:r w:rsidR="005A6C37" w:rsidRPr="00C42551">
        <w:rPr>
          <w:i/>
        </w:rPr>
        <w:t>.</w:t>
      </w:r>
    </w:p>
    <w:p w14:paraId="63CF5579" w14:textId="77777777" w:rsidR="005A6C37" w:rsidRDefault="005A6C37" w:rsidP="00D636AD">
      <w:pPr>
        <w:spacing w:before="60" w:after="240"/>
        <w:rPr>
          <w:rStyle w:val="StyleBefore3ptAfter12ptChar"/>
        </w:rPr>
      </w:pPr>
      <w:r w:rsidRPr="00A62FBB">
        <w:rPr>
          <w:rStyle w:val="StyleBefore3ptAfter12ptChar"/>
        </w:rPr>
        <w:t>(Added 1993)</w:t>
      </w:r>
    </w:p>
    <w:p w14:paraId="6BCB922A" w14:textId="177F2CCF" w:rsidR="005A6C37" w:rsidRPr="00D20C74" w:rsidRDefault="005A6C37" w:rsidP="00D636AD">
      <w:pPr>
        <w:pStyle w:val="PkgLabelLevel3"/>
        <w:keepNext/>
        <w:spacing w:after="240"/>
        <w:rPr>
          <w:b/>
        </w:rPr>
      </w:pPr>
      <w:bookmarkStart w:id="356" w:name="_Toc173408652"/>
      <w:bookmarkStart w:id="357" w:name="_Toc173472719"/>
      <w:bookmarkStart w:id="358" w:name="_Toc173770942"/>
      <w:bookmarkStart w:id="359" w:name="_Toc523833978"/>
      <w:bookmarkStart w:id="360" w:name="_Toc523840474"/>
      <w:bookmarkStart w:id="361" w:name="_Toc88278009"/>
      <w:r w:rsidRPr="00D20C74">
        <w:rPr>
          <w:b/>
        </w:rPr>
        <w:t>6.5.2.  Fractions and Prefixes</w:t>
      </w:r>
      <w:bookmarkEnd w:id="356"/>
      <w:bookmarkEnd w:id="357"/>
      <w:bookmarkEnd w:id="358"/>
      <w:r w:rsidR="00257FFA">
        <w:rPr>
          <w:b/>
        </w:rPr>
        <w:t>.</w:t>
      </w:r>
      <w:bookmarkEnd w:id="359"/>
      <w:bookmarkEnd w:id="360"/>
      <w:bookmarkEnd w:id="361"/>
    </w:p>
    <w:p w14:paraId="7BB33E01" w14:textId="77777777" w:rsidR="005A6C37" w:rsidRDefault="005A6C37" w:rsidP="00D636AD">
      <w:pPr>
        <w:widowControl w:val="0"/>
        <w:spacing w:after="240"/>
        <w:ind w:left="1080" w:hanging="360"/>
      </w:pPr>
      <w:r>
        <w:t>(a)</w:t>
      </w:r>
      <w:r>
        <w:tab/>
      </w:r>
      <w:r>
        <w:rPr>
          <w:b/>
          <w:bCs/>
        </w:rPr>
        <w:t xml:space="preserve">Fractions: </w:t>
      </w:r>
      <w:r>
        <w:t xml:space="preserve"> An SI statement in </w:t>
      </w:r>
      <w:r w:rsidR="00D962A8">
        <w:fldChar w:fldCharType="begin"/>
      </w:r>
      <w:r w:rsidR="00FB4DFF">
        <w:instrText xml:space="preserve"> XE "</w:instrText>
      </w:r>
      <w:r w:rsidR="00FB4DFF" w:rsidRPr="00455AF3">
        <w:instrText>SI, fractions and prefixes</w:instrText>
      </w:r>
      <w:r w:rsidR="00FB4DFF">
        <w:instrText xml:space="preserve">" </w:instrText>
      </w:r>
      <w:r w:rsidR="00D962A8">
        <w:fldChar w:fldCharType="end"/>
      </w:r>
      <w:r>
        <w:t>a declaration of net quantity of contents of any consumer commodity may contain only decimal fractions.</w:t>
      </w:r>
    </w:p>
    <w:p w14:paraId="294D2574" w14:textId="5FD28F0A" w:rsidR="00603694" w:rsidRPr="00603694" w:rsidRDefault="005A6C37" w:rsidP="00603694">
      <w:pPr>
        <w:spacing w:after="240"/>
        <w:ind w:left="1080" w:hanging="360"/>
      </w:pPr>
      <w:r>
        <w:t>(b)</w:t>
      </w:r>
      <w:r>
        <w:tab/>
      </w:r>
      <w:r>
        <w:rPr>
          <w:b/>
          <w:bCs/>
        </w:rPr>
        <w:t xml:space="preserve">Prefixes:  </w:t>
      </w:r>
      <w:r>
        <w:t xml:space="preserve">The following chart indicates SI prefixes </w:t>
      </w:r>
      <w:r w:rsidR="00D962A8">
        <w:fldChar w:fldCharType="begin"/>
      </w:r>
      <w:r w:rsidR="00FB4DFF">
        <w:instrText xml:space="preserve"> XE "</w:instrText>
      </w:r>
      <w:r w:rsidR="00FB4DFF" w:rsidRPr="00A73BB0">
        <w:instrText>Symbols</w:instrText>
      </w:r>
      <w:r w:rsidR="007F3F0D">
        <w:instrText>:SI prefixes</w:instrText>
      </w:r>
      <w:r w:rsidR="00FB4DFF">
        <w:instrText xml:space="preserve">" </w:instrText>
      </w:r>
      <w:r w:rsidR="00D962A8">
        <w:fldChar w:fldCharType="end"/>
      </w:r>
      <w:r>
        <w:t>that may be used on a broad range of consumer commodity labels to form multiples and submultiples of SI units:</w:t>
      </w:r>
    </w:p>
    <w:tbl>
      <w:tblPr>
        <w:tblW w:w="0" w:type="auto"/>
        <w:jc w:val="center"/>
        <w:tblBorders>
          <w:top w:val="double" w:sz="4" w:space="0" w:color="auto"/>
          <w:left w:val="double" w:sz="4" w:space="0" w:color="auto"/>
          <w:bottom w:val="double" w:sz="4" w:space="0" w:color="auto"/>
          <w:right w:val="double" w:sz="4" w:space="0" w:color="auto"/>
        </w:tblBorders>
        <w:tblCellMar>
          <w:top w:w="43" w:type="dxa"/>
          <w:bottom w:w="43" w:type="dxa"/>
        </w:tblCellMar>
        <w:tblLook w:val="01E0" w:firstRow="1" w:lastRow="1" w:firstColumn="1" w:lastColumn="1" w:noHBand="0" w:noVBand="0"/>
        <w:tblCaption w:val="Table of SI Prefixes, Symbols, and Multiplying Factor"/>
        <w:tblDescription w:val="SI units"/>
      </w:tblPr>
      <w:tblGrid>
        <w:gridCol w:w="1920"/>
        <w:gridCol w:w="1680"/>
        <w:gridCol w:w="2040"/>
      </w:tblGrid>
      <w:tr w:rsidR="005A6C37" w14:paraId="51943711" w14:textId="77777777" w:rsidTr="00C91C7A">
        <w:trPr>
          <w:trHeight w:val="20"/>
          <w:jc w:val="center"/>
        </w:trPr>
        <w:tc>
          <w:tcPr>
            <w:tcW w:w="1920" w:type="dxa"/>
            <w:tcBorders>
              <w:top w:val="double" w:sz="4" w:space="0" w:color="auto"/>
              <w:bottom w:val="double" w:sz="4" w:space="0" w:color="auto"/>
              <w:right w:val="single" w:sz="4" w:space="0" w:color="auto"/>
            </w:tcBorders>
            <w:vAlign w:val="center"/>
          </w:tcPr>
          <w:p w14:paraId="191745D6" w14:textId="77777777" w:rsidR="005A6C37" w:rsidRDefault="005A6C37" w:rsidP="00C91C7A">
            <w:pPr>
              <w:keepNext/>
              <w:keepLines/>
              <w:ind w:left="-13"/>
              <w:jc w:val="left"/>
              <w:rPr>
                <w:b/>
                <w:bCs/>
              </w:rPr>
            </w:pPr>
            <w:r>
              <w:rPr>
                <w:b/>
                <w:bCs/>
              </w:rPr>
              <w:lastRenderedPageBreak/>
              <w:t>Prefix</w:t>
            </w:r>
          </w:p>
        </w:tc>
        <w:tc>
          <w:tcPr>
            <w:tcW w:w="1680" w:type="dxa"/>
            <w:tcBorders>
              <w:top w:val="double" w:sz="4" w:space="0" w:color="auto"/>
              <w:left w:val="single" w:sz="4" w:space="0" w:color="auto"/>
              <w:bottom w:val="double" w:sz="4" w:space="0" w:color="auto"/>
              <w:right w:val="single" w:sz="4" w:space="0" w:color="auto"/>
            </w:tcBorders>
            <w:vAlign w:val="center"/>
          </w:tcPr>
          <w:p w14:paraId="2CDEEC79" w14:textId="77777777" w:rsidR="005A6C37" w:rsidRDefault="005A6C37" w:rsidP="00C91C7A">
            <w:pPr>
              <w:keepNext/>
              <w:keepLines/>
              <w:ind w:left="-13"/>
              <w:jc w:val="center"/>
              <w:rPr>
                <w:b/>
                <w:bCs/>
              </w:rPr>
            </w:pPr>
            <w:r>
              <w:rPr>
                <w:b/>
                <w:bCs/>
              </w:rPr>
              <w:t>Symbol</w:t>
            </w:r>
          </w:p>
        </w:tc>
        <w:tc>
          <w:tcPr>
            <w:tcW w:w="2040" w:type="dxa"/>
            <w:tcBorders>
              <w:top w:val="double" w:sz="4" w:space="0" w:color="auto"/>
              <w:left w:val="single" w:sz="4" w:space="0" w:color="auto"/>
              <w:bottom w:val="double" w:sz="4" w:space="0" w:color="auto"/>
            </w:tcBorders>
          </w:tcPr>
          <w:p w14:paraId="706AF05E" w14:textId="78A40D0E" w:rsidR="005A6C37" w:rsidRDefault="005A6C37" w:rsidP="00C91C7A">
            <w:pPr>
              <w:keepNext/>
              <w:keepLines/>
              <w:ind w:left="-13"/>
              <w:jc w:val="center"/>
              <w:rPr>
                <w:b/>
                <w:bCs/>
              </w:rPr>
            </w:pPr>
            <w:r>
              <w:rPr>
                <w:b/>
                <w:bCs/>
              </w:rPr>
              <w:t>Multiplying</w:t>
            </w:r>
            <w:r w:rsidR="000E7356">
              <w:rPr>
                <w:b/>
                <w:bCs/>
              </w:rPr>
              <w:t xml:space="preserve"> </w:t>
            </w:r>
            <w:r>
              <w:rPr>
                <w:b/>
                <w:bCs/>
              </w:rPr>
              <w:t>Factor*</w:t>
            </w:r>
          </w:p>
        </w:tc>
      </w:tr>
      <w:tr w:rsidR="005A6C37" w14:paraId="0610A51B" w14:textId="77777777" w:rsidTr="00C91C7A">
        <w:trPr>
          <w:trHeight w:val="20"/>
          <w:jc w:val="center"/>
        </w:trPr>
        <w:tc>
          <w:tcPr>
            <w:tcW w:w="1920" w:type="dxa"/>
            <w:tcBorders>
              <w:top w:val="double" w:sz="4" w:space="0" w:color="auto"/>
              <w:bottom w:val="single" w:sz="4" w:space="0" w:color="auto"/>
              <w:right w:val="single" w:sz="4" w:space="0" w:color="auto"/>
            </w:tcBorders>
          </w:tcPr>
          <w:p w14:paraId="3E1156D3" w14:textId="77777777" w:rsidR="005A6C37" w:rsidRDefault="005A6C37" w:rsidP="00C91C7A">
            <w:pPr>
              <w:keepNext/>
              <w:keepLines/>
              <w:ind w:left="-13"/>
            </w:pPr>
            <w:r>
              <w:t>kilo-</w:t>
            </w:r>
          </w:p>
        </w:tc>
        <w:tc>
          <w:tcPr>
            <w:tcW w:w="1680" w:type="dxa"/>
            <w:tcBorders>
              <w:top w:val="double" w:sz="4" w:space="0" w:color="auto"/>
              <w:left w:val="single" w:sz="4" w:space="0" w:color="auto"/>
              <w:bottom w:val="single" w:sz="4" w:space="0" w:color="auto"/>
              <w:right w:val="single" w:sz="4" w:space="0" w:color="auto"/>
            </w:tcBorders>
          </w:tcPr>
          <w:p w14:paraId="3A3CB9B7" w14:textId="77777777" w:rsidR="005A6C37" w:rsidRDefault="005A6C37" w:rsidP="00C91C7A">
            <w:pPr>
              <w:keepNext/>
              <w:keepLines/>
              <w:ind w:left="-13"/>
              <w:jc w:val="center"/>
            </w:pPr>
            <w:r>
              <w:t>k</w:t>
            </w:r>
          </w:p>
        </w:tc>
        <w:tc>
          <w:tcPr>
            <w:tcW w:w="2040" w:type="dxa"/>
            <w:tcBorders>
              <w:top w:val="double" w:sz="4" w:space="0" w:color="auto"/>
              <w:left w:val="single" w:sz="4" w:space="0" w:color="auto"/>
              <w:bottom w:val="single" w:sz="4" w:space="0" w:color="auto"/>
            </w:tcBorders>
          </w:tcPr>
          <w:p w14:paraId="46AD6BE2" w14:textId="77777777" w:rsidR="005A6C37" w:rsidRPr="00D35018" w:rsidRDefault="00EE092E" w:rsidP="00C91C7A">
            <w:pPr>
              <w:keepNext/>
              <w:keepLines/>
              <w:ind w:left="-13"/>
              <w:jc w:val="center"/>
            </w:pPr>
            <w:r w:rsidRPr="00D35018">
              <w:t>×</w:t>
            </w:r>
            <w:r w:rsidR="005A6C37" w:rsidRPr="00D35018">
              <w:t xml:space="preserve"> 10</w:t>
            </w:r>
            <w:r w:rsidR="005A6C37" w:rsidRPr="00D35018">
              <w:rPr>
                <w:szCs w:val="20"/>
                <w:vertAlign w:val="superscript"/>
              </w:rPr>
              <w:t>3</w:t>
            </w:r>
          </w:p>
        </w:tc>
      </w:tr>
      <w:tr w:rsidR="005A6C37" w14:paraId="13F98132" w14:textId="77777777" w:rsidTr="00C91C7A">
        <w:trPr>
          <w:trHeight w:val="20"/>
          <w:jc w:val="center"/>
        </w:trPr>
        <w:tc>
          <w:tcPr>
            <w:tcW w:w="1920" w:type="dxa"/>
            <w:tcBorders>
              <w:top w:val="single" w:sz="4" w:space="0" w:color="auto"/>
              <w:bottom w:val="single" w:sz="4" w:space="0" w:color="auto"/>
              <w:right w:val="single" w:sz="4" w:space="0" w:color="auto"/>
            </w:tcBorders>
          </w:tcPr>
          <w:p w14:paraId="479AB4C8" w14:textId="77777777" w:rsidR="005A6C37" w:rsidRDefault="005A6C37" w:rsidP="00C91C7A">
            <w:pPr>
              <w:keepNext/>
              <w:keepLines/>
              <w:ind w:left="-13"/>
            </w:pPr>
            <w:r>
              <w:t>deka-**</w:t>
            </w:r>
          </w:p>
        </w:tc>
        <w:tc>
          <w:tcPr>
            <w:tcW w:w="1680" w:type="dxa"/>
            <w:tcBorders>
              <w:top w:val="single" w:sz="4" w:space="0" w:color="auto"/>
              <w:left w:val="single" w:sz="4" w:space="0" w:color="auto"/>
              <w:bottom w:val="single" w:sz="4" w:space="0" w:color="auto"/>
              <w:right w:val="single" w:sz="4" w:space="0" w:color="auto"/>
            </w:tcBorders>
          </w:tcPr>
          <w:p w14:paraId="15162A6F" w14:textId="77777777" w:rsidR="005A6C37" w:rsidRDefault="005A6C37" w:rsidP="00C91C7A">
            <w:pPr>
              <w:keepNext/>
              <w:keepLines/>
              <w:ind w:left="-13"/>
              <w:jc w:val="center"/>
            </w:pPr>
            <w:r>
              <w:t>da</w:t>
            </w:r>
          </w:p>
        </w:tc>
        <w:tc>
          <w:tcPr>
            <w:tcW w:w="2040" w:type="dxa"/>
            <w:tcBorders>
              <w:top w:val="single" w:sz="4" w:space="0" w:color="auto"/>
              <w:left w:val="single" w:sz="4" w:space="0" w:color="auto"/>
              <w:bottom w:val="single" w:sz="4" w:space="0" w:color="auto"/>
            </w:tcBorders>
          </w:tcPr>
          <w:p w14:paraId="0E66ACA2" w14:textId="77777777" w:rsidR="005A6C37" w:rsidRPr="00D35018" w:rsidRDefault="00EE092E" w:rsidP="00C91C7A">
            <w:pPr>
              <w:keepNext/>
              <w:keepLines/>
              <w:ind w:left="-13"/>
              <w:jc w:val="center"/>
            </w:pPr>
            <w:r w:rsidRPr="00D35018">
              <w:t>×</w:t>
            </w:r>
            <w:r w:rsidR="005A6C37" w:rsidRPr="00D35018">
              <w:t xml:space="preserve"> 10  </w:t>
            </w:r>
          </w:p>
        </w:tc>
      </w:tr>
      <w:tr w:rsidR="005A6C37" w14:paraId="6333B1C7" w14:textId="77777777" w:rsidTr="00C91C7A">
        <w:trPr>
          <w:trHeight w:val="20"/>
          <w:jc w:val="center"/>
        </w:trPr>
        <w:tc>
          <w:tcPr>
            <w:tcW w:w="1920" w:type="dxa"/>
            <w:tcBorders>
              <w:top w:val="single" w:sz="4" w:space="0" w:color="auto"/>
              <w:bottom w:val="single" w:sz="4" w:space="0" w:color="auto"/>
              <w:right w:val="single" w:sz="4" w:space="0" w:color="auto"/>
            </w:tcBorders>
          </w:tcPr>
          <w:p w14:paraId="65DE136F" w14:textId="77777777" w:rsidR="005A6C37" w:rsidRDefault="005A6C37" w:rsidP="00C91C7A">
            <w:pPr>
              <w:keepNext/>
              <w:keepLines/>
              <w:ind w:left="-13"/>
            </w:pPr>
            <w:proofErr w:type="spellStart"/>
            <w:r>
              <w:t>deci</w:t>
            </w:r>
            <w:proofErr w:type="spellEnd"/>
            <w:r>
              <w:t>-**</w:t>
            </w:r>
          </w:p>
        </w:tc>
        <w:tc>
          <w:tcPr>
            <w:tcW w:w="1680" w:type="dxa"/>
            <w:tcBorders>
              <w:top w:val="single" w:sz="4" w:space="0" w:color="auto"/>
              <w:left w:val="single" w:sz="4" w:space="0" w:color="auto"/>
              <w:bottom w:val="single" w:sz="4" w:space="0" w:color="auto"/>
              <w:right w:val="single" w:sz="4" w:space="0" w:color="auto"/>
            </w:tcBorders>
          </w:tcPr>
          <w:p w14:paraId="139C72FA" w14:textId="77777777" w:rsidR="005A6C37" w:rsidRDefault="005A6C37" w:rsidP="00C91C7A">
            <w:pPr>
              <w:keepNext/>
              <w:keepLines/>
              <w:ind w:left="-13"/>
              <w:jc w:val="center"/>
            </w:pPr>
            <w:r>
              <w:t>d</w:t>
            </w:r>
          </w:p>
        </w:tc>
        <w:tc>
          <w:tcPr>
            <w:tcW w:w="2040" w:type="dxa"/>
            <w:tcBorders>
              <w:top w:val="single" w:sz="4" w:space="0" w:color="auto"/>
              <w:left w:val="single" w:sz="4" w:space="0" w:color="auto"/>
              <w:bottom w:val="single" w:sz="4" w:space="0" w:color="auto"/>
            </w:tcBorders>
          </w:tcPr>
          <w:p w14:paraId="73F398A4" w14:textId="739ACE40" w:rsidR="005A6C37" w:rsidRPr="00D35018" w:rsidRDefault="00EE092E" w:rsidP="00C91C7A">
            <w:pPr>
              <w:keepNext/>
              <w:keepLines/>
              <w:ind w:left="-13"/>
              <w:jc w:val="center"/>
            </w:pPr>
            <w:r w:rsidRPr="00D35018">
              <w:t>×</w:t>
            </w:r>
            <w:r w:rsidR="005A6C37" w:rsidRPr="00D35018">
              <w:t xml:space="preserve"> 10</w:t>
            </w:r>
            <w:r w:rsidR="003A33FA" w:rsidRPr="00D35018">
              <w:rPr>
                <w:szCs w:val="20"/>
                <w:vertAlign w:val="superscript"/>
              </w:rPr>
              <w:t>−</w:t>
            </w:r>
            <w:r w:rsidR="005A6C37" w:rsidRPr="00D35018">
              <w:rPr>
                <w:szCs w:val="20"/>
                <w:vertAlign w:val="superscript"/>
              </w:rPr>
              <w:t>1</w:t>
            </w:r>
          </w:p>
        </w:tc>
      </w:tr>
      <w:tr w:rsidR="005A6C37" w14:paraId="15973804" w14:textId="77777777" w:rsidTr="00C91C7A">
        <w:trPr>
          <w:trHeight w:val="20"/>
          <w:jc w:val="center"/>
        </w:trPr>
        <w:tc>
          <w:tcPr>
            <w:tcW w:w="1920" w:type="dxa"/>
            <w:tcBorders>
              <w:top w:val="single" w:sz="4" w:space="0" w:color="auto"/>
              <w:bottom w:val="single" w:sz="4" w:space="0" w:color="auto"/>
              <w:right w:val="single" w:sz="4" w:space="0" w:color="auto"/>
            </w:tcBorders>
          </w:tcPr>
          <w:p w14:paraId="51381634" w14:textId="77777777" w:rsidR="005A6C37" w:rsidRDefault="005A6C37" w:rsidP="00C91C7A">
            <w:pPr>
              <w:keepNext/>
              <w:keepLines/>
              <w:ind w:left="-13"/>
            </w:pPr>
            <w:proofErr w:type="spellStart"/>
            <w:proofErr w:type="gramStart"/>
            <w:r>
              <w:rPr>
                <w:lang w:val="fr-FR"/>
              </w:rPr>
              <w:t>centi</w:t>
            </w:r>
            <w:proofErr w:type="spellEnd"/>
            <w:proofErr w:type="gramEnd"/>
            <w:r>
              <w:rPr>
                <w:lang w:val="fr-FR"/>
              </w:rPr>
              <w:t>-***</w:t>
            </w:r>
          </w:p>
        </w:tc>
        <w:tc>
          <w:tcPr>
            <w:tcW w:w="1680" w:type="dxa"/>
            <w:tcBorders>
              <w:top w:val="single" w:sz="4" w:space="0" w:color="auto"/>
              <w:left w:val="single" w:sz="4" w:space="0" w:color="auto"/>
              <w:bottom w:val="single" w:sz="4" w:space="0" w:color="auto"/>
              <w:right w:val="single" w:sz="4" w:space="0" w:color="auto"/>
            </w:tcBorders>
          </w:tcPr>
          <w:p w14:paraId="6FB8ACD8" w14:textId="77777777" w:rsidR="005A6C37" w:rsidRDefault="005A6C37" w:rsidP="00C91C7A">
            <w:pPr>
              <w:keepNext/>
              <w:keepLines/>
              <w:ind w:left="-13"/>
              <w:jc w:val="center"/>
            </w:pPr>
            <w:proofErr w:type="gramStart"/>
            <w:r>
              <w:rPr>
                <w:lang w:val="fr-FR"/>
              </w:rPr>
              <w:t>c</w:t>
            </w:r>
            <w:proofErr w:type="gramEnd"/>
          </w:p>
        </w:tc>
        <w:tc>
          <w:tcPr>
            <w:tcW w:w="2040" w:type="dxa"/>
            <w:tcBorders>
              <w:top w:val="single" w:sz="4" w:space="0" w:color="auto"/>
              <w:left w:val="single" w:sz="4" w:space="0" w:color="auto"/>
              <w:bottom w:val="single" w:sz="4" w:space="0" w:color="auto"/>
            </w:tcBorders>
          </w:tcPr>
          <w:p w14:paraId="1ACBC026" w14:textId="21388821" w:rsidR="005A6C37" w:rsidRPr="00D35018" w:rsidRDefault="00EE092E" w:rsidP="00C91C7A">
            <w:pPr>
              <w:keepNext/>
              <w:keepLines/>
              <w:ind w:left="-32"/>
              <w:jc w:val="center"/>
            </w:pPr>
            <w:r w:rsidRPr="00D35018">
              <w:t>×</w:t>
            </w:r>
            <w:r w:rsidR="005A6C37" w:rsidRPr="00D35018">
              <w:rPr>
                <w:lang w:val="fr-FR"/>
              </w:rPr>
              <w:t xml:space="preserve"> 10</w:t>
            </w:r>
            <w:r w:rsidR="003A33FA" w:rsidRPr="00D35018">
              <w:rPr>
                <w:szCs w:val="20"/>
                <w:vertAlign w:val="superscript"/>
                <w:lang w:val="fr-FR"/>
              </w:rPr>
              <w:t>−</w:t>
            </w:r>
            <w:r w:rsidR="005A6C37" w:rsidRPr="00D35018">
              <w:rPr>
                <w:szCs w:val="20"/>
                <w:vertAlign w:val="superscript"/>
                <w:lang w:val="fr-FR"/>
              </w:rPr>
              <w:t>2</w:t>
            </w:r>
          </w:p>
        </w:tc>
      </w:tr>
      <w:tr w:rsidR="005A6C37" w14:paraId="16CC08BB" w14:textId="77777777" w:rsidTr="00C91C7A">
        <w:trPr>
          <w:trHeight w:val="20"/>
          <w:jc w:val="center"/>
        </w:trPr>
        <w:tc>
          <w:tcPr>
            <w:tcW w:w="1920" w:type="dxa"/>
            <w:tcBorders>
              <w:top w:val="single" w:sz="4" w:space="0" w:color="auto"/>
              <w:bottom w:val="single" w:sz="4" w:space="0" w:color="auto"/>
              <w:right w:val="single" w:sz="4" w:space="0" w:color="auto"/>
            </w:tcBorders>
          </w:tcPr>
          <w:p w14:paraId="654CAC7F" w14:textId="77777777" w:rsidR="005A6C37" w:rsidRDefault="005A6C37" w:rsidP="00C91C7A">
            <w:pPr>
              <w:keepNext/>
              <w:keepLines/>
              <w:ind w:left="-13"/>
            </w:pPr>
            <w:proofErr w:type="gramStart"/>
            <w:r>
              <w:rPr>
                <w:lang w:val="fr-FR"/>
              </w:rPr>
              <w:t>milli</w:t>
            </w:r>
            <w:proofErr w:type="gramEnd"/>
            <w:r>
              <w:rPr>
                <w:lang w:val="fr-FR"/>
              </w:rPr>
              <w:t>-</w:t>
            </w:r>
          </w:p>
        </w:tc>
        <w:tc>
          <w:tcPr>
            <w:tcW w:w="1680" w:type="dxa"/>
            <w:tcBorders>
              <w:top w:val="single" w:sz="4" w:space="0" w:color="auto"/>
              <w:left w:val="single" w:sz="4" w:space="0" w:color="auto"/>
              <w:bottom w:val="single" w:sz="4" w:space="0" w:color="auto"/>
              <w:right w:val="single" w:sz="4" w:space="0" w:color="auto"/>
            </w:tcBorders>
          </w:tcPr>
          <w:p w14:paraId="49826312" w14:textId="77777777" w:rsidR="005A6C37" w:rsidRDefault="005A6C37" w:rsidP="00C91C7A">
            <w:pPr>
              <w:keepNext/>
              <w:keepLines/>
              <w:ind w:left="-13"/>
              <w:jc w:val="center"/>
            </w:pPr>
            <w:proofErr w:type="gramStart"/>
            <w:r>
              <w:rPr>
                <w:lang w:val="fr-FR"/>
              </w:rPr>
              <w:t>m</w:t>
            </w:r>
            <w:proofErr w:type="gramEnd"/>
          </w:p>
        </w:tc>
        <w:tc>
          <w:tcPr>
            <w:tcW w:w="2040" w:type="dxa"/>
            <w:tcBorders>
              <w:top w:val="single" w:sz="4" w:space="0" w:color="auto"/>
              <w:left w:val="single" w:sz="4" w:space="0" w:color="auto"/>
              <w:bottom w:val="single" w:sz="4" w:space="0" w:color="auto"/>
            </w:tcBorders>
          </w:tcPr>
          <w:p w14:paraId="2A1F88B3" w14:textId="10A6E80C" w:rsidR="005A6C37" w:rsidRPr="00D35018" w:rsidRDefault="00EE092E" w:rsidP="00C91C7A">
            <w:pPr>
              <w:keepNext/>
              <w:keepLines/>
              <w:ind w:left="-13"/>
              <w:jc w:val="center"/>
            </w:pPr>
            <w:r w:rsidRPr="00D35018">
              <w:t>×</w:t>
            </w:r>
            <w:r w:rsidR="005A6C37" w:rsidRPr="00D35018">
              <w:rPr>
                <w:lang w:val="fr-FR"/>
              </w:rPr>
              <w:t xml:space="preserve"> 10</w:t>
            </w:r>
            <w:r w:rsidR="003A33FA" w:rsidRPr="00D35018">
              <w:rPr>
                <w:szCs w:val="20"/>
                <w:vertAlign w:val="superscript"/>
                <w:lang w:val="fr-FR"/>
              </w:rPr>
              <w:t>−</w:t>
            </w:r>
            <w:r w:rsidR="005A6C37" w:rsidRPr="00D35018">
              <w:rPr>
                <w:szCs w:val="20"/>
                <w:vertAlign w:val="superscript"/>
                <w:lang w:val="fr-FR"/>
              </w:rPr>
              <w:t>3</w:t>
            </w:r>
          </w:p>
        </w:tc>
      </w:tr>
      <w:tr w:rsidR="005A6C37" w14:paraId="024E602B" w14:textId="77777777" w:rsidTr="00C91C7A">
        <w:trPr>
          <w:trHeight w:val="20"/>
          <w:jc w:val="center"/>
        </w:trPr>
        <w:tc>
          <w:tcPr>
            <w:tcW w:w="1920" w:type="dxa"/>
            <w:tcBorders>
              <w:top w:val="single" w:sz="4" w:space="0" w:color="auto"/>
              <w:bottom w:val="single" w:sz="4" w:space="0" w:color="auto"/>
              <w:right w:val="single" w:sz="4" w:space="0" w:color="auto"/>
            </w:tcBorders>
          </w:tcPr>
          <w:p w14:paraId="2C77AF46" w14:textId="77777777" w:rsidR="005A6C37" w:rsidRDefault="005A6C37" w:rsidP="00C91C7A">
            <w:pPr>
              <w:keepNext/>
              <w:keepLines/>
              <w:ind w:left="-13"/>
            </w:pPr>
            <w:r>
              <w:t>micro-****</w:t>
            </w:r>
          </w:p>
        </w:tc>
        <w:tc>
          <w:tcPr>
            <w:tcW w:w="1680" w:type="dxa"/>
            <w:tcBorders>
              <w:top w:val="single" w:sz="4" w:space="0" w:color="auto"/>
              <w:left w:val="single" w:sz="4" w:space="0" w:color="auto"/>
              <w:bottom w:val="single" w:sz="4" w:space="0" w:color="auto"/>
              <w:right w:val="single" w:sz="4" w:space="0" w:color="auto"/>
            </w:tcBorders>
          </w:tcPr>
          <w:p w14:paraId="068BD2E5" w14:textId="77777777" w:rsidR="005A6C37" w:rsidRPr="00CE352B" w:rsidRDefault="005A6C37" w:rsidP="00C91C7A">
            <w:pPr>
              <w:keepNext/>
              <w:keepLines/>
              <w:ind w:left="-13"/>
              <w:jc w:val="center"/>
            </w:pPr>
            <w:r w:rsidRPr="00CD37EF">
              <w:t>µ</w:t>
            </w:r>
          </w:p>
        </w:tc>
        <w:tc>
          <w:tcPr>
            <w:tcW w:w="2040" w:type="dxa"/>
            <w:tcBorders>
              <w:top w:val="single" w:sz="4" w:space="0" w:color="auto"/>
              <w:left w:val="single" w:sz="4" w:space="0" w:color="auto"/>
              <w:bottom w:val="single" w:sz="4" w:space="0" w:color="auto"/>
            </w:tcBorders>
          </w:tcPr>
          <w:p w14:paraId="3D265317" w14:textId="5226442D" w:rsidR="005A6C37" w:rsidRPr="00D35018" w:rsidRDefault="00EE092E" w:rsidP="00C91C7A">
            <w:pPr>
              <w:keepNext/>
              <w:keepLines/>
              <w:ind w:left="-13"/>
              <w:jc w:val="center"/>
            </w:pPr>
            <w:r w:rsidRPr="00D35018">
              <w:t>×</w:t>
            </w:r>
            <w:r w:rsidR="005A6C37" w:rsidRPr="00D35018">
              <w:t xml:space="preserve"> 10</w:t>
            </w:r>
            <w:r w:rsidR="003A33FA" w:rsidRPr="00D35018">
              <w:rPr>
                <w:szCs w:val="20"/>
                <w:vertAlign w:val="superscript"/>
              </w:rPr>
              <w:t>−</w:t>
            </w:r>
            <w:r w:rsidR="005A6C37" w:rsidRPr="00D35018">
              <w:rPr>
                <w:szCs w:val="20"/>
                <w:vertAlign w:val="superscript"/>
              </w:rPr>
              <w:t>6</w:t>
            </w:r>
          </w:p>
        </w:tc>
      </w:tr>
      <w:tr w:rsidR="005A6C37" w14:paraId="5440C252" w14:textId="77777777" w:rsidTr="00C91C7A">
        <w:trPr>
          <w:trHeight w:val="20"/>
          <w:jc w:val="center"/>
        </w:trPr>
        <w:tc>
          <w:tcPr>
            <w:tcW w:w="5640" w:type="dxa"/>
            <w:gridSpan w:val="3"/>
            <w:tcBorders>
              <w:top w:val="single" w:sz="4" w:space="0" w:color="auto"/>
              <w:bottom w:val="nil"/>
            </w:tcBorders>
          </w:tcPr>
          <w:p w14:paraId="038BEC7F" w14:textId="1ED45CAA" w:rsidR="005A6C37" w:rsidRDefault="005A6C37" w:rsidP="00C91C7A">
            <w:pPr>
              <w:keepNext/>
              <w:keepLines/>
              <w:ind w:left="-13"/>
            </w:pPr>
            <w:r>
              <w:t>*10</w:t>
            </w:r>
            <w:r>
              <w:rPr>
                <w:szCs w:val="20"/>
                <w:vertAlign w:val="superscript"/>
              </w:rPr>
              <w:t>2</w:t>
            </w:r>
            <w:r>
              <w:t xml:space="preserve"> = 100; 10</w:t>
            </w:r>
            <w:r>
              <w:rPr>
                <w:szCs w:val="20"/>
                <w:vertAlign w:val="superscript"/>
              </w:rPr>
              <w:t>3</w:t>
            </w:r>
            <w:r>
              <w:t xml:space="preserve"> = 1000; 10</w:t>
            </w:r>
            <w:r w:rsidR="003A33FA">
              <w:rPr>
                <w:szCs w:val="20"/>
                <w:vertAlign w:val="superscript"/>
              </w:rPr>
              <w:t>−</w:t>
            </w:r>
            <w:r>
              <w:rPr>
                <w:szCs w:val="20"/>
                <w:vertAlign w:val="superscript"/>
              </w:rPr>
              <w:t>1</w:t>
            </w:r>
            <w:r>
              <w:t xml:space="preserve"> = 0.1; 10</w:t>
            </w:r>
            <w:r w:rsidR="003A33FA">
              <w:rPr>
                <w:szCs w:val="20"/>
                <w:vertAlign w:val="superscript"/>
              </w:rPr>
              <w:t>−</w:t>
            </w:r>
            <w:r>
              <w:rPr>
                <w:szCs w:val="20"/>
                <w:vertAlign w:val="superscript"/>
              </w:rPr>
              <w:t>2</w:t>
            </w:r>
            <w:r>
              <w:t xml:space="preserve"> = 0.01</w:t>
            </w:r>
          </w:p>
          <w:p w14:paraId="29FC6F26" w14:textId="77777777" w:rsidR="005A6C37" w:rsidRDefault="005A6C37" w:rsidP="00C91C7A">
            <w:pPr>
              <w:keepNext/>
              <w:keepLines/>
              <w:ind w:left="-13"/>
            </w:pPr>
            <w:r>
              <w:t xml:space="preserve"> Thus, 2 kg = 2 </w:t>
            </w:r>
            <w:r w:rsidR="00EE092E">
              <w:t>×</w:t>
            </w:r>
            <w:r>
              <w:t xml:space="preserve"> 1000 g = 2000 g and 3 cm = 3 </w:t>
            </w:r>
            <w:r w:rsidR="00EE092E">
              <w:t>×</w:t>
            </w:r>
            <w:r>
              <w:t xml:space="preserve"> 0.01 m = 0.03 m</w:t>
            </w:r>
          </w:p>
        </w:tc>
      </w:tr>
      <w:tr w:rsidR="005A6C37" w14:paraId="6345D2C1" w14:textId="77777777" w:rsidTr="00C91C7A">
        <w:trPr>
          <w:trHeight w:val="20"/>
          <w:jc w:val="center"/>
        </w:trPr>
        <w:tc>
          <w:tcPr>
            <w:tcW w:w="5640" w:type="dxa"/>
            <w:gridSpan w:val="3"/>
            <w:tcBorders>
              <w:top w:val="nil"/>
            </w:tcBorders>
          </w:tcPr>
          <w:p w14:paraId="536BA27F" w14:textId="77777777" w:rsidR="005A6C37" w:rsidRDefault="005A6C37" w:rsidP="00C91C7A">
            <w:pPr>
              <w:keepNext/>
              <w:keepLines/>
              <w:ind w:left="-13"/>
            </w:pPr>
            <w:r>
              <w:t>**Not permitted on food labels.</w:t>
            </w:r>
          </w:p>
        </w:tc>
      </w:tr>
      <w:tr w:rsidR="005A6C37" w14:paraId="588074EC" w14:textId="77777777" w:rsidTr="00C91C7A">
        <w:trPr>
          <w:trHeight w:val="20"/>
          <w:jc w:val="center"/>
        </w:trPr>
        <w:tc>
          <w:tcPr>
            <w:tcW w:w="5640" w:type="dxa"/>
            <w:gridSpan w:val="3"/>
          </w:tcPr>
          <w:p w14:paraId="08B3102E" w14:textId="77777777" w:rsidR="005A6C37" w:rsidRDefault="005A6C37" w:rsidP="00C91C7A">
            <w:pPr>
              <w:keepNext/>
              <w:keepLines/>
              <w:ind w:left="-13"/>
            </w:pPr>
            <w:r>
              <w:t>***Should only be used with “meter.”</w:t>
            </w:r>
          </w:p>
        </w:tc>
      </w:tr>
      <w:tr w:rsidR="005A6C37" w14:paraId="06241BFA" w14:textId="77777777" w:rsidTr="00C91C7A">
        <w:trPr>
          <w:trHeight w:val="20"/>
          <w:jc w:val="center"/>
        </w:trPr>
        <w:tc>
          <w:tcPr>
            <w:tcW w:w="5640" w:type="dxa"/>
            <w:gridSpan w:val="3"/>
          </w:tcPr>
          <w:p w14:paraId="53127520" w14:textId="77777777" w:rsidR="005A6C37" w:rsidRDefault="005A6C37" w:rsidP="00C91C7A">
            <w:pPr>
              <w:keepNext/>
              <w:keepLines/>
              <w:ind w:left="-13"/>
            </w:pPr>
            <w:r>
              <w:t>****Shall only be used for measurements less than 1 mm.</w:t>
            </w:r>
          </w:p>
        </w:tc>
      </w:tr>
    </w:tbl>
    <w:p w14:paraId="32520702" w14:textId="77777777" w:rsidR="005A6C37" w:rsidRDefault="005A6C37" w:rsidP="00AB16E0">
      <w:pPr>
        <w:keepLines/>
        <w:spacing w:before="60" w:after="240"/>
        <w:ind w:left="1080"/>
      </w:pPr>
      <w:r>
        <w:t>(Amended 1993)</w:t>
      </w:r>
    </w:p>
    <w:p w14:paraId="2D48178A" w14:textId="238942C9" w:rsidR="005A6C37" w:rsidRPr="005705BA" w:rsidRDefault="005A6C37" w:rsidP="008B7F30">
      <w:pPr>
        <w:keepNext/>
        <w:tabs>
          <w:tab w:val="left" w:pos="547"/>
        </w:tabs>
        <w:spacing w:after="240"/>
        <w:rPr>
          <w:szCs w:val="20"/>
        </w:rPr>
      </w:pPr>
      <w:bookmarkStart w:id="362" w:name="_Toc523833979"/>
      <w:bookmarkStart w:id="363" w:name="_Toc523840475"/>
      <w:bookmarkStart w:id="364" w:name="_Toc88278010"/>
      <w:bookmarkStart w:id="365" w:name="_Toc173408653"/>
      <w:bookmarkStart w:id="366" w:name="_Toc173471423"/>
      <w:bookmarkStart w:id="367" w:name="_Toc173472720"/>
      <w:bookmarkStart w:id="368" w:name="_Toc173474071"/>
      <w:bookmarkStart w:id="369" w:name="_Toc173770943"/>
      <w:bookmarkStart w:id="370" w:name="_Toc173771713"/>
      <w:r w:rsidRPr="005705BA">
        <w:rPr>
          <w:rStyle w:val="PkgLabelLevel2Char"/>
          <w:b/>
          <w:sz w:val="20"/>
        </w:rPr>
        <w:t>6.6.</w:t>
      </w:r>
      <w:r w:rsidR="008B7F30">
        <w:rPr>
          <w:rStyle w:val="PkgLabelLevel2Char"/>
          <w:b/>
          <w:sz w:val="20"/>
        </w:rPr>
        <w:tab/>
      </w:r>
      <w:r w:rsidRPr="005705BA">
        <w:rPr>
          <w:rStyle w:val="PkgLabelLevel2Char"/>
          <w:b/>
          <w:sz w:val="20"/>
        </w:rPr>
        <w:t>Prescribed Units, SI</w:t>
      </w:r>
      <w:r w:rsidR="00257FFA">
        <w:rPr>
          <w:rStyle w:val="PkgLabelLevel2Char"/>
          <w:b/>
          <w:sz w:val="20"/>
        </w:rPr>
        <w:t>.</w:t>
      </w:r>
      <w:bookmarkEnd w:id="362"/>
      <w:bookmarkEnd w:id="363"/>
      <w:bookmarkEnd w:id="364"/>
      <w:r w:rsidRPr="008974BD">
        <w:t xml:space="preserve"> </w:t>
      </w:r>
      <w:r w:rsidRPr="00241E8F">
        <w:rPr>
          <w:szCs w:val="20"/>
          <w:vertAlign w:val="superscript"/>
        </w:rPr>
        <w:t>[</w:t>
      </w:r>
      <w:r w:rsidR="00241E8F" w:rsidRPr="00153382">
        <w:rPr>
          <w:szCs w:val="20"/>
          <w:vertAlign w:val="superscript"/>
        </w:rPr>
        <w:t>see</w:t>
      </w:r>
      <w:r w:rsidR="00241E8F" w:rsidRPr="000C3743">
        <w:rPr>
          <w:i/>
          <w:iCs/>
          <w:szCs w:val="20"/>
          <w:vertAlign w:val="superscript"/>
        </w:rPr>
        <w:t xml:space="preserve"> </w:t>
      </w:r>
      <w:r w:rsidR="00241E8F" w:rsidRPr="00875B66">
        <w:rPr>
          <w:b/>
          <w:bCs/>
          <w:i/>
          <w:iCs/>
          <w:szCs w:val="20"/>
          <w:vertAlign w:val="superscript"/>
        </w:rPr>
        <w:t xml:space="preserve">Section 6.1. </w:t>
      </w:r>
      <w:r w:rsidR="00040395">
        <w:rPr>
          <w:b/>
          <w:bCs/>
          <w:i/>
          <w:iCs/>
          <w:szCs w:val="20"/>
          <w:vertAlign w:val="superscript"/>
        </w:rPr>
        <w:t>NOTE</w:t>
      </w:r>
      <w:r w:rsidRPr="00241E8F">
        <w:rPr>
          <w:szCs w:val="20"/>
          <w:vertAlign w:val="superscript"/>
        </w:rPr>
        <w:t>]</w:t>
      </w:r>
      <w:bookmarkEnd w:id="365"/>
      <w:bookmarkEnd w:id="366"/>
      <w:bookmarkEnd w:id="367"/>
      <w:bookmarkEnd w:id="368"/>
      <w:bookmarkEnd w:id="369"/>
      <w:bookmarkEnd w:id="370"/>
    </w:p>
    <w:p w14:paraId="5D085E45" w14:textId="68B6A4E3" w:rsidR="005A6C37" w:rsidRDefault="005A6C37" w:rsidP="00241F14">
      <w:pPr>
        <w:suppressAutoHyphens/>
        <w:spacing w:after="240"/>
        <w:ind w:left="360"/>
      </w:pPr>
      <w:bookmarkStart w:id="371" w:name="_Toc523833980"/>
      <w:bookmarkStart w:id="372" w:name="_Toc523840476"/>
      <w:bookmarkStart w:id="373" w:name="_Toc88278011"/>
      <w:bookmarkStart w:id="374" w:name="_Toc173408654"/>
      <w:bookmarkStart w:id="375" w:name="_Toc173471424"/>
      <w:bookmarkStart w:id="376" w:name="_Toc173472721"/>
      <w:bookmarkStart w:id="377" w:name="_Toc173474072"/>
      <w:bookmarkStart w:id="378" w:name="_Toc173770944"/>
      <w:bookmarkStart w:id="379" w:name="_Toc173771714"/>
      <w:r w:rsidRPr="005705BA">
        <w:rPr>
          <w:rStyle w:val="PkgLabelLevel3Char"/>
          <w:b/>
          <w:sz w:val="20"/>
        </w:rPr>
        <w:t>6.6.1.  Less than 1 Meter, 1 Square Meter, 1 Kilogram, 1 Cubic Meter, or 1 Liter.</w:t>
      </w:r>
      <w:bookmarkEnd w:id="371"/>
      <w:bookmarkEnd w:id="372"/>
      <w:bookmarkEnd w:id="373"/>
      <w:r w:rsidR="00D962A8">
        <w:rPr>
          <w:rStyle w:val="PkgLabelLevel3Char"/>
          <w:b/>
          <w:sz w:val="20"/>
        </w:rPr>
        <w:fldChar w:fldCharType="begin"/>
      </w:r>
      <w:r w:rsidR="007F3F0D">
        <w:instrText xml:space="preserve"> XE "</w:instrText>
      </w:r>
      <w:r w:rsidR="007F3F0D" w:rsidRPr="002D28FC">
        <w:instrText>SI units:Prescribed units</w:instrText>
      </w:r>
      <w:r w:rsidR="007F3F0D">
        <w:instrText xml:space="preserve">" </w:instrText>
      </w:r>
      <w:r w:rsidR="00D962A8">
        <w:rPr>
          <w:rStyle w:val="PkgLabelLevel3Char"/>
          <w:b/>
          <w:sz w:val="20"/>
        </w:rPr>
        <w:fldChar w:fldCharType="end"/>
      </w:r>
      <w:r w:rsidRPr="00CB6B77">
        <w:t xml:space="preserve"> </w:t>
      </w:r>
      <w:r>
        <w:t>–</w:t>
      </w:r>
      <w:r w:rsidRPr="00CB6B77">
        <w:t xml:space="preserve"> The declaration of quantity </w:t>
      </w:r>
      <w:r>
        <w:t>shall be expressed as follows</w:t>
      </w:r>
      <w:r w:rsidR="00D962A8">
        <w:fldChar w:fldCharType="begin"/>
      </w:r>
      <w:r w:rsidR="007F3F0D">
        <w:instrText xml:space="preserve"> XE "</w:instrText>
      </w:r>
      <w:r w:rsidR="007F3F0D" w:rsidRPr="00ED0AED">
        <w:instrText>Declaration of quantity</w:instrText>
      </w:r>
      <w:r w:rsidR="007F3F0D">
        <w:instrText xml:space="preserve">" </w:instrText>
      </w:r>
      <w:r w:rsidR="00D962A8">
        <w:fldChar w:fldCharType="end"/>
      </w:r>
      <w:r>
        <w:t>:</w:t>
      </w:r>
      <w:bookmarkEnd w:id="374"/>
      <w:bookmarkEnd w:id="375"/>
      <w:bookmarkEnd w:id="376"/>
      <w:bookmarkEnd w:id="377"/>
      <w:bookmarkEnd w:id="378"/>
      <w:bookmarkEnd w:id="379"/>
    </w:p>
    <w:p w14:paraId="40B37CEF" w14:textId="77777777" w:rsidR="005A6C37" w:rsidRDefault="005A6C37">
      <w:pPr>
        <w:ind w:left="1080" w:hanging="360"/>
      </w:pPr>
      <w:r>
        <w:t>(a)</w:t>
      </w:r>
      <w:r>
        <w:tab/>
        <w:t xml:space="preserve">length measure of less than 1 meter:  in centimeters or </w:t>
      </w:r>
      <w:proofErr w:type="gramStart"/>
      <w:r>
        <w:t>millimeters;</w:t>
      </w:r>
      <w:proofErr w:type="gramEnd"/>
    </w:p>
    <w:p w14:paraId="40CCB192" w14:textId="77777777" w:rsidR="005A6C37" w:rsidRDefault="005A6C37" w:rsidP="00F20DF0">
      <w:pPr>
        <w:spacing w:before="60" w:after="240"/>
        <w:ind w:left="1080"/>
      </w:pPr>
      <w:r>
        <w:t>(Amended 1979)</w:t>
      </w:r>
    </w:p>
    <w:p w14:paraId="298D59C9" w14:textId="77777777" w:rsidR="005A6C37" w:rsidRDefault="005A6C37" w:rsidP="00F20DF0">
      <w:pPr>
        <w:spacing w:after="240"/>
        <w:ind w:left="1080" w:hanging="360"/>
      </w:pPr>
      <w:r>
        <w:t>(b)</w:t>
      </w:r>
      <w:r>
        <w:tab/>
        <w:t xml:space="preserve">area measure </w:t>
      </w:r>
      <w:r w:rsidR="00D962A8">
        <w:fldChar w:fldCharType="begin"/>
      </w:r>
      <w:r w:rsidR="00021E43">
        <w:instrText xml:space="preserve"> XE "</w:instrText>
      </w:r>
      <w:r w:rsidR="00021E43" w:rsidRPr="00B83813">
        <w:instrText>Area</w:instrText>
      </w:r>
      <w:r w:rsidR="00021E43">
        <w:instrText xml:space="preserve">" </w:instrText>
      </w:r>
      <w:r w:rsidR="00D962A8">
        <w:fldChar w:fldCharType="end"/>
      </w:r>
      <w:r>
        <w:t>of less than 1 m</w:t>
      </w:r>
      <w:r>
        <w:rPr>
          <w:vertAlign w:val="superscript"/>
        </w:rPr>
        <w:t>2</w:t>
      </w:r>
      <w:r>
        <w:t xml:space="preserve">:  in square decimeters and decimal fractions of a square decimeter or in square centimeters and decimal fractions of a square </w:t>
      </w:r>
      <w:proofErr w:type="gramStart"/>
      <w:r>
        <w:t>centimeter;</w:t>
      </w:r>
      <w:proofErr w:type="gramEnd"/>
    </w:p>
    <w:p w14:paraId="3C7AA065" w14:textId="77777777" w:rsidR="005A6C37" w:rsidRDefault="005A6C37" w:rsidP="00F20DF0">
      <w:pPr>
        <w:spacing w:after="240"/>
        <w:ind w:left="1080" w:hanging="360"/>
      </w:pPr>
      <w:r>
        <w:t>(c)</w:t>
      </w:r>
      <w:r>
        <w:tab/>
        <w:t xml:space="preserve">mass </w:t>
      </w:r>
      <w:r w:rsidR="00D962A8">
        <w:fldChar w:fldCharType="begin"/>
      </w:r>
      <w:r w:rsidR="00021E43">
        <w:instrText xml:space="preserve"> XE "</w:instrText>
      </w:r>
      <w:r w:rsidR="00021E43" w:rsidRPr="000E18A2">
        <w:instrText>Mass</w:instrText>
      </w:r>
      <w:r w:rsidR="00021E43">
        <w:instrText xml:space="preserve">" </w:instrText>
      </w:r>
      <w:r w:rsidR="00D962A8">
        <w:fldChar w:fldCharType="end"/>
      </w:r>
      <w:r>
        <w:t>of less than 1 kg:  in grams and decimal fractions of a gram, but if less than 1 g, then in milligrams</w:t>
      </w:r>
      <w:r w:rsidR="00D962A8">
        <w:fldChar w:fldCharType="begin"/>
      </w:r>
      <w:r>
        <w:instrText>xe "</w:instrText>
      </w:r>
      <w:r w:rsidRPr="00931ECF">
        <w:instrText>Milligram, SI Units</w:instrText>
      </w:r>
      <w:r>
        <w:instrText>"</w:instrText>
      </w:r>
      <w:r w:rsidR="00D962A8">
        <w:fldChar w:fldCharType="end"/>
      </w:r>
      <w:r>
        <w:t>;</w:t>
      </w:r>
    </w:p>
    <w:p w14:paraId="0109F459" w14:textId="77777777" w:rsidR="005A6C37" w:rsidRDefault="005A6C37" w:rsidP="00F20DF0">
      <w:pPr>
        <w:spacing w:after="240"/>
        <w:ind w:left="1080" w:hanging="360"/>
      </w:pPr>
      <w:r>
        <w:t>(d)</w:t>
      </w:r>
      <w:r>
        <w:tab/>
        <w:t>liquid or dry measure</w:t>
      </w:r>
      <w:r w:rsidR="00D962A8">
        <w:fldChar w:fldCharType="begin"/>
      </w:r>
      <w:r>
        <w:instrText>xe "</w:instrText>
      </w:r>
      <w:r w:rsidRPr="00446656">
        <w:instrText>Dry measure</w:instrText>
      </w:r>
      <w:r>
        <w:instrText>"</w:instrText>
      </w:r>
      <w:r w:rsidR="00D962A8">
        <w:fldChar w:fldCharType="end"/>
      </w:r>
      <w:r w:rsidR="00D962A8">
        <w:fldChar w:fldCharType="begin"/>
      </w:r>
      <w:r w:rsidR="00021E43">
        <w:instrText xml:space="preserve"> XE "</w:instrText>
      </w:r>
      <w:r w:rsidR="00021E43" w:rsidRPr="00CA451E">
        <w:instrText>Liquid or dry</w:instrText>
      </w:r>
      <w:r w:rsidR="00021E43">
        <w:instrText xml:space="preserve">" </w:instrText>
      </w:r>
      <w:r w:rsidR="00D962A8">
        <w:fldChar w:fldCharType="end"/>
      </w:r>
      <w:r>
        <w:t xml:space="preserve"> of less than 1 L:  in milliliters;</w:t>
      </w:r>
      <w:r w:rsidR="00257FFA">
        <w:t xml:space="preserve"> and</w:t>
      </w:r>
    </w:p>
    <w:p w14:paraId="07560B17" w14:textId="77777777" w:rsidR="005A6C37" w:rsidRDefault="005A6C37">
      <w:pPr>
        <w:ind w:left="1080" w:hanging="360"/>
      </w:pPr>
      <w:r>
        <w:t>(e)</w:t>
      </w:r>
      <w:r>
        <w:tab/>
        <w:t>cubic measure</w:t>
      </w:r>
      <w:r w:rsidR="00D962A8">
        <w:fldChar w:fldCharType="begin"/>
      </w:r>
      <w:r w:rsidR="00021E43">
        <w:instrText xml:space="preserve"> XE "Cubic measure" </w:instrText>
      </w:r>
      <w:r w:rsidR="00D962A8">
        <w:fldChar w:fldCharType="end"/>
      </w:r>
      <w:r>
        <w:t xml:space="preserve"> less than 1 m</w:t>
      </w:r>
      <w:r>
        <w:rPr>
          <w:vertAlign w:val="superscript"/>
        </w:rPr>
        <w:t>3</w:t>
      </w:r>
      <w:r>
        <w:t>:  in cubic centimeters or cubic decimeters (liters</w:t>
      </w:r>
      <w:proofErr w:type="gramStart"/>
      <w:r w:rsidRPr="00781F75">
        <w:t>)</w:t>
      </w:r>
      <w:r w:rsidR="00781F75">
        <w:t>;</w:t>
      </w:r>
      <w:proofErr w:type="gramEnd"/>
    </w:p>
    <w:p w14:paraId="0AF430F9" w14:textId="77777777" w:rsidR="005A6C37" w:rsidRDefault="005A6C37" w:rsidP="00F20DF0">
      <w:pPr>
        <w:spacing w:before="60" w:after="240"/>
        <w:ind w:left="1080"/>
      </w:pPr>
      <w:r>
        <w:t>(Added 1993)</w:t>
      </w:r>
    </w:p>
    <w:p w14:paraId="1B30BB67" w14:textId="77777777" w:rsidR="005A6C37" w:rsidRDefault="005A6C37" w:rsidP="0046314A">
      <w:pPr>
        <w:widowControl w:val="0"/>
        <w:ind w:left="360"/>
      </w:pPr>
      <w:r w:rsidRPr="00BC7200">
        <w:rPr>
          <w:iCs/>
        </w:rPr>
        <w:t>provided</w:t>
      </w:r>
      <w:r w:rsidRPr="00BC7200">
        <w:t xml:space="preserve"> </w:t>
      </w:r>
      <w:r>
        <w:t>the quantity declaration appearing on a random mass package may be expressed in units of decimal fractions of the largest appropriate unit, the fraction being carried out to not more than three decimal places.</w:t>
      </w:r>
    </w:p>
    <w:p w14:paraId="37921C9C" w14:textId="77777777" w:rsidR="005A6C37" w:rsidRDefault="005A6C37" w:rsidP="00F20DF0">
      <w:pPr>
        <w:spacing w:before="60" w:after="240"/>
        <w:ind w:left="360"/>
      </w:pPr>
      <w:r>
        <w:t>(Amended 1980 and 1993)</w:t>
      </w:r>
    </w:p>
    <w:p w14:paraId="3AEAD10A" w14:textId="394A95C3" w:rsidR="005A6C37" w:rsidRPr="00CB6B77" w:rsidRDefault="005A6C37" w:rsidP="00A1350A">
      <w:pPr>
        <w:spacing w:after="240"/>
        <w:ind w:left="360"/>
        <w:rPr>
          <w:rStyle w:val="StyleHeading8BoldChar"/>
          <w:sz w:val="20"/>
        </w:rPr>
      </w:pPr>
      <w:bookmarkStart w:id="380" w:name="_Toc523833981"/>
      <w:bookmarkStart w:id="381" w:name="_Toc523840477"/>
      <w:bookmarkStart w:id="382" w:name="_Toc88278012"/>
      <w:bookmarkStart w:id="383" w:name="_Toc173408655"/>
      <w:bookmarkStart w:id="384" w:name="_Toc173472722"/>
      <w:bookmarkStart w:id="385" w:name="_Toc173770945"/>
      <w:r w:rsidRPr="00AC7296">
        <w:rPr>
          <w:rStyle w:val="PkgLabelLevel3Char"/>
          <w:b/>
          <w:sz w:val="20"/>
        </w:rPr>
        <w:t>6.6.2.  One Meter, 1 Square Meter, 1 Kilogram, 1 Liter, 1 Cubic Meter, or More.</w:t>
      </w:r>
      <w:bookmarkEnd w:id="380"/>
      <w:bookmarkEnd w:id="381"/>
      <w:bookmarkEnd w:id="382"/>
      <w:r w:rsidRPr="00B764A6">
        <w:rPr>
          <w:rStyle w:val="StyleHeading8BoldChar"/>
          <w:b w:val="0"/>
          <w:sz w:val="20"/>
        </w:rPr>
        <w:t xml:space="preserve"> </w:t>
      </w:r>
      <w:r>
        <w:t>–</w:t>
      </w:r>
      <w:r w:rsidRPr="00CB6B77">
        <w:rPr>
          <w:rStyle w:val="StyleHeading8BoldChar"/>
          <w:b w:val="0"/>
          <w:sz w:val="20"/>
        </w:rPr>
        <w:t xml:space="preserve"> In the case of</w:t>
      </w:r>
      <w:r w:rsidR="00D962A8">
        <w:rPr>
          <w:rStyle w:val="StyleHeading8BoldChar"/>
          <w:b w:val="0"/>
          <w:sz w:val="20"/>
        </w:rPr>
        <w:fldChar w:fldCharType="begin"/>
      </w:r>
      <w:r w:rsidR="007F3F0D">
        <w:instrText xml:space="preserve"> XE "</w:instrText>
      </w:r>
      <w:r w:rsidR="007F3F0D" w:rsidRPr="00ED0AED">
        <w:instrText>Declaration of quantity</w:instrText>
      </w:r>
      <w:r w:rsidR="007F3F0D">
        <w:instrText xml:space="preserve">" </w:instrText>
      </w:r>
      <w:r w:rsidR="00D962A8">
        <w:rPr>
          <w:rStyle w:val="StyleHeading8BoldChar"/>
          <w:b w:val="0"/>
          <w:sz w:val="20"/>
        </w:rPr>
        <w:fldChar w:fldCharType="end"/>
      </w:r>
      <w:r w:rsidR="00D962A8">
        <w:rPr>
          <w:rStyle w:val="StyleHeading8BoldChar"/>
          <w:b w:val="0"/>
          <w:sz w:val="20"/>
        </w:rPr>
        <w:fldChar w:fldCharType="begin"/>
      </w:r>
      <w:r w:rsidR="009F1241">
        <w:instrText xml:space="preserve"> XE "</w:instrText>
      </w:r>
      <w:r w:rsidR="0057790B">
        <w:instrText>U.S. Customary Units</w:instrText>
      </w:r>
      <w:r w:rsidR="009F1241">
        <w:instrText xml:space="preserve">" </w:instrText>
      </w:r>
      <w:r w:rsidR="00D962A8">
        <w:rPr>
          <w:rStyle w:val="StyleHeading8BoldChar"/>
          <w:b w:val="0"/>
          <w:sz w:val="20"/>
        </w:rPr>
        <w:fldChar w:fldCharType="end"/>
      </w:r>
      <w:r w:rsidRPr="00CB6B77">
        <w:rPr>
          <w:rStyle w:val="StyleHeading8BoldChar"/>
          <w:b w:val="0"/>
          <w:sz w:val="20"/>
        </w:rPr>
        <w:t>:</w:t>
      </w:r>
      <w:bookmarkEnd w:id="383"/>
      <w:bookmarkEnd w:id="384"/>
      <w:bookmarkEnd w:id="385"/>
    </w:p>
    <w:p w14:paraId="1EC05B6C" w14:textId="77777777" w:rsidR="005A6C37" w:rsidRDefault="005A6C37" w:rsidP="00A1350A">
      <w:pPr>
        <w:spacing w:after="240"/>
        <w:ind w:left="1080" w:hanging="360"/>
      </w:pPr>
      <w:r>
        <w:t>(a)</w:t>
      </w:r>
      <w:r>
        <w:tab/>
        <w:t xml:space="preserve">length measure of 1 m or more:  in meters and decimal fractions to not more than three </w:t>
      </w:r>
      <w:proofErr w:type="gramStart"/>
      <w:r>
        <w:t>places;</w:t>
      </w:r>
      <w:proofErr w:type="gramEnd"/>
    </w:p>
    <w:p w14:paraId="50312DB2" w14:textId="77777777" w:rsidR="005A6C37" w:rsidRDefault="005A6C37" w:rsidP="00A1350A">
      <w:pPr>
        <w:spacing w:after="240"/>
        <w:ind w:left="1080" w:hanging="360"/>
      </w:pPr>
      <w:r>
        <w:t>(b)</w:t>
      </w:r>
      <w:r>
        <w:tab/>
        <w:t>area measure of 1 m</w:t>
      </w:r>
      <w:r>
        <w:rPr>
          <w:vertAlign w:val="superscript"/>
        </w:rPr>
        <w:t>2</w:t>
      </w:r>
      <w:r>
        <w:t xml:space="preserve"> or more:  in square meters and decimal fractions to not more than three </w:t>
      </w:r>
      <w:proofErr w:type="gramStart"/>
      <w:r>
        <w:t>places;</w:t>
      </w:r>
      <w:proofErr w:type="gramEnd"/>
    </w:p>
    <w:p w14:paraId="2F829A89" w14:textId="77777777" w:rsidR="005A6C37" w:rsidRDefault="005A6C37" w:rsidP="00241F14">
      <w:pPr>
        <w:spacing w:after="240"/>
        <w:ind w:left="1080" w:hanging="360"/>
      </w:pPr>
      <w:r>
        <w:t>(c)</w:t>
      </w:r>
      <w:r>
        <w:tab/>
        <w:t xml:space="preserve">mass of 1 kg or more:  in kilograms and decimal fractions to not more than three </w:t>
      </w:r>
      <w:proofErr w:type="gramStart"/>
      <w:r>
        <w:t>places;</w:t>
      </w:r>
      <w:proofErr w:type="gramEnd"/>
    </w:p>
    <w:p w14:paraId="072FB8A5" w14:textId="77777777" w:rsidR="005A6C37" w:rsidRDefault="005A6C37" w:rsidP="00241F14">
      <w:pPr>
        <w:widowControl w:val="0"/>
        <w:ind w:left="1080" w:hanging="360"/>
      </w:pPr>
      <w:r>
        <w:t>(d)</w:t>
      </w:r>
      <w:r>
        <w:tab/>
        <w:t>liquid or dry measure of 1 L or more:  in liters and decimal fractions to not more than three places;</w:t>
      </w:r>
      <w:r w:rsidR="00257FFA">
        <w:t xml:space="preserve"> and</w:t>
      </w:r>
    </w:p>
    <w:p w14:paraId="4CCB44D1" w14:textId="41EC7270" w:rsidR="00805F7D" w:rsidRDefault="005A6C37" w:rsidP="00241F14">
      <w:pPr>
        <w:spacing w:before="60" w:after="240"/>
        <w:ind w:left="1080"/>
      </w:pPr>
      <w:r>
        <w:t>(Added 1986) (Amended 1993)</w:t>
      </w:r>
    </w:p>
    <w:p w14:paraId="234FBDC3" w14:textId="407A97CE" w:rsidR="005A6C37" w:rsidRDefault="005A6C37" w:rsidP="000C3743">
      <w:pPr>
        <w:spacing w:before="60" w:after="60"/>
        <w:ind w:left="1080" w:hanging="360"/>
      </w:pPr>
      <w:r>
        <w:lastRenderedPageBreak/>
        <w:t>(e)</w:t>
      </w:r>
      <w:r>
        <w:tab/>
        <w:t>cubic measure of 1 m</w:t>
      </w:r>
      <w:r>
        <w:rPr>
          <w:vertAlign w:val="superscript"/>
        </w:rPr>
        <w:t>3</w:t>
      </w:r>
      <w:r>
        <w:t xml:space="preserve"> or more:  in cubic meters and decimal fractions to not more than three places</w:t>
      </w:r>
      <w:r w:rsidR="008D667B">
        <w:t>.</w:t>
      </w:r>
      <w:r>
        <w:t xml:space="preserve"> </w:t>
      </w:r>
    </w:p>
    <w:p w14:paraId="452FAD11" w14:textId="488A7AE2" w:rsidR="005A6C37" w:rsidRDefault="005A6C37" w:rsidP="00241F14">
      <w:pPr>
        <w:spacing w:before="60" w:after="240"/>
        <w:ind w:left="1080"/>
      </w:pPr>
      <w:r>
        <w:t>(Added 1993</w:t>
      </w:r>
      <w:r w:rsidR="0048268B">
        <w:t>)</w:t>
      </w:r>
    </w:p>
    <w:p w14:paraId="530DB5D0" w14:textId="655E63E9" w:rsidR="00B57DB2" w:rsidRDefault="005A6C37" w:rsidP="008B7F30">
      <w:pPr>
        <w:tabs>
          <w:tab w:val="left" w:pos="540"/>
        </w:tabs>
        <w:suppressAutoHyphens/>
        <w:spacing w:after="240"/>
      </w:pPr>
      <w:bookmarkStart w:id="386" w:name="_Toc523833982"/>
      <w:bookmarkStart w:id="387" w:name="_Toc523840478"/>
      <w:bookmarkStart w:id="388" w:name="_Toc88278013"/>
      <w:bookmarkStart w:id="389" w:name="_Toc173408656"/>
      <w:bookmarkStart w:id="390" w:name="_Toc173471425"/>
      <w:bookmarkStart w:id="391" w:name="_Toc173472723"/>
      <w:bookmarkStart w:id="392" w:name="_Toc173474073"/>
      <w:bookmarkStart w:id="393" w:name="_Toc173770946"/>
      <w:bookmarkStart w:id="394" w:name="_Toc173771715"/>
      <w:r w:rsidRPr="00AC7296">
        <w:rPr>
          <w:rStyle w:val="PkgLabelLevel2Char"/>
          <w:b/>
          <w:sz w:val="20"/>
        </w:rPr>
        <w:t>6.7.</w:t>
      </w:r>
      <w:r w:rsidR="008B7F30">
        <w:rPr>
          <w:rStyle w:val="PkgLabelLevel2Char"/>
          <w:b/>
          <w:sz w:val="20"/>
        </w:rPr>
        <w:tab/>
      </w:r>
      <w:r w:rsidR="00966BB2">
        <w:rPr>
          <w:rStyle w:val="PkgLabelLevel2Char"/>
          <w:b/>
          <w:sz w:val="20"/>
        </w:rPr>
        <w:t xml:space="preserve">U.S. </w:t>
      </w:r>
      <w:r w:rsidR="00690946">
        <w:rPr>
          <w:rStyle w:val="PkgLabelLevel2Char"/>
          <w:b/>
          <w:sz w:val="20"/>
        </w:rPr>
        <w:t>Customary</w:t>
      </w:r>
      <w:r w:rsidRPr="00AC7296">
        <w:rPr>
          <w:rStyle w:val="PkgLabelLevel2Char"/>
          <w:b/>
          <w:sz w:val="20"/>
        </w:rPr>
        <w:t xml:space="preserve"> Units:  Weight, Measure.</w:t>
      </w:r>
      <w:bookmarkEnd w:id="386"/>
      <w:bookmarkEnd w:id="387"/>
      <w:bookmarkEnd w:id="388"/>
      <w:r>
        <w:t xml:space="preserve"> – A declaration of quantity</w:t>
      </w:r>
      <w:r w:rsidR="00B57DB2">
        <w:t xml:space="preserve"> shall be e</w:t>
      </w:r>
      <w:r w:rsidR="00367958">
        <w:t>xpressed in terms of Table 6.7. </w:t>
      </w:r>
      <w:r w:rsidR="00B57DB2">
        <w:t>U.S. Custom</w:t>
      </w:r>
      <w:r w:rsidR="00267739">
        <w:t>ar</w:t>
      </w:r>
      <w:r w:rsidR="00B57DB2">
        <w:t>y Units</w:t>
      </w:r>
      <w:r>
        <w:t>:</w:t>
      </w:r>
      <w:bookmarkEnd w:id="389"/>
      <w:bookmarkEnd w:id="390"/>
      <w:bookmarkEnd w:id="391"/>
      <w:bookmarkEnd w:id="392"/>
      <w:bookmarkEnd w:id="393"/>
      <w:bookmarkEnd w:id="394"/>
      <w:r w:rsidR="00B57DB2">
        <w:t xml:space="preserve">  Weight, Measure:</w:t>
      </w:r>
      <w:r w:rsidR="00CC4ADF">
        <w:t xml:space="preserve"> </w:t>
      </w:r>
    </w:p>
    <w:tbl>
      <w:tblPr>
        <w:tblpPr w:leftFromText="180" w:rightFromText="180" w:vertAnchor="text" w:tblpX="385"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4A0" w:firstRow="1" w:lastRow="0" w:firstColumn="1" w:lastColumn="0" w:noHBand="0" w:noVBand="1"/>
        <w:tblCaption w:val="Table 6.7. U.S. Customary Units:  Weight, Measure"/>
        <w:tblDescription w:val="If a declaration of quantity is in units of weights, liquid measure, etc. the unit shall be in the appropriate unit of measure as stated in the table."/>
      </w:tblPr>
      <w:tblGrid>
        <w:gridCol w:w="3675"/>
        <w:gridCol w:w="5415"/>
      </w:tblGrid>
      <w:tr w:rsidR="00B57DB2" w14:paraId="10BF8656" w14:textId="77777777" w:rsidTr="000B34D5">
        <w:trPr>
          <w:trHeight w:val="20"/>
          <w:tblHeader/>
        </w:trPr>
        <w:tc>
          <w:tcPr>
            <w:tcW w:w="9090" w:type="dxa"/>
            <w:gridSpan w:val="2"/>
            <w:tcBorders>
              <w:top w:val="double" w:sz="4" w:space="0" w:color="auto"/>
              <w:bottom w:val="double" w:sz="4" w:space="0" w:color="auto"/>
            </w:tcBorders>
          </w:tcPr>
          <w:p w14:paraId="5004BE75" w14:textId="77777777" w:rsidR="00B57DB2" w:rsidRDefault="00B57DB2" w:rsidP="00C91C7A">
            <w:pPr>
              <w:pStyle w:val="TableHeader1"/>
              <w:keepNext/>
            </w:pPr>
            <w:r>
              <w:t>Table 6.7.</w:t>
            </w:r>
          </w:p>
          <w:p w14:paraId="610B7CCC" w14:textId="77777777" w:rsidR="00B57DB2" w:rsidRDefault="00B57DB2" w:rsidP="00C91C7A">
            <w:pPr>
              <w:pStyle w:val="TableHeader1"/>
              <w:keepNext/>
            </w:pPr>
            <w:r>
              <w:t>U.S. Customary Units:  Weight, Measure</w:t>
            </w:r>
          </w:p>
        </w:tc>
      </w:tr>
      <w:tr w:rsidR="00DB7836" w14:paraId="7A259246" w14:textId="77777777" w:rsidTr="00C8335B">
        <w:trPr>
          <w:trHeight w:val="20"/>
          <w:tblHeader/>
        </w:trPr>
        <w:tc>
          <w:tcPr>
            <w:tcW w:w="3675" w:type="dxa"/>
            <w:tcBorders>
              <w:top w:val="double" w:sz="4" w:space="0" w:color="auto"/>
            </w:tcBorders>
          </w:tcPr>
          <w:p w14:paraId="1E915E1F" w14:textId="77777777" w:rsidR="00B57DB2" w:rsidRDefault="00B57DB2" w:rsidP="00C91C7A">
            <w:pPr>
              <w:pStyle w:val="TableHeader2"/>
              <w:keepNext/>
            </w:pPr>
            <w:r>
              <w:t>If a declaration of quantity is in units of:</w:t>
            </w:r>
          </w:p>
        </w:tc>
        <w:tc>
          <w:tcPr>
            <w:tcW w:w="5415" w:type="dxa"/>
            <w:tcBorders>
              <w:top w:val="double" w:sz="4" w:space="0" w:color="auto"/>
            </w:tcBorders>
          </w:tcPr>
          <w:p w14:paraId="49D48CAD" w14:textId="77777777" w:rsidR="00B57DB2" w:rsidRDefault="00B57DB2" w:rsidP="00C91C7A">
            <w:pPr>
              <w:pStyle w:val="TableHeader2"/>
              <w:keepNext/>
            </w:pPr>
            <w:r>
              <w:t>The unit shall be in:</w:t>
            </w:r>
          </w:p>
        </w:tc>
      </w:tr>
      <w:tr w:rsidR="00DB7836" w14:paraId="24CD2C81" w14:textId="77777777" w:rsidTr="00C8335B">
        <w:trPr>
          <w:trHeight w:val="20"/>
        </w:trPr>
        <w:tc>
          <w:tcPr>
            <w:tcW w:w="3675" w:type="dxa"/>
          </w:tcPr>
          <w:p w14:paraId="0E6987EF" w14:textId="77777777" w:rsidR="00B57DB2" w:rsidRDefault="00BF21BF" w:rsidP="00C91C7A">
            <w:pPr>
              <w:pStyle w:val="ListParagraph"/>
              <w:keepNext/>
              <w:numPr>
                <w:ilvl w:val="3"/>
                <w:numId w:val="86"/>
              </w:numPr>
              <w:ind w:left="380"/>
            </w:pPr>
            <w:r>
              <w:t>weight</w:t>
            </w:r>
          </w:p>
        </w:tc>
        <w:tc>
          <w:tcPr>
            <w:tcW w:w="5415" w:type="dxa"/>
          </w:tcPr>
          <w:p w14:paraId="0190A316" w14:textId="77777777" w:rsidR="00B57DB2" w:rsidRDefault="00F17F86" w:rsidP="00C91C7A">
            <w:pPr>
              <w:keepNext/>
            </w:pPr>
            <w:r>
              <w:t>a</w:t>
            </w:r>
            <w:r w:rsidR="009344DC">
              <w:t>voirdupois pound or ounce</w:t>
            </w:r>
          </w:p>
        </w:tc>
      </w:tr>
      <w:tr w:rsidR="00DB7836" w14:paraId="4744BC0D" w14:textId="77777777" w:rsidTr="00C8335B">
        <w:trPr>
          <w:trHeight w:val="20"/>
        </w:trPr>
        <w:tc>
          <w:tcPr>
            <w:tcW w:w="3675" w:type="dxa"/>
          </w:tcPr>
          <w:p w14:paraId="6E311C77" w14:textId="77777777" w:rsidR="00B57DB2" w:rsidRDefault="009344DC" w:rsidP="00C91C7A">
            <w:pPr>
              <w:pStyle w:val="ListParagraph"/>
              <w:keepNext/>
              <w:numPr>
                <w:ilvl w:val="3"/>
                <w:numId w:val="86"/>
              </w:numPr>
              <w:ind w:left="362"/>
            </w:pPr>
            <w:r>
              <w:t>liquid measure</w:t>
            </w:r>
          </w:p>
        </w:tc>
        <w:tc>
          <w:tcPr>
            <w:tcW w:w="5415" w:type="dxa"/>
          </w:tcPr>
          <w:p w14:paraId="30B89D2A" w14:textId="5125CAB0" w:rsidR="009344DC" w:rsidRDefault="009344DC" w:rsidP="00C91C7A">
            <w:pPr>
              <w:keepNext/>
              <w:spacing w:after="240"/>
            </w:pPr>
            <w:r>
              <w:t>U.S. gallon of 231 in</w:t>
            </w:r>
            <w:r w:rsidRPr="002F191A">
              <w:rPr>
                <w:vertAlign w:val="superscript"/>
              </w:rPr>
              <w:t>3</w:t>
            </w:r>
            <w:r w:rsidRPr="001729B9">
              <w:t xml:space="preserve"> </w:t>
            </w:r>
            <w:r>
              <w:t>or liquid quart, liquid pint, or fluid-ounce subdivisions of the gallon and shall express the volume at 68 °F</w:t>
            </w:r>
            <w:r w:rsidR="00DB7836">
              <w:t>*</w:t>
            </w:r>
            <w:r>
              <w:t>, except in</w:t>
            </w:r>
            <w:r w:rsidR="002F191A">
              <w:t xml:space="preserve"> the</w:t>
            </w:r>
            <w:r>
              <w:t xml:space="preserve"> case of:</w:t>
            </w:r>
          </w:p>
          <w:p w14:paraId="752EEB7B" w14:textId="3D2A2BB8" w:rsidR="009344DC" w:rsidRPr="00556950" w:rsidRDefault="00C74C57" w:rsidP="00C91C7A">
            <w:pPr>
              <w:pStyle w:val="ListParagraph"/>
              <w:keepNext/>
              <w:numPr>
                <w:ilvl w:val="4"/>
                <w:numId w:val="86"/>
              </w:numPr>
              <w:spacing w:after="240"/>
              <w:ind w:left="522"/>
            </w:pPr>
            <w:r>
              <w:t>petroleum</w:t>
            </w:r>
            <w:r w:rsidR="009344DC">
              <w:t xml:space="preserve"> products or distilled spirits for which the declaration shall express the volume at 60 °</w:t>
            </w:r>
            <w:proofErr w:type="gramStart"/>
            <w:r w:rsidR="009344DC">
              <w:t>F;</w:t>
            </w:r>
            <w:proofErr w:type="gramEnd"/>
          </w:p>
          <w:p w14:paraId="175DB095" w14:textId="68B879AD" w:rsidR="009344DC" w:rsidRDefault="001729B9" w:rsidP="00C91C7A">
            <w:pPr>
              <w:keepNext/>
              <w:suppressAutoHyphens/>
              <w:spacing w:after="240"/>
              <w:ind w:left="522" w:hanging="360"/>
            </w:pPr>
            <w:r>
              <w:t>(2)</w:t>
            </w:r>
            <w:r>
              <w:tab/>
            </w:r>
            <w:r w:rsidR="00C74C57">
              <w:t>a</w:t>
            </w:r>
            <w:r w:rsidR="009344DC">
              <w:t xml:space="preserve"> commodity that is normally sold and consumed while frozen for which the declaration shall expr</w:t>
            </w:r>
            <w:r w:rsidR="00F543EE">
              <w:t>ess the volume at the frozen te</w:t>
            </w:r>
            <w:r w:rsidR="009344DC">
              <w:t>m</w:t>
            </w:r>
            <w:r w:rsidR="00F543EE">
              <w:t>per</w:t>
            </w:r>
            <w:r w:rsidR="009344DC">
              <w:t>ature;</w:t>
            </w:r>
            <w:r w:rsidR="00DB7836">
              <w:t xml:space="preserve"> and</w:t>
            </w:r>
          </w:p>
          <w:p w14:paraId="7CBD2E9B" w14:textId="76EFAD72" w:rsidR="009344DC" w:rsidRDefault="001729B9" w:rsidP="00C91C7A">
            <w:pPr>
              <w:keepNext/>
              <w:suppressAutoHyphens/>
              <w:spacing w:after="240"/>
              <w:ind w:left="522" w:hanging="342"/>
            </w:pPr>
            <w:r>
              <w:t>(3)</w:t>
            </w:r>
            <w:r>
              <w:tab/>
            </w:r>
            <w:r w:rsidR="00DB7836" w:rsidRPr="00DB7836">
              <w:t>malt</w:t>
            </w:r>
            <w:r w:rsidR="00DB7836">
              <w:t xml:space="preserve"> (beer)</w:t>
            </w:r>
            <w:r w:rsidR="00DB7836" w:rsidRPr="00DB7836">
              <w:t xml:space="preserve"> beverages</w:t>
            </w:r>
            <w:r w:rsidR="00DB7836">
              <w:t xml:space="preserve"> that must be maintained in the refrigerated state for which the declaration shall express the volume </w:t>
            </w:r>
            <w:r w:rsidR="00DB7836" w:rsidRPr="00DB7836">
              <w:t>at 39.1 °F</w:t>
            </w:r>
            <w:r w:rsidR="009344DC">
              <w:t>; and</w:t>
            </w:r>
          </w:p>
          <w:p w14:paraId="222DD9AA" w14:textId="7A3C2B96" w:rsidR="009344DC" w:rsidRDefault="00DB7836" w:rsidP="00C91C7A">
            <w:pPr>
              <w:pStyle w:val="ListParagraph"/>
              <w:keepNext/>
              <w:numPr>
                <w:ilvl w:val="1"/>
                <w:numId w:val="36"/>
              </w:numPr>
              <w:suppressAutoHyphens/>
              <w:spacing w:after="240"/>
              <w:ind w:left="518"/>
            </w:pPr>
            <w:r>
              <w:t>refrigerated food (e.g., milk and dairy products labeled “keep refrigerated”</w:t>
            </w:r>
            <w:r w:rsidR="000770A4">
              <w:t>) for w</w:t>
            </w:r>
            <w:r w:rsidR="00C221D7">
              <w:t>h</w:t>
            </w:r>
            <w:r w:rsidR="000770A4">
              <w:t>ich the declaration shall be expressed at 40</w:t>
            </w:r>
            <w:r w:rsidR="009344DC">
              <w:t> °F.</w:t>
            </w:r>
          </w:p>
          <w:p w14:paraId="00B1FD08" w14:textId="52B79D2C" w:rsidR="000770A4" w:rsidRPr="00F17F86" w:rsidRDefault="00A56E27" w:rsidP="002F23F4">
            <w:pPr>
              <w:keepNext/>
              <w:suppressAutoHyphens/>
            </w:pPr>
            <w:r w:rsidRPr="00A56E27">
              <w:t>*Other liquids and wine (e.g., for immediate consumption that do not require</w:t>
            </w:r>
            <w:r w:rsidR="0016122E">
              <w:t>,</w:t>
            </w:r>
            <w:r w:rsidRPr="00A56E27">
              <w:t xml:space="preserve"> but may be refrigerated [shelf stable] such as soft drink</w:t>
            </w:r>
            <w:r w:rsidR="00D64CE9">
              <w:fldChar w:fldCharType="begin"/>
            </w:r>
            <w:r w:rsidR="00D64CE9">
              <w:instrText xml:space="preserve"> XE "</w:instrText>
            </w:r>
            <w:r w:rsidR="00D64CE9" w:rsidRPr="00E77370">
              <w:rPr>
                <w:b/>
              </w:rPr>
              <w:instrText>Soft drink</w:instrText>
            </w:r>
            <w:r w:rsidR="00D64CE9">
              <w:instrText xml:space="preserve">" </w:instrText>
            </w:r>
            <w:r w:rsidR="00D64CE9">
              <w:fldChar w:fldCharType="end"/>
            </w:r>
            <w:r w:rsidRPr="00A56E27">
              <w:t>s, bottled water) at</w:t>
            </w:r>
            <w:r>
              <w:t xml:space="preserve"> 68 °F.</w:t>
            </w:r>
          </w:p>
        </w:tc>
      </w:tr>
      <w:tr w:rsidR="00DB7836" w14:paraId="311ED06A" w14:textId="77777777" w:rsidTr="00C8335B">
        <w:trPr>
          <w:trHeight w:val="20"/>
        </w:trPr>
        <w:tc>
          <w:tcPr>
            <w:tcW w:w="3675" w:type="dxa"/>
          </w:tcPr>
          <w:p w14:paraId="32EF15A4" w14:textId="77777777" w:rsidR="00B57DB2" w:rsidRDefault="00054C06" w:rsidP="00C91C7A">
            <w:pPr>
              <w:pStyle w:val="ListParagraph"/>
              <w:keepNext/>
              <w:numPr>
                <w:ilvl w:val="3"/>
                <w:numId w:val="86"/>
              </w:numPr>
              <w:ind w:left="362"/>
            </w:pPr>
            <w:r>
              <w:t xml:space="preserve"> linear measure</w:t>
            </w:r>
          </w:p>
        </w:tc>
        <w:tc>
          <w:tcPr>
            <w:tcW w:w="5415" w:type="dxa"/>
          </w:tcPr>
          <w:p w14:paraId="191E0E7F" w14:textId="77777777" w:rsidR="00B57DB2" w:rsidRDefault="00054C06" w:rsidP="00C91C7A">
            <w:pPr>
              <w:pStyle w:val="ListParagraph"/>
              <w:keepNext/>
              <w:ind w:left="0"/>
            </w:pPr>
            <w:r>
              <w:t>yard, foot, or inch</w:t>
            </w:r>
          </w:p>
        </w:tc>
      </w:tr>
      <w:tr w:rsidR="00DB7836" w14:paraId="4B2BF86C" w14:textId="77777777" w:rsidTr="00C8335B">
        <w:trPr>
          <w:trHeight w:val="20"/>
        </w:trPr>
        <w:tc>
          <w:tcPr>
            <w:tcW w:w="3675" w:type="dxa"/>
          </w:tcPr>
          <w:p w14:paraId="062E47C8" w14:textId="77777777" w:rsidR="00B57DB2" w:rsidRDefault="00054C06" w:rsidP="00C91C7A">
            <w:pPr>
              <w:pStyle w:val="ListParagraph"/>
              <w:keepNext/>
              <w:numPr>
                <w:ilvl w:val="3"/>
                <w:numId w:val="86"/>
              </w:numPr>
              <w:ind w:left="362"/>
            </w:pPr>
            <w:r>
              <w:t>area measure</w:t>
            </w:r>
          </w:p>
        </w:tc>
        <w:tc>
          <w:tcPr>
            <w:tcW w:w="5415" w:type="dxa"/>
          </w:tcPr>
          <w:p w14:paraId="38846BE5" w14:textId="19AFA101" w:rsidR="00B57DB2" w:rsidRDefault="00054C06" w:rsidP="00C91C7A">
            <w:pPr>
              <w:pStyle w:val="ListParagraph"/>
              <w:keepNext/>
              <w:ind w:left="0"/>
            </w:pPr>
            <w:r>
              <w:t xml:space="preserve">square yard, square foot, or </w:t>
            </w:r>
            <w:r w:rsidR="00AD58A8">
              <w:t xml:space="preserve">square </w:t>
            </w:r>
            <w:r>
              <w:t>inch</w:t>
            </w:r>
          </w:p>
        </w:tc>
      </w:tr>
      <w:tr w:rsidR="00DB7836" w14:paraId="536A0E41" w14:textId="77777777" w:rsidTr="00C8335B">
        <w:trPr>
          <w:trHeight w:val="20"/>
        </w:trPr>
        <w:tc>
          <w:tcPr>
            <w:tcW w:w="3675" w:type="dxa"/>
          </w:tcPr>
          <w:p w14:paraId="70E624F8" w14:textId="77777777" w:rsidR="00B57DB2" w:rsidRDefault="00054C06" w:rsidP="00C91C7A">
            <w:pPr>
              <w:pStyle w:val="ListParagraph"/>
              <w:keepNext/>
              <w:numPr>
                <w:ilvl w:val="3"/>
                <w:numId w:val="86"/>
              </w:numPr>
              <w:ind w:left="362"/>
            </w:pPr>
            <w:r>
              <w:t>volume measure</w:t>
            </w:r>
          </w:p>
        </w:tc>
        <w:tc>
          <w:tcPr>
            <w:tcW w:w="5415" w:type="dxa"/>
          </w:tcPr>
          <w:p w14:paraId="482520D9" w14:textId="77777777" w:rsidR="00B57DB2" w:rsidRDefault="00054C06" w:rsidP="00C91C7A">
            <w:pPr>
              <w:pStyle w:val="ListParagraph"/>
              <w:keepNext/>
              <w:ind w:left="0"/>
            </w:pPr>
            <w:r>
              <w:t>cubic yard, cubic foot, or cubic inch</w:t>
            </w:r>
          </w:p>
        </w:tc>
      </w:tr>
      <w:tr w:rsidR="00DB7836" w14:paraId="6BFABF22" w14:textId="77777777" w:rsidTr="00C8335B">
        <w:trPr>
          <w:trHeight w:val="20"/>
        </w:trPr>
        <w:tc>
          <w:tcPr>
            <w:tcW w:w="3675" w:type="dxa"/>
            <w:vAlign w:val="center"/>
          </w:tcPr>
          <w:p w14:paraId="26B1C342" w14:textId="77777777" w:rsidR="00B57DB2" w:rsidRDefault="00054C06" w:rsidP="00C91C7A">
            <w:pPr>
              <w:pStyle w:val="ListParagraph"/>
              <w:keepNext/>
              <w:numPr>
                <w:ilvl w:val="3"/>
                <w:numId w:val="86"/>
              </w:numPr>
              <w:ind w:left="362"/>
              <w:jc w:val="left"/>
            </w:pPr>
            <w:r>
              <w:t>dry measure</w:t>
            </w:r>
          </w:p>
        </w:tc>
        <w:tc>
          <w:tcPr>
            <w:tcW w:w="5415" w:type="dxa"/>
          </w:tcPr>
          <w:p w14:paraId="0C9C872F" w14:textId="77777777" w:rsidR="00B57DB2" w:rsidRDefault="00054C06" w:rsidP="00C91C7A">
            <w:pPr>
              <w:pStyle w:val="ListParagraph"/>
              <w:keepNext/>
              <w:ind w:left="0"/>
            </w:pPr>
            <w:r>
              <w:t>U.S. bushel of 2150.42 in</w:t>
            </w:r>
            <w:r w:rsidRPr="00431AB0">
              <w:rPr>
                <w:vertAlign w:val="superscript"/>
              </w:rPr>
              <w:t>3</w:t>
            </w:r>
            <w:r>
              <w:t>, or peck, dry quart, and dry pint subdivisions of the bushel</w:t>
            </w:r>
          </w:p>
        </w:tc>
      </w:tr>
    </w:tbl>
    <w:p w14:paraId="0D8369E0" w14:textId="77777777" w:rsidR="005A6C37" w:rsidRDefault="00A6488F" w:rsidP="00AD58A8">
      <w:pPr>
        <w:keepNext/>
        <w:spacing w:before="60" w:after="240"/>
      </w:pPr>
      <w:r>
        <w:t>(Amended 2015)</w:t>
      </w:r>
      <w:r w:rsidR="00D962A8">
        <w:fldChar w:fldCharType="begin"/>
      </w:r>
      <w:r w:rsidR="00CC4ADF">
        <w:instrText xml:space="preserve"> XE "</w:instrText>
      </w:r>
      <w:r w:rsidR="00CC4ADF" w:rsidRPr="00ED0AED">
        <w:instrText>Declaration of quantity</w:instrText>
      </w:r>
      <w:r w:rsidR="00CC4ADF">
        <w:instrText xml:space="preserve">" </w:instrText>
      </w:r>
      <w:r w:rsidR="00D962A8">
        <w:fldChar w:fldCharType="end"/>
      </w:r>
      <w:r w:rsidR="00D962A8">
        <w:fldChar w:fldCharType="begin"/>
      </w:r>
      <w:r w:rsidR="00CC4ADF">
        <w:instrText xml:space="preserve"> XE "</w:instrText>
      </w:r>
      <w:r w:rsidR="00BC1A9F">
        <w:instrText>U.S. Customary Units</w:instrText>
      </w:r>
      <w:r w:rsidR="00CC4ADF">
        <w:instrText xml:space="preserve">" </w:instrText>
      </w:r>
      <w:r w:rsidR="00D962A8">
        <w:fldChar w:fldCharType="end"/>
      </w:r>
    </w:p>
    <w:p w14:paraId="5053A70A" w14:textId="5256F0D0" w:rsidR="005A6C37" w:rsidRDefault="005A6C37" w:rsidP="00F20DF0">
      <w:pPr>
        <w:keepNext/>
        <w:spacing w:after="240"/>
        <w:ind w:left="360"/>
      </w:pPr>
      <w:bookmarkStart w:id="395" w:name="_Toc523833983"/>
      <w:bookmarkStart w:id="396" w:name="_Toc523840479"/>
      <w:bookmarkStart w:id="397" w:name="_Toc88278014"/>
      <w:bookmarkStart w:id="398" w:name="_Toc173408657"/>
      <w:bookmarkStart w:id="399" w:name="_Toc173472724"/>
      <w:bookmarkStart w:id="400" w:name="_Toc173770947"/>
      <w:r w:rsidRPr="009E44C7">
        <w:rPr>
          <w:rStyle w:val="PkgLabelLevel3Char"/>
          <w:b/>
          <w:sz w:val="20"/>
        </w:rPr>
        <w:t>6.7.1.  Symbols and Abbreviations.</w:t>
      </w:r>
      <w:bookmarkEnd w:id="395"/>
      <w:bookmarkEnd w:id="396"/>
      <w:bookmarkEnd w:id="397"/>
      <w:r w:rsidR="00D962A8" w:rsidRPr="009E44C7">
        <w:fldChar w:fldCharType="begin"/>
      </w:r>
      <w:r w:rsidRPr="009E44C7">
        <w:instrText>xe "Symbols</w:instrText>
      </w:r>
      <w:r w:rsidR="00CC4ADF">
        <w:instrText>:</w:instrText>
      </w:r>
      <w:r w:rsidR="00E83682">
        <w:instrText>U.S. customary units</w:instrText>
      </w:r>
      <w:r w:rsidRPr="009E44C7">
        <w:instrText>"</w:instrText>
      </w:r>
      <w:r w:rsidR="00D962A8" w:rsidRPr="009E44C7">
        <w:fldChar w:fldCharType="end"/>
      </w:r>
      <w:r w:rsidR="00D962A8">
        <w:fldChar w:fldCharType="begin"/>
      </w:r>
      <w:r w:rsidR="00FB4DFF">
        <w:instrText xml:space="preserve"> XE "</w:instrText>
      </w:r>
      <w:r w:rsidR="00FB4DFF" w:rsidRPr="00A73BB0">
        <w:instrText>Abbreviations</w:instrText>
      </w:r>
      <w:r w:rsidR="00FB4DFF">
        <w:instrText xml:space="preserve">" </w:instrText>
      </w:r>
      <w:r w:rsidR="00D962A8">
        <w:fldChar w:fldCharType="end"/>
      </w:r>
      <w:r>
        <w:t xml:space="preserve"> – Any of the following symbols and abbreviations, and none other, shall be employed in the quantity statement on a package of commodity:</w:t>
      </w:r>
      <w:bookmarkEnd w:id="398"/>
      <w:bookmarkEnd w:id="399"/>
      <w:bookmarkEnd w:id="400"/>
    </w:p>
    <w:tbl>
      <w:tblPr>
        <w:tblW w:w="0" w:type="auto"/>
        <w:tblInd w:w="795"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1E0" w:firstRow="1" w:lastRow="1" w:firstColumn="1" w:lastColumn="1" w:noHBand="0" w:noVBand="0"/>
        <w:tblCaption w:val="Symbols and Abbreviations"/>
        <w:tblDescription w:val="Any of the following symbols and abbreviations, and none other, shall be employed in the quantity statement on a package of commodity."/>
      </w:tblPr>
      <w:tblGrid>
        <w:gridCol w:w="1807"/>
        <w:gridCol w:w="1808"/>
        <w:gridCol w:w="1807"/>
        <w:gridCol w:w="1808"/>
      </w:tblGrid>
      <w:tr w:rsidR="00465F4C" w:rsidRPr="00465F4C" w14:paraId="0FF1A2AC" w14:textId="77777777" w:rsidTr="00C91C7A">
        <w:trPr>
          <w:trHeight w:val="20"/>
          <w:tblHeader/>
        </w:trPr>
        <w:tc>
          <w:tcPr>
            <w:tcW w:w="1807" w:type="dxa"/>
            <w:tcBorders>
              <w:top w:val="double" w:sz="4" w:space="0" w:color="auto"/>
              <w:bottom w:val="double" w:sz="4" w:space="0" w:color="auto"/>
              <w:right w:val="double" w:sz="4" w:space="0" w:color="auto"/>
            </w:tcBorders>
            <w:vAlign w:val="center"/>
          </w:tcPr>
          <w:p w14:paraId="5AA8C62D" w14:textId="057366B1" w:rsidR="00465F4C" w:rsidRPr="00B62E62" w:rsidRDefault="00465F4C" w:rsidP="000E7356">
            <w:pPr>
              <w:keepNext/>
              <w:jc w:val="center"/>
              <w:rPr>
                <w:b/>
              </w:rPr>
            </w:pPr>
            <w:r w:rsidRPr="00B62E62">
              <w:rPr>
                <w:b/>
              </w:rPr>
              <w:t>Symbol</w:t>
            </w:r>
          </w:p>
        </w:tc>
        <w:tc>
          <w:tcPr>
            <w:tcW w:w="1808" w:type="dxa"/>
            <w:tcBorders>
              <w:top w:val="double" w:sz="4" w:space="0" w:color="auto"/>
              <w:left w:val="double" w:sz="4" w:space="0" w:color="auto"/>
              <w:bottom w:val="double" w:sz="4" w:space="0" w:color="auto"/>
              <w:right w:val="double" w:sz="4" w:space="0" w:color="auto"/>
            </w:tcBorders>
            <w:vAlign w:val="center"/>
          </w:tcPr>
          <w:p w14:paraId="17C78F1B" w14:textId="0D92ABA2" w:rsidR="00465F4C" w:rsidRPr="00B62E62" w:rsidRDefault="00465F4C" w:rsidP="000E7356">
            <w:pPr>
              <w:keepNext/>
              <w:jc w:val="center"/>
              <w:rPr>
                <w:b/>
              </w:rPr>
            </w:pPr>
            <w:r w:rsidRPr="00B62E62">
              <w:rPr>
                <w:b/>
              </w:rPr>
              <w:t>Abbreviation</w:t>
            </w:r>
          </w:p>
        </w:tc>
        <w:tc>
          <w:tcPr>
            <w:tcW w:w="1807" w:type="dxa"/>
            <w:tcBorders>
              <w:top w:val="double" w:sz="4" w:space="0" w:color="auto"/>
              <w:left w:val="double" w:sz="4" w:space="0" w:color="auto"/>
              <w:bottom w:val="double" w:sz="4" w:space="0" w:color="auto"/>
              <w:right w:val="double" w:sz="4" w:space="0" w:color="auto"/>
            </w:tcBorders>
            <w:vAlign w:val="center"/>
          </w:tcPr>
          <w:p w14:paraId="5DC9C1B8" w14:textId="7D135823" w:rsidR="00465F4C" w:rsidRPr="00B62E62" w:rsidRDefault="00465F4C" w:rsidP="000E7356">
            <w:pPr>
              <w:keepNext/>
              <w:jc w:val="center"/>
              <w:rPr>
                <w:b/>
              </w:rPr>
            </w:pPr>
            <w:r w:rsidRPr="00B62E62">
              <w:rPr>
                <w:b/>
              </w:rPr>
              <w:t>Symbol</w:t>
            </w:r>
          </w:p>
        </w:tc>
        <w:tc>
          <w:tcPr>
            <w:tcW w:w="1808" w:type="dxa"/>
            <w:tcBorders>
              <w:top w:val="double" w:sz="4" w:space="0" w:color="auto"/>
              <w:left w:val="double" w:sz="4" w:space="0" w:color="auto"/>
              <w:bottom w:val="double" w:sz="4" w:space="0" w:color="auto"/>
            </w:tcBorders>
            <w:vAlign w:val="center"/>
          </w:tcPr>
          <w:p w14:paraId="2019918D" w14:textId="630B9CCD" w:rsidR="00465F4C" w:rsidRPr="00B62E62" w:rsidRDefault="00465F4C" w:rsidP="000E7356">
            <w:pPr>
              <w:keepNext/>
              <w:jc w:val="center"/>
              <w:rPr>
                <w:b/>
              </w:rPr>
            </w:pPr>
            <w:r w:rsidRPr="00B62E62">
              <w:rPr>
                <w:b/>
              </w:rPr>
              <w:t>Abbreviation</w:t>
            </w:r>
          </w:p>
        </w:tc>
      </w:tr>
      <w:tr w:rsidR="005A6C37" w:rsidRPr="00465F4C" w14:paraId="480B8768" w14:textId="77777777" w:rsidTr="00C91C7A">
        <w:trPr>
          <w:trHeight w:val="20"/>
        </w:trPr>
        <w:tc>
          <w:tcPr>
            <w:tcW w:w="1807" w:type="dxa"/>
            <w:tcBorders>
              <w:top w:val="double" w:sz="4" w:space="0" w:color="auto"/>
            </w:tcBorders>
            <w:vAlign w:val="center"/>
          </w:tcPr>
          <w:p w14:paraId="7F2814BE" w14:textId="77777777" w:rsidR="005A6C37" w:rsidRPr="00D35018" w:rsidRDefault="005A6C37" w:rsidP="000E7356">
            <w:pPr>
              <w:keepNext/>
              <w:jc w:val="center"/>
            </w:pPr>
            <w:r w:rsidRPr="00D35018">
              <w:t>avoirdupois</w:t>
            </w:r>
            <w:r w:rsidR="00D962A8" w:rsidRPr="00D35018">
              <w:fldChar w:fldCharType="begin"/>
            </w:r>
            <w:r w:rsidRPr="00D35018">
              <w:instrText>xe "Avoirdupois (pound or ounce)"</w:instrText>
            </w:r>
            <w:r w:rsidR="00D962A8" w:rsidRPr="00D35018">
              <w:fldChar w:fldCharType="end"/>
            </w:r>
          </w:p>
        </w:tc>
        <w:tc>
          <w:tcPr>
            <w:tcW w:w="1808" w:type="dxa"/>
            <w:tcBorders>
              <w:top w:val="double" w:sz="4" w:space="0" w:color="auto"/>
              <w:right w:val="double" w:sz="4" w:space="0" w:color="auto"/>
            </w:tcBorders>
            <w:vAlign w:val="center"/>
          </w:tcPr>
          <w:p w14:paraId="3FB0C8EA" w14:textId="77777777" w:rsidR="005A6C37" w:rsidRPr="00D35018" w:rsidRDefault="005A6C37" w:rsidP="000E7356">
            <w:pPr>
              <w:keepNext/>
              <w:jc w:val="center"/>
            </w:pPr>
            <w:proofErr w:type="spellStart"/>
            <w:r w:rsidRPr="00D35018">
              <w:t>avdp</w:t>
            </w:r>
            <w:proofErr w:type="spellEnd"/>
          </w:p>
        </w:tc>
        <w:tc>
          <w:tcPr>
            <w:tcW w:w="1807" w:type="dxa"/>
            <w:tcBorders>
              <w:top w:val="double" w:sz="4" w:space="0" w:color="auto"/>
              <w:left w:val="double" w:sz="4" w:space="0" w:color="auto"/>
            </w:tcBorders>
            <w:vAlign w:val="center"/>
          </w:tcPr>
          <w:p w14:paraId="7C1897A4" w14:textId="7EFD6C63" w:rsidR="005A6C37" w:rsidRPr="00D35018" w:rsidRDefault="005A6C37" w:rsidP="000E7356">
            <w:pPr>
              <w:keepNext/>
              <w:jc w:val="center"/>
            </w:pPr>
            <w:r w:rsidRPr="00D35018">
              <w:t>ounce</w:t>
            </w:r>
          </w:p>
        </w:tc>
        <w:tc>
          <w:tcPr>
            <w:tcW w:w="1808" w:type="dxa"/>
            <w:tcBorders>
              <w:top w:val="double" w:sz="4" w:space="0" w:color="auto"/>
            </w:tcBorders>
            <w:vAlign w:val="center"/>
          </w:tcPr>
          <w:p w14:paraId="567E583A" w14:textId="77777777" w:rsidR="005A6C37" w:rsidRPr="00D35018" w:rsidRDefault="005A6C37" w:rsidP="000E7356">
            <w:pPr>
              <w:keepNext/>
              <w:jc w:val="center"/>
            </w:pPr>
            <w:r w:rsidRPr="00D35018">
              <w:t>oz</w:t>
            </w:r>
          </w:p>
        </w:tc>
      </w:tr>
      <w:tr w:rsidR="005A6C37" w:rsidRPr="00465F4C" w14:paraId="0DC63ADD" w14:textId="77777777" w:rsidTr="00C91C7A">
        <w:trPr>
          <w:trHeight w:val="20"/>
        </w:trPr>
        <w:tc>
          <w:tcPr>
            <w:tcW w:w="1807" w:type="dxa"/>
            <w:vAlign w:val="center"/>
          </w:tcPr>
          <w:p w14:paraId="7D566E8E" w14:textId="77777777" w:rsidR="005A6C37" w:rsidRPr="00465F4C" w:rsidRDefault="005A6C37" w:rsidP="000E7356">
            <w:pPr>
              <w:jc w:val="center"/>
            </w:pPr>
            <w:r w:rsidRPr="00465F4C">
              <w:t>piece</w:t>
            </w:r>
          </w:p>
        </w:tc>
        <w:tc>
          <w:tcPr>
            <w:tcW w:w="1808" w:type="dxa"/>
            <w:tcBorders>
              <w:right w:val="double" w:sz="4" w:space="0" w:color="auto"/>
            </w:tcBorders>
            <w:vAlign w:val="center"/>
          </w:tcPr>
          <w:p w14:paraId="77DC2C40" w14:textId="77777777" w:rsidR="005A6C37" w:rsidRPr="00465F4C" w:rsidRDefault="005A6C37" w:rsidP="000E7356">
            <w:pPr>
              <w:jc w:val="center"/>
            </w:pPr>
            <w:r w:rsidRPr="00465F4C">
              <w:t>pc</w:t>
            </w:r>
          </w:p>
        </w:tc>
        <w:tc>
          <w:tcPr>
            <w:tcW w:w="1807" w:type="dxa"/>
            <w:tcBorders>
              <w:left w:val="double" w:sz="4" w:space="0" w:color="auto"/>
            </w:tcBorders>
            <w:vAlign w:val="center"/>
          </w:tcPr>
          <w:p w14:paraId="549A9E64" w14:textId="77777777" w:rsidR="005A6C37" w:rsidRPr="00465F4C" w:rsidRDefault="005A6C37" w:rsidP="000E7356">
            <w:pPr>
              <w:jc w:val="center"/>
            </w:pPr>
            <w:r w:rsidRPr="00465F4C">
              <w:t>count</w:t>
            </w:r>
          </w:p>
        </w:tc>
        <w:tc>
          <w:tcPr>
            <w:tcW w:w="1808" w:type="dxa"/>
            <w:vAlign w:val="center"/>
          </w:tcPr>
          <w:p w14:paraId="4ABB4801" w14:textId="77777777" w:rsidR="005A6C37" w:rsidRPr="00465F4C" w:rsidRDefault="005A6C37" w:rsidP="000E7356">
            <w:pPr>
              <w:jc w:val="center"/>
            </w:pPr>
            <w:proofErr w:type="spellStart"/>
            <w:r w:rsidRPr="00465F4C">
              <w:t>ct</w:t>
            </w:r>
            <w:proofErr w:type="spellEnd"/>
          </w:p>
        </w:tc>
      </w:tr>
      <w:tr w:rsidR="005A6C37" w:rsidRPr="00465F4C" w14:paraId="162470DA" w14:textId="77777777" w:rsidTr="00C91C7A">
        <w:trPr>
          <w:trHeight w:val="20"/>
        </w:trPr>
        <w:tc>
          <w:tcPr>
            <w:tcW w:w="1807" w:type="dxa"/>
            <w:vAlign w:val="center"/>
          </w:tcPr>
          <w:p w14:paraId="08CCE45D" w14:textId="77777777" w:rsidR="005A6C37" w:rsidRPr="00465F4C" w:rsidRDefault="005A6C37" w:rsidP="000E7356">
            <w:pPr>
              <w:jc w:val="center"/>
            </w:pPr>
            <w:r w:rsidRPr="00465F4C">
              <w:t>pint</w:t>
            </w:r>
          </w:p>
        </w:tc>
        <w:tc>
          <w:tcPr>
            <w:tcW w:w="1808" w:type="dxa"/>
            <w:tcBorders>
              <w:right w:val="double" w:sz="4" w:space="0" w:color="auto"/>
            </w:tcBorders>
            <w:vAlign w:val="center"/>
          </w:tcPr>
          <w:p w14:paraId="3761807A" w14:textId="77777777" w:rsidR="005A6C37" w:rsidRPr="00465F4C" w:rsidRDefault="005A6C37" w:rsidP="000E7356">
            <w:pPr>
              <w:jc w:val="center"/>
            </w:pPr>
            <w:proofErr w:type="spellStart"/>
            <w:r w:rsidRPr="00465F4C">
              <w:t>pt</w:t>
            </w:r>
            <w:proofErr w:type="spellEnd"/>
          </w:p>
        </w:tc>
        <w:tc>
          <w:tcPr>
            <w:tcW w:w="1807" w:type="dxa"/>
            <w:tcBorders>
              <w:left w:val="double" w:sz="4" w:space="0" w:color="auto"/>
            </w:tcBorders>
            <w:vAlign w:val="center"/>
          </w:tcPr>
          <w:p w14:paraId="328AA71B" w14:textId="77777777" w:rsidR="005A6C37" w:rsidRPr="00465F4C" w:rsidRDefault="005A6C37" w:rsidP="000E7356">
            <w:pPr>
              <w:jc w:val="center"/>
            </w:pPr>
            <w:r w:rsidRPr="00465F4C">
              <w:t>cubic</w:t>
            </w:r>
          </w:p>
        </w:tc>
        <w:tc>
          <w:tcPr>
            <w:tcW w:w="1808" w:type="dxa"/>
            <w:vAlign w:val="center"/>
          </w:tcPr>
          <w:p w14:paraId="0C398809" w14:textId="77777777" w:rsidR="005A6C37" w:rsidRPr="00465F4C" w:rsidRDefault="005A6C37" w:rsidP="000E7356">
            <w:pPr>
              <w:jc w:val="center"/>
            </w:pPr>
            <w:r w:rsidRPr="00465F4C">
              <w:t>cu</w:t>
            </w:r>
          </w:p>
        </w:tc>
      </w:tr>
      <w:tr w:rsidR="005A6C37" w:rsidRPr="00465F4C" w14:paraId="46E4B6B2" w14:textId="77777777" w:rsidTr="00C91C7A">
        <w:trPr>
          <w:trHeight w:val="20"/>
        </w:trPr>
        <w:tc>
          <w:tcPr>
            <w:tcW w:w="1807" w:type="dxa"/>
            <w:vAlign w:val="center"/>
          </w:tcPr>
          <w:p w14:paraId="0F0A1BC9" w14:textId="77777777" w:rsidR="005A6C37" w:rsidRPr="00465F4C" w:rsidRDefault="005A6C37" w:rsidP="000E7356">
            <w:pPr>
              <w:jc w:val="center"/>
            </w:pPr>
            <w:r w:rsidRPr="00465F4C">
              <w:lastRenderedPageBreak/>
              <w:t>pound</w:t>
            </w:r>
          </w:p>
        </w:tc>
        <w:tc>
          <w:tcPr>
            <w:tcW w:w="1808" w:type="dxa"/>
            <w:tcBorders>
              <w:right w:val="double" w:sz="4" w:space="0" w:color="auto"/>
            </w:tcBorders>
            <w:vAlign w:val="center"/>
          </w:tcPr>
          <w:p w14:paraId="11D8B787" w14:textId="77777777" w:rsidR="005A6C37" w:rsidRPr="00465F4C" w:rsidRDefault="005A6C37" w:rsidP="000E7356">
            <w:pPr>
              <w:jc w:val="center"/>
            </w:pPr>
            <w:r w:rsidRPr="00465F4C">
              <w:t>lb</w:t>
            </w:r>
          </w:p>
        </w:tc>
        <w:tc>
          <w:tcPr>
            <w:tcW w:w="1807" w:type="dxa"/>
            <w:tcBorders>
              <w:left w:val="double" w:sz="4" w:space="0" w:color="auto"/>
            </w:tcBorders>
            <w:vAlign w:val="center"/>
          </w:tcPr>
          <w:p w14:paraId="420570C9" w14:textId="77777777" w:rsidR="005A6C37" w:rsidRPr="00465F4C" w:rsidRDefault="005A6C37" w:rsidP="000E7356">
            <w:pPr>
              <w:jc w:val="center"/>
            </w:pPr>
            <w:r w:rsidRPr="00465F4C">
              <w:t>each</w:t>
            </w:r>
          </w:p>
        </w:tc>
        <w:tc>
          <w:tcPr>
            <w:tcW w:w="1808" w:type="dxa"/>
            <w:vAlign w:val="center"/>
          </w:tcPr>
          <w:p w14:paraId="65C4B871" w14:textId="77777777" w:rsidR="005A6C37" w:rsidRPr="00465F4C" w:rsidRDefault="005A6C37" w:rsidP="000E7356">
            <w:pPr>
              <w:jc w:val="center"/>
            </w:pPr>
            <w:proofErr w:type="spellStart"/>
            <w:r w:rsidRPr="00465F4C">
              <w:t>ea</w:t>
            </w:r>
            <w:proofErr w:type="spellEnd"/>
          </w:p>
        </w:tc>
      </w:tr>
      <w:tr w:rsidR="005A6C37" w:rsidRPr="00465F4C" w14:paraId="706265DB" w14:textId="77777777" w:rsidTr="00C91C7A">
        <w:trPr>
          <w:trHeight w:val="20"/>
        </w:trPr>
        <w:tc>
          <w:tcPr>
            <w:tcW w:w="1807" w:type="dxa"/>
            <w:tcBorders>
              <w:bottom w:val="double" w:sz="4" w:space="0" w:color="auto"/>
            </w:tcBorders>
            <w:vAlign w:val="center"/>
          </w:tcPr>
          <w:p w14:paraId="4F4196DE" w14:textId="77777777" w:rsidR="005A6C37" w:rsidRPr="00465F4C" w:rsidRDefault="005A6C37" w:rsidP="000E7356">
            <w:pPr>
              <w:jc w:val="center"/>
            </w:pPr>
            <w:r w:rsidRPr="00465F4C">
              <w:t xml:space="preserve">feet or </w:t>
            </w:r>
            <w:proofErr w:type="gramStart"/>
            <w:r w:rsidRPr="00465F4C">
              <w:t>foot</w:t>
            </w:r>
            <w:proofErr w:type="gramEnd"/>
          </w:p>
        </w:tc>
        <w:tc>
          <w:tcPr>
            <w:tcW w:w="1808" w:type="dxa"/>
            <w:tcBorders>
              <w:bottom w:val="double" w:sz="4" w:space="0" w:color="auto"/>
              <w:right w:val="double" w:sz="4" w:space="0" w:color="auto"/>
            </w:tcBorders>
            <w:vAlign w:val="center"/>
          </w:tcPr>
          <w:p w14:paraId="22459213" w14:textId="77777777" w:rsidR="005A6C37" w:rsidRPr="00465F4C" w:rsidRDefault="005A6C37" w:rsidP="000E7356">
            <w:pPr>
              <w:jc w:val="center"/>
            </w:pPr>
            <w:r w:rsidRPr="00465F4C">
              <w:t>ft</w:t>
            </w:r>
          </w:p>
        </w:tc>
        <w:tc>
          <w:tcPr>
            <w:tcW w:w="1807" w:type="dxa"/>
            <w:tcBorders>
              <w:left w:val="double" w:sz="4" w:space="0" w:color="auto"/>
              <w:bottom w:val="double" w:sz="4" w:space="0" w:color="auto"/>
            </w:tcBorders>
            <w:vAlign w:val="center"/>
          </w:tcPr>
          <w:p w14:paraId="6201AB0E" w14:textId="77777777" w:rsidR="005A6C37" w:rsidRPr="00465F4C" w:rsidRDefault="005A6C37" w:rsidP="000E7356">
            <w:pPr>
              <w:jc w:val="center"/>
            </w:pPr>
            <w:r w:rsidRPr="00465F4C">
              <w:t>quart</w:t>
            </w:r>
          </w:p>
        </w:tc>
        <w:tc>
          <w:tcPr>
            <w:tcW w:w="1808" w:type="dxa"/>
            <w:tcBorders>
              <w:bottom w:val="double" w:sz="4" w:space="0" w:color="auto"/>
            </w:tcBorders>
            <w:vAlign w:val="center"/>
          </w:tcPr>
          <w:p w14:paraId="750C3537" w14:textId="77777777" w:rsidR="005A6C37" w:rsidRPr="00465F4C" w:rsidRDefault="00EA3CC4" w:rsidP="000E7356">
            <w:pPr>
              <w:jc w:val="center"/>
            </w:pPr>
            <w:r w:rsidRPr="00465F4C">
              <w:t>qt</w:t>
            </w:r>
          </w:p>
        </w:tc>
      </w:tr>
      <w:tr w:rsidR="005A6C37" w:rsidRPr="00465F4C" w14:paraId="11CD1437" w14:textId="77777777" w:rsidTr="00C91C7A">
        <w:trPr>
          <w:trHeight w:val="20"/>
        </w:trPr>
        <w:tc>
          <w:tcPr>
            <w:tcW w:w="1807" w:type="dxa"/>
            <w:tcBorders>
              <w:top w:val="double" w:sz="4" w:space="0" w:color="auto"/>
              <w:bottom w:val="single" w:sz="4" w:space="0" w:color="auto"/>
            </w:tcBorders>
            <w:vAlign w:val="center"/>
          </w:tcPr>
          <w:p w14:paraId="09EA6B89" w14:textId="77777777" w:rsidR="005A6C37" w:rsidRPr="00465F4C" w:rsidRDefault="005A6C37" w:rsidP="000E7356">
            <w:pPr>
              <w:jc w:val="center"/>
            </w:pPr>
            <w:r w:rsidRPr="00465F4C">
              <w:t>fluid</w:t>
            </w:r>
          </w:p>
        </w:tc>
        <w:tc>
          <w:tcPr>
            <w:tcW w:w="1808" w:type="dxa"/>
            <w:tcBorders>
              <w:top w:val="double" w:sz="4" w:space="0" w:color="auto"/>
              <w:bottom w:val="single" w:sz="4" w:space="0" w:color="auto"/>
              <w:right w:val="double" w:sz="4" w:space="0" w:color="auto"/>
            </w:tcBorders>
            <w:vAlign w:val="center"/>
          </w:tcPr>
          <w:p w14:paraId="012C2CAF" w14:textId="77777777" w:rsidR="005A6C37" w:rsidRPr="00465F4C" w:rsidRDefault="005A6C37" w:rsidP="000E7356">
            <w:pPr>
              <w:jc w:val="center"/>
            </w:pPr>
            <w:proofErr w:type="spellStart"/>
            <w:r w:rsidRPr="00465F4C">
              <w:t>fl</w:t>
            </w:r>
            <w:proofErr w:type="spellEnd"/>
          </w:p>
        </w:tc>
        <w:tc>
          <w:tcPr>
            <w:tcW w:w="1807" w:type="dxa"/>
            <w:tcBorders>
              <w:top w:val="double" w:sz="4" w:space="0" w:color="auto"/>
              <w:left w:val="double" w:sz="4" w:space="0" w:color="auto"/>
              <w:bottom w:val="single" w:sz="4" w:space="0" w:color="auto"/>
            </w:tcBorders>
            <w:vAlign w:val="center"/>
          </w:tcPr>
          <w:p w14:paraId="16BAD4BF" w14:textId="77777777" w:rsidR="005A6C37" w:rsidRPr="00465F4C" w:rsidRDefault="005A6C37" w:rsidP="000E7356">
            <w:pPr>
              <w:jc w:val="center"/>
            </w:pPr>
            <w:r w:rsidRPr="00465F4C">
              <w:t>square</w:t>
            </w:r>
          </w:p>
        </w:tc>
        <w:tc>
          <w:tcPr>
            <w:tcW w:w="1808" w:type="dxa"/>
            <w:tcBorders>
              <w:top w:val="double" w:sz="4" w:space="0" w:color="auto"/>
              <w:bottom w:val="single" w:sz="4" w:space="0" w:color="auto"/>
            </w:tcBorders>
            <w:vAlign w:val="center"/>
          </w:tcPr>
          <w:p w14:paraId="18806C72" w14:textId="77777777" w:rsidR="005A6C37" w:rsidRPr="00465F4C" w:rsidRDefault="00EA3CC4" w:rsidP="000E7356">
            <w:pPr>
              <w:jc w:val="center"/>
            </w:pPr>
            <w:r w:rsidRPr="00465F4C">
              <w:t>s</w:t>
            </w:r>
            <w:r w:rsidR="005A6C37" w:rsidRPr="00465F4C">
              <w:t>q</w:t>
            </w:r>
          </w:p>
        </w:tc>
      </w:tr>
      <w:tr w:rsidR="005A6C37" w:rsidRPr="00465F4C" w14:paraId="746ACE62" w14:textId="77777777" w:rsidTr="00C91C7A">
        <w:trPr>
          <w:trHeight w:val="20"/>
        </w:trPr>
        <w:tc>
          <w:tcPr>
            <w:tcW w:w="1807" w:type="dxa"/>
            <w:tcBorders>
              <w:top w:val="single" w:sz="4" w:space="0" w:color="auto"/>
            </w:tcBorders>
            <w:vAlign w:val="center"/>
          </w:tcPr>
          <w:p w14:paraId="038D460F" w14:textId="77777777" w:rsidR="005A6C37" w:rsidRPr="00465F4C" w:rsidRDefault="005A6C37" w:rsidP="000E7356">
            <w:pPr>
              <w:jc w:val="center"/>
            </w:pPr>
            <w:r w:rsidRPr="00465F4C">
              <w:t>gallon</w:t>
            </w:r>
          </w:p>
        </w:tc>
        <w:tc>
          <w:tcPr>
            <w:tcW w:w="1808" w:type="dxa"/>
            <w:tcBorders>
              <w:top w:val="single" w:sz="4" w:space="0" w:color="auto"/>
              <w:right w:val="double" w:sz="4" w:space="0" w:color="auto"/>
            </w:tcBorders>
            <w:vAlign w:val="center"/>
          </w:tcPr>
          <w:p w14:paraId="5DC54E87" w14:textId="77777777" w:rsidR="005A6C37" w:rsidRPr="00465F4C" w:rsidRDefault="005A6C37" w:rsidP="000E7356">
            <w:pPr>
              <w:jc w:val="center"/>
            </w:pPr>
            <w:r w:rsidRPr="00465F4C">
              <w:t>gal</w:t>
            </w:r>
          </w:p>
        </w:tc>
        <w:tc>
          <w:tcPr>
            <w:tcW w:w="1807" w:type="dxa"/>
            <w:tcBorders>
              <w:top w:val="single" w:sz="4" w:space="0" w:color="auto"/>
              <w:left w:val="double" w:sz="4" w:space="0" w:color="auto"/>
            </w:tcBorders>
            <w:vAlign w:val="center"/>
          </w:tcPr>
          <w:p w14:paraId="75628584" w14:textId="77777777" w:rsidR="005A6C37" w:rsidRPr="00465F4C" w:rsidRDefault="005A6C37" w:rsidP="000E7356">
            <w:pPr>
              <w:jc w:val="center"/>
            </w:pPr>
            <w:r w:rsidRPr="00465F4C">
              <w:t>weight</w:t>
            </w:r>
          </w:p>
        </w:tc>
        <w:tc>
          <w:tcPr>
            <w:tcW w:w="1808" w:type="dxa"/>
            <w:tcBorders>
              <w:top w:val="single" w:sz="4" w:space="0" w:color="auto"/>
            </w:tcBorders>
            <w:vAlign w:val="center"/>
          </w:tcPr>
          <w:p w14:paraId="5FA913D5" w14:textId="77777777" w:rsidR="005A6C37" w:rsidRPr="00465F4C" w:rsidRDefault="00EA3CC4" w:rsidP="000E7356">
            <w:pPr>
              <w:jc w:val="center"/>
            </w:pPr>
            <w:proofErr w:type="spellStart"/>
            <w:r w:rsidRPr="00465F4C">
              <w:t>w</w:t>
            </w:r>
            <w:r w:rsidR="005A6C37" w:rsidRPr="00465F4C">
              <w:t>t</w:t>
            </w:r>
            <w:proofErr w:type="spellEnd"/>
          </w:p>
        </w:tc>
      </w:tr>
      <w:tr w:rsidR="005A6C37" w:rsidRPr="00465F4C" w14:paraId="3D666998" w14:textId="77777777" w:rsidTr="00C91C7A">
        <w:trPr>
          <w:trHeight w:val="20"/>
        </w:trPr>
        <w:tc>
          <w:tcPr>
            <w:tcW w:w="1807" w:type="dxa"/>
            <w:vAlign w:val="center"/>
          </w:tcPr>
          <w:p w14:paraId="407C770B" w14:textId="77777777" w:rsidR="005A6C37" w:rsidRPr="00465F4C" w:rsidRDefault="005A6C37" w:rsidP="000E7356">
            <w:pPr>
              <w:jc w:val="center"/>
            </w:pPr>
            <w:r w:rsidRPr="00465F4C">
              <w:t>inch</w:t>
            </w:r>
          </w:p>
        </w:tc>
        <w:tc>
          <w:tcPr>
            <w:tcW w:w="1808" w:type="dxa"/>
            <w:tcBorders>
              <w:right w:val="double" w:sz="4" w:space="0" w:color="auto"/>
            </w:tcBorders>
            <w:vAlign w:val="center"/>
          </w:tcPr>
          <w:p w14:paraId="01EFBB24" w14:textId="77777777" w:rsidR="005A6C37" w:rsidRPr="00465F4C" w:rsidRDefault="005A6C37" w:rsidP="000E7356">
            <w:pPr>
              <w:jc w:val="center"/>
            </w:pPr>
            <w:r w:rsidRPr="00465F4C">
              <w:t>in</w:t>
            </w:r>
          </w:p>
        </w:tc>
        <w:tc>
          <w:tcPr>
            <w:tcW w:w="1807" w:type="dxa"/>
            <w:tcBorders>
              <w:left w:val="double" w:sz="4" w:space="0" w:color="auto"/>
            </w:tcBorders>
            <w:vAlign w:val="center"/>
          </w:tcPr>
          <w:p w14:paraId="64EAF4E5" w14:textId="77777777" w:rsidR="005A6C37" w:rsidRPr="00465F4C" w:rsidRDefault="005A6C37" w:rsidP="000E7356">
            <w:pPr>
              <w:jc w:val="center"/>
            </w:pPr>
            <w:r w:rsidRPr="00465F4C">
              <w:t>yard</w:t>
            </w:r>
          </w:p>
        </w:tc>
        <w:tc>
          <w:tcPr>
            <w:tcW w:w="1808" w:type="dxa"/>
            <w:vAlign w:val="center"/>
          </w:tcPr>
          <w:p w14:paraId="24C1E477" w14:textId="77777777" w:rsidR="005A6C37" w:rsidRPr="00465F4C" w:rsidRDefault="00EA3CC4" w:rsidP="000E7356">
            <w:pPr>
              <w:jc w:val="center"/>
            </w:pPr>
            <w:r w:rsidRPr="00465F4C">
              <w:t>y</w:t>
            </w:r>
            <w:r w:rsidR="005A6C37" w:rsidRPr="00465F4C">
              <w:t>d</w:t>
            </w:r>
          </w:p>
        </w:tc>
      </w:tr>
      <w:tr w:rsidR="005A6C37" w:rsidRPr="00465F4C" w14:paraId="7DEFA87A" w14:textId="77777777" w:rsidTr="00C91C7A">
        <w:trPr>
          <w:trHeight w:val="20"/>
        </w:trPr>
        <w:tc>
          <w:tcPr>
            <w:tcW w:w="1807" w:type="dxa"/>
            <w:vAlign w:val="center"/>
          </w:tcPr>
          <w:p w14:paraId="1CEDC72F" w14:textId="77777777" w:rsidR="005A6C37" w:rsidRPr="00465F4C" w:rsidRDefault="005A6C37" w:rsidP="000E7356">
            <w:pPr>
              <w:jc w:val="center"/>
            </w:pPr>
            <w:r w:rsidRPr="00465F4C">
              <w:t>liquid</w:t>
            </w:r>
          </w:p>
        </w:tc>
        <w:tc>
          <w:tcPr>
            <w:tcW w:w="1808" w:type="dxa"/>
            <w:tcBorders>
              <w:right w:val="double" w:sz="4" w:space="0" w:color="auto"/>
            </w:tcBorders>
            <w:vAlign w:val="center"/>
          </w:tcPr>
          <w:p w14:paraId="68FF1D2E" w14:textId="77777777" w:rsidR="005A6C37" w:rsidRPr="00465F4C" w:rsidRDefault="005A6C37" w:rsidP="000E7356">
            <w:pPr>
              <w:jc w:val="center"/>
            </w:pPr>
            <w:proofErr w:type="spellStart"/>
            <w:r w:rsidRPr="00465F4C">
              <w:t>liq</w:t>
            </w:r>
            <w:proofErr w:type="spellEnd"/>
          </w:p>
        </w:tc>
        <w:tc>
          <w:tcPr>
            <w:tcW w:w="1807" w:type="dxa"/>
            <w:tcBorders>
              <w:left w:val="double" w:sz="4" w:space="0" w:color="auto"/>
              <w:bottom w:val="single" w:sz="4" w:space="0" w:color="auto"/>
            </w:tcBorders>
            <w:vAlign w:val="center"/>
          </w:tcPr>
          <w:p w14:paraId="1E0F5603" w14:textId="77777777" w:rsidR="005A6C37" w:rsidRPr="00465F4C" w:rsidRDefault="005A6C37" w:rsidP="000E7356">
            <w:pPr>
              <w:jc w:val="center"/>
            </w:pPr>
            <w:r w:rsidRPr="00465F4C">
              <w:t>drained</w:t>
            </w:r>
          </w:p>
        </w:tc>
        <w:tc>
          <w:tcPr>
            <w:tcW w:w="1808" w:type="dxa"/>
            <w:tcBorders>
              <w:bottom w:val="single" w:sz="4" w:space="0" w:color="auto"/>
            </w:tcBorders>
            <w:vAlign w:val="center"/>
          </w:tcPr>
          <w:p w14:paraId="4D6384EF" w14:textId="77777777" w:rsidR="005A6C37" w:rsidRPr="00465F4C" w:rsidRDefault="00EA3CC4" w:rsidP="000E7356">
            <w:pPr>
              <w:jc w:val="center"/>
            </w:pPr>
            <w:proofErr w:type="spellStart"/>
            <w:r w:rsidRPr="00465F4C">
              <w:t>d</w:t>
            </w:r>
            <w:r w:rsidR="005A6C37" w:rsidRPr="00465F4C">
              <w:t>r</w:t>
            </w:r>
            <w:proofErr w:type="spellEnd"/>
          </w:p>
        </w:tc>
      </w:tr>
      <w:tr w:rsidR="00282119" w:rsidRPr="00465F4C" w14:paraId="6C29A739" w14:textId="77777777" w:rsidTr="00C91C7A">
        <w:trPr>
          <w:trHeight w:val="20"/>
        </w:trPr>
        <w:tc>
          <w:tcPr>
            <w:tcW w:w="1807" w:type="dxa"/>
            <w:vAlign w:val="center"/>
          </w:tcPr>
          <w:p w14:paraId="6E1F407C" w14:textId="77777777" w:rsidR="00282119" w:rsidRPr="00465F4C" w:rsidRDefault="00282119" w:rsidP="000E7356">
            <w:pPr>
              <w:jc w:val="center"/>
            </w:pPr>
            <w:r w:rsidRPr="00465F4C">
              <w:t>diameter</w:t>
            </w:r>
          </w:p>
        </w:tc>
        <w:tc>
          <w:tcPr>
            <w:tcW w:w="1808" w:type="dxa"/>
            <w:tcBorders>
              <w:right w:val="double" w:sz="4" w:space="0" w:color="auto"/>
            </w:tcBorders>
            <w:vAlign w:val="center"/>
          </w:tcPr>
          <w:p w14:paraId="3FF9D21A" w14:textId="77777777" w:rsidR="00282119" w:rsidRPr="00465F4C" w:rsidRDefault="00282119" w:rsidP="000E7356">
            <w:pPr>
              <w:jc w:val="center"/>
            </w:pPr>
            <w:proofErr w:type="spellStart"/>
            <w:r w:rsidRPr="00465F4C">
              <w:t>dia</w:t>
            </w:r>
            <w:proofErr w:type="spellEnd"/>
          </w:p>
        </w:tc>
        <w:tc>
          <w:tcPr>
            <w:tcW w:w="3615" w:type="dxa"/>
            <w:gridSpan w:val="2"/>
            <w:tcBorders>
              <w:left w:val="double" w:sz="4" w:space="0" w:color="auto"/>
              <w:bottom w:val="double" w:sz="4" w:space="0" w:color="auto"/>
            </w:tcBorders>
            <w:shd w:val="clear" w:color="auto" w:fill="D9D9D9" w:themeFill="background1" w:themeFillShade="D9"/>
            <w:vAlign w:val="center"/>
          </w:tcPr>
          <w:p w14:paraId="46A2BC96" w14:textId="77777777" w:rsidR="00282119" w:rsidRPr="00465F4C" w:rsidRDefault="00282119" w:rsidP="000E7356">
            <w:pPr>
              <w:jc w:val="center"/>
            </w:pPr>
          </w:p>
        </w:tc>
      </w:tr>
    </w:tbl>
    <w:p w14:paraId="679B3EB3" w14:textId="77777777" w:rsidR="005A6C37" w:rsidRDefault="005A6C37" w:rsidP="00F20DF0">
      <w:pPr>
        <w:keepNext/>
        <w:spacing w:before="240"/>
        <w:ind w:left="360"/>
      </w:pPr>
      <w:r>
        <w:t xml:space="preserve">A period should not be used after the abbreviation.  Abbreviations should be written in singular form; and “s” should not be added to express the plural.  (For example, “oz” is the symbol for both “ounce” and “ounces.”)  Both upper and lowercase letters </w:t>
      </w:r>
      <w:r w:rsidR="00660CEB" w:rsidRPr="00575288">
        <w:t>and exponents</w:t>
      </w:r>
      <w:r w:rsidR="00660CEB">
        <w:t xml:space="preserve"> </w:t>
      </w:r>
      <w:r>
        <w:t>are acceptable.</w:t>
      </w:r>
    </w:p>
    <w:p w14:paraId="49C157A8" w14:textId="77777777" w:rsidR="00660CEB" w:rsidRPr="00575288" w:rsidRDefault="00660CEB" w:rsidP="00153382">
      <w:pPr>
        <w:spacing w:before="60" w:after="60"/>
        <w:ind w:left="360"/>
      </w:pPr>
      <w:r w:rsidRPr="00575288">
        <w:t>(Amendment effective December 17, 2017)</w:t>
      </w:r>
    </w:p>
    <w:p w14:paraId="194CA0D3" w14:textId="2C766B90" w:rsidR="005A6C37" w:rsidRDefault="005A6C37" w:rsidP="00627584">
      <w:pPr>
        <w:spacing w:before="60" w:after="240"/>
        <w:ind w:left="360"/>
      </w:pPr>
      <w:r>
        <w:t>(Added 1974) (Amended 1980, 1990, 1993</w:t>
      </w:r>
      <w:r w:rsidR="00660CEB">
        <w:t>, and 2016</w:t>
      </w:r>
      <w:r>
        <w:t>)</w:t>
      </w:r>
    </w:p>
    <w:p w14:paraId="5F087D7E" w14:textId="312387A4" w:rsidR="005A6C37" w:rsidRDefault="005A6C37" w:rsidP="000E7356">
      <w:pPr>
        <w:suppressAutoHyphens/>
        <w:ind w:left="360"/>
      </w:pPr>
      <w:bookmarkStart w:id="401" w:name="_Toc523833984"/>
      <w:bookmarkStart w:id="402" w:name="_Toc523840480"/>
      <w:bookmarkStart w:id="403" w:name="_Toc88278015"/>
      <w:bookmarkStart w:id="404" w:name="_Toc173408658"/>
      <w:bookmarkStart w:id="405" w:name="_Toc173472725"/>
      <w:bookmarkStart w:id="406" w:name="_Toc173770948"/>
      <w:r w:rsidRPr="009E44C7">
        <w:rPr>
          <w:rStyle w:val="PkgLabelLevel3Char"/>
          <w:b/>
          <w:sz w:val="20"/>
        </w:rPr>
        <w:t>6.7.2.  Units of Two or More Meanings.</w:t>
      </w:r>
      <w:bookmarkEnd w:id="401"/>
      <w:bookmarkEnd w:id="402"/>
      <w:bookmarkEnd w:id="403"/>
      <w:r>
        <w:t xml:space="preserve"> – </w:t>
      </w:r>
      <w:r w:rsidR="00D962A8">
        <w:fldChar w:fldCharType="begin"/>
      </w:r>
      <w:r w:rsidR="00CC4ADF">
        <w:instrText xml:space="preserve"> XE "</w:instrText>
      </w:r>
      <w:r w:rsidR="00CC4ADF" w:rsidRPr="00C50592">
        <w:instrText>Units of two or more meanings</w:instrText>
      </w:r>
      <w:r w:rsidR="00CC4ADF">
        <w:instrText xml:space="preserve">" </w:instrText>
      </w:r>
      <w:r w:rsidR="00D962A8">
        <w:fldChar w:fldCharType="end"/>
      </w:r>
      <w:r>
        <w:t>When the term “ounce”</w:t>
      </w:r>
      <w:r w:rsidR="00D962A8">
        <w:fldChar w:fldCharType="begin"/>
      </w:r>
      <w:r>
        <w:instrText>xe "</w:instrText>
      </w:r>
      <w:r w:rsidRPr="00502223">
        <w:instrText>Ounce, unit of measure</w:instrText>
      </w:r>
      <w:r>
        <w:instrText>"</w:instrText>
      </w:r>
      <w:r w:rsidR="00D962A8">
        <w:fldChar w:fldCharType="end"/>
      </w:r>
      <w:r>
        <w:t xml:space="preserve"> is employed in a declaration of liquid quantity, the declaration shall identify the particular meaning of the term by the use of the term “fluid;” however, such distinction may be omitted when, by association of terms (for example, as in “1 pint 4 ounces”), the proper meaning is obvious.  Whenever the declaration of quantity is in terms of the dry pint or dry quart, the declaration shall include the word “dry.</w:t>
      </w:r>
      <w:bookmarkEnd w:id="404"/>
      <w:bookmarkEnd w:id="405"/>
      <w:bookmarkEnd w:id="406"/>
      <w:r>
        <w:t>”</w:t>
      </w:r>
    </w:p>
    <w:p w14:paraId="63C33A1D" w14:textId="77777777" w:rsidR="005A6C37" w:rsidRDefault="005A6C37" w:rsidP="008C68DF">
      <w:pPr>
        <w:keepNext/>
        <w:spacing w:before="60" w:after="240"/>
        <w:ind w:left="360"/>
      </w:pPr>
      <w:r>
        <w:t>(Amended 1982)</w:t>
      </w:r>
    </w:p>
    <w:p w14:paraId="3F27EBC4" w14:textId="3D3E2655" w:rsidR="005A6C37" w:rsidRDefault="005A6C37" w:rsidP="008B7F30">
      <w:pPr>
        <w:tabs>
          <w:tab w:val="left" w:pos="540"/>
        </w:tabs>
        <w:spacing w:after="240"/>
      </w:pPr>
      <w:bookmarkStart w:id="407" w:name="_Toc523833985"/>
      <w:bookmarkStart w:id="408" w:name="_Toc523840481"/>
      <w:bookmarkStart w:id="409" w:name="_Toc88278016"/>
      <w:bookmarkStart w:id="410" w:name="_Toc173378005"/>
      <w:bookmarkStart w:id="411" w:name="_Toc173379245"/>
      <w:bookmarkStart w:id="412" w:name="_Toc173381123"/>
      <w:bookmarkStart w:id="413" w:name="_Toc173383084"/>
      <w:bookmarkStart w:id="414" w:name="_Toc173384797"/>
      <w:bookmarkStart w:id="415" w:name="_Toc173385328"/>
      <w:bookmarkStart w:id="416" w:name="_Toc173386361"/>
      <w:bookmarkStart w:id="417" w:name="_Toc173408659"/>
      <w:bookmarkStart w:id="418" w:name="_Toc173471426"/>
      <w:bookmarkStart w:id="419" w:name="_Toc173472726"/>
      <w:bookmarkStart w:id="420" w:name="_Toc173474074"/>
      <w:bookmarkStart w:id="421" w:name="_Toc173770949"/>
      <w:bookmarkStart w:id="422" w:name="_Toc173771716"/>
      <w:r w:rsidRPr="009E44C7">
        <w:rPr>
          <w:rStyle w:val="PkgLabelLevel2Char"/>
          <w:b/>
          <w:sz w:val="20"/>
        </w:rPr>
        <w:t>6.8.</w:t>
      </w:r>
      <w:r w:rsidR="008B7F30">
        <w:rPr>
          <w:rStyle w:val="PkgLabelLevel2Char"/>
          <w:b/>
          <w:sz w:val="20"/>
        </w:rPr>
        <w:tab/>
      </w:r>
      <w:r w:rsidRPr="009E44C7">
        <w:rPr>
          <w:rStyle w:val="PkgLabelLevel2Char"/>
          <w:b/>
          <w:sz w:val="20"/>
        </w:rPr>
        <w:t xml:space="preserve">Prescribed Units, </w:t>
      </w:r>
      <w:r w:rsidR="00966BB2">
        <w:rPr>
          <w:rStyle w:val="PkgLabelLevel2Char"/>
          <w:b/>
          <w:sz w:val="20"/>
        </w:rPr>
        <w:t xml:space="preserve">U.S. </w:t>
      </w:r>
      <w:r w:rsidR="00690946">
        <w:rPr>
          <w:rStyle w:val="PkgLabelLevel2Char"/>
          <w:b/>
          <w:sz w:val="20"/>
        </w:rPr>
        <w:t>Customary</w:t>
      </w:r>
      <w:r w:rsidRPr="009E44C7">
        <w:rPr>
          <w:rStyle w:val="PkgLabelLevel2Char"/>
          <w:b/>
          <w:sz w:val="20"/>
        </w:rPr>
        <w:t xml:space="preserve"> System.</w:t>
      </w:r>
      <w:bookmarkEnd w:id="407"/>
      <w:bookmarkEnd w:id="408"/>
      <w:bookmarkEnd w:id="409"/>
      <w:r w:rsidR="00CC4ADF" w:rsidRPr="00B764A6">
        <w:t xml:space="preserve"> </w:t>
      </w:r>
      <w:bookmarkEnd w:id="410"/>
      <w:bookmarkEnd w:id="411"/>
      <w:bookmarkEnd w:id="412"/>
      <w:bookmarkEnd w:id="413"/>
      <w:bookmarkEnd w:id="414"/>
      <w:bookmarkEnd w:id="415"/>
      <w:bookmarkEnd w:id="416"/>
      <w:bookmarkEnd w:id="417"/>
      <w:bookmarkEnd w:id="418"/>
      <w:bookmarkEnd w:id="419"/>
      <w:bookmarkEnd w:id="420"/>
      <w:bookmarkEnd w:id="421"/>
      <w:bookmarkEnd w:id="422"/>
      <w:r w:rsidR="00E83682">
        <w:fldChar w:fldCharType="begin"/>
      </w:r>
      <w:r w:rsidR="00E83682">
        <w:instrText xml:space="preserve"> XE "</w:instrText>
      </w:r>
      <w:r w:rsidR="00E83682" w:rsidRPr="00D8722B">
        <w:instrText>U.S. Customary Units</w:instrText>
      </w:r>
      <w:r w:rsidR="00E83682">
        <w:instrText xml:space="preserve">" </w:instrText>
      </w:r>
      <w:r w:rsidR="00E83682">
        <w:fldChar w:fldCharType="end"/>
      </w:r>
      <w:r w:rsidR="00D962A8">
        <w:fldChar w:fldCharType="begin"/>
      </w:r>
      <w:r w:rsidR="009F1241">
        <w:instrText xml:space="preserve"> XE "</w:instrText>
      </w:r>
      <w:r w:rsidR="009F1241" w:rsidRPr="00973EA8">
        <w:instrText>Linear</w:instrText>
      </w:r>
      <w:r w:rsidR="00E37337">
        <w:instrText xml:space="preserve"> measure</w:instrText>
      </w:r>
      <w:r w:rsidR="009F1241">
        <w:instrText xml:space="preserve">" </w:instrText>
      </w:r>
      <w:r w:rsidR="00D962A8">
        <w:fldChar w:fldCharType="end"/>
      </w:r>
    </w:p>
    <w:p w14:paraId="1ED1D0C7" w14:textId="58C0C2A1" w:rsidR="005A6C37" w:rsidRDefault="005A6C37" w:rsidP="00F20DF0">
      <w:pPr>
        <w:spacing w:after="240"/>
        <w:ind w:left="360"/>
      </w:pPr>
      <w:bookmarkStart w:id="423" w:name="_Toc523833986"/>
      <w:bookmarkStart w:id="424" w:name="_Toc523840482"/>
      <w:bookmarkStart w:id="425" w:name="_Toc88278017"/>
      <w:bookmarkStart w:id="426" w:name="_Toc173408660"/>
      <w:bookmarkStart w:id="427" w:name="_Toc173472727"/>
      <w:bookmarkStart w:id="428" w:name="_Toc173770950"/>
      <w:r w:rsidRPr="009E44C7">
        <w:rPr>
          <w:rStyle w:val="PkgLabelLevel3Char"/>
          <w:b/>
          <w:sz w:val="20"/>
        </w:rPr>
        <w:t>6.8.1.  Less than 1 foot, 1 square foot, 1 pound, or 1 pint.</w:t>
      </w:r>
      <w:bookmarkEnd w:id="423"/>
      <w:bookmarkEnd w:id="424"/>
      <w:bookmarkEnd w:id="425"/>
      <w:r w:rsidRPr="00B764A6">
        <w:t xml:space="preserve"> – The declaration of quantity shall be expressed in the following terms:</w:t>
      </w:r>
      <w:bookmarkEnd w:id="426"/>
      <w:bookmarkEnd w:id="427"/>
      <w:bookmarkEnd w:id="428"/>
    </w:p>
    <w:p w14:paraId="157B57A7" w14:textId="77777777" w:rsidR="005A6C37" w:rsidRDefault="005A6C37" w:rsidP="00F20DF0">
      <w:pPr>
        <w:spacing w:after="240"/>
        <w:ind w:left="1080" w:hanging="360"/>
      </w:pPr>
      <w:r>
        <w:t>(a)</w:t>
      </w:r>
      <w:r>
        <w:tab/>
        <w:t xml:space="preserve">in the case of length measure of less than 1 ft, in inches and fractions of </w:t>
      </w:r>
      <w:proofErr w:type="gramStart"/>
      <w:r>
        <w:t>inches;</w:t>
      </w:r>
      <w:proofErr w:type="gramEnd"/>
    </w:p>
    <w:p w14:paraId="67024349" w14:textId="77777777" w:rsidR="005A6C37" w:rsidRDefault="005A6C37" w:rsidP="00F20DF0">
      <w:pPr>
        <w:spacing w:after="240"/>
        <w:ind w:left="1080" w:hanging="360"/>
      </w:pPr>
      <w:r>
        <w:t>(b)</w:t>
      </w:r>
      <w:r>
        <w:tab/>
        <w:t>in the case of area measure of less than 1 ft</w:t>
      </w:r>
      <w:r>
        <w:rPr>
          <w:vertAlign w:val="superscript"/>
        </w:rPr>
        <w:t>2</w:t>
      </w:r>
      <w:r>
        <w:t xml:space="preserve">, in square inches and fractions of square </w:t>
      </w:r>
      <w:proofErr w:type="gramStart"/>
      <w:r>
        <w:t>inches;</w:t>
      </w:r>
      <w:proofErr w:type="gramEnd"/>
    </w:p>
    <w:p w14:paraId="059C4537" w14:textId="77777777" w:rsidR="003B11CD" w:rsidRDefault="005A6C37" w:rsidP="00F20DF0">
      <w:pPr>
        <w:pStyle w:val="ListParagraph"/>
        <w:numPr>
          <w:ilvl w:val="0"/>
          <w:numId w:val="48"/>
        </w:numPr>
        <w:tabs>
          <w:tab w:val="clear" w:pos="1800"/>
          <w:tab w:val="num" w:pos="1080"/>
        </w:tabs>
        <w:spacing w:after="240"/>
        <w:ind w:left="1080"/>
      </w:pPr>
      <w:r>
        <w:t>in the case of weight of less than 1 lb, in ounces and fractions of ounces;</w:t>
      </w:r>
      <w:r w:rsidR="00257FFA">
        <w:t xml:space="preserve"> and</w:t>
      </w:r>
      <w:r w:rsidR="003B11CD">
        <w:t xml:space="preserve"> </w:t>
      </w:r>
    </w:p>
    <w:p w14:paraId="50E38000" w14:textId="77777777" w:rsidR="005A6C37" w:rsidRDefault="005A6C37" w:rsidP="003B11CD">
      <w:pPr>
        <w:pStyle w:val="ListParagraph"/>
        <w:numPr>
          <w:ilvl w:val="0"/>
          <w:numId w:val="48"/>
        </w:numPr>
        <w:tabs>
          <w:tab w:val="clear" w:pos="1800"/>
          <w:tab w:val="num" w:pos="1080"/>
        </w:tabs>
        <w:ind w:left="1080"/>
      </w:pPr>
      <w:r>
        <w:t>in the case of liquid measure of less than 1 </w:t>
      </w:r>
      <w:proofErr w:type="spellStart"/>
      <w:r>
        <w:t>pt</w:t>
      </w:r>
      <w:proofErr w:type="spellEnd"/>
      <w:r>
        <w:t>, in fluid ounces and fractions of fluid ounces,</w:t>
      </w:r>
      <w:r w:rsidR="00257FFA">
        <w:t xml:space="preserve"> </w:t>
      </w:r>
      <w:r>
        <w:t>provided, the quantity declaration appearing on a random package may be expressed in terms of decimal fractions of the largest appropriate unit, the fraction being carried out to not more than three decimal places.</w:t>
      </w:r>
    </w:p>
    <w:p w14:paraId="42B262AE" w14:textId="77777777" w:rsidR="005A6C37" w:rsidRDefault="005A6C37" w:rsidP="00F20DF0">
      <w:pPr>
        <w:spacing w:before="60" w:after="240"/>
      </w:pPr>
      <w:r>
        <w:t>(Amended 1984)</w:t>
      </w:r>
    </w:p>
    <w:p w14:paraId="6F0EA0C7" w14:textId="69EBEF14" w:rsidR="005A6C37" w:rsidRDefault="005A6C37" w:rsidP="00F20DF0">
      <w:pPr>
        <w:spacing w:after="240"/>
        <w:ind w:left="360"/>
      </w:pPr>
      <w:bookmarkStart w:id="429" w:name="_Toc523833987"/>
      <w:bookmarkStart w:id="430" w:name="_Toc523840483"/>
      <w:bookmarkStart w:id="431" w:name="_Toc88278018"/>
      <w:bookmarkStart w:id="432" w:name="_Toc173408661"/>
      <w:bookmarkStart w:id="433" w:name="_Toc173472728"/>
      <w:bookmarkStart w:id="434" w:name="_Toc173770951"/>
      <w:r w:rsidRPr="009E44C7">
        <w:rPr>
          <w:rStyle w:val="PkgLabelLevel3Char"/>
          <w:b/>
          <w:sz w:val="20"/>
        </w:rPr>
        <w:t xml:space="preserve">6.8.2.  </w:t>
      </w:r>
      <w:r>
        <w:rPr>
          <w:rStyle w:val="PkgLabelLevel3Char"/>
          <w:b/>
          <w:sz w:val="20"/>
        </w:rPr>
        <w:t>One</w:t>
      </w:r>
      <w:r w:rsidRPr="009E44C7">
        <w:rPr>
          <w:rStyle w:val="PkgLabelLevel3Char"/>
          <w:b/>
          <w:sz w:val="20"/>
        </w:rPr>
        <w:t> Foot, 1 Square Foot, 1 Pound, 1 Pint, 1 Gallon</w:t>
      </w:r>
      <w:r w:rsidR="00B3711D">
        <w:rPr>
          <w:rStyle w:val="PkgLabelLevel3Char"/>
          <w:b/>
          <w:sz w:val="20"/>
        </w:rPr>
        <w:t>,</w:t>
      </w:r>
      <w:r w:rsidRPr="009E44C7">
        <w:rPr>
          <w:rStyle w:val="PkgLabelLevel3Char"/>
          <w:b/>
          <w:sz w:val="20"/>
        </w:rPr>
        <w:t xml:space="preserve"> or More.</w:t>
      </w:r>
      <w:bookmarkEnd w:id="429"/>
      <w:bookmarkEnd w:id="430"/>
      <w:bookmarkEnd w:id="431"/>
      <w:r w:rsidRPr="00B764A6">
        <w:rPr>
          <w:rStyle w:val="StyleHeading8BoldChar"/>
          <w:b w:val="0"/>
          <w:sz w:val="20"/>
        </w:rPr>
        <w:t xml:space="preserve"> </w:t>
      </w:r>
      <w:r>
        <w:t>–</w:t>
      </w:r>
      <w:r w:rsidRPr="00B764A6">
        <w:rPr>
          <w:rStyle w:val="StyleHeading8BoldChar"/>
          <w:b w:val="0"/>
          <w:sz w:val="20"/>
        </w:rPr>
        <w:t xml:space="preserve"> </w:t>
      </w:r>
      <w:r>
        <w:t>The declaration of quantity shall be expressed in the following terms (see Section 6.2. Largest Whole Unit and Section 6.11. Fractions):</w:t>
      </w:r>
      <w:bookmarkEnd w:id="432"/>
      <w:bookmarkEnd w:id="433"/>
      <w:bookmarkEnd w:id="434"/>
    </w:p>
    <w:p w14:paraId="32986DEB" w14:textId="77777777" w:rsidR="005A6C37" w:rsidRDefault="005A6C37" w:rsidP="001470F0">
      <w:pPr>
        <w:spacing w:after="240"/>
        <w:ind w:left="1080" w:hanging="360"/>
      </w:pPr>
      <w:r>
        <w:t>(a)</w:t>
      </w:r>
      <w:r>
        <w:tab/>
      </w:r>
      <w:r>
        <w:rPr>
          <w:b/>
          <w:bCs/>
        </w:rPr>
        <w:t>Linear Measure</w:t>
      </w:r>
      <w:r w:rsidRPr="005126C9">
        <w:rPr>
          <w:b/>
        </w:rPr>
        <w:t>.</w:t>
      </w:r>
      <w:r>
        <w:t xml:space="preserve"> – If 1 ft or more, expressed in terms of the largest whole unit (a yard or a foot)</w:t>
      </w:r>
      <w:r w:rsidR="00D962A8">
        <w:fldChar w:fldCharType="begin"/>
      </w:r>
      <w:r w:rsidR="00FB4DFF">
        <w:instrText xml:space="preserve"> XE "</w:instrText>
      </w:r>
      <w:r w:rsidR="00FB4DFF" w:rsidRPr="007070DD">
        <w:instrText>Linear</w:instrText>
      </w:r>
      <w:r w:rsidR="00E37337">
        <w:instrText xml:space="preserve"> measure</w:instrText>
      </w:r>
      <w:r w:rsidR="00FB4DFF">
        <w:instrText xml:space="preserve">" </w:instrText>
      </w:r>
      <w:r w:rsidR="00D962A8">
        <w:fldChar w:fldCharType="end"/>
      </w:r>
      <w:r>
        <w:t xml:space="preserve"> with any remainder expressed in inches and fractions of the inch or in fractions of the foot or yard, except that it shall be optional to include a statement of length in terms of inches.</w:t>
      </w:r>
    </w:p>
    <w:p w14:paraId="310CE440" w14:textId="77777777" w:rsidR="005A6C37" w:rsidRDefault="005A6C37" w:rsidP="00F20DF0">
      <w:pPr>
        <w:spacing w:after="240"/>
        <w:ind w:left="1080" w:hanging="360"/>
      </w:pPr>
      <w:r>
        <w:t>(b)</w:t>
      </w:r>
      <w:r>
        <w:tab/>
      </w:r>
      <w:r>
        <w:rPr>
          <w:b/>
          <w:bCs/>
        </w:rPr>
        <w:t>Area Measure</w:t>
      </w:r>
      <w:r w:rsidRPr="005126C9">
        <w:rPr>
          <w:b/>
        </w:rPr>
        <w:t>.</w:t>
      </w:r>
      <w:r w:rsidR="00DC70D6">
        <w:t xml:space="preserve"> </w:t>
      </w:r>
    </w:p>
    <w:p w14:paraId="68D54785" w14:textId="77777777" w:rsidR="005A6C37" w:rsidRDefault="005A6C37" w:rsidP="00A67175">
      <w:pPr>
        <w:spacing w:after="240"/>
        <w:ind w:left="1440" w:hanging="360"/>
      </w:pPr>
      <w:r>
        <w:t>(1)</w:t>
      </w:r>
      <w:r>
        <w:tab/>
        <w:t>If 1 ft</w:t>
      </w:r>
      <w:r>
        <w:rPr>
          <w:vertAlign w:val="superscript"/>
        </w:rPr>
        <w:t>2</w:t>
      </w:r>
      <w:r>
        <w:t xml:space="preserve"> or more, but less than 4 ft</w:t>
      </w:r>
      <w:r>
        <w:rPr>
          <w:vertAlign w:val="superscript"/>
        </w:rPr>
        <w:t>2</w:t>
      </w:r>
      <w:r>
        <w:t>, expressed in square feet</w:t>
      </w:r>
      <w:r w:rsidR="00D962A8">
        <w:fldChar w:fldCharType="begin"/>
      </w:r>
      <w:r w:rsidR="00FB4DFF">
        <w:instrText xml:space="preserve"> XE "</w:instrText>
      </w:r>
      <w:r w:rsidR="00FB4DFF" w:rsidRPr="00835F53">
        <w:instrText>Area</w:instrText>
      </w:r>
      <w:r w:rsidR="00FB4DFF">
        <w:instrText xml:space="preserve">" </w:instrText>
      </w:r>
      <w:r w:rsidR="00D962A8">
        <w:fldChar w:fldCharType="end"/>
      </w:r>
      <w:r>
        <w:t xml:space="preserve"> with any remainder expressed in square inches and fractions of a square inch or in fractions of a square foot;</w:t>
      </w:r>
      <w:r w:rsidR="00257FFA">
        <w:t xml:space="preserve"> and</w:t>
      </w:r>
    </w:p>
    <w:p w14:paraId="138DC00F" w14:textId="77777777" w:rsidR="005A6C37" w:rsidRDefault="005A6C37" w:rsidP="00A67175">
      <w:pPr>
        <w:spacing w:after="240"/>
        <w:ind w:left="1440" w:hanging="360"/>
      </w:pPr>
      <w:r>
        <w:lastRenderedPageBreak/>
        <w:t>(2)</w:t>
      </w:r>
      <w:r>
        <w:tab/>
        <w:t>If 4 ft</w:t>
      </w:r>
      <w:r>
        <w:rPr>
          <w:vertAlign w:val="superscript"/>
        </w:rPr>
        <w:t>2</w:t>
      </w:r>
      <w:r>
        <w:t xml:space="preserve"> or more, expressed in terms of the largest whole unit (e.g., square yards or square feet) with any remainder expressed in square inches and fractions of a square inch or in fractions of the square foot or square yard.</w:t>
      </w:r>
    </w:p>
    <w:p w14:paraId="67346FAD" w14:textId="77777777" w:rsidR="005A6C37" w:rsidRDefault="005A6C37" w:rsidP="00A67175">
      <w:pPr>
        <w:spacing w:after="240"/>
        <w:ind w:left="1080" w:hanging="360"/>
      </w:pPr>
      <w:r>
        <w:t>(c)</w:t>
      </w:r>
      <w:r>
        <w:tab/>
      </w:r>
      <w:r>
        <w:rPr>
          <w:b/>
          <w:bCs/>
        </w:rPr>
        <w:t>Weight</w:t>
      </w:r>
      <w:r w:rsidRPr="000C4C2A">
        <w:rPr>
          <w:b/>
        </w:rPr>
        <w:t>.</w:t>
      </w:r>
      <w:r>
        <w:t xml:space="preserve"> – If 1 lb or more, expressed in terms of the largest whole unit with any remainder expressed in ounces and fractions of an ounce or in fractions of the pound.</w:t>
      </w:r>
      <w:r w:rsidR="00D962A8">
        <w:fldChar w:fldCharType="begin"/>
      </w:r>
      <w:r>
        <w:instrText>xe "</w:instrText>
      </w:r>
      <w:r w:rsidRPr="002F625E">
        <w:instrText>Pound</w:instrText>
      </w:r>
      <w:r>
        <w:instrText>"</w:instrText>
      </w:r>
      <w:r w:rsidR="00D962A8">
        <w:fldChar w:fldCharType="end"/>
      </w:r>
      <w:r w:rsidR="00D962A8">
        <w:fldChar w:fldCharType="begin"/>
      </w:r>
      <w:r w:rsidR="00FB4DFF">
        <w:instrText xml:space="preserve"> XE "</w:instrText>
      </w:r>
      <w:r w:rsidR="00FB4DFF" w:rsidRPr="00540786">
        <w:instrText>Weight</w:instrText>
      </w:r>
      <w:r w:rsidR="00FB4DFF">
        <w:instrText xml:space="preserve">" </w:instrText>
      </w:r>
      <w:r w:rsidR="00D962A8">
        <w:fldChar w:fldCharType="end"/>
      </w:r>
    </w:p>
    <w:p w14:paraId="49E7594A" w14:textId="4CEDBF11" w:rsidR="005A6C37" w:rsidRDefault="005A6C37" w:rsidP="00A67175">
      <w:pPr>
        <w:spacing w:after="240"/>
        <w:ind w:left="1080" w:hanging="360"/>
      </w:pPr>
      <w:r>
        <w:t>(d)</w:t>
      </w:r>
      <w:r>
        <w:tab/>
      </w:r>
      <w:r>
        <w:rPr>
          <w:b/>
          <w:bCs/>
        </w:rPr>
        <w:t>Liquid Volume</w:t>
      </w:r>
      <w:r w:rsidR="00A72237">
        <w:rPr>
          <w:b/>
          <w:bCs/>
        </w:rPr>
        <w:t>.</w:t>
      </w:r>
    </w:p>
    <w:p w14:paraId="3A6480EC" w14:textId="4A329A88" w:rsidR="005A6C37" w:rsidRDefault="005A6C37" w:rsidP="00A67175">
      <w:pPr>
        <w:spacing w:after="240"/>
        <w:ind w:left="1440" w:hanging="360"/>
      </w:pPr>
      <w:r>
        <w:t>(1)</w:t>
      </w:r>
      <w:r>
        <w:tab/>
        <w:t>If 1 </w:t>
      </w:r>
      <w:proofErr w:type="spellStart"/>
      <w:r>
        <w:t>pt</w:t>
      </w:r>
      <w:proofErr w:type="spellEnd"/>
      <w:r>
        <w:t xml:space="preserve"> or more, but less than 1 gal, expressed in the largest whole unit </w:t>
      </w:r>
      <w:r w:rsidR="00D962A8">
        <w:fldChar w:fldCharType="begin"/>
      </w:r>
      <w:r w:rsidR="00FB4DFF">
        <w:instrText xml:space="preserve"> XE "</w:instrText>
      </w:r>
      <w:r w:rsidR="00FB4DFF" w:rsidRPr="001A0BE0">
        <w:instrText>Volume</w:instrText>
      </w:r>
      <w:r w:rsidR="00FB4DFF">
        <w:instrText xml:space="preserve">" </w:instrText>
      </w:r>
      <w:r w:rsidR="00D962A8">
        <w:fldChar w:fldCharType="end"/>
      </w:r>
      <w:r>
        <w:t>(quarts, quarts and pints, or pints, as appropriate) with any remainder expressed in fluid ounces or fractions of the pint or quart, except that 2 qt may be declared as</w:t>
      </w:r>
      <w:r w:rsidR="007A4EEE">
        <w:t xml:space="preserve"> </w:t>
      </w:r>
      <w:r w:rsidR="006969DB" w:rsidRPr="002F621F">
        <w:rPr>
          <w:vertAlign w:val="superscript"/>
        </w:rPr>
        <w:t>1</w:t>
      </w:r>
      <w:r w:rsidR="006969DB" w:rsidRPr="002F621F">
        <w:t>/</w:t>
      </w:r>
      <w:r w:rsidR="006969DB">
        <w:rPr>
          <w:vertAlign w:val="subscript"/>
        </w:rPr>
        <w:t>2</w:t>
      </w:r>
      <w:r w:rsidR="006969DB" w:rsidRPr="0088171F">
        <w:t xml:space="preserve"> </w:t>
      </w:r>
      <w:r>
        <w:t>gal, and it shall be optional to include an additional expression of net quantity in fluid ounces; or</w:t>
      </w:r>
    </w:p>
    <w:p w14:paraId="303EE84F" w14:textId="77777777" w:rsidR="005A6C37" w:rsidRDefault="005A6C37" w:rsidP="00A67175">
      <w:pPr>
        <w:spacing w:after="240"/>
        <w:ind w:left="1440" w:hanging="360"/>
      </w:pPr>
      <w:r>
        <w:t>(2)</w:t>
      </w:r>
      <w:r>
        <w:tab/>
        <w:t>If 1 gal or more, expressed in terms of the largest whole unit (gallons followed by fractions of a gallon or by the next smaller whole unit or units [for example, quarts and pints]) with any remainder expressed in fluid ounces or fractions of the pint or quart, except that it shall be optional to include an additional expression of net quantity in fluid ounces.</w:t>
      </w:r>
    </w:p>
    <w:p w14:paraId="035F2BED" w14:textId="77777777" w:rsidR="005A6C37" w:rsidRDefault="005A6C37" w:rsidP="0018415E">
      <w:pPr>
        <w:keepNext/>
        <w:ind w:left="1080" w:hanging="360"/>
      </w:pPr>
      <w:r>
        <w:t>(e)</w:t>
      </w:r>
      <w:r>
        <w:tab/>
      </w:r>
      <w:r>
        <w:rPr>
          <w:b/>
          <w:bCs/>
        </w:rPr>
        <w:t>Dry Measure.</w:t>
      </w:r>
      <w:r w:rsidR="00D962A8" w:rsidRPr="005126C9">
        <w:fldChar w:fldCharType="begin"/>
      </w:r>
      <w:r w:rsidRPr="005126C9">
        <w:instrText>xe "Dry measure"</w:instrText>
      </w:r>
      <w:r w:rsidR="00D962A8" w:rsidRPr="005126C9">
        <w:fldChar w:fldCharType="end"/>
      </w:r>
      <w:r>
        <w:t xml:space="preserve"> – If 1 dry </w:t>
      </w:r>
      <w:proofErr w:type="spellStart"/>
      <w:r>
        <w:t>pt</w:t>
      </w:r>
      <w:proofErr w:type="spellEnd"/>
      <w:r>
        <w:t xml:space="preserve"> or more, expressed in terms of the largest whole unit with the remainder expressed in fractions of a dry pint, dry quart, peck, or bushel, provided the quantity declaration on a random package may be expressed in decimal fractions of the largest appropriate unit carried out to not more than three decimal places.</w:t>
      </w:r>
    </w:p>
    <w:p w14:paraId="7524E15C" w14:textId="77777777" w:rsidR="005A6C37" w:rsidRDefault="005A6C37" w:rsidP="00A67175">
      <w:pPr>
        <w:spacing w:before="60" w:after="240"/>
        <w:ind w:left="1080"/>
      </w:pPr>
      <w:r>
        <w:t>(Amended 1993)</w:t>
      </w:r>
    </w:p>
    <w:p w14:paraId="00741DB4" w14:textId="64FA20B4" w:rsidR="005A6C37" w:rsidRDefault="005A6C37" w:rsidP="008B7F30">
      <w:pPr>
        <w:tabs>
          <w:tab w:val="left" w:pos="547"/>
        </w:tabs>
        <w:spacing w:after="240"/>
      </w:pPr>
      <w:bookmarkStart w:id="435" w:name="_Toc523833988"/>
      <w:bookmarkStart w:id="436" w:name="_Toc523840484"/>
      <w:bookmarkStart w:id="437" w:name="_Toc88278019"/>
      <w:bookmarkStart w:id="438" w:name="_Toc173408662"/>
      <w:bookmarkStart w:id="439" w:name="_Toc173471427"/>
      <w:bookmarkStart w:id="440" w:name="_Toc173472729"/>
      <w:bookmarkStart w:id="441" w:name="_Toc173474075"/>
      <w:bookmarkStart w:id="442" w:name="_Toc173770952"/>
      <w:bookmarkStart w:id="443" w:name="_Toc173771717"/>
      <w:r w:rsidRPr="00155E1F">
        <w:rPr>
          <w:rStyle w:val="PkgLabelLevel2Char"/>
          <w:b/>
          <w:sz w:val="20"/>
        </w:rPr>
        <w:t>6.9.</w:t>
      </w:r>
      <w:r w:rsidR="008B7F30">
        <w:rPr>
          <w:rStyle w:val="PkgLabelLevel2Char"/>
          <w:b/>
          <w:sz w:val="20"/>
        </w:rPr>
        <w:tab/>
      </w:r>
      <w:r w:rsidRPr="00155E1F">
        <w:rPr>
          <w:rStyle w:val="PkgLabelLevel2Char"/>
          <w:b/>
          <w:sz w:val="20"/>
        </w:rPr>
        <w:t>Bi-dimensional Commodities.</w:t>
      </w:r>
      <w:bookmarkEnd w:id="435"/>
      <w:bookmarkEnd w:id="436"/>
      <w:bookmarkEnd w:id="437"/>
      <w:r>
        <w:t xml:space="preserve"> – For bi-dimensional commodities</w:t>
      </w:r>
      <w:r w:rsidR="00D962A8">
        <w:fldChar w:fldCharType="begin"/>
      </w:r>
      <w:r w:rsidR="00FB4DFF">
        <w:instrText xml:space="preserve"> XE "</w:instrText>
      </w:r>
      <w:r w:rsidR="00FB4DFF" w:rsidRPr="00427FF5">
        <w:instrText>Bi-dimensional commodities</w:instrText>
      </w:r>
      <w:r w:rsidR="00FB4DFF">
        <w:instrText xml:space="preserve">" </w:instrText>
      </w:r>
      <w:r w:rsidR="00D962A8">
        <w:fldChar w:fldCharType="end"/>
      </w:r>
      <w:r>
        <w:t xml:space="preserve"> (including roll-type commodities</w:t>
      </w:r>
      <w:r w:rsidR="00D962A8">
        <w:fldChar w:fldCharType="begin"/>
      </w:r>
      <w:r>
        <w:instrText>xe "</w:instrText>
      </w:r>
      <w:r w:rsidR="003C1C47">
        <w:instrText>Commodity</w:instrText>
      </w:r>
      <w:r w:rsidRPr="00B31765">
        <w:instrText>:Roll-type</w:instrText>
      </w:r>
      <w:r>
        <w:instrText>"</w:instrText>
      </w:r>
      <w:r w:rsidR="00D962A8">
        <w:fldChar w:fldCharType="end"/>
      </w:r>
      <w:r w:rsidR="00D962A8">
        <w:fldChar w:fldCharType="begin"/>
      </w:r>
      <w:r>
        <w:instrText>xe "</w:instrText>
      </w:r>
      <w:r w:rsidR="003C1C47">
        <w:instrText>Commodity</w:instrText>
      </w:r>
      <w:r w:rsidRPr="00085AA5">
        <w:instrText>:Roll-type</w:instrText>
      </w:r>
      <w:r>
        <w:instrText>"</w:instrText>
      </w:r>
      <w:r w:rsidR="00D962A8">
        <w:fldChar w:fldCharType="end"/>
      </w:r>
      <w:r>
        <w:t xml:space="preserve">) the quantity declaration shall be expressed in both SI and </w:t>
      </w:r>
      <w:r w:rsidR="00966BB2">
        <w:t xml:space="preserve">U.S. </w:t>
      </w:r>
      <w:r w:rsidR="00690946">
        <w:t>customary</w:t>
      </w:r>
      <w:r>
        <w:t xml:space="preserve"> units </w:t>
      </w:r>
      <w:r w:rsidR="00E83682">
        <w:fldChar w:fldCharType="begin"/>
      </w:r>
      <w:r w:rsidR="00E83682">
        <w:instrText xml:space="preserve"> XE "</w:instrText>
      </w:r>
      <w:r w:rsidR="00E83682" w:rsidRPr="00115A02">
        <w:instrText>U.S. Customary Units</w:instrText>
      </w:r>
      <w:r w:rsidR="00E83682">
        <w:instrText xml:space="preserve">" </w:instrText>
      </w:r>
      <w:r w:rsidR="00E83682">
        <w:fldChar w:fldCharType="end"/>
      </w:r>
      <w:r>
        <w:t>of measurement as follows:</w:t>
      </w:r>
      <w:bookmarkEnd w:id="438"/>
      <w:bookmarkEnd w:id="439"/>
      <w:bookmarkEnd w:id="440"/>
      <w:bookmarkEnd w:id="441"/>
      <w:bookmarkEnd w:id="442"/>
      <w:bookmarkEnd w:id="443"/>
    </w:p>
    <w:p w14:paraId="10A29AA1" w14:textId="77777777" w:rsidR="005A6C37" w:rsidRDefault="005A6C37" w:rsidP="00376610">
      <w:pPr>
        <w:numPr>
          <w:ilvl w:val="0"/>
          <w:numId w:val="50"/>
        </w:numPr>
        <w:tabs>
          <w:tab w:val="clear" w:pos="1800"/>
          <w:tab w:val="num" w:pos="720"/>
        </w:tabs>
        <w:spacing w:after="240"/>
        <w:ind w:left="720"/>
      </w:pPr>
      <w:r>
        <w:t>if the area is less than 929 cm</w:t>
      </w:r>
      <w:r>
        <w:rPr>
          <w:szCs w:val="20"/>
          <w:vertAlign w:val="superscript"/>
        </w:rPr>
        <w:t>2</w:t>
      </w:r>
      <w:r>
        <w:t xml:space="preserve"> (1 ft</w:t>
      </w:r>
      <w:r>
        <w:rPr>
          <w:vertAlign w:val="superscript"/>
        </w:rPr>
        <w:t>2</w:t>
      </w:r>
      <w:r>
        <w:t xml:space="preserve">), in terms of length and width (expressed in the largest whole unit for SI and in linear inches and fractions of linear inches for </w:t>
      </w:r>
      <w:r w:rsidR="00966BB2">
        <w:t xml:space="preserve">U.S. </w:t>
      </w:r>
      <w:r w:rsidR="00690946">
        <w:t>customary</w:t>
      </w:r>
      <w:proofErr w:type="gramStart"/>
      <w:r>
        <w:t>)</w:t>
      </w:r>
      <w:r w:rsidR="00A1641B">
        <w:t>;</w:t>
      </w:r>
      <w:proofErr w:type="gramEnd"/>
    </w:p>
    <w:p w14:paraId="73C956B9" w14:textId="77777777" w:rsidR="00257FFA" w:rsidRDefault="005A6C37" w:rsidP="001309B1">
      <w:pPr>
        <w:keepNext/>
        <w:keepLines/>
        <w:tabs>
          <w:tab w:val="left" w:pos="2028"/>
        </w:tabs>
        <w:ind w:left="1080"/>
      </w:pPr>
      <w:r>
        <w:rPr>
          <w:b/>
          <w:bCs/>
        </w:rPr>
        <w:t>Example</w:t>
      </w:r>
      <w:r w:rsidRPr="006872AA">
        <w:rPr>
          <w:b/>
        </w:rPr>
        <w:t>:</w:t>
      </w:r>
      <w:r>
        <w:t xml:space="preserve">  </w:t>
      </w:r>
    </w:p>
    <w:p w14:paraId="0E10F517" w14:textId="77777777" w:rsidR="005A6C37" w:rsidRDefault="005A6C37" w:rsidP="00376610">
      <w:pPr>
        <w:keepNext/>
        <w:keepLines/>
        <w:tabs>
          <w:tab w:val="left" w:pos="2028"/>
        </w:tabs>
        <w:spacing w:after="240"/>
        <w:ind w:left="1080"/>
      </w:pPr>
      <w:r>
        <w:t xml:space="preserve">20.3 cm </w:t>
      </w:r>
      <w:r w:rsidR="00FD6D3A">
        <w:t>×</w:t>
      </w:r>
      <w:r>
        <w:t xml:space="preserve"> 25.4 cm (8 in </w:t>
      </w:r>
      <w:r w:rsidR="00FD6D3A">
        <w:t>×</w:t>
      </w:r>
      <w:r>
        <w:t xml:space="preserve"> 10 in)</w:t>
      </w:r>
    </w:p>
    <w:p w14:paraId="319F80B5" w14:textId="77777777" w:rsidR="005A6C37" w:rsidRDefault="005A6C37" w:rsidP="00376610">
      <w:pPr>
        <w:numPr>
          <w:ilvl w:val="0"/>
          <w:numId w:val="50"/>
        </w:numPr>
        <w:tabs>
          <w:tab w:val="clear" w:pos="1800"/>
          <w:tab w:val="num" w:pos="720"/>
        </w:tabs>
        <w:spacing w:after="240"/>
        <w:ind w:left="720"/>
      </w:pPr>
      <w:r>
        <w:t>if the area is at least 929 cm</w:t>
      </w:r>
      <w:r>
        <w:rPr>
          <w:szCs w:val="20"/>
          <w:vertAlign w:val="superscript"/>
        </w:rPr>
        <w:t>2</w:t>
      </w:r>
      <w:r>
        <w:t xml:space="preserve"> (1 ft</w:t>
      </w:r>
      <w:r>
        <w:rPr>
          <w:vertAlign w:val="superscript"/>
        </w:rPr>
        <w:t>2</w:t>
      </w:r>
      <w:r>
        <w:t>)</w:t>
      </w:r>
      <w:r w:rsidR="00B3711D">
        <w:t>,</w:t>
      </w:r>
      <w:r>
        <w:t xml:space="preserve"> but less than 37.1 dm</w:t>
      </w:r>
      <w:r>
        <w:rPr>
          <w:vertAlign w:val="superscript"/>
        </w:rPr>
        <w:t>2</w:t>
      </w:r>
      <w:r>
        <w:t xml:space="preserve"> (4 ft</w:t>
      </w:r>
      <w:r>
        <w:rPr>
          <w:vertAlign w:val="superscript"/>
        </w:rPr>
        <w:t>2</w:t>
      </w:r>
      <w:r>
        <w:t xml:space="preserve">), in terms of area (expressed in the largest whole unit for SI and in square inches for </w:t>
      </w:r>
      <w:r w:rsidR="00966BB2">
        <w:t xml:space="preserve">U.S. </w:t>
      </w:r>
      <w:r w:rsidR="00690946">
        <w:t>customary</w:t>
      </w:r>
      <w:r>
        <w:t>), followed by a declaration of the length and width in terms of the largest whole unit</w:t>
      </w:r>
      <w:r w:rsidR="00A1641B">
        <w:t>:</w:t>
      </w:r>
    </w:p>
    <w:p w14:paraId="1BDF75FC" w14:textId="77777777" w:rsidR="00257FFA" w:rsidRDefault="005A6C37">
      <w:pPr>
        <w:ind w:left="1080"/>
      </w:pPr>
      <w:r>
        <w:rPr>
          <w:b/>
          <w:bCs/>
        </w:rPr>
        <w:t>Example</w:t>
      </w:r>
      <w:r w:rsidRPr="006872AA">
        <w:rPr>
          <w:b/>
        </w:rPr>
        <w:t>:</w:t>
      </w:r>
      <w:r>
        <w:t xml:space="preserve">  </w:t>
      </w:r>
    </w:p>
    <w:p w14:paraId="66BE031C" w14:textId="77777777" w:rsidR="005A6C37" w:rsidRDefault="005A6C37" w:rsidP="00376610">
      <w:pPr>
        <w:spacing w:after="240"/>
        <w:ind w:left="1080"/>
      </w:pPr>
      <w:r>
        <w:t>31 dm</w:t>
      </w:r>
      <w:r>
        <w:rPr>
          <w:vertAlign w:val="superscript"/>
        </w:rPr>
        <w:t>2</w:t>
      </w:r>
      <w:r>
        <w:t xml:space="preserve"> (49 cm </w:t>
      </w:r>
      <w:r w:rsidR="00FD6D3A">
        <w:t>×</w:t>
      </w:r>
      <w:r>
        <w:t xml:space="preserve"> 64 cm) 3.36 ft</w:t>
      </w:r>
      <w:r>
        <w:rPr>
          <w:vertAlign w:val="superscript"/>
        </w:rPr>
        <w:t>2</w:t>
      </w:r>
      <w:r>
        <w:t xml:space="preserve"> (1.6 ft </w:t>
      </w:r>
      <w:r w:rsidR="00FD6D3A">
        <w:t>×</w:t>
      </w:r>
      <w:r>
        <w:t xml:space="preserve"> 2.1 ft), provided:</w:t>
      </w:r>
    </w:p>
    <w:p w14:paraId="2C47EF68" w14:textId="77777777" w:rsidR="005A6C37" w:rsidRDefault="005A6C37" w:rsidP="00376610">
      <w:pPr>
        <w:numPr>
          <w:ilvl w:val="1"/>
          <w:numId w:val="50"/>
        </w:numPr>
        <w:tabs>
          <w:tab w:val="num" w:pos="1080"/>
        </w:tabs>
        <w:spacing w:after="240"/>
        <w:ind w:left="1080"/>
      </w:pPr>
      <w:r>
        <w:t xml:space="preserve">bi-dimensional commodities having a width of 10 cm (4 in) or less, the declaration of net quantity shall be expressed in terms of width and length in linear measure; no declaration of area is </w:t>
      </w:r>
      <w:proofErr w:type="gramStart"/>
      <w:r>
        <w:t>required</w:t>
      </w:r>
      <w:r w:rsidR="009964DE">
        <w:t>;</w:t>
      </w:r>
      <w:proofErr w:type="gramEnd"/>
    </w:p>
    <w:p w14:paraId="58F2B835" w14:textId="77777777" w:rsidR="005A6C37" w:rsidRDefault="005A6C37" w:rsidP="00376610">
      <w:pPr>
        <w:numPr>
          <w:ilvl w:val="1"/>
          <w:numId w:val="50"/>
        </w:numPr>
        <w:tabs>
          <w:tab w:val="num" w:pos="1080"/>
        </w:tabs>
        <w:spacing w:after="240"/>
        <w:ind w:left="1080"/>
      </w:pPr>
      <w:r>
        <w:t xml:space="preserve">an </w:t>
      </w:r>
      <w:r w:rsidR="00966BB2">
        <w:t xml:space="preserve">U.S. </w:t>
      </w:r>
      <w:r w:rsidR="00690946">
        <w:t>customary</w:t>
      </w:r>
      <w:r>
        <w:t xml:space="preserve"> dimension of less than 2 ft may be stated in </w:t>
      </w:r>
      <w:proofErr w:type="gramStart"/>
      <w:r>
        <w:t>inches</w:t>
      </w:r>
      <w:r w:rsidR="009964DE">
        <w:t>;</w:t>
      </w:r>
      <w:proofErr w:type="gramEnd"/>
    </w:p>
    <w:p w14:paraId="590237B1" w14:textId="77777777" w:rsidR="005A6C37" w:rsidRDefault="005A6C37" w:rsidP="00C970CB">
      <w:pPr>
        <w:numPr>
          <w:ilvl w:val="1"/>
          <w:numId w:val="50"/>
        </w:numPr>
        <w:tabs>
          <w:tab w:val="clear" w:pos="1530"/>
          <w:tab w:val="num" w:pos="1170"/>
          <w:tab w:val="left" w:pos="1350"/>
        </w:tabs>
        <w:spacing w:after="240"/>
        <w:ind w:left="1080"/>
      </w:pPr>
      <w:r>
        <w:t>commodities consisting of usable individual units (e.g., paper napkins</w:t>
      </w:r>
      <w:r w:rsidR="00D962A8">
        <w:fldChar w:fldCharType="begin"/>
      </w:r>
      <w:r>
        <w:instrText>xe "</w:instrText>
      </w:r>
      <w:r w:rsidRPr="002F1487">
        <w:instrText>Napkins</w:instrText>
      </w:r>
      <w:r>
        <w:instrText>"</w:instrText>
      </w:r>
      <w:r w:rsidR="00D962A8">
        <w:fldChar w:fldCharType="end"/>
      </w:r>
      <w:r>
        <w:t>) require a declaration of unit area but not a declaration of total area of all such units (except roll-type commodities with individual usable units created by perforations, for which see Section 6.10. Count:  Ply</w:t>
      </w:r>
      <w:r w:rsidR="009964DE">
        <w:t xml:space="preserve">); </w:t>
      </w:r>
      <w:r>
        <w:t>and</w:t>
      </w:r>
    </w:p>
    <w:p w14:paraId="5E968A25" w14:textId="1D4EB91A" w:rsidR="002F4924" w:rsidRDefault="00966BB2" w:rsidP="00376610">
      <w:pPr>
        <w:numPr>
          <w:ilvl w:val="1"/>
          <w:numId w:val="50"/>
        </w:numPr>
        <w:tabs>
          <w:tab w:val="num" w:pos="1080"/>
        </w:tabs>
        <w:spacing w:after="240"/>
        <w:ind w:left="1080"/>
      </w:pPr>
      <w:r>
        <w:t xml:space="preserve">U.S. </w:t>
      </w:r>
      <w:r w:rsidR="00690946">
        <w:t>customary</w:t>
      </w:r>
      <w:r w:rsidR="005A6C37">
        <w:t xml:space="preserve"> declarations may include after the statement of the linear dimensions in the largest whole unit a parenthetical declaration of the same dimensions in inches</w:t>
      </w:r>
      <w:r w:rsidR="00FD7743">
        <w:t>.</w:t>
      </w:r>
    </w:p>
    <w:p w14:paraId="0D877C6A" w14:textId="77777777" w:rsidR="007B32ED" w:rsidRDefault="005A6C37" w:rsidP="00473748">
      <w:pPr>
        <w:ind w:left="1440"/>
      </w:pPr>
      <w:r>
        <w:rPr>
          <w:b/>
          <w:bCs/>
        </w:rPr>
        <w:t>Example</w:t>
      </w:r>
      <w:r>
        <w:t xml:space="preserve">:  </w:t>
      </w:r>
    </w:p>
    <w:p w14:paraId="21BC988B" w14:textId="77777777" w:rsidR="005A6C37" w:rsidRDefault="005A6C37" w:rsidP="00473748">
      <w:pPr>
        <w:spacing w:after="240"/>
        <w:ind w:left="1440"/>
      </w:pPr>
      <w:r>
        <w:lastRenderedPageBreak/>
        <w:t>25 ft</w:t>
      </w:r>
      <w:r>
        <w:rPr>
          <w:vertAlign w:val="superscript"/>
        </w:rPr>
        <w:t>2</w:t>
      </w:r>
      <w:r>
        <w:t xml:space="preserve"> (12 in </w:t>
      </w:r>
      <w:r w:rsidR="000D440A">
        <w:t>×</w:t>
      </w:r>
      <w:r>
        <w:t xml:space="preserve"> 8.33 yd) (12 in </w:t>
      </w:r>
      <w:r w:rsidR="000D440A">
        <w:t>×</w:t>
      </w:r>
      <w:r>
        <w:t xml:space="preserve"> 300 in)</w:t>
      </w:r>
    </w:p>
    <w:p w14:paraId="16E2A983" w14:textId="77777777" w:rsidR="005A6C37" w:rsidRDefault="005A6C37" w:rsidP="00376610">
      <w:pPr>
        <w:numPr>
          <w:ilvl w:val="0"/>
          <w:numId w:val="50"/>
        </w:numPr>
        <w:tabs>
          <w:tab w:val="clear" w:pos="1800"/>
          <w:tab w:val="num" w:pos="720"/>
        </w:tabs>
        <w:spacing w:after="240"/>
        <w:ind w:left="720"/>
      </w:pPr>
      <w:r>
        <w:t>if the area is 37.1 dm</w:t>
      </w:r>
      <w:r>
        <w:rPr>
          <w:vertAlign w:val="superscript"/>
        </w:rPr>
        <w:t>2</w:t>
      </w:r>
      <w:r>
        <w:t xml:space="preserve"> (4 ft</w:t>
      </w:r>
      <w:r>
        <w:rPr>
          <w:vertAlign w:val="superscript"/>
        </w:rPr>
        <w:t>2</w:t>
      </w:r>
      <w:r>
        <w:t xml:space="preserve">) or more, in terms of area (expressed in the largest whole unit for SI and in square feet for </w:t>
      </w:r>
      <w:r w:rsidR="00966BB2">
        <w:t xml:space="preserve">U.S. </w:t>
      </w:r>
      <w:r w:rsidR="00690946">
        <w:t>customary</w:t>
      </w:r>
      <w:r>
        <w:t>), followed by a declaration of the length and width, in terms of the largest whole unit, provided:</w:t>
      </w:r>
    </w:p>
    <w:p w14:paraId="2AD6F0F1" w14:textId="77777777" w:rsidR="005A6C37" w:rsidRDefault="005A6C37" w:rsidP="003B02E3">
      <w:pPr>
        <w:numPr>
          <w:ilvl w:val="1"/>
          <w:numId w:val="50"/>
        </w:numPr>
        <w:tabs>
          <w:tab w:val="num" w:pos="1080"/>
        </w:tabs>
        <w:spacing w:after="240"/>
        <w:ind w:left="1080"/>
      </w:pPr>
      <w:r>
        <w:t xml:space="preserve">no declaration of area is required for a bi-dimensional commodity with a width of 10 cm (4 in) or </w:t>
      </w:r>
      <w:proofErr w:type="gramStart"/>
      <w:r>
        <w:t>less</w:t>
      </w:r>
      <w:r w:rsidR="009964DE">
        <w:t>;</w:t>
      </w:r>
      <w:proofErr w:type="gramEnd"/>
    </w:p>
    <w:p w14:paraId="1E910665" w14:textId="77777777" w:rsidR="005A6C37" w:rsidRDefault="005A6C37" w:rsidP="003B02E3">
      <w:pPr>
        <w:numPr>
          <w:ilvl w:val="1"/>
          <w:numId w:val="50"/>
        </w:numPr>
        <w:tabs>
          <w:tab w:val="num" w:pos="1080"/>
        </w:tabs>
        <w:spacing w:after="240"/>
        <w:ind w:left="1080"/>
      </w:pPr>
      <w:r>
        <w:t xml:space="preserve">bi-dimensional commodities with a width of 10 cm (4 in) or less, the </w:t>
      </w:r>
      <w:r w:rsidR="00966BB2">
        <w:t xml:space="preserve">U.S. </w:t>
      </w:r>
      <w:r w:rsidR="00690946">
        <w:t>customary</w:t>
      </w:r>
      <w:r>
        <w:t xml:space="preserve"> statement of width shall be expressed in terms of linear inches and fractions thereof, and length shall be expressed in the largest whole unit (yard or foot) with any remainder in terms of fractions of the yard or foot, except that it shall be optional to express the length in the largest whole unit followed by a statement of length in inches or to express the length in inches followed by a statement of length in the largest whole unit</w:t>
      </w:r>
      <w:r w:rsidR="00257FFA">
        <w:t>;</w:t>
      </w:r>
    </w:p>
    <w:p w14:paraId="253C2962" w14:textId="0DDC4E19" w:rsidR="005A6C37" w:rsidRDefault="005A6C37" w:rsidP="00C8335B">
      <w:pPr>
        <w:keepNext/>
        <w:keepLines/>
        <w:ind w:left="1440"/>
      </w:pPr>
      <w:r>
        <w:rPr>
          <w:b/>
          <w:bCs/>
        </w:rPr>
        <w:t>Examples</w:t>
      </w:r>
      <w:r>
        <w:t>:</w:t>
      </w:r>
    </w:p>
    <w:p w14:paraId="100C68D3" w14:textId="77777777" w:rsidR="005A6C37" w:rsidRDefault="005A6C37" w:rsidP="00C8335B">
      <w:pPr>
        <w:keepNext/>
        <w:keepLines/>
        <w:tabs>
          <w:tab w:val="left" w:pos="1890"/>
        </w:tabs>
        <w:ind w:left="1440"/>
      </w:pPr>
      <w:r>
        <w:t xml:space="preserve">5 cm </w:t>
      </w:r>
      <w:r w:rsidR="000D440A">
        <w:t>×</w:t>
      </w:r>
      <w:r>
        <w:t xml:space="preserve"> 9.14 m (2 in </w:t>
      </w:r>
      <w:r w:rsidR="000D440A">
        <w:t>×</w:t>
      </w:r>
      <w:r>
        <w:t xml:space="preserve"> 10 yd</w:t>
      </w:r>
      <w:r w:rsidR="009964DE">
        <w:t>)</w:t>
      </w:r>
    </w:p>
    <w:p w14:paraId="471E206C" w14:textId="77777777" w:rsidR="005A6C37" w:rsidRDefault="005A6C37" w:rsidP="00C8335B">
      <w:pPr>
        <w:keepNext/>
        <w:keepLines/>
        <w:ind w:left="1440"/>
      </w:pPr>
      <w:r>
        <w:t xml:space="preserve">5 cm </w:t>
      </w:r>
      <w:r w:rsidR="000D440A">
        <w:t>×</w:t>
      </w:r>
      <w:r>
        <w:t xml:space="preserve"> 9.14 m (2 in </w:t>
      </w:r>
      <w:r w:rsidR="000D440A">
        <w:t>×</w:t>
      </w:r>
      <w:r>
        <w:t xml:space="preserve"> 10 yd) (360 in</w:t>
      </w:r>
      <w:r w:rsidR="009964DE">
        <w:t>)</w:t>
      </w:r>
    </w:p>
    <w:p w14:paraId="69CEAACB" w14:textId="77777777" w:rsidR="005A6C37" w:rsidRDefault="005A6C37" w:rsidP="00C8335B">
      <w:pPr>
        <w:keepNext/>
        <w:keepLines/>
        <w:spacing w:after="240"/>
        <w:ind w:left="1440"/>
      </w:pPr>
      <w:r>
        <w:t xml:space="preserve">5 cm </w:t>
      </w:r>
      <w:r w:rsidR="000D440A">
        <w:t>×</w:t>
      </w:r>
      <w:r>
        <w:t xml:space="preserve"> 9.14 m (2 in </w:t>
      </w:r>
      <w:r w:rsidR="000D440A">
        <w:t>×</w:t>
      </w:r>
      <w:r>
        <w:t xml:space="preserve"> 360 in) (10 yd</w:t>
      </w:r>
      <w:r w:rsidR="00FC45F4">
        <w:t>)</w:t>
      </w:r>
    </w:p>
    <w:p w14:paraId="686AD746" w14:textId="77777777" w:rsidR="005A6C37" w:rsidRDefault="005A6C37" w:rsidP="003B02E3">
      <w:pPr>
        <w:numPr>
          <w:ilvl w:val="1"/>
          <w:numId w:val="50"/>
        </w:numPr>
        <w:tabs>
          <w:tab w:val="num" w:pos="1080"/>
        </w:tabs>
        <w:spacing w:after="240"/>
        <w:ind w:left="1080"/>
      </w:pPr>
      <w:r>
        <w:t xml:space="preserve">an </w:t>
      </w:r>
      <w:r w:rsidR="00966BB2">
        <w:t xml:space="preserve">U.S. </w:t>
      </w:r>
      <w:r w:rsidR="00690946">
        <w:t>customary</w:t>
      </w:r>
      <w:r>
        <w:t xml:space="preserve"> dimension of less than 2 ft may be stated in </w:t>
      </w:r>
      <w:proofErr w:type="gramStart"/>
      <w:r>
        <w:t>inches</w:t>
      </w:r>
      <w:r w:rsidR="009964DE">
        <w:t>;</w:t>
      </w:r>
      <w:proofErr w:type="gramEnd"/>
      <w:r w:rsidR="009964DE">
        <w:t xml:space="preserve"> </w:t>
      </w:r>
      <w:r>
        <w:t>and</w:t>
      </w:r>
    </w:p>
    <w:p w14:paraId="346655B3" w14:textId="77777777" w:rsidR="005A6C37" w:rsidRDefault="005A6C37" w:rsidP="003B02E3">
      <w:pPr>
        <w:numPr>
          <w:ilvl w:val="0"/>
          <w:numId w:val="50"/>
        </w:numPr>
        <w:tabs>
          <w:tab w:val="clear" w:pos="1800"/>
          <w:tab w:val="num" w:pos="720"/>
        </w:tabs>
        <w:spacing w:after="240"/>
        <w:ind w:left="720"/>
      </w:pPr>
      <w:r>
        <w:t>no declaration of area is required for commodities for which the length and width measurements are critical in terms of end use (such as wallpaper border) if such commodities clearly present the length and width measurements on the label.</w:t>
      </w:r>
    </w:p>
    <w:p w14:paraId="741D3EA7" w14:textId="321CA96B" w:rsidR="005A6C37" w:rsidRDefault="005A6C37" w:rsidP="008B7F30">
      <w:pPr>
        <w:tabs>
          <w:tab w:val="left" w:pos="540"/>
        </w:tabs>
        <w:spacing w:after="240"/>
      </w:pPr>
      <w:bookmarkStart w:id="444" w:name="_Toc523833989"/>
      <w:bookmarkStart w:id="445" w:name="_Toc523840485"/>
      <w:bookmarkStart w:id="446" w:name="_Toc88278020"/>
      <w:bookmarkStart w:id="447" w:name="_Toc173394044"/>
      <w:bookmarkStart w:id="448" w:name="_Toc173408663"/>
      <w:bookmarkStart w:id="449" w:name="_Toc173471428"/>
      <w:bookmarkStart w:id="450" w:name="_Toc173472730"/>
      <w:bookmarkStart w:id="451" w:name="_Toc173474076"/>
      <w:bookmarkStart w:id="452" w:name="_Toc173770953"/>
      <w:bookmarkStart w:id="453" w:name="_Toc173771718"/>
      <w:r w:rsidRPr="00155E1F">
        <w:rPr>
          <w:rStyle w:val="PkgLabelLevel2Char"/>
          <w:b/>
          <w:sz w:val="20"/>
        </w:rPr>
        <w:t>6.10.</w:t>
      </w:r>
      <w:r w:rsidR="008B7F30">
        <w:rPr>
          <w:rStyle w:val="PkgLabelLevel2Char"/>
          <w:b/>
          <w:sz w:val="20"/>
        </w:rPr>
        <w:tab/>
      </w:r>
      <w:r w:rsidRPr="00155E1F">
        <w:rPr>
          <w:rStyle w:val="PkgLabelLevel2Char"/>
          <w:b/>
          <w:sz w:val="20"/>
        </w:rPr>
        <w:t>Count:  Ply.</w:t>
      </w:r>
      <w:bookmarkEnd w:id="444"/>
      <w:bookmarkEnd w:id="445"/>
      <w:bookmarkEnd w:id="446"/>
      <w:r>
        <w:t xml:space="preserve"> – </w:t>
      </w:r>
      <w:r w:rsidR="00D962A8">
        <w:fldChar w:fldCharType="begin"/>
      </w:r>
      <w:r w:rsidR="00FB4DFF">
        <w:instrText xml:space="preserve"> XE "</w:instrText>
      </w:r>
      <w:r w:rsidR="00FB4DFF" w:rsidRPr="007A5EAE">
        <w:instrText>Count</w:instrText>
      </w:r>
      <w:r w:rsidR="00FB4DFF">
        <w:instrText xml:space="preserve">" </w:instrText>
      </w:r>
      <w:r w:rsidR="00D962A8">
        <w:fldChar w:fldCharType="end"/>
      </w:r>
      <w:r>
        <w:t>If the commodity is in individually usable units of one or more components or plies, the quantity declaration shall, in addition to complying with other applicable quantity declaration requirements of this regulation, include the number of plies and total number of usable units.</w:t>
      </w:r>
      <w:bookmarkEnd w:id="447"/>
      <w:bookmarkEnd w:id="448"/>
      <w:bookmarkEnd w:id="449"/>
      <w:bookmarkEnd w:id="450"/>
      <w:bookmarkEnd w:id="451"/>
      <w:bookmarkEnd w:id="452"/>
      <w:bookmarkEnd w:id="453"/>
    </w:p>
    <w:p w14:paraId="1C9EC6CD" w14:textId="77777777" w:rsidR="005A6C37" w:rsidRDefault="005A6C37" w:rsidP="003B02E3">
      <w:pPr>
        <w:spacing w:after="240"/>
      </w:pPr>
      <w:r>
        <w:t xml:space="preserve">Roll type commodities, when perforated </w:t>
      </w:r>
      <w:proofErr w:type="gramStart"/>
      <w:r>
        <w:t>so as to</w:t>
      </w:r>
      <w:proofErr w:type="gramEnd"/>
      <w:r>
        <w:t xml:space="preserve"> identify individual usable units, shall not be deemed to be made up of usable units; however, such roll type commodities shall be labeled in terms of:</w:t>
      </w:r>
    </w:p>
    <w:p w14:paraId="590F15A9" w14:textId="77777777" w:rsidR="005A6C37" w:rsidRDefault="005A6C37" w:rsidP="003B02E3">
      <w:pPr>
        <w:numPr>
          <w:ilvl w:val="0"/>
          <w:numId w:val="51"/>
        </w:numPr>
        <w:tabs>
          <w:tab w:val="clear" w:pos="1800"/>
          <w:tab w:val="num" w:pos="720"/>
        </w:tabs>
        <w:spacing w:after="240"/>
        <w:ind w:left="720"/>
      </w:pPr>
      <w:r>
        <w:t xml:space="preserve">total area </w:t>
      </w:r>
      <w:proofErr w:type="gramStart"/>
      <w:r>
        <w:t>measurement</w:t>
      </w:r>
      <w:r w:rsidR="009964DE">
        <w:t>;</w:t>
      </w:r>
      <w:proofErr w:type="gramEnd"/>
    </w:p>
    <w:p w14:paraId="5ED4F021" w14:textId="77777777" w:rsidR="005A6C37" w:rsidRDefault="005A6C37" w:rsidP="003B02E3">
      <w:pPr>
        <w:numPr>
          <w:ilvl w:val="0"/>
          <w:numId w:val="51"/>
        </w:numPr>
        <w:tabs>
          <w:tab w:val="clear" w:pos="1800"/>
          <w:tab w:val="num" w:pos="720"/>
        </w:tabs>
        <w:spacing w:after="240"/>
        <w:ind w:left="720"/>
      </w:pPr>
      <w:r>
        <w:t xml:space="preserve">number of </w:t>
      </w:r>
      <w:proofErr w:type="gramStart"/>
      <w:r>
        <w:t>plies</w:t>
      </w:r>
      <w:r w:rsidR="009964DE">
        <w:t>;</w:t>
      </w:r>
      <w:proofErr w:type="gramEnd"/>
    </w:p>
    <w:p w14:paraId="50A9D43A" w14:textId="77777777" w:rsidR="005A6C37" w:rsidRDefault="005A6C37" w:rsidP="003B02E3">
      <w:pPr>
        <w:numPr>
          <w:ilvl w:val="0"/>
          <w:numId w:val="51"/>
        </w:numPr>
        <w:tabs>
          <w:tab w:val="clear" w:pos="1800"/>
          <w:tab w:val="num" w:pos="720"/>
        </w:tabs>
        <w:spacing w:after="240"/>
        <w:ind w:left="720"/>
      </w:pPr>
      <w:r>
        <w:t>count of usable units</w:t>
      </w:r>
      <w:r w:rsidR="009964DE">
        <w:t xml:space="preserve">; </w:t>
      </w:r>
      <w:r>
        <w:t>and</w:t>
      </w:r>
    </w:p>
    <w:p w14:paraId="0A26121E" w14:textId="77777777" w:rsidR="005A6C37" w:rsidRDefault="005A6C37" w:rsidP="00264084">
      <w:pPr>
        <w:numPr>
          <w:ilvl w:val="0"/>
          <w:numId w:val="51"/>
        </w:numPr>
        <w:tabs>
          <w:tab w:val="clear" w:pos="1800"/>
          <w:tab w:val="num" w:pos="720"/>
        </w:tabs>
        <w:ind w:left="720"/>
      </w:pPr>
      <w:r>
        <w:t>dimensions of a single usable unit.</w:t>
      </w:r>
    </w:p>
    <w:p w14:paraId="7191C596" w14:textId="7F5F87C7" w:rsidR="005A6C37" w:rsidRDefault="005A6C37" w:rsidP="003B02E3">
      <w:pPr>
        <w:spacing w:before="60" w:after="240"/>
      </w:pPr>
      <w:r>
        <w:t>(Amended 1988)</w:t>
      </w:r>
    </w:p>
    <w:p w14:paraId="00C934E1" w14:textId="69B39DB0" w:rsidR="005A6C37" w:rsidRPr="00155E1F" w:rsidRDefault="005A6C37" w:rsidP="008B7F30">
      <w:pPr>
        <w:pStyle w:val="PkgLabelLevel2"/>
        <w:keepNext/>
        <w:tabs>
          <w:tab w:val="left" w:pos="540"/>
        </w:tabs>
        <w:spacing w:after="240"/>
        <w:rPr>
          <w:b/>
        </w:rPr>
      </w:pPr>
      <w:bookmarkStart w:id="454" w:name="_Toc173408664"/>
      <w:bookmarkStart w:id="455" w:name="_Toc173471429"/>
      <w:bookmarkStart w:id="456" w:name="_Toc173472731"/>
      <w:bookmarkStart w:id="457" w:name="_Toc173474077"/>
      <w:bookmarkStart w:id="458" w:name="_Toc173770954"/>
      <w:bookmarkStart w:id="459" w:name="_Toc173771719"/>
      <w:bookmarkStart w:id="460" w:name="_Toc523833990"/>
      <w:bookmarkStart w:id="461" w:name="_Toc523840486"/>
      <w:bookmarkStart w:id="462" w:name="_Toc88278021"/>
      <w:r w:rsidRPr="00155E1F">
        <w:rPr>
          <w:b/>
        </w:rPr>
        <w:t>6.11.</w:t>
      </w:r>
      <w:r w:rsidR="008B7F30">
        <w:rPr>
          <w:b/>
        </w:rPr>
        <w:tab/>
      </w:r>
      <w:r w:rsidRPr="00155E1F">
        <w:rPr>
          <w:b/>
        </w:rPr>
        <w:t>Fractions.</w:t>
      </w:r>
      <w:bookmarkEnd w:id="454"/>
      <w:bookmarkEnd w:id="455"/>
      <w:bookmarkEnd w:id="456"/>
      <w:bookmarkEnd w:id="457"/>
      <w:bookmarkEnd w:id="458"/>
      <w:bookmarkEnd w:id="459"/>
      <w:bookmarkEnd w:id="460"/>
      <w:bookmarkEnd w:id="461"/>
      <w:bookmarkEnd w:id="462"/>
    </w:p>
    <w:p w14:paraId="54A7ABB9" w14:textId="77777777" w:rsidR="005A6C37" w:rsidRDefault="00966BB2" w:rsidP="00C970CB">
      <w:pPr>
        <w:numPr>
          <w:ilvl w:val="0"/>
          <w:numId w:val="52"/>
        </w:numPr>
        <w:tabs>
          <w:tab w:val="clear" w:pos="1800"/>
          <w:tab w:val="num" w:pos="720"/>
        </w:tabs>
        <w:spacing w:after="240"/>
        <w:ind w:left="720"/>
      </w:pPr>
      <w:r>
        <w:rPr>
          <w:b/>
        </w:rPr>
        <w:t xml:space="preserve">U.S. </w:t>
      </w:r>
      <w:r w:rsidR="00690946">
        <w:rPr>
          <w:b/>
        </w:rPr>
        <w:t>Customary</w:t>
      </w:r>
      <w:r w:rsidR="005A6C37">
        <w:rPr>
          <w:b/>
        </w:rPr>
        <w:t>:</w:t>
      </w:r>
      <w:r w:rsidR="005A6C37">
        <w:t xml:space="preserve">  An </w:t>
      </w:r>
      <w:r>
        <w:t xml:space="preserve">U.S. </w:t>
      </w:r>
      <w:r w:rsidR="00690946">
        <w:t>customary</w:t>
      </w:r>
      <w:r w:rsidR="005A6C37">
        <w:t xml:space="preserve"> </w:t>
      </w:r>
      <w:r w:rsidR="00690946">
        <w:t xml:space="preserve">unit </w:t>
      </w:r>
      <w:r w:rsidR="005A6C37">
        <w:t>statement of net quantity of contents of any consumer commodity may contain common or decimal fractions.  A common fraction</w:t>
      </w:r>
      <w:r w:rsidR="00D962A8">
        <w:fldChar w:fldCharType="begin"/>
      </w:r>
      <w:r w:rsidR="00FB4DFF">
        <w:instrText xml:space="preserve"> XE "</w:instrText>
      </w:r>
      <w:r w:rsidR="00FB4DFF" w:rsidRPr="00CD2240">
        <w:instrText>Common fractions</w:instrText>
      </w:r>
      <w:r w:rsidR="00FB4DFF">
        <w:instrText xml:space="preserve">" </w:instrText>
      </w:r>
      <w:r w:rsidR="00D962A8">
        <w:fldChar w:fldCharType="end"/>
      </w:r>
      <w:r w:rsidR="005A6C37">
        <w:t xml:space="preserve"> shall be in terms of halves, quarters, eighths, sixteenths, or thirty-seconds, except that:</w:t>
      </w:r>
    </w:p>
    <w:p w14:paraId="5570DD4C" w14:textId="77777777" w:rsidR="005A6C37" w:rsidRDefault="005A6C37" w:rsidP="007C528D">
      <w:pPr>
        <w:numPr>
          <w:ilvl w:val="1"/>
          <w:numId w:val="52"/>
        </w:numPr>
        <w:tabs>
          <w:tab w:val="clear" w:pos="1440"/>
          <w:tab w:val="num" w:pos="1080"/>
        </w:tabs>
        <w:spacing w:after="240"/>
        <w:ind w:left="1080"/>
      </w:pPr>
      <w:r>
        <w:t>if there exists a firmly established general consumer usage and trade custom of employing different common fractions in the net quantity declaration of a particular commodity, they may be employed; and</w:t>
      </w:r>
    </w:p>
    <w:p w14:paraId="582B16AA" w14:textId="77777777" w:rsidR="005A6C37" w:rsidRDefault="005A6C37" w:rsidP="00BB58D1">
      <w:pPr>
        <w:numPr>
          <w:ilvl w:val="1"/>
          <w:numId w:val="52"/>
        </w:numPr>
        <w:tabs>
          <w:tab w:val="clear" w:pos="1440"/>
          <w:tab w:val="num" w:pos="1080"/>
        </w:tabs>
        <w:spacing w:after="240"/>
        <w:ind w:left="1080"/>
      </w:pPr>
      <w:r>
        <w:t>if linear measurements are required in terms of yards or feet, common fractions may be in terms of thirds.</w:t>
      </w:r>
    </w:p>
    <w:p w14:paraId="1B884B5A" w14:textId="77777777" w:rsidR="005A6C37" w:rsidRDefault="005A6C37" w:rsidP="00BB58D1">
      <w:pPr>
        <w:numPr>
          <w:ilvl w:val="0"/>
          <w:numId w:val="52"/>
        </w:numPr>
        <w:tabs>
          <w:tab w:val="clear" w:pos="1800"/>
          <w:tab w:val="num" w:pos="720"/>
        </w:tabs>
        <w:spacing w:after="240"/>
        <w:ind w:left="720"/>
      </w:pPr>
      <w:r>
        <w:rPr>
          <w:b/>
          <w:bCs/>
        </w:rPr>
        <w:t>Common fractions:</w:t>
      </w:r>
      <w:r w:rsidR="00D962A8" w:rsidRPr="00F5192E">
        <w:fldChar w:fldCharType="begin"/>
      </w:r>
      <w:r w:rsidRPr="00F5192E">
        <w:instrText>xe "Common fraction</w:instrText>
      </w:r>
      <w:r w:rsidR="003C3CD7">
        <w:instrText>s</w:instrText>
      </w:r>
      <w:r w:rsidRPr="00F5192E">
        <w:instrText>"</w:instrText>
      </w:r>
      <w:r w:rsidR="00D962A8" w:rsidRPr="00F5192E">
        <w:fldChar w:fldCharType="end"/>
      </w:r>
      <w:r>
        <w:t xml:space="preserve">  A common fraction shall be reduced to its lowest term.</w:t>
      </w:r>
    </w:p>
    <w:p w14:paraId="0A748D03" w14:textId="77777777" w:rsidR="00CF7B8A" w:rsidRDefault="005A6C37" w:rsidP="00264084">
      <w:pPr>
        <w:ind w:left="1080" w:hanging="360"/>
      </w:pPr>
      <w:r>
        <w:tab/>
      </w:r>
      <w:r>
        <w:rPr>
          <w:b/>
          <w:bCs/>
        </w:rPr>
        <w:t>Example</w:t>
      </w:r>
      <w:r>
        <w:t xml:space="preserve">:  </w:t>
      </w:r>
    </w:p>
    <w:p w14:paraId="34525F31" w14:textId="0195155B" w:rsidR="005A6C37" w:rsidRDefault="005A6C37" w:rsidP="0078691D">
      <w:pPr>
        <w:spacing w:after="240"/>
        <w:ind w:left="1440" w:hanging="360"/>
      </w:pPr>
      <w:r w:rsidRPr="00F24A2A">
        <w:rPr>
          <w:spacing w:val="-10"/>
          <w:szCs w:val="20"/>
          <w:vertAlign w:val="superscript"/>
        </w:rPr>
        <w:lastRenderedPageBreak/>
        <w:t>2</w:t>
      </w:r>
      <w:r>
        <w:rPr>
          <w:spacing w:val="-10"/>
        </w:rPr>
        <w:t>/</w:t>
      </w:r>
      <w:r w:rsidRPr="00F24A2A">
        <w:rPr>
          <w:spacing w:val="-10"/>
          <w:szCs w:val="20"/>
          <w:vertAlign w:val="subscript"/>
        </w:rPr>
        <w:t>4</w:t>
      </w:r>
      <w:r>
        <w:t xml:space="preserve"> becomes </w:t>
      </w:r>
      <w:r w:rsidR="001C42EF" w:rsidRPr="001C42EF">
        <w:rPr>
          <w:vertAlign w:val="superscript"/>
        </w:rPr>
        <w:t>1</w:t>
      </w:r>
      <w:r w:rsidR="001C42EF">
        <w:t>/</w:t>
      </w:r>
      <w:r w:rsidR="001C42EF" w:rsidRPr="001C42EF">
        <w:rPr>
          <w:vertAlign w:val="subscript"/>
        </w:rPr>
        <w:t>2</w:t>
      </w:r>
    </w:p>
    <w:p w14:paraId="35DE9145" w14:textId="77777777" w:rsidR="005A6C37" w:rsidRDefault="005A6C37" w:rsidP="00C970CB">
      <w:pPr>
        <w:keepNext/>
        <w:numPr>
          <w:ilvl w:val="0"/>
          <w:numId w:val="52"/>
        </w:numPr>
        <w:tabs>
          <w:tab w:val="clear" w:pos="1800"/>
          <w:tab w:val="num" w:pos="720"/>
        </w:tabs>
        <w:ind w:left="720"/>
      </w:pPr>
      <w:r>
        <w:rPr>
          <w:b/>
          <w:bCs/>
        </w:rPr>
        <w:t xml:space="preserve">Decimal fractions: </w:t>
      </w:r>
      <w:r>
        <w:t xml:space="preserve"> A decimal fraction </w:t>
      </w:r>
      <w:r w:rsidR="00D962A8">
        <w:fldChar w:fldCharType="begin"/>
      </w:r>
      <w:r w:rsidR="00FB4DFF">
        <w:instrText xml:space="preserve"> XE "</w:instrText>
      </w:r>
      <w:r w:rsidR="00FB4DFF" w:rsidRPr="00455237">
        <w:instrText>Decimal fractions</w:instrText>
      </w:r>
      <w:r w:rsidR="00FB4DFF">
        <w:instrText xml:space="preserve">" </w:instrText>
      </w:r>
      <w:r w:rsidR="00D962A8">
        <w:fldChar w:fldCharType="end"/>
      </w:r>
      <w:r>
        <w:t>shall not be carried out to more than three places.</w:t>
      </w:r>
    </w:p>
    <w:p w14:paraId="3677D06B" w14:textId="77777777" w:rsidR="005A6C37" w:rsidRDefault="005A6C37" w:rsidP="00631152">
      <w:pPr>
        <w:spacing w:before="60" w:after="240"/>
      </w:pPr>
      <w:r>
        <w:t>(Amended 1986 and 1993)</w:t>
      </w:r>
    </w:p>
    <w:p w14:paraId="275B9BB6" w14:textId="2DA5236D" w:rsidR="005A6C37" w:rsidRDefault="005A6C37" w:rsidP="008B7F30">
      <w:pPr>
        <w:tabs>
          <w:tab w:val="left" w:pos="540"/>
        </w:tabs>
      </w:pPr>
      <w:bookmarkStart w:id="463" w:name="_Toc523833991"/>
      <w:bookmarkStart w:id="464" w:name="_Toc523840487"/>
      <w:bookmarkStart w:id="465" w:name="_Toc88278022"/>
      <w:bookmarkStart w:id="466" w:name="_Toc173408665"/>
      <w:bookmarkStart w:id="467" w:name="_Toc173471430"/>
      <w:bookmarkStart w:id="468" w:name="_Toc173472732"/>
      <w:bookmarkStart w:id="469" w:name="_Toc173474078"/>
      <w:bookmarkStart w:id="470" w:name="_Toc173770955"/>
      <w:bookmarkStart w:id="471" w:name="_Toc173771720"/>
      <w:r w:rsidRPr="00155E1F">
        <w:rPr>
          <w:rStyle w:val="PkgLabelLevel2Char"/>
          <w:b/>
          <w:sz w:val="20"/>
        </w:rPr>
        <w:t>6.12.</w:t>
      </w:r>
      <w:r w:rsidR="008B7F30">
        <w:rPr>
          <w:rStyle w:val="PkgLabelLevel2Char"/>
          <w:b/>
          <w:sz w:val="20"/>
        </w:rPr>
        <w:tab/>
      </w:r>
      <w:r w:rsidRPr="00155E1F">
        <w:rPr>
          <w:rStyle w:val="PkgLabelLevel2Char"/>
          <w:b/>
          <w:sz w:val="20"/>
        </w:rPr>
        <w:t>Supplementary Quantity Declarations.</w:t>
      </w:r>
      <w:bookmarkEnd w:id="463"/>
      <w:bookmarkEnd w:id="464"/>
      <w:bookmarkEnd w:id="465"/>
      <w:r>
        <w:t xml:space="preserve"> – The required quantity declaration</w:t>
      </w:r>
      <w:r w:rsidR="00D962A8">
        <w:fldChar w:fldCharType="begin"/>
      </w:r>
      <w:r w:rsidR="00FB4DFF">
        <w:instrText xml:space="preserve"> XE "</w:instrText>
      </w:r>
      <w:r w:rsidR="00FB4DFF" w:rsidRPr="003B135F">
        <w:instrText>Quantity declaration:Supplementary</w:instrText>
      </w:r>
      <w:r w:rsidR="00FB4DFF">
        <w:instrText xml:space="preserve">" </w:instrText>
      </w:r>
      <w:r w:rsidR="00D962A8">
        <w:fldChar w:fldCharType="end"/>
      </w:r>
      <w:r w:rsidR="00D962A8">
        <w:fldChar w:fldCharType="begin"/>
      </w:r>
      <w:r w:rsidR="00FB4DFF">
        <w:instrText xml:space="preserve"> XE "</w:instrText>
      </w:r>
      <w:r w:rsidR="00FB4DFF" w:rsidRPr="00185DCE">
        <w:instrText>Rounding</w:instrText>
      </w:r>
      <w:r w:rsidR="00FB4DFF">
        <w:instrText xml:space="preserve">" </w:instrText>
      </w:r>
      <w:r w:rsidR="00D962A8">
        <w:fldChar w:fldCharType="end"/>
      </w:r>
      <w:r>
        <w:t xml:space="preserve"> may be supplemented by one or more declarations of weight, measure, or count, such declaration appearing other than on a principal display panel.  Such supplemental statement of quantity of contents shall not include any term qualifying a unit of weight, measure, or count that tends to exaggerate the amount</w:t>
      </w:r>
      <w:r w:rsidR="00D962A8">
        <w:fldChar w:fldCharType="begin"/>
      </w:r>
      <w:r>
        <w:instrText>xe "</w:instrText>
      </w:r>
      <w:r w:rsidRPr="00A318CE">
        <w:instrText>Exaggerate the amount</w:instrText>
      </w:r>
      <w:r>
        <w:instrText>"</w:instrText>
      </w:r>
      <w:r w:rsidR="00D962A8">
        <w:fldChar w:fldCharType="end"/>
      </w:r>
      <w:r>
        <w:t xml:space="preserve"> of commodity contained in the package (e.g., “giant”</w:t>
      </w:r>
      <w:r w:rsidR="00D962A8">
        <w:fldChar w:fldCharType="begin"/>
      </w:r>
      <w:r>
        <w:instrText>xe "</w:instrText>
      </w:r>
      <w:r w:rsidRPr="00E17E21">
        <w:instrText>Giant, package size</w:instrText>
      </w:r>
      <w:r>
        <w:instrText>"</w:instrText>
      </w:r>
      <w:r w:rsidR="00D962A8">
        <w:fldChar w:fldCharType="end"/>
      </w:r>
      <w:r>
        <w:t xml:space="preserve"> quart, “larger” liter, “full” gallon, “when packed,” “minimum,” </w:t>
      </w:r>
      <w:bookmarkStart w:id="472" w:name="_Hlk72850594"/>
      <w:r w:rsidR="001251B5" w:rsidRPr="00875B66">
        <w:rPr>
          <w:vertAlign w:val="superscript"/>
        </w:rPr>
        <w:t>[</w:t>
      </w:r>
      <w:r w:rsidR="00241E8F" w:rsidRPr="0078691D">
        <w:rPr>
          <w:vertAlign w:val="superscript"/>
        </w:rPr>
        <w:t xml:space="preserve">see </w:t>
      </w:r>
      <w:r w:rsidR="00241E8F" w:rsidRPr="00367D7C">
        <w:rPr>
          <w:b/>
          <w:bCs/>
          <w:i/>
          <w:iCs/>
          <w:vertAlign w:val="superscript"/>
        </w:rPr>
        <w:t>Section 6.12.</w:t>
      </w:r>
      <w:r w:rsidR="00241E8F" w:rsidRPr="0078691D">
        <w:rPr>
          <w:b/>
          <w:bCs/>
          <w:vertAlign w:val="superscript"/>
        </w:rPr>
        <w:t xml:space="preserve"> </w:t>
      </w:r>
      <w:r w:rsidR="00DB2B6A">
        <w:rPr>
          <w:b/>
          <w:i/>
          <w:vertAlign w:val="superscript"/>
        </w:rPr>
        <w:t>NOTE</w:t>
      </w:r>
      <w:r w:rsidR="001251B5" w:rsidRPr="00875B66">
        <w:rPr>
          <w:vertAlign w:val="superscript"/>
        </w:rPr>
        <w:t>]</w:t>
      </w:r>
      <w:r w:rsidR="001251B5">
        <w:t xml:space="preserve"> </w:t>
      </w:r>
      <w:bookmarkEnd w:id="472"/>
      <w:r>
        <w:t>or words of similar import).</w:t>
      </w:r>
      <w:bookmarkEnd w:id="466"/>
      <w:bookmarkEnd w:id="467"/>
      <w:bookmarkEnd w:id="468"/>
      <w:bookmarkEnd w:id="469"/>
      <w:bookmarkEnd w:id="470"/>
      <w:bookmarkEnd w:id="471"/>
    </w:p>
    <w:p w14:paraId="104F69EF" w14:textId="6C62CFAC" w:rsidR="001251B5" w:rsidRDefault="001251B5" w:rsidP="00B807E2">
      <w:pPr>
        <w:spacing w:before="60" w:after="240"/>
      </w:pPr>
      <w:r>
        <w:t>(Amended 2018)</w:t>
      </w:r>
    </w:p>
    <w:p w14:paraId="4EE8FF70" w14:textId="2CA4199F" w:rsidR="009142EA" w:rsidRPr="00814BD3" w:rsidRDefault="00661CC8" w:rsidP="00241F14">
      <w:pPr>
        <w:suppressAutoHyphens/>
      </w:pPr>
      <w:r>
        <w:rPr>
          <w:b/>
          <w:bCs/>
          <w:i/>
          <w:iCs/>
        </w:rPr>
        <w:t xml:space="preserve">Section 6.12. </w:t>
      </w:r>
      <w:r w:rsidR="009142EA">
        <w:rPr>
          <w:b/>
          <w:bCs/>
          <w:i/>
          <w:iCs/>
        </w:rPr>
        <w:t>NOTE:</w:t>
      </w:r>
      <w:r w:rsidR="009142EA">
        <w:t xml:space="preserve">  </w:t>
      </w:r>
      <w:r w:rsidR="009142EA" w:rsidRPr="00140825">
        <w:rPr>
          <w:i/>
        </w:rPr>
        <w:t>Packages of products subject to the labeling requirements under the EPA, Federal Insecticide, Fungicide, and Rodenticide Act (FIRFA) under 40 CFR </w:t>
      </w:r>
      <w:r w:rsidR="009142EA" w:rsidRPr="00183A95">
        <w:rPr>
          <w:i/>
        </w:rPr>
        <w:t>156.10</w:t>
      </w:r>
      <w:r w:rsidR="009142EA" w:rsidRPr="00814BD3">
        <w:rPr>
          <w:i/>
        </w:rPr>
        <w:t xml:space="preserve"> are permitted to display the term “minimum” in conjunction with the net quantity of contents declaration.  The packer may choose to fill the packages under the minimum or average systems of fill.  However, if the minimum system is declared, variations above minimum quantity is permissible only to the extent that it represents deviation unavoidable in good manufacturing practice and no variation below the stated minimum quantity is permitted.</w:t>
      </w:r>
    </w:p>
    <w:p w14:paraId="5B9C5BC7" w14:textId="3DCFC078" w:rsidR="009142EA" w:rsidRDefault="009142EA" w:rsidP="009142EA">
      <w:pPr>
        <w:spacing w:before="60" w:after="240"/>
        <w:rPr>
          <w:i/>
          <w:iCs/>
        </w:rPr>
      </w:pPr>
      <w:r>
        <w:t>(</w:t>
      </w:r>
      <w:r w:rsidR="0010381E">
        <w:t>A</w:t>
      </w:r>
      <w:r>
        <w:t>dded 2018)</w:t>
      </w:r>
    </w:p>
    <w:p w14:paraId="1A6162B0" w14:textId="2AB562EC" w:rsidR="005A6C37" w:rsidRDefault="005A6C37" w:rsidP="008B7F30">
      <w:pPr>
        <w:keepNext/>
        <w:keepLines/>
        <w:tabs>
          <w:tab w:val="left" w:pos="540"/>
        </w:tabs>
        <w:suppressAutoHyphens/>
      </w:pPr>
      <w:bookmarkStart w:id="473" w:name="_Toc523833992"/>
      <w:bookmarkStart w:id="474" w:name="_Toc523840488"/>
      <w:bookmarkStart w:id="475" w:name="_Toc88278023"/>
      <w:bookmarkStart w:id="476" w:name="_Toc173408666"/>
      <w:bookmarkStart w:id="477" w:name="_Toc173471431"/>
      <w:bookmarkStart w:id="478" w:name="_Toc173472733"/>
      <w:bookmarkStart w:id="479" w:name="_Toc173474079"/>
      <w:bookmarkStart w:id="480" w:name="_Toc173770956"/>
      <w:bookmarkStart w:id="481" w:name="_Toc173771721"/>
      <w:r w:rsidRPr="0054737D">
        <w:rPr>
          <w:rStyle w:val="PkgLabelLevel2Char"/>
          <w:b/>
          <w:sz w:val="20"/>
        </w:rPr>
        <w:t>6.13.</w:t>
      </w:r>
      <w:r w:rsidR="008B7F30">
        <w:rPr>
          <w:rStyle w:val="PkgLabelLevel2Char"/>
          <w:b/>
          <w:sz w:val="20"/>
        </w:rPr>
        <w:tab/>
      </w:r>
      <w:r w:rsidRPr="0054737D">
        <w:rPr>
          <w:rStyle w:val="PkgLabelLevel2Char"/>
          <w:b/>
          <w:sz w:val="20"/>
        </w:rPr>
        <w:t>Rounding.</w:t>
      </w:r>
      <w:bookmarkEnd w:id="473"/>
      <w:bookmarkEnd w:id="474"/>
      <w:bookmarkEnd w:id="475"/>
      <w:r w:rsidR="00D962A8" w:rsidRPr="00F5192E">
        <w:fldChar w:fldCharType="begin"/>
      </w:r>
      <w:r w:rsidR="00F46181">
        <w:instrText xml:space="preserve"> </w:instrText>
      </w:r>
      <w:r w:rsidR="00F46181" w:rsidRPr="00F5192E">
        <w:instrText>XE</w:instrText>
      </w:r>
      <w:r w:rsidRPr="00F5192E">
        <w:instrText xml:space="preserve"> "Rounding, units of measure"</w:instrText>
      </w:r>
      <w:r w:rsidR="00D962A8" w:rsidRPr="00F5192E">
        <w:fldChar w:fldCharType="end"/>
      </w:r>
      <w:r>
        <w:t xml:space="preserve"> </w:t>
      </w:r>
      <w:r w:rsidR="00661CC8" w:rsidRPr="00153382">
        <w:rPr>
          <w:vertAlign w:val="superscript"/>
        </w:rPr>
        <w:t xml:space="preserve">[see </w:t>
      </w:r>
      <w:r w:rsidR="00661CC8" w:rsidRPr="00153382">
        <w:rPr>
          <w:b/>
          <w:bCs/>
          <w:i/>
          <w:iCs/>
          <w:vertAlign w:val="superscript"/>
        </w:rPr>
        <w:t>Section 6.13.</w:t>
      </w:r>
      <w:r w:rsidR="00661CC8" w:rsidRPr="00153382">
        <w:rPr>
          <w:b/>
          <w:bCs/>
          <w:vertAlign w:val="superscript"/>
        </w:rPr>
        <w:t xml:space="preserve"> </w:t>
      </w:r>
      <w:r w:rsidR="00661CC8" w:rsidRPr="00153382">
        <w:rPr>
          <w:b/>
          <w:i/>
          <w:vertAlign w:val="superscript"/>
        </w:rPr>
        <w:t>N</w:t>
      </w:r>
      <w:r w:rsidR="00875B66">
        <w:rPr>
          <w:b/>
          <w:i/>
          <w:vertAlign w:val="superscript"/>
        </w:rPr>
        <w:t>OTE</w:t>
      </w:r>
      <w:r w:rsidR="00661CC8" w:rsidRPr="00153382">
        <w:rPr>
          <w:vertAlign w:val="superscript"/>
        </w:rPr>
        <w:t>]</w:t>
      </w:r>
      <w:r w:rsidR="00661CC8">
        <w:t xml:space="preserve"> </w:t>
      </w:r>
      <w:r>
        <w:t xml:space="preserve">– In all conversions for the purpose of showing an equivalent SI or </w:t>
      </w:r>
      <w:r w:rsidR="00966BB2">
        <w:t xml:space="preserve">U.S. </w:t>
      </w:r>
      <w:r w:rsidR="00690946">
        <w:t>customary</w:t>
      </w:r>
      <w:r>
        <w:t xml:space="preserve"> quantity to a rounded </w:t>
      </w:r>
      <w:r w:rsidR="00966BB2">
        <w:t xml:space="preserve">U.S. </w:t>
      </w:r>
      <w:r w:rsidR="00690946">
        <w:t>customary</w:t>
      </w:r>
      <w:r>
        <w:t xml:space="preserve"> or SI quantity, or in calculated values to be declared in the net quantity statement, the number of significant digits retained must be such that accuracy is neither sacrificed nor exaggerated.  Conversions, the proper use of significant digits, and rounding must be based on the packer’s knowledge of the accuracy of the original measurement that is being converted.  In no case shall rounded net contents declarations overstate a quantity; the packer may round </w:t>
      </w:r>
      <w:r w:rsidR="00EE1411">
        <w:t xml:space="preserve">the </w:t>
      </w:r>
      <w:r>
        <w:t>converted values down to avoid overstating the net contents.</w:t>
      </w:r>
      <w:bookmarkEnd w:id="476"/>
      <w:bookmarkEnd w:id="477"/>
      <w:bookmarkEnd w:id="478"/>
      <w:bookmarkEnd w:id="479"/>
      <w:bookmarkEnd w:id="480"/>
      <w:bookmarkEnd w:id="481"/>
    </w:p>
    <w:p w14:paraId="2513B9A1" w14:textId="77777777" w:rsidR="005A6C37" w:rsidRDefault="005A6C37" w:rsidP="003818BE">
      <w:pPr>
        <w:keepNext/>
        <w:keepLines/>
        <w:spacing w:before="60" w:after="240"/>
      </w:pPr>
      <w:r>
        <w:t>(Amended 1993)</w:t>
      </w:r>
    </w:p>
    <w:p w14:paraId="25F39F6E" w14:textId="675D3A89" w:rsidR="005A6C37" w:rsidRDefault="00661CC8" w:rsidP="00153382">
      <w:pPr>
        <w:spacing w:after="240"/>
        <w:rPr>
          <w:i/>
          <w:iCs/>
        </w:rPr>
      </w:pPr>
      <w:r>
        <w:rPr>
          <w:b/>
          <w:bCs/>
          <w:i/>
          <w:iCs/>
        </w:rPr>
        <w:t xml:space="preserve">Section 6.13. </w:t>
      </w:r>
      <w:r w:rsidR="005A6C37">
        <w:rPr>
          <w:b/>
          <w:bCs/>
          <w:i/>
          <w:iCs/>
        </w:rPr>
        <w:t>NOTE:</w:t>
      </w:r>
      <w:r w:rsidR="005A6C37">
        <w:t xml:space="preserve">  </w:t>
      </w:r>
      <w:r w:rsidR="005A6C37">
        <w:rPr>
          <w:i/>
          <w:iCs/>
        </w:rPr>
        <w:t xml:space="preserve">When </w:t>
      </w:r>
      <w:proofErr w:type="gramStart"/>
      <w:r w:rsidR="005A6C37">
        <w:rPr>
          <w:i/>
          <w:iCs/>
        </w:rPr>
        <w:t>as a result of</w:t>
      </w:r>
      <w:proofErr w:type="gramEnd"/>
      <w:r w:rsidR="005A6C37">
        <w:rPr>
          <w:i/>
          <w:iCs/>
        </w:rPr>
        <w:t xml:space="preserve"> rounding SI or </w:t>
      </w:r>
      <w:r w:rsidR="00966BB2">
        <w:rPr>
          <w:i/>
          <w:iCs/>
        </w:rPr>
        <w:t xml:space="preserve">U.S. </w:t>
      </w:r>
      <w:r w:rsidR="001D2433">
        <w:rPr>
          <w:i/>
          <w:iCs/>
        </w:rPr>
        <w:t>customary declarations</w:t>
      </w:r>
      <w:r w:rsidR="005A6C37">
        <w:rPr>
          <w:i/>
          <w:iCs/>
        </w:rPr>
        <w:t xml:space="preserve"> the resulting declarations are not exact, the largest declaration (either metric or </w:t>
      </w:r>
      <w:r w:rsidR="00966BB2">
        <w:rPr>
          <w:i/>
          <w:iCs/>
        </w:rPr>
        <w:t>U.S. customary</w:t>
      </w:r>
      <w:r w:rsidR="005A6C37">
        <w:rPr>
          <w:i/>
          <w:iCs/>
        </w:rPr>
        <w:t>) will be used for enforcement purposes to determine whether a package contains at least the declared amount of the product.</w:t>
      </w:r>
    </w:p>
    <w:p w14:paraId="1515CC03" w14:textId="79A811A0" w:rsidR="005A6C37" w:rsidRDefault="005A6C37" w:rsidP="008B7F30">
      <w:pPr>
        <w:tabs>
          <w:tab w:val="left" w:pos="540"/>
        </w:tabs>
      </w:pPr>
      <w:bookmarkStart w:id="482" w:name="_Toc523833993"/>
      <w:bookmarkStart w:id="483" w:name="_Toc523840489"/>
      <w:bookmarkStart w:id="484" w:name="_Toc88278024"/>
      <w:bookmarkStart w:id="485" w:name="_Toc173408667"/>
      <w:bookmarkStart w:id="486" w:name="_Toc173471432"/>
      <w:bookmarkStart w:id="487" w:name="_Toc173472734"/>
      <w:bookmarkStart w:id="488" w:name="_Toc173474080"/>
      <w:bookmarkStart w:id="489" w:name="_Toc173770957"/>
      <w:bookmarkStart w:id="490" w:name="_Toc173771722"/>
      <w:r w:rsidRPr="0054737D">
        <w:rPr>
          <w:rStyle w:val="PkgLabelLevel2Char"/>
          <w:b/>
          <w:sz w:val="20"/>
        </w:rPr>
        <w:t>6.14.</w:t>
      </w:r>
      <w:r w:rsidR="008B7F30">
        <w:rPr>
          <w:rStyle w:val="PkgLabelLevel2Char"/>
          <w:b/>
          <w:sz w:val="20"/>
        </w:rPr>
        <w:tab/>
      </w:r>
      <w:r w:rsidRPr="0054737D">
        <w:rPr>
          <w:rStyle w:val="PkgLabelLevel2Char"/>
          <w:b/>
          <w:sz w:val="20"/>
        </w:rPr>
        <w:t>Qualification of Declaration Prohibited.</w:t>
      </w:r>
      <w:bookmarkEnd w:id="482"/>
      <w:bookmarkEnd w:id="483"/>
      <w:bookmarkEnd w:id="484"/>
      <w:r>
        <w:t xml:space="preserve"> – </w:t>
      </w:r>
      <w:r w:rsidR="00D962A8">
        <w:fldChar w:fldCharType="begin"/>
      </w:r>
      <w:r w:rsidR="009F1241">
        <w:instrText xml:space="preserve"> XE "</w:instrText>
      </w:r>
      <w:r w:rsidR="00675FE4">
        <w:instrText>Package</w:instrText>
      </w:r>
      <w:r w:rsidR="009F1241" w:rsidRPr="00F71992">
        <w:instrText>:Qualifications of declaration prohibited</w:instrText>
      </w:r>
      <w:r w:rsidR="009F1241">
        <w:instrText xml:space="preserve">" </w:instrText>
      </w:r>
      <w:r w:rsidR="00D962A8">
        <w:fldChar w:fldCharType="end"/>
      </w:r>
      <w:r w:rsidR="00D962A8">
        <w:fldChar w:fldCharType="begin"/>
      </w:r>
      <w:r w:rsidR="009F1241">
        <w:instrText xml:space="preserve"> XE "</w:instrText>
      </w:r>
      <w:r w:rsidR="00675FE4">
        <w:instrText>Package</w:instrText>
      </w:r>
      <w:r w:rsidR="009F1241" w:rsidRPr="00BC4A06">
        <w:instrText>:Sizing</w:instrText>
      </w:r>
      <w:r w:rsidR="009F1241">
        <w:instrText xml:space="preserve">" </w:instrText>
      </w:r>
      <w:r w:rsidR="00D962A8">
        <w:fldChar w:fldCharType="end"/>
      </w:r>
      <w:r>
        <w:t>In no case shall any declaration of quantity be qualified by the addition of the words “when packed,” “minimum,”</w:t>
      </w:r>
      <w:r w:rsidR="003D4804">
        <w:t xml:space="preserve"> </w:t>
      </w:r>
      <w:r w:rsidR="00661CC8" w:rsidRPr="00153382">
        <w:rPr>
          <w:vertAlign w:val="superscript"/>
        </w:rPr>
        <w:t xml:space="preserve">[see </w:t>
      </w:r>
      <w:r w:rsidR="00661CC8" w:rsidRPr="00153382">
        <w:rPr>
          <w:b/>
          <w:bCs/>
          <w:i/>
          <w:iCs/>
          <w:vertAlign w:val="superscript"/>
        </w:rPr>
        <w:t>Section 6.12.</w:t>
      </w:r>
      <w:r w:rsidR="00661CC8" w:rsidRPr="00153382">
        <w:rPr>
          <w:b/>
          <w:bCs/>
          <w:vertAlign w:val="superscript"/>
        </w:rPr>
        <w:t xml:space="preserve"> </w:t>
      </w:r>
      <w:r w:rsidR="00661CC8" w:rsidRPr="00153382">
        <w:rPr>
          <w:b/>
          <w:i/>
          <w:vertAlign w:val="superscript"/>
        </w:rPr>
        <w:t>N</w:t>
      </w:r>
      <w:r w:rsidR="00875B66">
        <w:rPr>
          <w:b/>
          <w:i/>
          <w:vertAlign w:val="superscript"/>
        </w:rPr>
        <w:t>OTE</w:t>
      </w:r>
      <w:r w:rsidR="00661CC8" w:rsidRPr="00153382">
        <w:rPr>
          <w:vertAlign w:val="superscript"/>
        </w:rPr>
        <w:t>]</w:t>
      </w:r>
      <w:r w:rsidR="00661CC8">
        <w:t xml:space="preserve"> </w:t>
      </w:r>
      <w:r>
        <w:t>or “not less than”</w:t>
      </w:r>
      <w:r w:rsidR="00D962A8">
        <w:fldChar w:fldCharType="begin"/>
      </w:r>
      <w:r>
        <w:instrText>xe "</w:instrText>
      </w:r>
      <w:r w:rsidRPr="00B467D7">
        <w:instrText>Not less than, prohibited declaration</w:instrText>
      </w:r>
      <w:r>
        <w:instrText>"</w:instrText>
      </w:r>
      <w:r w:rsidR="00D962A8">
        <w:fldChar w:fldCharType="end"/>
      </w:r>
      <w:r>
        <w:t xml:space="preserve"> or any words of similar import (e.g., “approximately”), nor shall any unit of weight, measure, or count be qualified by any term (such as “jumbo,”</w:t>
      </w:r>
      <w:r w:rsidR="00D962A8">
        <w:fldChar w:fldCharType="begin"/>
      </w:r>
      <w:r w:rsidR="00F46181">
        <w:instrText xml:space="preserve"> XE</w:instrText>
      </w:r>
      <w:r>
        <w:instrText xml:space="preserve"> "</w:instrText>
      </w:r>
      <w:r w:rsidRPr="002519B6">
        <w:instrText>Jumbo, package size</w:instrText>
      </w:r>
      <w:r>
        <w:instrText>"</w:instrText>
      </w:r>
      <w:r w:rsidR="00D962A8">
        <w:fldChar w:fldCharType="end"/>
      </w:r>
      <w:r>
        <w:t xml:space="preserve"> “giant</w:t>
      </w:r>
      <w:r w:rsidR="00D962A8">
        <w:fldChar w:fldCharType="begin"/>
      </w:r>
      <w:r w:rsidR="00F46181">
        <w:instrText xml:space="preserve"> XE</w:instrText>
      </w:r>
      <w:r>
        <w:instrText xml:space="preserve"> "</w:instrText>
      </w:r>
      <w:r w:rsidRPr="00674E35">
        <w:instrText>Giant, package size</w:instrText>
      </w:r>
      <w:r>
        <w:instrText>"</w:instrText>
      </w:r>
      <w:r w:rsidR="00D962A8">
        <w:fldChar w:fldCharType="end"/>
      </w:r>
      <w:r>
        <w:t>,” “full,” or the like) that tends to exaggerate the amount of commodity</w:t>
      </w:r>
      <w:r w:rsidR="00D962A8">
        <w:fldChar w:fldCharType="begin"/>
      </w:r>
      <w:r w:rsidR="00FB4DFF">
        <w:instrText xml:space="preserve"> XE "</w:instrText>
      </w:r>
      <w:r w:rsidR="00675FE4">
        <w:instrText>Package</w:instrText>
      </w:r>
      <w:r w:rsidR="00FB4DFF">
        <w:instrText xml:space="preserve">" </w:instrText>
      </w:r>
      <w:r w:rsidR="00D962A8">
        <w:fldChar w:fldCharType="end"/>
      </w:r>
      <w:r>
        <w:t>.</w:t>
      </w:r>
      <w:bookmarkEnd w:id="485"/>
      <w:bookmarkEnd w:id="486"/>
      <w:bookmarkEnd w:id="487"/>
      <w:bookmarkEnd w:id="488"/>
      <w:bookmarkEnd w:id="489"/>
      <w:bookmarkEnd w:id="490"/>
    </w:p>
    <w:p w14:paraId="0040512E" w14:textId="1F4FC94C" w:rsidR="005A6C37" w:rsidRDefault="005A6C37" w:rsidP="008C6D7B">
      <w:pPr>
        <w:spacing w:before="60" w:after="240"/>
      </w:pPr>
      <w:r>
        <w:t>(Amended 1998</w:t>
      </w:r>
      <w:r w:rsidR="000B421A">
        <w:t xml:space="preserve"> and 2018</w:t>
      </w:r>
      <w:r>
        <w:t>)</w:t>
      </w:r>
    </w:p>
    <w:p w14:paraId="783F8666" w14:textId="34EF9986" w:rsidR="005A6C37" w:rsidRDefault="005A6C37" w:rsidP="008B7F30">
      <w:pPr>
        <w:tabs>
          <w:tab w:val="left" w:pos="540"/>
        </w:tabs>
      </w:pPr>
      <w:bookmarkStart w:id="491" w:name="_Toc523833994"/>
      <w:bookmarkStart w:id="492" w:name="_Toc523840490"/>
      <w:bookmarkStart w:id="493" w:name="_Toc88278025"/>
      <w:bookmarkStart w:id="494" w:name="_Toc173408668"/>
      <w:bookmarkStart w:id="495" w:name="_Toc173471433"/>
      <w:bookmarkStart w:id="496" w:name="_Toc173472735"/>
      <w:bookmarkStart w:id="497" w:name="_Toc173474081"/>
      <w:bookmarkStart w:id="498" w:name="_Toc173770958"/>
      <w:bookmarkStart w:id="499" w:name="_Toc173771723"/>
      <w:r w:rsidRPr="0054737D">
        <w:rPr>
          <w:rStyle w:val="PkgLabelLevel2Char"/>
          <w:b/>
          <w:sz w:val="20"/>
        </w:rPr>
        <w:t>6.15.</w:t>
      </w:r>
      <w:r w:rsidR="008B7F30">
        <w:rPr>
          <w:rStyle w:val="PkgLabelLevel2Char"/>
          <w:b/>
          <w:sz w:val="20"/>
        </w:rPr>
        <w:tab/>
      </w:r>
      <w:r w:rsidRPr="0054737D">
        <w:rPr>
          <w:rStyle w:val="PkgLabelLevel2Char"/>
          <w:b/>
          <w:sz w:val="20"/>
        </w:rPr>
        <w:t>Character of Declaration:  Average.</w:t>
      </w:r>
      <w:bookmarkEnd w:id="491"/>
      <w:bookmarkEnd w:id="492"/>
      <w:bookmarkEnd w:id="493"/>
      <w:r>
        <w:t xml:space="preserve"> – The average quantity of contents in the packages </w:t>
      </w:r>
      <w:r w:rsidR="00D962A8">
        <w:fldChar w:fldCharType="begin"/>
      </w:r>
      <w:r w:rsidR="00FB4DFF">
        <w:instrText xml:space="preserve"> XE "</w:instrText>
      </w:r>
      <w:r w:rsidR="00675FE4">
        <w:instrText>Package</w:instrText>
      </w:r>
      <w:r w:rsidR="00FB4DFF">
        <w:instrText xml:space="preserve">" </w:instrText>
      </w:r>
      <w:r w:rsidR="00D962A8">
        <w:fldChar w:fldCharType="end"/>
      </w:r>
      <w:r>
        <w:t>of a particular lot, shipment, or delivery shall at least equal the declared quantity, and no unreasonable shortage</w:t>
      </w:r>
      <w:r w:rsidR="00D962A8">
        <w:fldChar w:fldCharType="begin"/>
      </w:r>
      <w:r w:rsidR="00F46181">
        <w:instrText xml:space="preserve"> XE </w:instrText>
      </w:r>
      <w:r>
        <w:instrText>"</w:instrText>
      </w:r>
      <w:r w:rsidRPr="00E23CCE">
        <w:instrText>Unreasonable shortage</w:instrText>
      </w:r>
      <w:r>
        <w:instrText>"</w:instrText>
      </w:r>
      <w:r w:rsidR="00D962A8">
        <w:fldChar w:fldCharType="end"/>
      </w:r>
      <w:r>
        <w:t xml:space="preserve"> in any package shall be permitted even though overages in other packages in the same shipment, delivery, or lot compensate for such shortage.</w:t>
      </w:r>
      <w:bookmarkEnd w:id="494"/>
      <w:bookmarkEnd w:id="495"/>
      <w:bookmarkEnd w:id="496"/>
      <w:bookmarkEnd w:id="497"/>
      <w:bookmarkEnd w:id="498"/>
      <w:bookmarkEnd w:id="499"/>
    </w:p>
    <w:p w14:paraId="3813F65C" w14:textId="77777777" w:rsidR="005A6C37" w:rsidRDefault="005A6C37" w:rsidP="005D265A">
      <w:pPr>
        <w:spacing w:before="60" w:after="240"/>
      </w:pPr>
      <w:r>
        <w:t>(Added 1981)</w:t>
      </w:r>
    </w:p>
    <w:p w14:paraId="340152E1" w14:textId="68AB561A" w:rsidR="005A6C37" w:rsidRDefault="005A6C37" w:rsidP="008B7F30">
      <w:pPr>
        <w:tabs>
          <w:tab w:val="left" w:pos="540"/>
        </w:tabs>
        <w:spacing w:after="240"/>
      </w:pPr>
      <w:bookmarkStart w:id="500" w:name="_Toc523833995"/>
      <w:bookmarkStart w:id="501" w:name="_Toc523840491"/>
      <w:bookmarkStart w:id="502" w:name="_Toc88278026"/>
      <w:bookmarkStart w:id="503" w:name="_Toc173408669"/>
      <w:bookmarkStart w:id="504" w:name="_Toc173471434"/>
      <w:bookmarkStart w:id="505" w:name="_Toc173472736"/>
      <w:bookmarkStart w:id="506" w:name="_Toc173474082"/>
      <w:bookmarkStart w:id="507" w:name="_Toc173770959"/>
      <w:bookmarkStart w:id="508" w:name="_Toc173771724"/>
      <w:r w:rsidRPr="0054737D">
        <w:rPr>
          <w:rStyle w:val="PkgLabelLevel2Char"/>
          <w:b/>
          <w:sz w:val="20"/>
        </w:rPr>
        <w:t>6.16.</w:t>
      </w:r>
      <w:r w:rsidR="008B7F30">
        <w:rPr>
          <w:rStyle w:val="PkgLabelLevel2Char"/>
          <w:b/>
          <w:sz w:val="20"/>
        </w:rPr>
        <w:tab/>
      </w:r>
      <w:r w:rsidRPr="0054737D">
        <w:rPr>
          <w:rStyle w:val="PkgLabelLevel2Char"/>
          <w:b/>
          <w:sz w:val="20"/>
        </w:rPr>
        <w:t>Random Packages.</w:t>
      </w:r>
      <w:bookmarkEnd w:id="500"/>
      <w:bookmarkEnd w:id="501"/>
      <w:bookmarkEnd w:id="502"/>
      <w:r>
        <w:t xml:space="preserve"> – A random weight package </w:t>
      </w:r>
      <w:r w:rsidR="00D962A8">
        <w:fldChar w:fldCharType="begin"/>
      </w:r>
      <w:r w:rsidR="00FB4DFF">
        <w:instrText xml:space="preserve"> XE "</w:instrText>
      </w:r>
      <w:r w:rsidR="00675FE4">
        <w:instrText>Package</w:instrText>
      </w:r>
      <w:r w:rsidR="00667B75">
        <w:instrText>:Random</w:instrText>
      </w:r>
      <w:r w:rsidR="00FB4DFF">
        <w:instrText xml:space="preserve">" </w:instrText>
      </w:r>
      <w:r w:rsidR="00D962A8">
        <w:fldChar w:fldCharType="end"/>
      </w:r>
      <w:r>
        <w:t>must bear a label conspicuously declaring:</w:t>
      </w:r>
      <w:bookmarkEnd w:id="503"/>
      <w:bookmarkEnd w:id="504"/>
      <w:bookmarkEnd w:id="505"/>
      <w:bookmarkEnd w:id="506"/>
      <w:bookmarkEnd w:id="507"/>
      <w:bookmarkEnd w:id="508"/>
    </w:p>
    <w:p w14:paraId="5E24B118" w14:textId="77777777" w:rsidR="005A6C37" w:rsidRDefault="005A6C37" w:rsidP="005D265A">
      <w:pPr>
        <w:spacing w:after="240"/>
        <w:ind w:left="720" w:hanging="360"/>
      </w:pPr>
      <w:r>
        <w:t>(a)</w:t>
      </w:r>
      <w:r>
        <w:tab/>
        <w:t xml:space="preserve">the net </w:t>
      </w:r>
      <w:proofErr w:type="gramStart"/>
      <w:r>
        <w:t>weight</w:t>
      </w:r>
      <w:r w:rsidR="009964DE">
        <w:t>;</w:t>
      </w:r>
      <w:proofErr w:type="gramEnd"/>
    </w:p>
    <w:p w14:paraId="75FBAF25" w14:textId="77777777" w:rsidR="005A6C37" w:rsidRDefault="005A6C37" w:rsidP="005D265A">
      <w:pPr>
        <w:spacing w:after="240"/>
        <w:ind w:left="720" w:hanging="360"/>
      </w:pPr>
      <w:r>
        <w:lastRenderedPageBreak/>
        <w:t>(b)</w:t>
      </w:r>
      <w:r>
        <w:tab/>
        <w:t>unit price</w:t>
      </w:r>
      <w:r w:rsidR="009964DE">
        <w:t xml:space="preserve">; </w:t>
      </w:r>
      <w:r>
        <w:t>and</w:t>
      </w:r>
    </w:p>
    <w:p w14:paraId="36AC622C" w14:textId="77777777" w:rsidR="005A6C37" w:rsidRDefault="005A6C37" w:rsidP="005D265A">
      <w:pPr>
        <w:spacing w:after="240"/>
        <w:ind w:left="720" w:hanging="360"/>
      </w:pPr>
      <w:r>
        <w:t>(c)</w:t>
      </w:r>
      <w:r>
        <w:tab/>
        <w:t>the total price.</w:t>
      </w:r>
    </w:p>
    <w:p w14:paraId="1F90BF0C" w14:textId="77777777" w:rsidR="005A6C37" w:rsidRPr="00BD4A88" w:rsidRDefault="005A6C37">
      <w:r w:rsidRPr="00BD4A88">
        <w:t>In the case of a random package packed at one place for subsequent sale at another, neither the price per unit of weight nor the total selling price need appear on the package, provided the package label includes both such prices at the time it is offered or exposed for sale at retail.</w:t>
      </w:r>
    </w:p>
    <w:p w14:paraId="0EFDFAE4" w14:textId="77777777" w:rsidR="005A6C37" w:rsidRDefault="005A6C37" w:rsidP="00F443DC">
      <w:pPr>
        <w:spacing w:before="60" w:after="240"/>
      </w:pPr>
      <w:r w:rsidRPr="00BD4A88">
        <w:t>(Added 1999)</w:t>
      </w:r>
    </w:p>
    <w:p w14:paraId="3D986BCD" w14:textId="0B663452" w:rsidR="005A6C37" w:rsidRPr="0054737D" w:rsidRDefault="005A6C37" w:rsidP="008C68DF">
      <w:pPr>
        <w:keepNext/>
        <w:spacing w:after="360"/>
        <w:outlineLvl w:val="5"/>
        <w:rPr>
          <w:szCs w:val="20"/>
        </w:rPr>
      </w:pPr>
      <w:bookmarkStart w:id="509" w:name="_Toc173378006"/>
      <w:bookmarkStart w:id="510" w:name="_Toc173379246"/>
      <w:bookmarkStart w:id="511" w:name="_Toc173381124"/>
      <w:bookmarkStart w:id="512" w:name="_Toc173383085"/>
      <w:bookmarkStart w:id="513" w:name="_Toc173384798"/>
      <w:bookmarkStart w:id="514" w:name="_Toc173385329"/>
      <w:bookmarkStart w:id="515" w:name="_Toc173386362"/>
      <w:bookmarkStart w:id="516" w:name="_Toc173408670"/>
      <w:bookmarkStart w:id="517" w:name="_Toc173472737"/>
      <w:bookmarkStart w:id="518" w:name="_Toc173770960"/>
      <w:bookmarkStart w:id="519" w:name="_Toc523833996"/>
      <w:bookmarkStart w:id="520" w:name="_Toc523840492"/>
      <w:bookmarkStart w:id="521" w:name="_Toc88278027"/>
      <w:r w:rsidRPr="0054737D">
        <w:rPr>
          <w:rStyle w:val="PkgLabelLevel1Char"/>
        </w:rPr>
        <w:t xml:space="preserve">Section 7.  Declaration of Quantity:  </w:t>
      </w:r>
      <w:r w:rsidR="00D46E83">
        <w:rPr>
          <w:rStyle w:val="PkgLabelLevel1Char"/>
        </w:rPr>
        <w:t>Non-Consumer</w:t>
      </w:r>
      <w:r w:rsidRPr="0054737D">
        <w:rPr>
          <w:rStyle w:val="PkgLabelLevel1Char"/>
        </w:rPr>
        <w:t xml:space="preserve"> Packages</w:t>
      </w:r>
      <w:bookmarkEnd w:id="509"/>
      <w:bookmarkEnd w:id="510"/>
      <w:bookmarkEnd w:id="511"/>
      <w:bookmarkEnd w:id="512"/>
      <w:bookmarkEnd w:id="513"/>
      <w:bookmarkEnd w:id="514"/>
      <w:bookmarkEnd w:id="515"/>
      <w:bookmarkEnd w:id="516"/>
      <w:bookmarkEnd w:id="517"/>
      <w:bookmarkEnd w:id="518"/>
      <w:bookmarkEnd w:id="519"/>
      <w:bookmarkEnd w:id="520"/>
      <w:bookmarkEnd w:id="521"/>
      <w:r w:rsidR="00D962A8" w:rsidRPr="0054737D">
        <w:rPr>
          <w:szCs w:val="20"/>
        </w:rPr>
        <w:fldChar w:fldCharType="begin"/>
      </w:r>
      <w:r w:rsidR="00F46181">
        <w:rPr>
          <w:szCs w:val="20"/>
        </w:rPr>
        <w:instrText xml:space="preserve"> </w:instrText>
      </w:r>
      <w:r w:rsidR="00F46181" w:rsidRPr="0054737D">
        <w:rPr>
          <w:szCs w:val="20"/>
        </w:rPr>
        <w:instrText>XE</w:instrText>
      </w:r>
      <w:r w:rsidRPr="0054737D">
        <w:rPr>
          <w:szCs w:val="20"/>
        </w:rPr>
        <w:instrText xml:space="preserve"> "Quantity:Non-consumer packages"</w:instrText>
      </w:r>
      <w:r w:rsidR="00D962A8" w:rsidRPr="0054737D">
        <w:rPr>
          <w:szCs w:val="20"/>
        </w:rPr>
        <w:fldChar w:fldCharType="end"/>
      </w:r>
      <w:r w:rsidR="00D962A8">
        <w:rPr>
          <w:szCs w:val="20"/>
        </w:rPr>
        <w:fldChar w:fldCharType="begin"/>
      </w:r>
      <w:r w:rsidR="00FB4DFF">
        <w:instrText xml:space="preserve"> XE "</w:instrText>
      </w:r>
      <w:r w:rsidR="00675FE4">
        <w:instrText>Package</w:instrText>
      </w:r>
      <w:r w:rsidR="00FB4DFF" w:rsidRPr="00EE0C41">
        <w:instrText>:Declaration of quantity</w:instrText>
      </w:r>
      <w:r w:rsidR="00FB4DFF">
        <w:instrText xml:space="preserve">" </w:instrText>
      </w:r>
      <w:r w:rsidR="00D962A8">
        <w:rPr>
          <w:szCs w:val="20"/>
        </w:rPr>
        <w:fldChar w:fldCharType="end"/>
      </w:r>
    </w:p>
    <w:p w14:paraId="294CA6DC" w14:textId="76C99BBF" w:rsidR="005A6C37" w:rsidRDefault="005A6C37" w:rsidP="008B7F30">
      <w:pPr>
        <w:tabs>
          <w:tab w:val="left" w:pos="540"/>
        </w:tabs>
        <w:spacing w:after="240"/>
      </w:pPr>
      <w:bookmarkStart w:id="522" w:name="_Toc523833997"/>
      <w:bookmarkStart w:id="523" w:name="_Toc523840493"/>
      <w:bookmarkStart w:id="524" w:name="_Toc88278028"/>
      <w:bookmarkStart w:id="525" w:name="_Toc173408671"/>
      <w:bookmarkStart w:id="526" w:name="_Toc173471435"/>
      <w:bookmarkStart w:id="527" w:name="_Toc173472738"/>
      <w:bookmarkStart w:id="528" w:name="_Toc173474083"/>
      <w:bookmarkStart w:id="529" w:name="_Toc173770961"/>
      <w:bookmarkStart w:id="530" w:name="_Toc173771725"/>
      <w:r w:rsidRPr="0054737D">
        <w:rPr>
          <w:rStyle w:val="PkgLabelLevel2Char"/>
          <w:b/>
          <w:sz w:val="20"/>
        </w:rPr>
        <w:t xml:space="preserve">7.1.  </w:t>
      </w:r>
      <w:r w:rsidR="008B7F30">
        <w:rPr>
          <w:rStyle w:val="PkgLabelLevel2Char"/>
          <w:b/>
          <w:sz w:val="20"/>
        </w:rPr>
        <w:tab/>
      </w:r>
      <w:r w:rsidRPr="0054737D">
        <w:rPr>
          <w:rStyle w:val="PkgLabelLevel2Char"/>
          <w:b/>
          <w:sz w:val="20"/>
        </w:rPr>
        <w:t>General.</w:t>
      </w:r>
      <w:bookmarkEnd w:id="522"/>
      <w:bookmarkEnd w:id="523"/>
      <w:bookmarkEnd w:id="524"/>
      <w:r>
        <w:t xml:space="preserve"> – The SI and </w:t>
      </w:r>
      <w:r w:rsidR="00966BB2">
        <w:t>U.S. customary</w:t>
      </w:r>
      <w:r>
        <w:t xml:space="preserve"> systems of weights and measures are recognized as proper systems to be used in the declaration of quantity.  Units of both systems may be combined in a dual declaration</w:t>
      </w:r>
      <w:r w:rsidR="00D962A8">
        <w:fldChar w:fldCharType="begin"/>
      </w:r>
      <w:r w:rsidR="00F46181">
        <w:instrText xml:space="preserve"> XE</w:instrText>
      </w:r>
      <w:r>
        <w:instrText xml:space="preserve"> "</w:instrText>
      </w:r>
      <w:r w:rsidRPr="00320CDB">
        <w:instrText>Dual declaration of quantity</w:instrText>
      </w:r>
      <w:r>
        <w:instrText>"</w:instrText>
      </w:r>
      <w:r w:rsidR="00D962A8">
        <w:fldChar w:fldCharType="end"/>
      </w:r>
      <w:r>
        <w:t xml:space="preserve"> of quantity. </w:t>
      </w:r>
      <w:r w:rsidR="00661CC8" w:rsidRPr="00153382">
        <w:rPr>
          <w:vertAlign w:val="superscript"/>
        </w:rPr>
        <w:t xml:space="preserve">[see </w:t>
      </w:r>
      <w:r w:rsidR="00661CC8" w:rsidRPr="00153382">
        <w:rPr>
          <w:b/>
          <w:bCs/>
          <w:i/>
          <w:iCs/>
          <w:vertAlign w:val="superscript"/>
        </w:rPr>
        <w:t>Section 7.1.</w:t>
      </w:r>
      <w:r w:rsidR="00661CC8" w:rsidRPr="00153382">
        <w:rPr>
          <w:b/>
          <w:bCs/>
          <w:vertAlign w:val="superscript"/>
        </w:rPr>
        <w:t xml:space="preserve"> </w:t>
      </w:r>
      <w:proofErr w:type="gramStart"/>
      <w:r w:rsidR="00DB2B6A">
        <w:rPr>
          <w:b/>
          <w:i/>
          <w:vertAlign w:val="superscript"/>
        </w:rPr>
        <w:t>NOTE</w:t>
      </w:r>
      <w:r w:rsidR="00661CC8" w:rsidRPr="00153382">
        <w:rPr>
          <w:vertAlign w:val="superscript"/>
        </w:rPr>
        <w:t>]</w:t>
      </w:r>
      <w:r w:rsidR="00661CC8">
        <w:t xml:space="preserve"> </w:t>
      </w:r>
      <w:r w:rsidR="007A6EF0">
        <w:t xml:space="preserve"> </w:t>
      </w:r>
      <w:r>
        <w:t>(</w:t>
      </w:r>
      <w:proofErr w:type="gramEnd"/>
      <w:r>
        <w:t>See Section 6.3. Net Quantity, and Section 6.3.1. Use of “Net Mass” or “Net Weight.”)</w:t>
      </w:r>
      <w:bookmarkEnd w:id="525"/>
      <w:bookmarkEnd w:id="526"/>
      <w:bookmarkEnd w:id="527"/>
      <w:bookmarkEnd w:id="528"/>
      <w:bookmarkEnd w:id="529"/>
      <w:bookmarkEnd w:id="530"/>
      <w:r w:rsidR="00D962A8">
        <w:fldChar w:fldCharType="begin"/>
      </w:r>
      <w:r w:rsidR="00FB4DFF">
        <w:instrText xml:space="preserve"> XE "</w:instrText>
      </w:r>
      <w:r w:rsidR="00675FE4">
        <w:instrText>Package</w:instrText>
      </w:r>
      <w:r w:rsidR="00FB4DFF" w:rsidRPr="007562A8">
        <w:instrText xml:space="preserve">:Declaration of </w:instrText>
      </w:r>
      <w:r w:rsidR="00E379F5">
        <w:instrText>q</w:instrText>
      </w:r>
      <w:r w:rsidR="00FB4DFF" w:rsidRPr="007562A8">
        <w:instrText>uantity</w:instrText>
      </w:r>
      <w:r w:rsidR="00FB4DFF">
        <w:instrText xml:space="preserve">" </w:instrText>
      </w:r>
      <w:r w:rsidR="00D962A8">
        <w:fldChar w:fldCharType="end"/>
      </w:r>
    </w:p>
    <w:p w14:paraId="211F00BA" w14:textId="6C513904" w:rsidR="005A6C37" w:rsidRDefault="00661CC8" w:rsidP="00F443DC">
      <w:pPr>
        <w:spacing w:after="240"/>
        <w:rPr>
          <w:i/>
          <w:iCs/>
        </w:rPr>
      </w:pPr>
      <w:r>
        <w:rPr>
          <w:b/>
          <w:bCs/>
          <w:i/>
          <w:iCs/>
        </w:rPr>
        <w:t xml:space="preserve">Section 7.1. </w:t>
      </w:r>
      <w:r w:rsidR="005A6C37">
        <w:rPr>
          <w:b/>
          <w:bCs/>
          <w:i/>
          <w:iCs/>
        </w:rPr>
        <w:t>NOTE:</w:t>
      </w:r>
      <w:r w:rsidR="005A6C37">
        <w:t xml:space="preserve">  </w:t>
      </w:r>
      <w:r w:rsidR="005A6C37">
        <w:rPr>
          <w:i/>
          <w:iCs/>
        </w:rPr>
        <w:t>Although non-consumer packages under this Regulation may bear SI declarations only, this Regulation should not be construed to supersede any labeling requirement specified in federal law.</w:t>
      </w:r>
    </w:p>
    <w:p w14:paraId="6602E1DA" w14:textId="0D11A278" w:rsidR="005A6C37" w:rsidRDefault="005A6C37" w:rsidP="008B7F30">
      <w:pPr>
        <w:tabs>
          <w:tab w:val="left" w:pos="547"/>
        </w:tabs>
        <w:spacing w:after="240"/>
      </w:pPr>
      <w:bookmarkStart w:id="531" w:name="_Toc523833998"/>
      <w:bookmarkStart w:id="532" w:name="_Toc523840494"/>
      <w:bookmarkStart w:id="533" w:name="_Toc88278029"/>
      <w:bookmarkStart w:id="534" w:name="_Toc173408672"/>
      <w:bookmarkStart w:id="535" w:name="_Toc173471436"/>
      <w:bookmarkStart w:id="536" w:name="_Toc173472739"/>
      <w:bookmarkStart w:id="537" w:name="_Toc173474084"/>
      <w:bookmarkStart w:id="538" w:name="_Toc173770962"/>
      <w:bookmarkStart w:id="539" w:name="_Toc173771726"/>
      <w:r w:rsidRPr="0054737D">
        <w:rPr>
          <w:rStyle w:val="PkgLabelLevel2Char"/>
          <w:b/>
          <w:sz w:val="20"/>
        </w:rPr>
        <w:t xml:space="preserve">7.2. </w:t>
      </w:r>
      <w:r w:rsidR="008B7F30">
        <w:rPr>
          <w:rStyle w:val="PkgLabelLevel2Char"/>
          <w:b/>
          <w:sz w:val="20"/>
        </w:rPr>
        <w:tab/>
      </w:r>
      <w:r w:rsidRPr="0054737D">
        <w:rPr>
          <w:rStyle w:val="PkgLabelLevel2Char"/>
          <w:b/>
          <w:sz w:val="20"/>
        </w:rPr>
        <w:t>Location.</w:t>
      </w:r>
      <w:bookmarkEnd w:id="531"/>
      <w:bookmarkEnd w:id="532"/>
      <w:bookmarkEnd w:id="533"/>
      <w:r>
        <w:t xml:space="preserve"> – A non-consumer package shall bear on the outside a declaration </w:t>
      </w:r>
      <w:r w:rsidR="00D962A8">
        <w:fldChar w:fldCharType="begin"/>
      </w:r>
      <w:r w:rsidR="00FB4DFF">
        <w:instrText xml:space="preserve"> XE "</w:instrText>
      </w:r>
      <w:r w:rsidR="00675FE4">
        <w:instrText>Package</w:instrText>
      </w:r>
      <w:r w:rsidR="00FB4DFF" w:rsidRPr="009A0722">
        <w:instrText>:Non-consumer</w:instrText>
      </w:r>
      <w:r w:rsidR="00FB4DFF">
        <w:instrText xml:space="preserve">" </w:instrText>
      </w:r>
      <w:r w:rsidR="00D962A8">
        <w:fldChar w:fldCharType="end"/>
      </w:r>
      <w:r>
        <w:t xml:space="preserve">of the net quantity of contents.  Such declaration shall be in terms of the largest whole unit (see Section 6.2. Largest Whole </w:t>
      </w:r>
      <w:proofErr w:type="gramStart"/>
      <w:r>
        <w:t>Unit;</w:t>
      </w:r>
      <w:proofErr w:type="gramEnd"/>
      <w:r>
        <w:t xml:space="preserve"> for small packages, see Section 11.16. Small Packages).</w:t>
      </w:r>
      <w:bookmarkEnd w:id="534"/>
      <w:bookmarkEnd w:id="535"/>
      <w:bookmarkEnd w:id="536"/>
      <w:bookmarkEnd w:id="537"/>
      <w:bookmarkEnd w:id="538"/>
      <w:bookmarkEnd w:id="539"/>
    </w:p>
    <w:p w14:paraId="5821B1FC" w14:textId="2A421676" w:rsidR="005A6C37" w:rsidRDefault="005A6C37" w:rsidP="008B7F30">
      <w:pPr>
        <w:tabs>
          <w:tab w:val="left" w:pos="547"/>
        </w:tabs>
        <w:spacing w:after="240"/>
      </w:pPr>
      <w:bookmarkStart w:id="540" w:name="_Toc523833999"/>
      <w:bookmarkStart w:id="541" w:name="_Toc523840495"/>
      <w:bookmarkStart w:id="542" w:name="_Toc88278030"/>
      <w:bookmarkStart w:id="543" w:name="_Toc173408673"/>
      <w:bookmarkStart w:id="544" w:name="_Toc173471437"/>
      <w:bookmarkStart w:id="545" w:name="_Toc173472740"/>
      <w:bookmarkStart w:id="546" w:name="_Toc173474085"/>
      <w:bookmarkStart w:id="547" w:name="_Toc173770963"/>
      <w:bookmarkStart w:id="548" w:name="_Toc173771727"/>
      <w:r w:rsidRPr="0054737D">
        <w:rPr>
          <w:rStyle w:val="PkgLabelLevel2Char"/>
          <w:b/>
          <w:sz w:val="20"/>
        </w:rPr>
        <w:t xml:space="preserve">7.3. </w:t>
      </w:r>
      <w:r w:rsidR="008B7F30">
        <w:rPr>
          <w:rStyle w:val="PkgLabelLevel2Char"/>
          <w:b/>
          <w:sz w:val="20"/>
        </w:rPr>
        <w:tab/>
      </w:r>
      <w:r w:rsidRPr="0054737D">
        <w:rPr>
          <w:rStyle w:val="PkgLabelLevel2Char"/>
          <w:b/>
          <w:sz w:val="20"/>
        </w:rPr>
        <w:t xml:space="preserve">Terms: </w:t>
      </w:r>
      <w:r>
        <w:rPr>
          <w:rStyle w:val="PkgLabelLevel2Char"/>
          <w:b/>
          <w:sz w:val="20"/>
        </w:rPr>
        <w:t xml:space="preserve"> </w:t>
      </w:r>
      <w:r w:rsidRPr="0054737D">
        <w:rPr>
          <w:rStyle w:val="PkgLabelLevel2Char"/>
          <w:b/>
          <w:sz w:val="20"/>
        </w:rPr>
        <w:t>Weight, Liquid Measure, Dry Measure, or Count.</w:t>
      </w:r>
      <w:bookmarkEnd w:id="540"/>
      <w:bookmarkEnd w:id="541"/>
      <w:bookmarkEnd w:id="542"/>
      <w:r w:rsidR="00D962A8" w:rsidRPr="00732C06">
        <w:fldChar w:fldCharType="begin"/>
      </w:r>
      <w:r w:rsidR="00F46181">
        <w:instrText xml:space="preserve"> </w:instrText>
      </w:r>
      <w:r w:rsidR="00F46181" w:rsidRPr="00732C06">
        <w:instrText>XE</w:instrText>
      </w:r>
      <w:r w:rsidRPr="00732C06">
        <w:instrText xml:space="preserve"> "Liquid measure"</w:instrText>
      </w:r>
      <w:r w:rsidR="00D962A8" w:rsidRPr="00732C06">
        <w:fldChar w:fldCharType="end"/>
      </w:r>
      <w:r w:rsidR="00D962A8" w:rsidRPr="00732C06">
        <w:fldChar w:fldCharType="begin"/>
      </w:r>
      <w:r w:rsidR="00F46181">
        <w:instrText xml:space="preserve"> </w:instrText>
      </w:r>
      <w:r w:rsidR="00F46181" w:rsidRPr="00732C06">
        <w:instrText>XE</w:instrText>
      </w:r>
      <w:r w:rsidRPr="00732C06">
        <w:instrText xml:space="preserve"> "Dry measure"</w:instrText>
      </w:r>
      <w:r w:rsidR="00D962A8" w:rsidRPr="00732C06">
        <w:fldChar w:fldCharType="end"/>
      </w:r>
      <w:r w:rsidR="00D962A8">
        <w:fldChar w:fldCharType="begin"/>
      </w:r>
      <w:r w:rsidR="00FB4DFF">
        <w:instrText xml:space="preserve"> XE "</w:instrText>
      </w:r>
      <w:r w:rsidR="00675FE4">
        <w:instrText>Package</w:instrText>
      </w:r>
      <w:r w:rsidR="00FB4DFF" w:rsidRPr="00A72831">
        <w:instrText>:Weight</w:instrText>
      </w:r>
      <w:r w:rsidR="00FB4DFF">
        <w:instrText xml:space="preserve">" </w:instrText>
      </w:r>
      <w:r w:rsidR="00D962A8">
        <w:fldChar w:fldCharType="end"/>
      </w:r>
      <w:r>
        <w:t xml:space="preserve"> – The declaration of the quantity of a particular commodity shall be expressed in terms of liquid measure if the commodity is liquid, in terms of dry measure if the commodity is dry, in terms of weight if the commodity is solid, semisolid</w:t>
      </w:r>
      <w:r w:rsidR="00D962A8">
        <w:fldChar w:fldCharType="begin"/>
      </w:r>
      <w:r w:rsidR="00F46181">
        <w:instrText xml:space="preserve"> XE </w:instrText>
      </w:r>
      <w:r>
        <w:instrText>"</w:instrText>
      </w:r>
      <w:r w:rsidR="009F1241">
        <w:instrText>Commodity:</w:instrText>
      </w:r>
      <w:r w:rsidRPr="00251791">
        <w:instrText>Semi-solid</w:instrText>
      </w:r>
      <w:r>
        <w:instrText>"</w:instrText>
      </w:r>
      <w:r w:rsidR="00D962A8">
        <w:fldChar w:fldCharType="end"/>
      </w:r>
      <w:r>
        <w:t>, viscous</w:t>
      </w:r>
      <w:r w:rsidR="00D962A8">
        <w:fldChar w:fldCharType="begin"/>
      </w:r>
      <w:r w:rsidR="00F46181">
        <w:instrText xml:space="preserve"> XE</w:instrText>
      </w:r>
      <w:r>
        <w:instrText xml:space="preserve"> "</w:instrText>
      </w:r>
      <w:r w:rsidR="009F1241">
        <w:instrText>Commodity:</w:instrText>
      </w:r>
      <w:r w:rsidRPr="00D933C7">
        <w:instrText>Viscous</w:instrText>
      </w:r>
      <w:r>
        <w:instrText>"</w:instrText>
      </w:r>
      <w:r w:rsidR="00D962A8">
        <w:fldChar w:fldCharType="end"/>
      </w:r>
      <w:r>
        <w:t>, or a mixture of solid and liquid</w:t>
      </w:r>
      <w:r w:rsidR="00D962A8">
        <w:fldChar w:fldCharType="begin"/>
      </w:r>
      <w:r w:rsidR="00DA313F">
        <w:instrText xml:space="preserve"> XE</w:instrText>
      </w:r>
      <w:r>
        <w:instrText xml:space="preserve"> "</w:instrText>
      </w:r>
      <w:r w:rsidR="009F1241">
        <w:instrText>Commodity:</w:instrText>
      </w:r>
      <w:r w:rsidRPr="00385B7A">
        <w:instrText>Mixture of solid and liquid</w:instrText>
      </w:r>
      <w:r>
        <w:instrText>"</w:instrText>
      </w:r>
      <w:r w:rsidR="00D962A8">
        <w:fldChar w:fldCharType="end"/>
      </w:r>
      <w:r>
        <w:t>, or in terms of numerical count.  However, if there exists a firmly established general consumer usage and trade custom with respect to the terms used in expressing a declaration of quantity of a particular commodity, such declaration of quantity may be expressed in its traditional terms if such traditional declaration gives accurate and adequate information as to the quantity of the commodity.</w:t>
      </w:r>
      <w:bookmarkEnd w:id="543"/>
      <w:bookmarkEnd w:id="544"/>
      <w:bookmarkEnd w:id="545"/>
      <w:bookmarkEnd w:id="546"/>
      <w:bookmarkEnd w:id="547"/>
      <w:bookmarkEnd w:id="548"/>
    </w:p>
    <w:p w14:paraId="24BEFDAB" w14:textId="5C324639" w:rsidR="005A6C37" w:rsidRDefault="005A6C37" w:rsidP="008B7F30">
      <w:pPr>
        <w:keepNext/>
        <w:tabs>
          <w:tab w:val="left" w:pos="547"/>
        </w:tabs>
        <w:spacing w:after="240"/>
      </w:pPr>
      <w:bookmarkStart w:id="549" w:name="_Toc523834000"/>
      <w:bookmarkStart w:id="550" w:name="_Toc523840496"/>
      <w:bookmarkStart w:id="551" w:name="_Toc88278031"/>
      <w:bookmarkStart w:id="552" w:name="_Toc173408674"/>
      <w:bookmarkStart w:id="553" w:name="_Toc173471438"/>
      <w:bookmarkStart w:id="554" w:name="_Toc173472741"/>
      <w:bookmarkStart w:id="555" w:name="_Toc173474086"/>
      <w:bookmarkStart w:id="556" w:name="_Toc173770964"/>
      <w:bookmarkStart w:id="557" w:name="_Toc173771728"/>
      <w:r w:rsidRPr="0054737D">
        <w:rPr>
          <w:rStyle w:val="PkgLabelLevel2Char"/>
          <w:b/>
          <w:sz w:val="20"/>
        </w:rPr>
        <w:t>7.4.</w:t>
      </w:r>
      <w:r w:rsidR="008B7F30">
        <w:rPr>
          <w:rStyle w:val="PkgLabelLevel2Char"/>
          <w:b/>
          <w:sz w:val="20"/>
        </w:rPr>
        <w:tab/>
      </w:r>
      <w:r w:rsidRPr="0054737D">
        <w:rPr>
          <w:rStyle w:val="PkgLabelLevel2Char"/>
          <w:b/>
          <w:sz w:val="20"/>
        </w:rPr>
        <w:t>SI Units:  Mass, Measure.</w:t>
      </w:r>
      <w:bookmarkEnd w:id="549"/>
      <w:bookmarkEnd w:id="550"/>
      <w:bookmarkEnd w:id="551"/>
      <w:r>
        <w:t xml:space="preserve"> – A declaration of quantity:</w:t>
      </w:r>
      <w:bookmarkEnd w:id="552"/>
      <w:bookmarkEnd w:id="553"/>
      <w:bookmarkEnd w:id="554"/>
      <w:bookmarkEnd w:id="555"/>
      <w:bookmarkEnd w:id="556"/>
      <w:bookmarkEnd w:id="557"/>
    </w:p>
    <w:p w14:paraId="48CBAC79" w14:textId="77777777" w:rsidR="005A6C37" w:rsidRDefault="005A6C37" w:rsidP="007B6BF4">
      <w:pPr>
        <w:numPr>
          <w:ilvl w:val="0"/>
          <w:numId w:val="53"/>
        </w:numPr>
        <w:tabs>
          <w:tab w:val="clear" w:pos="1800"/>
          <w:tab w:val="num" w:pos="720"/>
        </w:tabs>
        <w:spacing w:after="240"/>
        <w:ind w:left="720"/>
      </w:pPr>
      <w:r>
        <w:t>in units of mass shall be in terms of the kilogram, gram, or milligram</w:t>
      </w:r>
      <w:r w:rsidR="00D962A8">
        <w:fldChar w:fldCharType="begin"/>
      </w:r>
      <w:r w:rsidR="009F1241">
        <w:instrText xml:space="preserve"> XE "</w:instrText>
      </w:r>
      <w:r w:rsidR="009F1241" w:rsidRPr="00BE2B0A">
        <w:instrText>Mass, SI units</w:instrText>
      </w:r>
      <w:r w:rsidR="009F1241">
        <w:instrText xml:space="preserve">" </w:instrText>
      </w:r>
      <w:r w:rsidR="00D962A8">
        <w:fldChar w:fldCharType="end"/>
      </w:r>
      <w:r>
        <w:t>;</w:t>
      </w:r>
    </w:p>
    <w:p w14:paraId="6B0182D8" w14:textId="77777777" w:rsidR="005A6C37" w:rsidRDefault="005A6C37" w:rsidP="00CE09A1">
      <w:pPr>
        <w:numPr>
          <w:ilvl w:val="0"/>
          <w:numId w:val="53"/>
        </w:numPr>
        <w:tabs>
          <w:tab w:val="clear" w:pos="1800"/>
          <w:tab w:val="num" w:pos="720"/>
        </w:tabs>
        <w:ind w:left="720"/>
      </w:pPr>
      <w:r>
        <w:t>in units of liquid measure shall be in terms of the liter or milliliter, and shall express the volume at 20 °C, except in the case of petroleum products or distilled spirits</w:t>
      </w:r>
      <w:r w:rsidR="00D962A8">
        <w:fldChar w:fldCharType="begin"/>
      </w:r>
      <w:r w:rsidR="00DA313F">
        <w:instrText xml:space="preserve"> XE</w:instrText>
      </w:r>
      <w:r>
        <w:instrText xml:space="preserve"> "</w:instrText>
      </w:r>
      <w:r w:rsidRPr="0076270D">
        <w:instrText>Distilled spirits</w:instrText>
      </w:r>
      <w:r>
        <w:instrText>"</w:instrText>
      </w:r>
      <w:r w:rsidR="00D962A8">
        <w:fldChar w:fldCharType="end"/>
      </w:r>
      <w:r>
        <w:t>, for which the declaration shall express the volume at 15.6 °C, and except also in the case of a commodity that is normally sold and consumed while frozen, for which the declaration shall express the volume at the frozen temperature, and except also in the case of malt beverages</w:t>
      </w:r>
      <w:r w:rsidR="00D962A8">
        <w:fldChar w:fldCharType="begin"/>
      </w:r>
      <w:r w:rsidR="00DA313F">
        <w:instrText xml:space="preserve"> XE</w:instrText>
      </w:r>
      <w:r>
        <w:instrText xml:space="preserve"> "</w:instrText>
      </w:r>
      <w:r w:rsidRPr="004D381B">
        <w:instrText>Malt beverages</w:instrText>
      </w:r>
      <w:r>
        <w:instrText>"</w:instrText>
      </w:r>
      <w:r w:rsidR="00D962A8">
        <w:fldChar w:fldCharType="end"/>
      </w:r>
      <w:r>
        <w:t xml:space="preserve"> or a commodity that is normally sold in the refrigerated state, for which the declaration shall express the volume at 4 °C;</w:t>
      </w:r>
      <w:r w:rsidR="00D962A8">
        <w:fldChar w:fldCharType="begin"/>
      </w:r>
      <w:r w:rsidR="00DA313F">
        <w:instrText xml:space="preserve"> XE </w:instrText>
      </w:r>
      <w:r>
        <w:instrText>"</w:instrText>
      </w:r>
      <w:r w:rsidRPr="00C60F46">
        <w:instrText>Volume temperatures</w:instrText>
      </w:r>
      <w:r>
        <w:instrText>"</w:instrText>
      </w:r>
      <w:r w:rsidR="00D962A8">
        <w:fldChar w:fldCharType="end"/>
      </w:r>
    </w:p>
    <w:p w14:paraId="3405906E" w14:textId="77777777" w:rsidR="005A6C37" w:rsidRDefault="005A6C37" w:rsidP="007B6BF4">
      <w:pPr>
        <w:spacing w:before="60" w:after="240"/>
        <w:ind w:left="720"/>
      </w:pPr>
      <w:r>
        <w:t>(Amended 1985)</w:t>
      </w:r>
    </w:p>
    <w:p w14:paraId="3205C7D2" w14:textId="77777777" w:rsidR="005A6C37" w:rsidRDefault="005A6C37" w:rsidP="007B6BF4">
      <w:pPr>
        <w:numPr>
          <w:ilvl w:val="0"/>
          <w:numId w:val="53"/>
        </w:numPr>
        <w:tabs>
          <w:tab w:val="clear" w:pos="1800"/>
          <w:tab w:val="num" w:pos="720"/>
        </w:tabs>
        <w:spacing w:after="240"/>
        <w:ind w:left="720"/>
      </w:pPr>
      <w:r>
        <w:t xml:space="preserve">in units of linear measure shall be in terms of the meter, centimeter, or </w:t>
      </w:r>
      <w:proofErr w:type="gramStart"/>
      <w:r>
        <w:t>millimeter;</w:t>
      </w:r>
      <w:proofErr w:type="gramEnd"/>
    </w:p>
    <w:p w14:paraId="0F02ECBC" w14:textId="77777777" w:rsidR="005A6C37" w:rsidRDefault="005A6C37" w:rsidP="007B6BF4">
      <w:pPr>
        <w:numPr>
          <w:ilvl w:val="0"/>
          <w:numId w:val="53"/>
        </w:numPr>
        <w:tabs>
          <w:tab w:val="clear" w:pos="1800"/>
          <w:tab w:val="num" w:pos="720"/>
        </w:tabs>
        <w:spacing w:after="240"/>
        <w:ind w:left="720"/>
      </w:pPr>
      <w:r>
        <w:t xml:space="preserve">in units of area measure shall be in terms of the square meter, square decimeter, square centimeter or square </w:t>
      </w:r>
      <w:proofErr w:type="gramStart"/>
      <w:r>
        <w:t>millimeter;</w:t>
      </w:r>
      <w:proofErr w:type="gramEnd"/>
    </w:p>
    <w:p w14:paraId="134262F6" w14:textId="77777777" w:rsidR="005A6C37" w:rsidRDefault="005A6C37" w:rsidP="007B6BF4">
      <w:pPr>
        <w:numPr>
          <w:ilvl w:val="0"/>
          <w:numId w:val="53"/>
        </w:numPr>
        <w:tabs>
          <w:tab w:val="clear" w:pos="1800"/>
          <w:tab w:val="num" w:pos="720"/>
        </w:tabs>
        <w:spacing w:after="240"/>
        <w:ind w:left="720"/>
      </w:pPr>
      <w:r>
        <w:t>in units of volume other than liquid measure shall be in terms of the liter and milliliter, except that the terms cubic meter, cubic decimeter</w:t>
      </w:r>
      <w:r w:rsidR="001B2214">
        <w:t>,</w:t>
      </w:r>
      <w:r>
        <w:t xml:space="preserve"> and cubic centimeter will be used only when specifically designated as a method of sale</w:t>
      </w:r>
      <w:r w:rsidR="00D962A8">
        <w:fldChar w:fldCharType="begin"/>
      </w:r>
      <w:r w:rsidR="006271AD">
        <w:instrText xml:space="preserve"> XE "</w:instrText>
      </w:r>
      <w:r w:rsidR="006271AD" w:rsidRPr="00E174A3">
        <w:instrText>Method of sale:</w:instrText>
      </w:r>
      <w:r w:rsidR="00535CC4">
        <w:instrText>Units of volume</w:instrText>
      </w:r>
      <w:r w:rsidR="006271AD">
        <w:instrText xml:space="preserve">" </w:instrText>
      </w:r>
      <w:r w:rsidR="00D962A8">
        <w:fldChar w:fldCharType="end"/>
      </w:r>
      <w:r w:rsidR="001B2214">
        <w:t>;</w:t>
      </w:r>
    </w:p>
    <w:p w14:paraId="1951D7C3" w14:textId="77777777" w:rsidR="005A6C37" w:rsidRDefault="005A6C37" w:rsidP="00EA4370">
      <w:pPr>
        <w:numPr>
          <w:ilvl w:val="0"/>
          <w:numId w:val="53"/>
        </w:numPr>
        <w:tabs>
          <w:tab w:val="clear" w:pos="1800"/>
          <w:tab w:val="num" w:pos="720"/>
        </w:tabs>
        <w:spacing w:after="240"/>
        <w:ind w:left="720"/>
      </w:pPr>
      <w:r w:rsidRPr="006872AA">
        <w:lastRenderedPageBreak/>
        <w:t>Rule of 1000</w:t>
      </w:r>
      <w:r>
        <w:t xml:space="preserve">. – </w:t>
      </w:r>
      <w:r w:rsidR="00D962A8">
        <w:fldChar w:fldCharType="begin"/>
      </w:r>
      <w:r w:rsidR="009F1241">
        <w:instrText xml:space="preserve"> XE "</w:instrText>
      </w:r>
      <w:r w:rsidR="009F1241" w:rsidRPr="00FB3809">
        <w:instrText>Rule of 1000</w:instrText>
      </w:r>
      <w:r w:rsidR="009F1241">
        <w:instrText xml:space="preserve">" </w:instrText>
      </w:r>
      <w:r w:rsidR="00D962A8">
        <w:fldChar w:fldCharType="end"/>
      </w:r>
      <w:r>
        <w:t>The selected multiple or submultiple prefixes for SI units shall result in numerical values between 1 and 1000.  This rule allows centimeters or millimeters to be used where a length declaration is less than 100 </w:t>
      </w:r>
      <w:proofErr w:type="gramStart"/>
      <w:r>
        <w:t>centimeters</w:t>
      </w:r>
      <w:r w:rsidR="00257FFA">
        <w:t>;</w:t>
      </w:r>
      <w:proofErr w:type="gramEnd"/>
    </w:p>
    <w:p w14:paraId="68CB7AEC" w14:textId="77777777" w:rsidR="005A6C37" w:rsidRDefault="005A6C37" w:rsidP="007B372E">
      <w:pPr>
        <w:pStyle w:val="BodyTextIndent"/>
      </w:pPr>
      <w:r>
        <w:rPr>
          <w:b/>
          <w:bCs/>
        </w:rPr>
        <w:t>Examples</w:t>
      </w:r>
      <w:r w:rsidRPr="00C719DC">
        <w:rPr>
          <w:b/>
        </w:rPr>
        <w:t>:</w:t>
      </w:r>
    </w:p>
    <w:p w14:paraId="6137A43F" w14:textId="77777777" w:rsidR="005A6C37" w:rsidRDefault="005A6C37" w:rsidP="007B372E">
      <w:pPr>
        <w:pStyle w:val="BodyTextIndent"/>
      </w:pPr>
      <w:r>
        <w:t>500 g, not 0.5 kg</w:t>
      </w:r>
    </w:p>
    <w:p w14:paraId="2EA4F009" w14:textId="77777777" w:rsidR="005A6C37" w:rsidRDefault="005A6C37" w:rsidP="007B372E">
      <w:pPr>
        <w:pStyle w:val="BodyTextIndent"/>
      </w:pPr>
      <w:r>
        <w:t>1.96 kg, not 1960 g</w:t>
      </w:r>
    </w:p>
    <w:p w14:paraId="0899595F" w14:textId="77777777" w:rsidR="005A6C37" w:rsidRDefault="005A6C37" w:rsidP="007B372E">
      <w:pPr>
        <w:pStyle w:val="BodyTextIndent"/>
      </w:pPr>
      <w:r>
        <w:t>750 mL, not 0.75 L</w:t>
      </w:r>
    </w:p>
    <w:p w14:paraId="7E064BA7" w14:textId="77777777" w:rsidR="005A6C37" w:rsidRDefault="005A6C37" w:rsidP="007B372E">
      <w:pPr>
        <w:ind w:left="1080"/>
      </w:pPr>
      <w:r>
        <w:t>750 mm or 75 cm, not 0.75 m</w:t>
      </w:r>
    </w:p>
    <w:p w14:paraId="52914412" w14:textId="77777777" w:rsidR="005A6C37" w:rsidRDefault="005A6C37" w:rsidP="00EA4370">
      <w:pPr>
        <w:spacing w:before="60" w:after="240"/>
        <w:ind w:left="720"/>
      </w:pPr>
      <w:r>
        <w:t>(Added 1993)</w:t>
      </w:r>
    </w:p>
    <w:p w14:paraId="1043FE76" w14:textId="77777777" w:rsidR="005A6C37" w:rsidRDefault="005A6C37" w:rsidP="00CE09A1">
      <w:pPr>
        <w:numPr>
          <w:ilvl w:val="0"/>
          <w:numId w:val="53"/>
        </w:numPr>
        <w:tabs>
          <w:tab w:val="clear" w:pos="1800"/>
          <w:tab w:val="num" w:pos="720"/>
        </w:tabs>
        <w:ind w:left="720"/>
      </w:pPr>
      <w:r>
        <w:t>SI declarations should be shown in three digits except where the quantity is below 100 grams, milliliters, centimeters, square centimeters, or cubic centimeters where it can be shown in two digits.  In either case, any final zero appearing to the right of the decimal point need not be shown</w:t>
      </w:r>
      <w:r w:rsidR="001B2214">
        <w:t>;</w:t>
      </w:r>
      <w:r w:rsidR="00257FFA">
        <w:t xml:space="preserve"> and</w:t>
      </w:r>
    </w:p>
    <w:p w14:paraId="1B85B5FC" w14:textId="5E046C6B" w:rsidR="00D51D38" w:rsidRDefault="005A6C37" w:rsidP="007B6BF4">
      <w:pPr>
        <w:pStyle w:val="Left050"/>
        <w:spacing w:after="240"/>
      </w:pPr>
      <w:r>
        <w:t>(Added 1993)</w:t>
      </w:r>
    </w:p>
    <w:p w14:paraId="56C5FA11" w14:textId="77777777" w:rsidR="005A6C37" w:rsidRDefault="001B2214" w:rsidP="00241F14">
      <w:pPr>
        <w:numPr>
          <w:ilvl w:val="0"/>
          <w:numId w:val="53"/>
        </w:numPr>
        <w:tabs>
          <w:tab w:val="clear" w:pos="1800"/>
          <w:tab w:val="num" w:pos="720"/>
        </w:tabs>
        <w:spacing w:after="120"/>
        <w:ind w:left="720"/>
      </w:pPr>
      <w:r>
        <w:t>t</w:t>
      </w:r>
      <w:r w:rsidR="005A6C37">
        <w:t>he declaration of net quantity of contents shall not be expressed in mixed units.</w:t>
      </w:r>
    </w:p>
    <w:p w14:paraId="0292A504" w14:textId="786F1062" w:rsidR="000B1B98" w:rsidRDefault="000B1B98">
      <w:pPr>
        <w:jc w:val="left"/>
        <w:rPr>
          <w:b/>
          <w:bCs/>
        </w:rPr>
      </w:pPr>
    </w:p>
    <w:p w14:paraId="0C8A2393" w14:textId="416CB619" w:rsidR="008D3FD5" w:rsidRDefault="005A6C37">
      <w:pPr>
        <w:pStyle w:val="BodyTextIndent"/>
      </w:pPr>
      <w:r>
        <w:rPr>
          <w:b/>
          <w:bCs/>
        </w:rPr>
        <w:t>Example</w:t>
      </w:r>
      <w:r w:rsidRPr="00C719DC">
        <w:rPr>
          <w:b/>
        </w:rPr>
        <w:t>:</w:t>
      </w:r>
      <w:r>
        <w:t xml:space="preserve">  </w:t>
      </w:r>
    </w:p>
    <w:p w14:paraId="2A836957" w14:textId="77777777" w:rsidR="005A6C37" w:rsidRDefault="005A6C37" w:rsidP="007B6BF4">
      <w:pPr>
        <w:pStyle w:val="BodyTextIndent"/>
        <w:spacing w:after="240"/>
      </w:pPr>
      <w:r>
        <w:t>1.5 kg, not 1 kg 500 g</w:t>
      </w:r>
    </w:p>
    <w:p w14:paraId="029FEC01" w14:textId="1B3FD170" w:rsidR="005A6C37" w:rsidRDefault="005A6C37" w:rsidP="007B6BF4">
      <w:pPr>
        <w:spacing w:after="240"/>
        <w:ind w:left="360"/>
      </w:pPr>
      <w:bookmarkStart w:id="558" w:name="_Toc523834001"/>
      <w:bookmarkStart w:id="559" w:name="_Toc523840497"/>
      <w:bookmarkStart w:id="560" w:name="_Toc88278032"/>
      <w:bookmarkStart w:id="561" w:name="_Toc173408675"/>
      <w:bookmarkStart w:id="562" w:name="_Toc173472742"/>
      <w:bookmarkStart w:id="563" w:name="_Toc173770965"/>
      <w:r w:rsidRPr="0054737D">
        <w:rPr>
          <w:rStyle w:val="PkgLabelLevel3Char"/>
          <w:b/>
          <w:sz w:val="20"/>
        </w:rPr>
        <w:t>7.4.1.  Symbols.</w:t>
      </w:r>
      <w:bookmarkEnd w:id="558"/>
      <w:bookmarkEnd w:id="559"/>
      <w:bookmarkEnd w:id="560"/>
      <w:r w:rsidR="00D962A8">
        <w:rPr>
          <w:rStyle w:val="PkgLabelLevel3Char"/>
          <w:b/>
          <w:sz w:val="20"/>
        </w:rPr>
        <w:fldChar w:fldCharType="begin"/>
      </w:r>
      <w:r w:rsidR="00E37337">
        <w:instrText xml:space="preserve"> XE "</w:instrText>
      </w:r>
      <w:r w:rsidR="00E37337" w:rsidRPr="002265E2">
        <w:instrText>Symbols</w:instrText>
      </w:r>
      <w:r w:rsidR="00E37337">
        <w:instrText>" \t "</w:instrText>
      </w:r>
      <w:r w:rsidR="00E37337" w:rsidRPr="00077309">
        <w:rPr>
          <w:i/>
        </w:rPr>
        <w:instrText>See</w:instrText>
      </w:r>
      <w:r w:rsidR="00E37337" w:rsidRPr="00077309">
        <w:instrText xml:space="preserve"> Abbreviations</w:instrText>
      </w:r>
      <w:r w:rsidR="00E37337">
        <w:instrText xml:space="preserve">" </w:instrText>
      </w:r>
      <w:r w:rsidR="00D962A8">
        <w:rPr>
          <w:rStyle w:val="PkgLabelLevel3Char"/>
          <w:b/>
          <w:sz w:val="20"/>
        </w:rPr>
        <w:fldChar w:fldCharType="end"/>
      </w:r>
      <w:r w:rsidR="00E37337">
        <w:t xml:space="preserve"> </w:t>
      </w:r>
      <w:r w:rsidR="00D962A8">
        <w:fldChar w:fldCharType="begin"/>
      </w:r>
      <w:r w:rsidR="00E37337">
        <w:instrText xml:space="preserve"> XE "</w:instrText>
      </w:r>
      <w:r w:rsidR="00E37337" w:rsidRPr="002265E2">
        <w:instrText>Abbreviations</w:instrText>
      </w:r>
      <w:r w:rsidR="00E37337">
        <w:instrText xml:space="preserve">" </w:instrText>
      </w:r>
      <w:r w:rsidR="00D962A8">
        <w:fldChar w:fldCharType="end"/>
      </w:r>
      <w:r w:rsidRPr="00732C06">
        <w:rPr>
          <w:rStyle w:val="StyleHeading8BoldChar"/>
          <w:b w:val="0"/>
          <w:sz w:val="20"/>
        </w:rPr>
        <w:t xml:space="preserve"> </w:t>
      </w:r>
      <w:r>
        <w:t>– Only those symbols as detailed in Section 6.5.1. Symbols, and none other, may be employed in the quantity statement on a package of commodity.</w:t>
      </w:r>
      <w:bookmarkEnd w:id="561"/>
      <w:bookmarkEnd w:id="562"/>
      <w:bookmarkEnd w:id="563"/>
    </w:p>
    <w:p w14:paraId="0975E654" w14:textId="629F9CD2" w:rsidR="005A6C37" w:rsidRDefault="005A6C37" w:rsidP="008B7F30">
      <w:pPr>
        <w:tabs>
          <w:tab w:val="left" w:pos="540"/>
        </w:tabs>
        <w:spacing w:after="240"/>
      </w:pPr>
      <w:bookmarkStart w:id="564" w:name="_Toc523834002"/>
      <w:bookmarkStart w:id="565" w:name="_Toc523840498"/>
      <w:bookmarkStart w:id="566" w:name="_Toc88278033"/>
      <w:bookmarkStart w:id="567" w:name="_Toc173408676"/>
      <w:bookmarkStart w:id="568" w:name="_Toc173471439"/>
      <w:bookmarkStart w:id="569" w:name="_Toc173472743"/>
      <w:bookmarkStart w:id="570" w:name="_Toc173474087"/>
      <w:bookmarkStart w:id="571" w:name="_Toc173770966"/>
      <w:bookmarkStart w:id="572" w:name="_Toc173771729"/>
      <w:r w:rsidRPr="0054737D">
        <w:rPr>
          <w:rStyle w:val="PkgLabelLevel2Char"/>
          <w:b/>
          <w:sz w:val="20"/>
        </w:rPr>
        <w:t>7.5.</w:t>
      </w:r>
      <w:r w:rsidR="008B7F30">
        <w:rPr>
          <w:rStyle w:val="PkgLabelLevel2Char"/>
          <w:b/>
          <w:sz w:val="20"/>
        </w:rPr>
        <w:tab/>
      </w:r>
      <w:r w:rsidR="00966BB2">
        <w:rPr>
          <w:rStyle w:val="PkgLabelLevel2Char"/>
          <w:b/>
          <w:sz w:val="20"/>
        </w:rPr>
        <w:t xml:space="preserve">U.S. </w:t>
      </w:r>
      <w:r w:rsidR="00DE0E09">
        <w:rPr>
          <w:rStyle w:val="PkgLabelLevel2Char"/>
          <w:b/>
          <w:sz w:val="20"/>
        </w:rPr>
        <w:t>C</w:t>
      </w:r>
      <w:r w:rsidR="00966BB2">
        <w:rPr>
          <w:rStyle w:val="PkgLabelLevel2Char"/>
          <w:b/>
          <w:sz w:val="20"/>
        </w:rPr>
        <w:t>ustomary</w:t>
      </w:r>
      <w:r w:rsidRPr="0054737D">
        <w:rPr>
          <w:rStyle w:val="PkgLabelLevel2Char"/>
          <w:b/>
          <w:sz w:val="20"/>
        </w:rPr>
        <w:t xml:space="preserve"> Units:  Weight, Measure.</w:t>
      </w:r>
      <w:bookmarkEnd w:id="564"/>
      <w:bookmarkEnd w:id="565"/>
      <w:bookmarkEnd w:id="566"/>
      <w:r>
        <w:t xml:space="preserve"> – </w:t>
      </w:r>
      <w:r w:rsidR="00D962A8">
        <w:fldChar w:fldCharType="begin"/>
      </w:r>
      <w:r w:rsidR="009F1241">
        <w:instrText xml:space="preserve"> XE "</w:instrText>
      </w:r>
      <w:r w:rsidR="00E83682">
        <w:instrText>U.S. Customary Units</w:instrText>
      </w:r>
      <w:r w:rsidR="009F1241">
        <w:instrText xml:space="preserve">" </w:instrText>
      </w:r>
      <w:r w:rsidR="00D962A8">
        <w:fldChar w:fldCharType="end"/>
      </w:r>
      <w:r>
        <w:t>A declaration of quantity:</w:t>
      </w:r>
      <w:bookmarkEnd w:id="567"/>
      <w:bookmarkEnd w:id="568"/>
      <w:bookmarkEnd w:id="569"/>
      <w:bookmarkEnd w:id="570"/>
      <w:bookmarkEnd w:id="571"/>
      <w:bookmarkEnd w:id="572"/>
    </w:p>
    <w:p w14:paraId="4949DDE8" w14:textId="77777777" w:rsidR="005A6C37" w:rsidRDefault="005A6C37" w:rsidP="007B6BF4">
      <w:pPr>
        <w:numPr>
          <w:ilvl w:val="0"/>
          <w:numId w:val="54"/>
        </w:numPr>
        <w:tabs>
          <w:tab w:val="num" w:pos="720"/>
        </w:tabs>
        <w:spacing w:after="240"/>
        <w:ind w:left="720"/>
      </w:pPr>
      <w:r>
        <w:t>in units of weight shall be in terms of the avoirdupois</w:t>
      </w:r>
      <w:r w:rsidR="00D962A8">
        <w:fldChar w:fldCharType="begin"/>
      </w:r>
      <w:r>
        <w:instrText>xe "</w:instrText>
      </w:r>
      <w:r w:rsidRPr="0063028F">
        <w:instrText>Avoirdupois</w:instrText>
      </w:r>
      <w:r>
        <w:instrText xml:space="preserve"> (pound or ounce)"</w:instrText>
      </w:r>
      <w:r w:rsidR="00D962A8">
        <w:fldChar w:fldCharType="end"/>
      </w:r>
      <w:r>
        <w:t xml:space="preserve"> pound or </w:t>
      </w:r>
      <w:proofErr w:type="gramStart"/>
      <w:r>
        <w:t>ounce;</w:t>
      </w:r>
      <w:proofErr w:type="gramEnd"/>
    </w:p>
    <w:p w14:paraId="042A143B" w14:textId="77777777" w:rsidR="005A6C37" w:rsidRDefault="005A6C37" w:rsidP="00CE09A1">
      <w:pPr>
        <w:numPr>
          <w:ilvl w:val="0"/>
          <w:numId w:val="54"/>
        </w:numPr>
        <w:tabs>
          <w:tab w:val="num" w:pos="720"/>
        </w:tabs>
        <w:ind w:left="720"/>
      </w:pPr>
      <w:r>
        <w:t>in units of liquid measure shall be in terms of the United States gallon</w:t>
      </w:r>
      <w:r w:rsidR="00D962A8">
        <w:fldChar w:fldCharType="begin"/>
      </w:r>
      <w:r>
        <w:instrText>xe "</w:instrText>
      </w:r>
      <w:r w:rsidR="00E37337" w:rsidRPr="00A77AC2">
        <w:instrText xml:space="preserve"> </w:instrText>
      </w:r>
      <w:r w:rsidRPr="00A77AC2">
        <w:instrText>Gallon</w:instrText>
      </w:r>
      <w:r>
        <w:instrText>"</w:instrText>
      </w:r>
      <w:r w:rsidR="00D962A8">
        <w:fldChar w:fldCharType="end"/>
      </w:r>
      <w:r>
        <w:t xml:space="preserve"> of 231 cubic inches or liquid quart, liquid pint, or fluid ounce subdivisions of the gallon and shall express the volume at 68 °F, except in the case of petroleum products or distilled spirits</w:t>
      </w:r>
      <w:r w:rsidR="00D962A8">
        <w:fldChar w:fldCharType="begin"/>
      </w:r>
      <w:r>
        <w:instrText>xe "</w:instrText>
      </w:r>
      <w:r w:rsidR="009F1241">
        <w:instrText>Alcohol:</w:instrText>
      </w:r>
      <w:r w:rsidRPr="00A11F4A">
        <w:instrText>Distilled spirits</w:instrText>
      </w:r>
      <w:r>
        <w:instrText>"</w:instrText>
      </w:r>
      <w:r w:rsidR="00D962A8">
        <w:fldChar w:fldCharType="end"/>
      </w:r>
      <w:r w:rsidR="00D962A8">
        <w:fldChar w:fldCharType="begin"/>
      </w:r>
      <w:r w:rsidR="009F1241">
        <w:instrText xml:space="preserve"> XE "</w:instrText>
      </w:r>
      <w:r w:rsidR="009F1241" w:rsidRPr="00ED0AED">
        <w:instrText>Distilled spirits</w:instrText>
      </w:r>
      <w:r w:rsidR="009F1241">
        <w:instrText>" \t "</w:instrText>
      </w:r>
      <w:r w:rsidR="009F1241" w:rsidRPr="00077309">
        <w:rPr>
          <w:i/>
        </w:rPr>
        <w:instrText>See</w:instrText>
      </w:r>
      <w:r w:rsidR="009F1241" w:rsidRPr="00077309">
        <w:instrText xml:space="preserve"> Alcohol</w:instrText>
      </w:r>
      <w:r w:rsidR="009F1241">
        <w:instrText xml:space="preserve">" </w:instrText>
      </w:r>
      <w:r w:rsidR="00D962A8">
        <w:fldChar w:fldCharType="end"/>
      </w:r>
      <w:r>
        <w:t>, for which the declaration shall express the volume at 60 °F, and except also in the case of a commodity that is normally sold and consumed while frozen, for which the declaration shall express the volume at the frozen temperature, and except also in the case of a commodity that is normally sold in the refrigerated state, for which the declaration shall express the volume at 40 °F, and except also in the case of malt beverages, for which the declaration shall express the volume at 39.1 °F;</w:t>
      </w:r>
    </w:p>
    <w:p w14:paraId="5D56BF9F" w14:textId="77777777" w:rsidR="005A6C37" w:rsidRDefault="005A6C37" w:rsidP="007B6BF4">
      <w:pPr>
        <w:pStyle w:val="Left050"/>
        <w:spacing w:after="240"/>
      </w:pPr>
      <w:r>
        <w:t>(Amended 1985)</w:t>
      </w:r>
    </w:p>
    <w:p w14:paraId="4279A51F" w14:textId="77777777" w:rsidR="005A6C37" w:rsidRDefault="005A6C37" w:rsidP="007B6BF4">
      <w:pPr>
        <w:numPr>
          <w:ilvl w:val="0"/>
          <w:numId w:val="54"/>
        </w:numPr>
        <w:tabs>
          <w:tab w:val="num" w:pos="720"/>
        </w:tabs>
        <w:spacing w:after="240"/>
        <w:ind w:left="720"/>
      </w:pPr>
      <w:r>
        <w:t xml:space="preserve">in units of linear measure shall be in terms of the yard, foot, or </w:t>
      </w:r>
      <w:proofErr w:type="gramStart"/>
      <w:r>
        <w:t>inch;</w:t>
      </w:r>
      <w:proofErr w:type="gramEnd"/>
    </w:p>
    <w:p w14:paraId="22E75AA6" w14:textId="77777777" w:rsidR="005A6C37" w:rsidRDefault="005A6C37" w:rsidP="007B6BF4">
      <w:pPr>
        <w:numPr>
          <w:ilvl w:val="0"/>
          <w:numId w:val="54"/>
        </w:numPr>
        <w:tabs>
          <w:tab w:val="num" w:pos="720"/>
        </w:tabs>
        <w:spacing w:after="240"/>
        <w:ind w:left="720"/>
      </w:pPr>
      <w:r>
        <w:t xml:space="preserve">in units of area measure shall be in terms of the square yard, square foot, or square </w:t>
      </w:r>
      <w:proofErr w:type="gramStart"/>
      <w:r>
        <w:t>inch;</w:t>
      </w:r>
      <w:proofErr w:type="gramEnd"/>
    </w:p>
    <w:p w14:paraId="67EE6D7D" w14:textId="77777777" w:rsidR="005A6C37" w:rsidRDefault="005A6C37" w:rsidP="007B6BF4">
      <w:pPr>
        <w:numPr>
          <w:ilvl w:val="0"/>
          <w:numId w:val="54"/>
        </w:numPr>
        <w:tabs>
          <w:tab w:val="num" w:pos="720"/>
        </w:tabs>
        <w:spacing w:after="240"/>
        <w:ind w:left="720"/>
      </w:pPr>
      <w:r>
        <w:t>in units of volume measure shall be in terms of the cubic yard, cubic foot, or cubic inch;</w:t>
      </w:r>
      <w:r w:rsidR="00257FFA">
        <w:t xml:space="preserve"> and</w:t>
      </w:r>
    </w:p>
    <w:p w14:paraId="1C315E34" w14:textId="77777777" w:rsidR="005A6C37" w:rsidRDefault="005A6C37" w:rsidP="007B6BF4">
      <w:pPr>
        <w:numPr>
          <w:ilvl w:val="0"/>
          <w:numId w:val="54"/>
        </w:numPr>
        <w:tabs>
          <w:tab w:val="num" w:pos="720"/>
        </w:tabs>
        <w:spacing w:after="240"/>
        <w:ind w:left="720"/>
      </w:pPr>
      <w:r>
        <w:t>in units of dry measure</w:t>
      </w:r>
      <w:r w:rsidR="00D962A8">
        <w:fldChar w:fldCharType="begin"/>
      </w:r>
      <w:r>
        <w:instrText>xe "</w:instrText>
      </w:r>
      <w:r w:rsidRPr="003854E1">
        <w:instrText>Dry measure</w:instrText>
      </w:r>
      <w:r>
        <w:instrText>"</w:instrText>
      </w:r>
      <w:r w:rsidR="00D962A8">
        <w:fldChar w:fldCharType="end"/>
      </w:r>
      <w:r>
        <w:t>, shall be in terms of the United States bushel of 2150.42 in</w:t>
      </w:r>
      <w:r>
        <w:rPr>
          <w:vertAlign w:val="superscript"/>
        </w:rPr>
        <w:t>3</w:t>
      </w:r>
      <w:r>
        <w:t>, or peck, dry quart, and dry pint subdivisions of the bushel.</w:t>
      </w:r>
    </w:p>
    <w:p w14:paraId="38126627" w14:textId="6265D5C1" w:rsidR="005A6C37" w:rsidRDefault="005A6C37" w:rsidP="007B6BF4">
      <w:pPr>
        <w:spacing w:after="240"/>
        <w:ind w:left="360"/>
      </w:pPr>
      <w:bookmarkStart w:id="573" w:name="_Toc523834003"/>
      <w:bookmarkStart w:id="574" w:name="_Toc523840499"/>
      <w:bookmarkStart w:id="575" w:name="_Toc88278034"/>
      <w:bookmarkStart w:id="576" w:name="_Toc173408677"/>
      <w:bookmarkStart w:id="577" w:name="_Toc173472744"/>
      <w:bookmarkStart w:id="578" w:name="_Toc173770967"/>
      <w:r w:rsidRPr="0054737D">
        <w:rPr>
          <w:rStyle w:val="PkgLabelLevel3Char"/>
          <w:b/>
          <w:sz w:val="20"/>
        </w:rPr>
        <w:t>7.5.1.  Symbols and Abbreviations.</w:t>
      </w:r>
      <w:bookmarkEnd w:id="573"/>
      <w:bookmarkEnd w:id="574"/>
      <w:bookmarkEnd w:id="575"/>
      <w:r w:rsidR="00E37337">
        <w:t xml:space="preserve"> </w:t>
      </w:r>
      <w:r w:rsidR="00D962A8">
        <w:fldChar w:fldCharType="begin"/>
      </w:r>
      <w:r w:rsidR="009F1241">
        <w:instrText xml:space="preserve"> XE "</w:instrText>
      </w:r>
      <w:r w:rsidR="009F1241" w:rsidRPr="008B0A65">
        <w:instrText>Abbreviations</w:instrText>
      </w:r>
      <w:r w:rsidR="009F1241">
        <w:instrText xml:space="preserve">" </w:instrText>
      </w:r>
      <w:r w:rsidR="00D962A8">
        <w:fldChar w:fldCharType="end"/>
      </w:r>
      <w:r>
        <w:t xml:space="preserve"> – Any generally accepted symbol and abbreviation of a unit name may be employed in the quantity statement on a package of commodity.  (For commonly accepted symbols and abbreviations, see Section 6.7.1. Symbols and Abbreviations.)</w:t>
      </w:r>
      <w:bookmarkEnd w:id="576"/>
      <w:bookmarkEnd w:id="577"/>
      <w:bookmarkEnd w:id="578"/>
    </w:p>
    <w:p w14:paraId="699CE595" w14:textId="1414719D" w:rsidR="005A6C37" w:rsidRDefault="005A6C37" w:rsidP="001265ED">
      <w:pPr>
        <w:tabs>
          <w:tab w:val="left" w:pos="540"/>
        </w:tabs>
        <w:spacing w:after="240"/>
      </w:pPr>
      <w:bookmarkStart w:id="579" w:name="_Toc523834004"/>
      <w:bookmarkStart w:id="580" w:name="_Toc523840500"/>
      <w:bookmarkStart w:id="581" w:name="_Toc88278035"/>
      <w:bookmarkStart w:id="582" w:name="_Toc173408678"/>
      <w:bookmarkStart w:id="583" w:name="_Toc173471440"/>
      <w:bookmarkStart w:id="584" w:name="_Toc173472745"/>
      <w:bookmarkStart w:id="585" w:name="_Toc173474088"/>
      <w:bookmarkStart w:id="586" w:name="_Toc173770968"/>
      <w:bookmarkStart w:id="587" w:name="_Toc173771730"/>
      <w:r w:rsidRPr="0054737D">
        <w:rPr>
          <w:rStyle w:val="PkgLabelLevel2Char"/>
          <w:b/>
          <w:sz w:val="20"/>
        </w:rPr>
        <w:t>7.6</w:t>
      </w:r>
      <w:r w:rsidR="00D51D38" w:rsidRPr="0054737D">
        <w:rPr>
          <w:rStyle w:val="PkgLabelLevel2Char"/>
          <w:b/>
          <w:sz w:val="20"/>
        </w:rPr>
        <w:t>.</w:t>
      </w:r>
      <w:r w:rsidR="00D51D38">
        <w:rPr>
          <w:rStyle w:val="PkgLabelLevel2Char"/>
          <w:b/>
          <w:sz w:val="20"/>
        </w:rPr>
        <w:tab/>
      </w:r>
      <w:r w:rsidRPr="0054737D">
        <w:rPr>
          <w:rStyle w:val="PkgLabelLevel2Char"/>
          <w:b/>
          <w:sz w:val="20"/>
        </w:rPr>
        <w:t>Character of Declaration:  Average.</w:t>
      </w:r>
      <w:bookmarkEnd w:id="579"/>
      <w:bookmarkEnd w:id="580"/>
      <w:bookmarkEnd w:id="581"/>
      <w:r>
        <w:t xml:space="preserve"> – The average quantity of contents in the packages of a particular lot, shipment, or delivery shall at least equal the declared quantity, and no unreasonable shortage</w:t>
      </w:r>
      <w:r w:rsidR="00D962A8">
        <w:fldChar w:fldCharType="begin"/>
      </w:r>
      <w:r>
        <w:instrText xml:space="preserve">xe </w:instrText>
      </w:r>
      <w:r>
        <w:lastRenderedPageBreak/>
        <w:instrText>"</w:instrText>
      </w:r>
      <w:r w:rsidR="00675FE4">
        <w:instrText>Package</w:instrText>
      </w:r>
      <w:r w:rsidR="009F1241">
        <w:instrText>:</w:instrText>
      </w:r>
      <w:r w:rsidRPr="008C2DA4">
        <w:instrText>Unreasonable shortage</w:instrText>
      </w:r>
      <w:r>
        <w:instrText>"</w:instrText>
      </w:r>
      <w:r w:rsidR="00D962A8">
        <w:fldChar w:fldCharType="end"/>
      </w:r>
      <w:r w:rsidR="00D962A8">
        <w:fldChar w:fldCharType="begin"/>
      </w:r>
      <w:r w:rsidR="009F1241">
        <w:instrText xml:space="preserve"> XE "</w:instrText>
      </w:r>
      <w:r w:rsidR="00675FE4">
        <w:instrText>Package</w:instrText>
      </w:r>
      <w:r w:rsidR="009F1241" w:rsidRPr="00455251">
        <w:instrText>:Character of declaration</w:instrText>
      </w:r>
      <w:r w:rsidR="009F1241">
        <w:instrText xml:space="preserve">" </w:instrText>
      </w:r>
      <w:r w:rsidR="00D962A8">
        <w:fldChar w:fldCharType="end"/>
      </w:r>
      <w:r>
        <w:t xml:space="preserve"> in any package shall be permitted, even though overages in other packages in the same shipment, delivery, or lot compensate for such shortage.</w:t>
      </w:r>
      <w:bookmarkEnd w:id="582"/>
      <w:bookmarkEnd w:id="583"/>
      <w:bookmarkEnd w:id="584"/>
      <w:bookmarkEnd w:id="585"/>
      <w:bookmarkEnd w:id="586"/>
      <w:bookmarkEnd w:id="587"/>
    </w:p>
    <w:p w14:paraId="4EFE9E33" w14:textId="490161C0" w:rsidR="005A6C37" w:rsidRPr="0054737D" w:rsidRDefault="005A6C37" w:rsidP="00F443DC">
      <w:pPr>
        <w:spacing w:after="240"/>
        <w:rPr>
          <w:szCs w:val="20"/>
        </w:rPr>
      </w:pPr>
      <w:bookmarkStart w:id="588" w:name="_Toc173378007"/>
      <w:bookmarkStart w:id="589" w:name="_Toc173379247"/>
      <w:bookmarkStart w:id="590" w:name="_Toc173381125"/>
      <w:bookmarkStart w:id="591" w:name="_Toc173383086"/>
      <w:bookmarkStart w:id="592" w:name="_Toc173384799"/>
      <w:bookmarkStart w:id="593" w:name="_Toc173385330"/>
      <w:bookmarkStart w:id="594" w:name="_Toc173386363"/>
      <w:bookmarkStart w:id="595" w:name="_Toc173408679"/>
      <w:bookmarkStart w:id="596" w:name="_Toc173472746"/>
      <w:bookmarkStart w:id="597" w:name="_Toc173770969"/>
      <w:bookmarkStart w:id="598" w:name="_Toc523834005"/>
      <w:bookmarkStart w:id="599" w:name="_Toc523840501"/>
      <w:bookmarkStart w:id="600" w:name="_Toc88278036"/>
      <w:r w:rsidRPr="0054737D">
        <w:rPr>
          <w:rStyle w:val="PkgLabelLevel1Char"/>
        </w:rPr>
        <w:t>Section 8.  Prominence and Placement:  Consumer Packages</w:t>
      </w:r>
      <w:bookmarkEnd w:id="588"/>
      <w:bookmarkEnd w:id="589"/>
      <w:bookmarkEnd w:id="590"/>
      <w:bookmarkEnd w:id="591"/>
      <w:bookmarkEnd w:id="592"/>
      <w:bookmarkEnd w:id="593"/>
      <w:bookmarkEnd w:id="594"/>
      <w:bookmarkEnd w:id="595"/>
      <w:bookmarkEnd w:id="596"/>
      <w:bookmarkEnd w:id="597"/>
      <w:bookmarkEnd w:id="598"/>
      <w:bookmarkEnd w:id="599"/>
      <w:bookmarkEnd w:id="600"/>
      <w:r w:rsidR="00D962A8" w:rsidRPr="0054737D">
        <w:rPr>
          <w:szCs w:val="20"/>
        </w:rPr>
        <w:fldChar w:fldCharType="begin"/>
      </w:r>
      <w:r w:rsidRPr="0054737D">
        <w:rPr>
          <w:szCs w:val="20"/>
        </w:rPr>
        <w:instrText>xe "</w:instrText>
      </w:r>
      <w:r w:rsidR="00A26658">
        <w:rPr>
          <w:szCs w:val="20"/>
        </w:rPr>
        <w:instrText>Package</w:instrText>
      </w:r>
      <w:r w:rsidR="009F1241">
        <w:rPr>
          <w:szCs w:val="20"/>
        </w:rPr>
        <w:instrText>:Labeling</w:instrText>
      </w:r>
      <w:r w:rsidRPr="0054737D">
        <w:rPr>
          <w:szCs w:val="20"/>
        </w:rPr>
        <w:instrText>, consumer information"</w:instrText>
      </w:r>
      <w:r w:rsidR="00D962A8" w:rsidRPr="0054737D">
        <w:rPr>
          <w:szCs w:val="20"/>
        </w:rPr>
        <w:fldChar w:fldCharType="end"/>
      </w:r>
    </w:p>
    <w:p w14:paraId="6162FE34" w14:textId="2ACF216D" w:rsidR="005A6C37" w:rsidRDefault="005A6C37" w:rsidP="008B7F30">
      <w:pPr>
        <w:tabs>
          <w:tab w:val="left" w:pos="540"/>
        </w:tabs>
        <w:spacing w:after="240"/>
      </w:pPr>
      <w:bookmarkStart w:id="601" w:name="_Toc523834006"/>
      <w:bookmarkStart w:id="602" w:name="_Toc523840502"/>
      <w:bookmarkStart w:id="603" w:name="_Toc88278037"/>
      <w:bookmarkStart w:id="604" w:name="_Toc173408680"/>
      <w:bookmarkStart w:id="605" w:name="_Toc173471441"/>
      <w:bookmarkStart w:id="606" w:name="_Toc173472747"/>
      <w:bookmarkStart w:id="607" w:name="_Toc173474089"/>
      <w:bookmarkStart w:id="608" w:name="_Toc173770970"/>
      <w:bookmarkStart w:id="609" w:name="_Toc173771731"/>
      <w:r w:rsidRPr="0054737D">
        <w:rPr>
          <w:rStyle w:val="PkgLabelLevel2Char"/>
          <w:b/>
          <w:sz w:val="20"/>
        </w:rPr>
        <w:t>8.1.</w:t>
      </w:r>
      <w:r w:rsidR="008B7F30">
        <w:rPr>
          <w:rStyle w:val="PkgLabelLevel2Char"/>
          <w:b/>
          <w:sz w:val="20"/>
        </w:rPr>
        <w:tab/>
      </w:r>
      <w:r w:rsidRPr="0054737D">
        <w:rPr>
          <w:rStyle w:val="PkgLabelLevel2Char"/>
          <w:b/>
          <w:sz w:val="20"/>
        </w:rPr>
        <w:t>General.</w:t>
      </w:r>
      <w:bookmarkEnd w:id="601"/>
      <w:bookmarkEnd w:id="602"/>
      <w:bookmarkEnd w:id="603"/>
      <w:r>
        <w:t xml:space="preserve"> – All information required to appear on a consumer package</w:t>
      </w:r>
      <w:r w:rsidR="00D962A8">
        <w:fldChar w:fldCharType="begin"/>
      </w:r>
      <w:r w:rsidR="009F1241">
        <w:instrText xml:space="preserve"> XE "</w:instrText>
      </w:r>
      <w:r w:rsidR="00A26658">
        <w:instrText>Package</w:instrText>
      </w:r>
      <w:r w:rsidR="009F1241" w:rsidRPr="00252354">
        <w:instrText>:Requirements</w:instrText>
      </w:r>
      <w:r w:rsidR="009F1241">
        <w:instrText xml:space="preserve">" </w:instrText>
      </w:r>
      <w:r w:rsidR="00D962A8">
        <w:fldChar w:fldCharType="end"/>
      </w:r>
      <w:r>
        <w:t xml:space="preserve"> shall appear thereon in the English language</w:t>
      </w:r>
      <w:r w:rsidR="00D962A8">
        <w:fldChar w:fldCharType="begin"/>
      </w:r>
      <w:r>
        <w:instrText>xe "</w:instrText>
      </w:r>
      <w:r w:rsidRPr="001C6413">
        <w:instrText>English language, packaging</w:instrText>
      </w:r>
      <w:r>
        <w:instrText>"</w:instrText>
      </w:r>
      <w:r w:rsidR="00D962A8">
        <w:fldChar w:fldCharType="end"/>
      </w:r>
      <w:r>
        <w:t xml:space="preserve"> and shall be prominent, definite, plain, and conspicuous as to size and style of letters</w:t>
      </w:r>
      <w:r w:rsidR="00D962A8">
        <w:fldChar w:fldCharType="begin"/>
      </w:r>
      <w:r>
        <w:instrText>xe "</w:instrText>
      </w:r>
      <w:r w:rsidRPr="00AC38A6">
        <w:instrText>Letters, labeling style</w:instrText>
      </w:r>
      <w:r>
        <w:instrText>"</w:instrText>
      </w:r>
      <w:r w:rsidR="00D962A8">
        <w:fldChar w:fldCharType="end"/>
      </w:r>
      <w:r>
        <w:t xml:space="preserve"> and numbers</w:t>
      </w:r>
      <w:r w:rsidR="00D962A8">
        <w:fldChar w:fldCharType="begin"/>
      </w:r>
      <w:r>
        <w:instrText>xe "</w:instrText>
      </w:r>
      <w:r w:rsidRPr="00AC38A6">
        <w:instrText>Numbers, labeling style</w:instrText>
      </w:r>
      <w:r>
        <w:instrText>"</w:instrText>
      </w:r>
      <w:r w:rsidR="00D962A8">
        <w:fldChar w:fldCharType="end"/>
      </w:r>
      <w:r>
        <w:t xml:space="preserve"> and as to color of letters and numbers in contrast to color of background.  Any required information that is either in hand lettering</w:t>
      </w:r>
      <w:r w:rsidR="00D962A8">
        <w:fldChar w:fldCharType="begin"/>
      </w:r>
      <w:r>
        <w:instrText>xe "</w:instrText>
      </w:r>
      <w:r w:rsidRPr="00851F32">
        <w:instrText>Hand lettering</w:instrText>
      </w:r>
      <w:r>
        <w:instrText>"</w:instrText>
      </w:r>
      <w:r w:rsidR="00D962A8">
        <w:fldChar w:fldCharType="end"/>
      </w:r>
      <w:r>
        <w:t xml:space="preserve"> or hand script</w:t>
      </w:r>
      <w:r w:rsidR="00D962A8">
        <w:fldChar w:fldCharType="begin"/>
      </w:r>
      <w:r>
        <w:instrText>xe "</w:instrText>
      </w:r>
      <w:r w:rsidRPr="00514783">
        <w:instrText>Hand script</w:instrText>
      </w:r>
      <w:r>
        <w:instrText>"</w:instrText>
      </w:r>
      <w:r w:rsidR="00D962A8">
        <w:fldChar w:fldCharType="end"/>
      </w:r>
      <w:r>
        <w:t xml:space="preserve"> shall be entirely clear and equal to printing in legibility.</w:t>
      </w:r>
      <w:bookmarkEnd w:id="604"/>
      <w:bookmarkEnd w:id="605"/>
      <w:bookmarkEnd w:id="606"/>
      <w:bookmarkEnd w:id="607"/>
      <w:bookmarkEnd w:id="608"/>
      <w:bookmarkEnd w:id="609"/>
    </w:p>
    <w:p w14:paraId="354838F1" w14:textId="6AC788E6" w:rsidR="005A6C37" w:rsidRDefault="005A6C37" w:rsidP="007B6BF4">
      <w:pPr>
        <w:ind w:left="360"/>
      </w:pPr>
      <w:bookmarkStart w:id="610" w:name="_Toc523834007"/>
      <w:bookmarkStart w:id="611" w:name="_Toc523840503"/>
      <w:bookmarkStart w:id="612" w:name="_Toc88278038"/>
      <w:bookmarkStart w:id="613" w:name="_Toc173408681"/>
      <w:bookmarkStart w:id="614" w:name="_Toc173472748"/>
      <w:bookmarkStart w:id="615" w:name="_Toc173770971"/>
      <w:r w:rsidRPr="0054737D">
        <w:rPr>
          <w:rStyle w:val="PkgLabelLevel3Char"/>
          <w:b/>
          <w:sz w:val="20"/>
        </w:rPr>
        <w:t>8.1.1.  Location.</w:t>
      </w:r>
      <w:bookmarkEnd w:id="610"/>
      <w:bookmarkEnd w:id="611"/>
      <w:bookmarkEnd w:id="612"/>
      <w:r w:rsidR="00D962A8" w:rsidRPr="00732C06">
        <w:fldChar w:fldCharType="begin"/>
      </w:r>
      <w:r w:rsidRPr="00732C06">
        <w:instrText>xe "</w:instrText>
      </w:r>
      <w:r w:rsidR="00A26658">
        <w:instrText>Package</w:instrText>
      </w:r>
      <w:r w:rsidR="009F1241">
        <w:instrText>:</w:instrText>
      </w:r>
      <w:r w:rsidRPr="00732C06">
        <w:instrText>Location of declarations"</w:instrText>
      </w:r>
      <w:r w:rsidR="00D962A8" w:rsidRPr="00732C06">
        <w:fldChar w:fldCharType="end"/>
      </w:r>
      <w:r w:rsidRPr="00732C06">
        <w:rPr>
          <w:rStyle w:val="StyleHeading8BoldChar"/>
          <w:b w:val="0"/>
          <w:sz w:val="20"/>
        </w:rPr>
        <w:t xml:space="preserve"> </w:t>
      </w:r>
      <w:r w:rsidRPr="00732C06">
        <w:t>–</w:t>
      </w:r>
      <w:r w:rsidRPr="00732C06">
        <w:rPr>
          <w:rStyle w:val="StyleHeading8BoldChar"/>
          <w:b w:val="0"/>
          <w:sz w:val="20"/>
        </w:rPr>
        <w:t xml:space="preserve"> </w:t>
      </w:r>
      <w:r>
        <w:t xml:space="preserve">The declaration or declarations of quantity of the contents of a package shall appear in the </w:t>
      </w:r>
      <w:r w:rsidRPr="00FC45F4">
        <w:t>bottom 30 % of the principal display panel or panels.  For cylindrical containers</w:t>
      </w:r>
      <w:r w:rsidR="00D962A8" w:rsidRPr="00FC45F4">
        <w:fldChar w:fldCharType="begin"/>
      </w:r>
      <w:r w:rsidRPr="00FC45F4">
        <w:instrText>xe "Containers:Cylindrical"</w:instrText>
      </w:r>
      <w:r w:rsidR="00D962A8" w:rsidRPr="00FC45F4">
        <w:fldChar w:fldCharType="end"/>
      </w:r>
      <w:r w:rsidR="00C100EB">
        <w:t>, see also</w:t>
      </w:r>
      <w:r w:rsidR="00262129">
        <w:t xml:space="preserve"> </w:t>
      </w:r>
      <w:r w:rsidR="00C100EB">
        <w:t>Section 10.7. </w:t>
      </w:r>
      <w:r w:rsidRPr="00FC45F4">
        <w:t>Cylindrical Containers for additional requirements.  For small packages, see Section 11.16</w:t>
      </w:r>
      <w:r w:rsidR="00C93CA8">
        <w:t>.</w:t>
      </w:r>
      <w:r w:rsidRPr="00FC45F4">
        <w:t xml:space="preserve"> Small Packages.</w:t>
      </w:r>
      <w:bookmarkEnd w:id="613"/>
      <w:bookmarkEnd w:id="614"/>
      <w:bookmarkEnd w:id="615"/>
    </w:p>
    <w:p w14:paraId="2EBD419B" w14:textId="77777777" w:rsidR="005A6C37" w:rsidRDefault="005A6C37" w:rsidP="007B6BF4">
      <w:pPr>
        <w:spacing w:before="60" w:after="240"/>
        <w:ind w:left="360"/>
        <w:rPr>
          <w:bCs/>
        </w:rPr>
      </w:pPr>
      <w:r>
        <w:rPr>
          <w:bCs/>
        </w:rPr>
        <w:t>(Amended 1975)</w:t>
      </w:r>
    </w:p>
    <w:p w14:paraId="39149A82" w14:textId="7E1DB31A" w:rsidR="005A6C37" w:rsidRDefault="005A6C37" w:rsidP="007B6BF4">
      <w:pPr>
        <w:spacing w:after="240"/>
        <w:ind w:left="360"/>
      </w:pPr>
      <w:bookmarkStart w:id="616" w:name="_Toc523834008"/>
      <w:bookmarkStart w:id="617" w:name="_Toc523840504"/>
      <w:bookmarkStart w:id="618" w:name="_Toc88278039"/>
      <w:bookmarkStart w:id="619" w:name="_Toc173408682"/>
      <w:bookmarkStart w:id="620" w:name="_Toc173472749"/>
      <w:bookmarkStart w:id="621" w:name="_Toc173770972"/>
      <w:r w:rsidRPr="0054737D">
        <w:rPr>
          <w:rStyle w:val="PkgLabelLevel3Char"/>
          <w:b/>
          <w:bCs/>
          <w:iCs/>
          <w:sz w:val="20"/>
        </w:rPr>
        <w:t>8.1.2.  Style of Type or Lettering.</w:t>
      </w:r>
      <w:bookmarkEnd w:id="616"/>
      <w:bookmarkEnd w:id="617"/>
      <w:bookmarkEnd w:id="618"/>
      <w:r w:rsidR="00D962A8" w:rsidRPr="00732C06">
        <w:fldChar w:fldCharType="begin"/>
      </w:r>
      <w:r w:rsidRPr="00732C06">
        <w:instrText>xe "</w:instrText>
      </w:r>
      <w:r w:rsidR="00A26658">
        <w:instrText>Package</w:instrText>
      </w:r>
      <w:r w:rsidR="009F1241">
        <w:instrText>:</w:instrText>
      </w:r>
      <w:r w:rsidRPr="00732C06">
        <w:instrText>Lettering, style"</w:instrText>
      </w:r>
      <w:r w:rsidR="00D962A8" w:rsidRPr="00732C06">
        <w:fldChar w:fldCharType="end"/>
      </w:r>
      <w:r w:rsidRPr="00732C06">
        <w:rPr>
          <w:rStyle w:val="StyleHeading8BoldChar"/>
          <w:b w:val="0"/>
          <w:sz w:val="20"/>
        </w:rPr>
        <w:t xml:space="preserve"> </w:t>
      </w:r>
      <w:r w:rsidRPr="00732C06">
        <w:t>–</w:t>
      </w:r>
      <w:r w:rsidRPr="00732C06">
        <w:rPr>
          <w:rStyle w:val="StyleHeading8BoldChar"/>
          <w:b w:val="0"/>
          <w:sz w:val="20"/>
        </w:rPr>
        <w:t xml:space="preserve"> </w:t>
      </w:r>
      <w:r>
        <w:t>The declaration or declarations of quantity shall be in such a style of type or lettering as to be boldly, clearly, and conspicuously presented with respect to other type, lettering, or graphic material on the package, except that a declaration of net quantity blown, formed, or molded on a glass or plastic surface is permissible when all label information is blown, formed, or molded on the surface.</w:t>
      </w:r>
      <w:bookmarkEnd w:id="619"/>
      <w:bookmarkEnd w:id="620"/>
      <w:bookmarkEnd w:id="621"/>
    </w:p>
    <w:p w14:paraId="2EB88F72" w14:textId="685B3F80" w:rsidR="005A6C37" w:rsidRDefault="005A6C37" w:rsidP="007B6BF4">
      <w:pPr>
        <w:spacing w:after="240"/>
        <w:ind w:left="360"/>
      </w:pPr>
      <w:bookmarkStart w:id="622" w:name="_Toc523834009"/>
      <w:bookmarkStart w:id="623" w:name="_Toc523840505"/>
      <w:bookmarkStart w:id="624" w:name="_Toc88278040"/>
      <w:bookmarkStart w:id="625" w:name="_Toc173408683"/>
      <w:bookmarkStart w:id="626" w:name="_Toc173472750"/>
      <w:bookmarkStart w:id="627" w:name="_Toc173770973"/>
      <w:r w:rsidRPr="008A7DEB">
        <w:rPr>
          <w:rStyle w:val="PkgLabelLevel3Char"/>
          <w:b/>
          <w:sz w:val="20"/>
        </w:rPr>
        <w:t>8.1.3.  Color Contrast.</w:t>
      </w:r>
      <w:bookmarkEnd w:id="622"/>
      <w:bookmarkEnd w:id="623"/>
      <w:bookmarkEnd w:id="624"/>
      <w:r w:rsidRPr="009C2C53">
        <w:rPr>
          <w:bCs/>
          <w:iCs/>
        </w:rPr>
        <w:t xml:space="preserve"> </w:t>
      </w:r>
      <w:r w:rsidRPr="00732C06">
        <w:t>–</w:t>
      </w:r>
      <w:r w:rsidRPr="009C2C53">
        <w:rPr>
          <w:bCs/>
          <w:iCs/>
        </w:rPr>
        <w:t xml:space="preserve"> </w:t>
      </w:r>
      <w:r>
        <w:t xml:space="preserve">The declaration or declarations of quantity </w:t>
      </w:r>
      <w:r w:rsidR="00D962A8">
        <w:fldChar w:fldCharType="begin"/>
      </w:r>
      <w:r w:rsidR="009F1241">
        <w:instrText xml:space="preserve"> XE "</w:instrText>
      </w:r>
      <w:r w:rsidR="00A26658">
        <w:instrText>Package</w:instrText>
      </w:r>
      <w:r w:rsidR="009F1241" w:rsidRPr="007B0E76">
        <w:instrText>:Color contrast, labeling</w:instrText>
      </w:r>
      <w:r w:rsidR="009F1241">
        <w:instrText xml:space="preserve">" </w:instrText>
      </w:r>
      <w:r w:rsidR="00D962A8">
        <w:fldChar w:fldCharType="end"/>
      </w:r>
      <w:r>
        <w:t>shall be in a color that contrasts conspicuously with its background, except that a declaration of net quantity blown, formed, or molded on a glass or plastic surface shall not be required to be presented in a contrasting color if no required label information is on the surface in a contrasting color.</w:t>
      </w:r>
      <w:bookmarkEnd w:id="625"/>
      <w:bookmarkEnd w:id="626"/>
      <w:bookmarkEnd w:id="627"/>
    </w:p>
    <w:p w14:paraId="04DAEC98" w14:textId="67E41D36" w:rsidR="005A6C37" w:rsidRDefault="005A6C37" w:rsidP="00F443DC">
      <w:pPr>
        <w:spacing w:after="240"/>
        <w:ind w:left="360"/>
      </w:pPr>
      <w:bookmarkStart w:id="628" w:name="_Toc523834010"/>
      <w:bookmarkStart w:id="629" w:name="_Toc523840506"/>
      <w:bookmarkStart w:id="630" w:name="_Toc88278041"/>
      <w:bookmarkStart w:id="631" w:name="_Toc173408684"/>
      <w:bookmarkStart w:id="632" w:name="_Toc173472751"/>
      <w:bookmarkStart w:id="633" w:name="_Toc173770974"/>
      <w:r w:rsidRPr="008A7DEB">
        <w:rPr>
          <w:rStyle w:val="PkgLabelLevel3Char"/>
          <w:b/>
          <w:bCs/>
          <w:iCs/>
          <w:sz w:val="20"/>
        </w:rPr>
        <w:t>8.1.4.  Free Area.</w:t>
      </w:r>
      <w:bookmarkEnd w:id="628"/>
      <w:bookmarkEnd w:id="629"/>
      <w:bookmarkEnd w:id="630"/>
      <w:r w:rsidR="00D962A8" w:rsidRPr="00732C06">
        <w:fldChar w:fldCharType="begin"/>
      </w:r>
      <w:r w:rsidRPr="00732C06">
        <w:instrText>xe "</w:instrText>
      </w:r>
      <w:r w:rsidR="00A26658">
        <w:instrText>Package</w:instrText>
      </w:r>
      <w:r w:rsidR="009F1241">
        <w:instrText>:</w:instrText>
      </w:r>
      <w:r w:rsidRPr="00732C06">
        <w:instrText>Free area, labeling"</w:instrText>
      </w:r>
      <w:r w:rsidR="00D962A8" w:rsidRPr="00732C06">
        <w:fldChar w:fldCharType="end"/>
      </w:r>
      <w:r>
        <w:t xml:space="preserve"> </w:t>
      </w:r>
      <w:r w:rsidRPr="00732C06">
        <w:t>–</w:t>
      </w:r>
      <w:r>
        <w:t xml:space="preserve"> The area surrounding the quantity declaration shall be free of printed information:</w:t>
      </w:r>
      <w:bookmarkEnd w:id="631"/>
      <w:bookmarkEnd w:id="632"/>
      <w:bookmarkEnd w:id="633"/>
    </w:p>
    <w:p w14:paraId="4117C763" w14:textId="77777777" w:rsidR="005A6C37" w:rsidRDefault="005A6C37" w:rsidP="00F443DC">
      <w:pPr>
        <w:spacing w:after="240"/>
        <w:ind w:left="1080" w:hanging="360"/>
      </w:pPr>
      <w:r>
        <w:t>(a)</w:t>
      </w:r>
      <w:r>
        <w:tab/>
        <w:t>above and below, by a space equal to at least the height of the lettering in the declaration</w:t>
      </w:r>
      <w:r w:rsidR="009964DE">
        <w:t xml:space="preserve">; </w:t>
      </w:r>
      <w:r>
        <w:t>and</w:t>
      </w:r>
    </w:p>
    <w:p w14:paraId="30691DED" w14:textId="77777777" w:rsidR="005A6C37" w:rsidRDefault="005A6C37" w:rsidP="00F443DC">
      <w:pPr>
        <w:spacing w:after="240"/>
        <w:ind w:left="1080" w:hanging="360"/>
      </w:pPr>
      <w:r>
        <w:t>(b)</w:t>
      </w:r>
      <w:r>
        <w:tab/>
        <w:t>to the left and right, by a space equal to twice the width of the letter “N” of the style and size of type used in the declaration.</w:t>
      </w:r>
    </w:p>
    <w:p w14:paraId="6822A6A3" w14:textId="2A3AA1FE" w:rsidR="005A6C37" w:rsidRDefault="005A6C37" w:rsidP="007B6BF4">
      <w:pPr>
        <w:spacing w:after="240"/>
        <w:ind w:left="360"/>
      </w:pPr>
      <w:bookmarkStart w:id="634" w:name="_Toc523834011"/>
      <w:bookmarkStart w:id="635" w:name="_Toc523840507"/>
      <w:bookmarkStart w:id="636" w:name="_Toc88278042"/>
      <w:bookmarkStart w:id="637" w:name="_Toc173408685"/>
      <w:bookmarkStart w:id="638" w:name="_Toc173472752"/>
      <w:bookmarkStart w:id="639" w:name="_Toc173770975"/>
      <w:r w:rsidRPr="008A7DEB">
        <w:rPr>
          <w:rStyle w:val="PkgLabelLevel3Char"/>
          <w:b/>
          <w:sz w:val="20"/>
        </w:rPr>
        <w:t>8.1.5.  Parallel Quantity Declaration.</w:t>
      </w:r>
      <w:bookmarkEnd w:id="634"/>
      <w:bookmarkEnd w:id="635"/>
      <w:bookmarkEnd w:id="636"/>
      <w:r w:rsidRPr="008A7DEB">
        <w:rPr>
          <w:rStyle w:val="StyleHeading8BoldChar"/>
          <w:b w:val="0"/>
          <w:sz w:val="20"/>
        </w:rPr>
        <w:t xml:space="preserve"> </w:t>
      </w:r>
      <w:r w:rsidRPr="00732C06">
        <w:t>–</w:t>
      </w:r>
      <w:r w:rsidRPr="008A7DEB">
        <w:rPr>
          <w:rStyle w:val="StyleHeading8BoldChar"/>
          <w:b w:val="0"/>
          <w:sz w:val="20"/>
        </w:rPr>
        <w:t xml:space="preserve"> </w:t>
      </w:r>
      <w:r>
        <w:t xml:space="preserve">The quantity declaration </w:t>
      </w:r>
      <w:r w:rsidR="00D962A8">
        <w:fldChar w:fldCharType="begin"/>
      </w:r>
      <w:r w:rsidR="009F1241">
        <w:instrText xml:space="preserve"> XE "</w:instrText>
      </w:r>
      <w:r w:rsidR="00A26658">
        <w:instrText>Package</w:instrText>
      </w:r>
      <w:r w:rsidR="009F1241" w:rsidRPr="006024A8">
        <w:instrText>:Par</w:instrText>
      </w:r>
      <w:r w:rsidR="00983665">
        <w:instrText>a</w:instrText>
      </w:r>
      <w:r w:rsidR="009F1241" w:rsidRPr="006024A8">
        <w:instrText>l</w:instrText>
      </w:r>
      <w:r w:rsidR="00983665">
        <w:instrText>lel</w:instrText>
      </w:r>
      <w:r w:rsidR="009F1241" w:rsidRPr="006024A8">
        <w:instrText xml:space="preserve"> quantity declaration</w:instrText>
      </w:r>
      <w:r w:rsidR="009F1241">
        <w:instrText xml:space="preserve">" </w:instrText>
      </w:r>
      <w:r w:rsidR="00D962A8">
        <w:fldChar w:fldCharType="end"/>
      </w:r>
      <w:r>
        <w:t>shall be presented in such a manner as to be generally parallel to the declaration of identity and to the base on which the package rests as it is designed to be displayed.</w:t>
      </w:r>
      <w:bookmarkEnd w:id="637"/>
      <w:bookmarkEnd w:id="638"/>
      <w:bookmarkEnd w:id="639"/>
    </w:p>
    <w:p w14:paraId="3270058D" w14:textId="33FF4852" w:rsidR="005A6C37" w:rsidRDefault="005A6C37" w:rsidP="008B7F30">
      <w:pPr>
        <w:tabs>
          <w:tab w:val="left" w:pos="540"/>
        </w:tabs>
        <w:spacing w:after="240"/>
      </w:pPr>
      <w:bookmarkStart w:id="640" w:name="_Toc523834012"/>
      <w:bookmarkStart w:id="641" w:name="_Toc523840508"/>
      <w:bookmarkStart w:id="642" w:name="_Toc88278043"/>
      <w:bookmarkStart w:id="643" w:name="_Toc173408686"/>
      <w:bookmarkStart w:id="644" w:name="_Toc173471442"/>
      <w:bookmarkStart w:id="645" w:name="_Toc173472753"/>
      <w:bookmarkStart w:id="646" w:name="_Toc173474090"/>
      <w:bookmarkStart w:id="647" w:name="_Toc173770976"/>
      <w:bookmarkStart w:id="648" w:name="_Toc173771732"/>
      <w:r w:rsidRPr="008A7DEB">
        <w:rPr>
          <w:rStyle w:val="PkgLabelLevel2Char"/>
          <w:b/>
          <w:sz w:val="20"/>
        </w:rPr>
        <w:t>8.2.</w:t>
      </w:r>
      <w:r w:rsidR="008B7F30">
        <w:rPr>
          <w:rStyle w:val="PkgLabelLevel2Char"/>
          <w:b/>
          <w:sz w:val="20"/>
        </w:rPr>
        <w:tab/>
      </w:r>
      <w:r w:rsidRPr="008A7DEB">
        <w:rPr>
          <w:rStyle w:val="PkgLabelLevel2Char"/>
          <w:b/>
          <w:sz w:val="20"/>
        </w:rPr>
        <w:t>Calculation of Area of Principal Display Panel for Purposes of Type Size.</w:t>
      </w:r>
      <w:bookmarkEnd w:id="640"/>
      <w:bookmarkEnd w:id="641"/>
      <w:bookmarkEnd w:id="642"/>
      <w:r w:rsidR="00D962A8">
        <w:rPr>
          <w:rStyle w:val="PkgLabelLevel2Char"/>
          <w:b/>
          <w:sz w:val="20"/>
        </w:rPr>
        <w:fldChar w:fldCharType="begin"/>
      </w:r>
      <w:r w:rsidR="00C26DAD">
        <w:instrText xml:space="preserve"> XE "</w:instrText>
      </w:r>
      <w:r w:rsidR="00A26658">
        <w:instrText>Package</w:instrText>
      </w:r>
      <w:r w:rsidR="009F1241">
        <w:instrText>:</w:instrText>
      </w:r>
      <w:r w:rsidR="00C26DAD" w:rsidRPr="00970451">
        <w:instrText>Principal display panel:Calculation of area</w:instrText>
      </w:r>
      <w:r w:rsidR="00C26DAD">
        <w:instrText xml:space="preserve">" </w:instrText>
      </w:r>
      <w:r w:rsidR="00D962A8">
        <w:rPr>
          <w:rStyle w:val="PkgLabelLevel2Char"/>
          <w:b/>
          <w:sz w:val="20"/>
        </w:rPr>
        <w:fldChar w:fldCharType="end"/>
      </w:r>
      <w:r>
        <w:t xml:space="preserve"> </w:t>
      </w:r>
      <w:r w:rsidRPr="00732C06">
        <w:t>–</w:t>
      </w:r>
      <w:r>
        <w:t xml:space="preserve"> The area of the principal display panel shall be:</w:t>
      </w:r>
      <w:bookmarkEnd w:id="643"/>
      <w:bookmarkEnd w:id="644"/>
      <w:bookmarkEnd w:id="645"/>
      <w:bookmarkEnd w:id="646"/>
      <w:bookmarkEnd w:id="647"/>
      <w:bookmarkEnd w:id="648"/>
    </w:p>
    <w:p w14:paraId="09571E9C" w14:textId="02C7E3BB" w:rsidR="005A6C37" w:rsidRDefault="005A6C37" w:rsidP="007B6BF4">
      <w:pPr>
        <w:numPr>
          <w:ilvl w:val="0"/>
          <w:numId w:val="55"/>
        </w:numPr>
        <w:tabs>
          <w:tab w:val="clear" w:pos="1800"/>
          <w:tab w:val="num" w:pos="720"/>
        </w:tabs>
        <w:spacing w:after="240"/>
        <w:ind w:left="720"/>
      </w:pPr>
      <w:r>
        <w:t>in the case of a rectangular container</w:t>
      </w:r>
      <w:r w:rsidR="00D962A8">
        <w:fldChar w:fldCharType="begin"/>
      </w:r>
      <w:r w:rsidR="00C26DAD">
        <w:instrText xml:space="preserve"> XE "</w:instrText>
      </w:r>
      <w:r w:rsidR="00C26DAD" w:rsidRPr="00D81BB6">
        <w:instrText>Containers:Retangular</w:instrText>
      </w:r>
      <w:r w:rsidR="00C26DAD">
        <w:instrText xml:space="preserve">" </w:instrText>
      </w:r>
      <w:r w:rsidR="00D962A8">
        <w:fldChar w:fldCharType="end"/>
      </w:r>
      <w:r>
        <w:t xml:space="preserve">, one entire side that properly can be considered the principal display panel, the product of the height times the width of that </w:t>
      </w:r>
      <w:proofErr w:type="gramStart"/>
      <w:r>
        <w:t>side;</w:t>
      </w:r>
      <w:proofErr w:type="gramEnd"/>
    </w:p>
    <w:p w14:paraId="5BFFC679" w14:textId="0336BAE4" w:rsidR="005A6C37" w:rsidRDefault="005A6C37" w:rsidP="00F83AD0">
      <w:pPr>
        <w:spacing w:after="240"/>
        <w:ind w:left="720"/>
      </w:pPr>
      <w:r>
        <w:t>For Figure 3</w:t>
      </w:r>
      <w:r w:rsidR="00987592">
        <w:t>.</w:t>
      </w:r>
      <w:r w:rsidR="001C3B0D">
        <w:t xml:space="preserve"> </w:t>
      </w:r>
      <w:r w:rsidR="001C3B0D" w:rsidRPr="002B070C">
        <w:t>Calculation of the Area of the Principal Display Area of a Rectangular Container</w:t>
      </w:r>
      <w:r>
        <w:t xml:space="preserve">, the area of the principal display panel is 20 cm (8 in) </w:t>
      </w:r>
      <w:r w:rsidR="003C221B">
        <w:t>×</w:t>
      </w:r>
      <w:r>
        <w:t xml:space="preserve"> 15 cm (6 in) = 300 cm</w:t>
      </w:r>
      <w:r>
        <w:rPr>
          <w:szCs w:val="20"/>
          <w:vertAlign w:val="superscript"/>
        </w:rPr>
        <w:t>2</w:t>
      </w:r>
      <w:r>
        <w:t xml:space="preserve"> (48 in</w:t>
      </w:r>
      <w:r w:rsidRPr="00F8071E">
        <w:rPr>
          <w:vertAlign w:val="superscript"/>
        </w:rPr>
        <w:t>2</w:t>
      </w:r>
      <w:r>
        <w:t>).</w:t>
      </w:r>
    </w:p>
    <w:p w14:paraId="75BB16CA" w14:textId="29971AB1" w:rsidR="00863CC8" w:rsidRDefault="00D51D38" w:rsidP="001265ED">
      <w:pPr>
        <w:spacing w:after="240"/>
        <w:jc w:val="center"/>
      </w:pPr>
      <w:r w:rsidRPr="00D51D38">
        <w:rPr>
          <w:b/>
          <w:noProof/>
        </w:rPr>
        <w:lastRenderedPageBreak/>
        <mc:AlternateContent>
          <mc:Choice Requires="wps">
            <w:drawing>
              <wp:anchor distT="45720" distB="45720" distL="114300" distR="114300" simplePos="0" relativeHeight="251666432" behindDoc="0" locked="0" layoutInCell="1" allowOverlap="1" wp14:anchorId="7A1E6E40" wp14:editId="03896D83">
                <wp:simplePos x="0" y="0"/>
                <wp:positionH relativeFrom="column">
                  <wp:posOffset>719221</wp:posOffset>
                </wp:positionH>
                <wp:positionV relativeFrom="paragraph">
                  <wp:posOffset>791197</wp:posOffset>
                </wp:positionV>
                <wp:extent cx="2360930" cy="140462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ED47617" w14:textId="162BAB50" w:rsidR="00D51D38" w:rsidRPr="00F83AD0" w:rsidRDefault="00D51D38">
                            <w:pPr>
                              <w:rPr>
                                <w:b/>
                                <w:bCs/>
                              </w:rPr>
                            </w:pPr>
                            <w:r w:rsidRPr="00F83AD0">
                              <w:rPr>
                                <w:b/>
                                <w:bCs/>
                              </w:rPr>
                              <w:t>Figure 3. Calculation of the Area of the Principal Display Area of a Rectangular Container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A1E6E40" id="Text Box 2" o:spid="_x0000_s1027" type="#_x0000_t202" style="position:absolute;left:0;text-align:left;margin-left:56.65pt;margin-top:62.3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Ediec4QAAAAsBAAAPAAAAZHJzL2Rvd25yZXYueG1sTI/LTsMwEEX3SPyDNUhsEHVeraIQ&#10;pyqvDbuWILF042kSiMdR7LaBr2dYwW6u5ujOmXI920GccPK9IwXxIgKB1DjTU6ugfn2+zUH4oMno&#10;wREq+EIP6+ryotSFcWfa4mkXWsEl5AutoAthLKT0TYdW+4UbkXh3cJPVgePUSjPpM5fbQSZRtJJW&#10;98QXOj3iQ4fN5+5oFXzf14+bp5sQH5Lwnrxt7UvdfGilrq/mzR2IgHP4g+FXn9WhYqe9O5LxYuAc&#10;pymjPCTZCgQTWb6MQewVpNkyB1mV8v8P1Q8AAAD//wMAUEsBAi0AFAAGAAgAAAAhALaDOJL+AAAA&#10;4QEAABMAAAAAAAAAAAAAAAAAAAAAAFtDb250ZW50X1R5cGVzXS54bWxQSwECLQAUAAYACAAAACEA&#10;OP0h/9YAAACUAQAACwAAAAAAAAAAAAAAAAAvAQAAX3JlbHMvLnJlbHNQSwECLQAUAAYACAAAACEA&#10;R3RLrxECAAD+AwAADgAAAAAAAAAAAAAAAAAuAgAAZHJzL2Uyb0RvYy54bWxQSwECLQAUAAYACAAA&#10;ACEAhHYnnOEAAAALAQAADwAAAAAAAAAAAAAAAABrBAAAZHJzL2Rvd25yZXYueG1sUEsFBgAAAAAE&#10;AAQA8wAAAHkFAAAAAA==&#10;" stroked="f">
                <v:textbox style="mso-fit-shape-to-text:t">
                  <w:txbxContent>
                    <w:p w14:paraId="2ED47617" w14:textId="162BAB50" w:rsidR="00D51D38" w:rsidRPr="00F83AD0" w:rsidRDefault="00D51D38">
                      <w:pPr>
                        <w:rPr>
                          <w:b/>
                          <w:bCs/>
                        </w:rPr>
                      </w:pPr>
                      <w:r w:rsidRPr="00F83AD0">
                        <w:rPr>
                          <w:b/>
                          <w:bCs/>
                        </w:rPr>
                        <w:t>Figure 3. Calculation of the Area of the Principal Display Area of a Rectangular Container</w:t>
                      </w:r>
                    </w:p>
                  </w:txbxContent>
                </v:textbox>
                <w10:wrap type="square"/>
              </v:shape>
            </w:pict>
          </mc:Fallback>
        </mc:AlternateContent>
      </w:r>
      <w:r w:rsidR="00863CC8">
        <w:rPr>
          <w:noProof/>
        </w:rPr>
        <w:drawing>
          <wp:inline distT="0" distB="0" distL="0" distR="0" wp14:anchorId="37AA19D3" wp14:editId="13AD9656">
            <wp:extent cx="1866900" cy="2219820"/>
            <wp:effectExtent l="0" t="0" r="0" b="9525"/>
            <wp:docPr id="25090" name="Picture 2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871495" cy="2225283"/>
                    </a:xfrm>
                    <a:prstGeom prst="rect">
                      <a:avLst/>
                    </a:prstGeom>
                  </pic:spPr>
                </pic:pic>
              </a:graphicData>
            </a:graphic>
          </wp:inline>
        </w:drawing>
      </w:r>
    </w:p>
    <w:p w14:paraId="5179336C" w14:textId="74E01DE0" w:rsidR="005A6C37" w:rsidRDefault="005A6C37" w:rsidP="00F83AD0">
      <w:pPr>
        <w:numPr>
          <w:ilvl w:val="0"/>
          <w:numId w:val="55"/>
        </w:numPr>
        <w:tabs>
          <w:tab w:val="num" w:pos="720"/>
        </w:tabs>
        <w:spacing w:after="240"/>
        <w:ind w:left="720"/>
      </w:pPr>
      <w:r>
        <w:t>in the case of a cylindrical or nearly cylindrical container, the product of the height of the container times the circumference</w:t>
      </w:r>
      <w:r w:rsidR="006B08D4">
        <w:t xml:space="preserve"> </w:t>
      </w:r>
      <w:r w:rsidR="006B08D4" w:rsidRPr="00AC0ADD">
        <w:t>times 40 %.</w:t>
      </w:r>
      <w:r w:rsidR="006B08D4">
        <w:t xml:space="preserve"> </w:t>
      </w:r>
    </w:p>
    <w:p w14:paraId="43C19239" w14:textId="3A28DC74" w:rsidR="00872F88" w:rsidRDefault="005A6C37" w:rsidP="00F83AD0">
      <w:pPr>
        <w:spacing w:after="240"/>
        <w:ind w:left="720"/>
      </w:pPr>
      <w:r>
        <w:t>For Figure 4</w:t>
      </w:r>
      <w:r w:rsidR="00241F14">
        <w:t xml:space="preserve">. </w:t>
      </w:r>
      <w:r w:rsidR="00241F14" w:rsidRPr="00241F14">
        <w:rPr>
          <w:bCs/>
        </w:rPr>
        <w:t>Calculation of the Area of the Principal Display Area of a Cylindrical Container</w:t>
      </w:r>
      <w:r>
        <w:t>, the area of the principal display panel is</w:t>
      </w:r>
      <w:r w:rsidR="001244CE">
        <w:t xml:space="preserve"> </w:t>
      </w:r>
      <w:r w:rsidR="00D17AC3" w:rsidRPr="00F83AD0">
        <w:t xml:space="preserve">5 cm (2 in) </w:t>
      </w:r>
      <w:r w:rsidR="00AD022A">
        <w:t>×</w:t>
      </w:r>
      <w:r w:rsidR="00D17AC3" w:rsidRPr="00F83AD0">
        <w:t xml:space="preserve"> </w:t>
      </w:r>
      <w:r w:rsidR="00726AA1" w:rsidRPr="00F83AD0">
        <w:t xml:space="preserve">25 cm (10 in) = 125 </w:t>
      </w:r>
      <w:r w:rsidR="000A456D" w:rsidRPr="00F83AD0">
        <w:rPr>
          <w:rFonts w:eastAsia="Calibri"/>
          <w:szCs w:val="20"/>
        </w:rPr>
        <w:t>cm</w:t>
      </w:r>
      <w:r w:rsidR="000A456D" w:rsidRPr="00F83AD0">
        <w:rPr>
          <w:rFonts w:eastAsia="Calibri"/>
          <w:szCs w:val="20"/>
          <w:vertAlign w:val="superscript"/>
        </w:rPr>
        <w:t>2</w:t>
      </w:r>
      <w:r w:rsidR="000A456D" w:rsidRPr="00F83AD0">
        <w:rPr>
          <w:rFonts w:eastAsia="Calibri"/>
          <w:szCs w:val="20"/>
        </w:rPr>
        <w:t xml:space="preserve"> </w:t>
      </w:r>
      <w:r w:rsidR="00726AA1" w:rsidRPr="00F83AD0">
        <w:t>(20 in</w:t>
      </w:r>
      <w:r w:rsidR="00726AA1" w:rsidRPr="00860263">
        <w:rPr>
          <w:bCs/>
          <w:vertAlign w:val="superscript"/>
        </w:rPr>
        <w:t>2</w:t>
      </w:r>
      <w:r w:rsidR="00726AA1" w:rsidRPr="00F83AD0">
        <w:t xml:space="preserve">) </w:t>
      </w:r>
      <w:r w:rsidR="00F7605A">
        <w:t>×</w:t>
      </w:r>
      <w:r w:rsidR="00726AA1" w:rsidRPr="00F83AD0">
        <w:t xml:space="preserve"> 0.40 = 50 cm</w:t>
      </w:r>
      <w:r w:rsidR="00726AA1" w:rsidRPr="004C2277">
        <w:rPr>
          <w:vertAlign w:val="superscript"/>
        </w:rPr>
        <w:t>2</w:t>
      </w:r>
      <w:r w:rsidR="00726AA1" w:rsidRPr="00F83AD0">
        <w:t xml:space="preserve"> (8 in</w:t>
      </w:r>
      <w:r w:rsidR="00726AA1" w:rsidRPr="004C2277">
        <w:rPr>
          <w:vertAlign w:val="superscript"/>
        </w:rPr>
        <w:t>2</w:t>
      </w:r>
      <w:proofErr w:type="gramStart"/>
      <w:r w:rsidR="00726AA1" w:rsidRPr="00F83AD0">
        <w:t>)</w:t>
      </w:r>
      <w:r w:rsidR="00F72348" w:rsidRPr="007366EE">
        <w:t xml:space="preserve">  </w:t>
      </w:r>
      <w:r>
        <w:t>(</w:t>
      </w:r>
      <w:proofErr w:type="gramEnd"/>
      <w:r>
        <w:t>see also Section 10.7. Cylindrical Containers</w:t>
      </w:r>
      <w:r>
        <w:fldChar w:fldCharType="begin"/>
      </w:r>
      <w:r>
        <w:instrText>xe "Containers:Cylindrical"</w:instrText>
      </w:r>
      <w:r>
        <w:fldChar w:fldCharType="end"/>
      </w:r>
      <w:r>
        <w:t>).</w:t>
      </w:r>
      <w:r w:rsidR="00872F88" w:rsidRPr="00872F88">
        <w:t xml:space="preserve"> </w:t>
      </w:r>
    </w:p>
    <w:p w14:paraId="5AB8A250" w14:textId="37CD836F" w:rsidR="00863CC8" w:rsidRDefault="00872F88" w:rsidP="001265ED">
      <w:pPr>
        <w:spacing w:after="240"/>
        <w:ind w:left="1440" w:hanging="360"/>
        <w:jc w:val="center"/>
      </w:pPr>
      <w:r>
        <w:rPr>
          <w:noProof/>
        </w:rPr>
        <mc:AlternateContent>
          <mc:Choice Requires="wps">
            <w:drawing>
              <wp:anchor distT="45720" distB="45720" distL="114300" distR="114300" simplePos="0" relativeHeight="251669504" behindDoc="0" locked="0" layoutInCell="1" allowOverlap="1" wp14:anchorId="3BA07ACC" wp14:editId="3CCC0BFF">
                <wp:simplePos x="0" y="0"/>
                <wp:positionH relativeFrom="column">
                  <wp:posOffset>3331962</wp:posOffset>
                </wp:positionH>
                <wp:positionV relativeFrom="paragraph">
                  <wp:posOffset>139337</wp:posOffset>
                </wp:positionV>
                <wp:extent cx="2360930" cy="1404620"/>
                <wp:effectExtent l="0" t="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A0CCA6B" w14:textId="63041810" w:rsidR="00872F88" w:rsidRPr="00F83AD0" w:rsidRDefault="00872F88">
                            <w:pPr>
                              <w:rPr>
                                <w:b/>
                                <w:bCs/>
                              </w:rPr>
                            </w:pPr>
                            <w:r w:rsidRPr="00F83AD0">
                              <w:rPr>
                                <w:b/>
                                <w:bCs/>
                              </w:rPr>
                              <w:t>Figure 4. Calculation of the Area of the Principal Display Area of a Cylindrical Container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BA07ACC" id="_x0000_s1028" type="#_x0000_t202" style="position:absolute;left:0;text-align:left;margin-left:262.35pt;margin-top:10.95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agrb8+EAAAAKAQAADwAAAGRycy9kb3ducmV2LnhtbEyPTU/DMAyG70j8h8hIXBBLG7ax&#10;labT+Lpw2ygSR6/x2kKTVE22FX495gRH249eP2++Gm0njjSE1jsN6SQBQa7ypnW1hvL1+XoBIkR0&#10;BjvvSMMXBVgV52c5Zsaf3IaO21gLDnEhQw1NjH0mZagashgmvifHt70fLEYeh1qaAU8cbjupkmQu&#10;LbaOPzTY00ND1ef2YDV835eP66ermO5VfFdvG/tSVh+o9eXFuL4DEWmMfzD86rM6FOy08wdngug0&#10;zNT0llENKl2CYGCxnM9A7HgxvUlBFrn8X6H4AQAA//8DAFBLAQItABQABgAIAAAAIQC2gziS/gAA&#10;AOEBAAATAAAAAAAAAAAAAAAAAAAAAABbQ29udGVudF9UeXBlc10ueG1sUEsBAi0AFAAGAAgAAAAh&#10;ADj9If/WAAAAlAEAAAsAAAAAAAAAAAAAAAAALwEAAF9yZWxzLy5yZWxzUEsBAi0AFAAGAAgAAAAh&#10;AHCqiW4SAgAA/gMAAA4AAAAAAAAAAAAAAAAALgIAAGRycy9lMm9Eb2MueG1sUEsBAi0AFAAGAAgA&#10;AAAhAGoK2/PhAAAACgEAAA8AAAAAAAAAAAAAAAAAbAQAAGRycy9kb3ducmV2LnhtbFBLBQYAAAAA&#10;BAAEAPMAAAB6BQAAAAA=&#10;" stroked="f">
                <v:textbox style="mso-fit-shape-to-text:t">
                  <w:txbxContent>
                    <w:p w14:paraId="4A0CCA6B" w14:textId="63041810" w:rsidR="00872F88" w:rsidRPr="00F83AD0" w:rsidRDefault="00872F88">
                      <w:pPr>
                        <w:rPr>
                          <w:b/>
                          <w:bCs/>
                        </w:rPr>
                      </w:pPr>
                      <w:r w:rsidRPr="00F83AD0">
                        <w:rPr>
                          <w:b/>
                          <w:bCs/>
                        </w:rPr>
                        <w:t>Figure 4. Calculation of the Area of the Principal Display Area of a Cylindrical Container</w:t>
                      </w:r>
                    </w:p>
                  </w:txbxContent>
                </v:textbox>
                <w10:wrap type="square"/>
              </v:shape>
            </w:pict>
          </mc:Fallback>
        </mc:AlternateContent>
      </w:r>
      <w:r w:rsidR="00863CC8">
        <w:rPr>
          <w:noProof/>
        </w:rPr>
        <w:drawing>
          <wp:inline distT="0" distB="0" distL="0" distR="0" wp14:anchorId="54B3A66F" wp14:editId="785AA737">
            <wp:extent cx="1929384" cy="1325880"/>
            <wp:effectExtent l="0" t="0" r="0" b="7620"/>
            <wp:docPr id="4" name="Picture 4" descr="Canister illustration - shows the height of a cylindrical container 5 cm (2 in) and circumference 25 cm (10 in).  " title="Figure 4. Calculation of the Area of the Principal Display Area of a Rectangular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ister illustr-cropp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29384" cy="1325880"/>
                    </a:xfrm>
                    <a:prstGeom prst="rect">
                      <a:avLst/>
                    </a:prstGeom>
                    <a:noFill/>
                    <a:ln w="9525">
                      <a:noFill/>
                      <a:miter lim="800000"/>
                      <a:headEnd/>
                      <a:tailEnd/>
                    </a:ln>
                  </pic:spPr>
                </pic:pic>
              </a:graphicData>
            </a:graphic>
          </wp:inline>
        </w:drawing>
      </w:r>
    </w:p>
    <w:p w14:paraId="27C97B30" w14:textId="6A015E35" w:rsidR="005A6C37" w:rsidRPr="00833531" w:rsidRDefault="005A6C37" w:rsidP="00DD2265">
      <w:pPr>
        <w:numPr>
          <w:ilvl w:val="0"/>
          <w:numId w:val="55"/>
        </w:numPr>
        <w:tabs>
          <w:tab w:val="clear" w:pos="1800"/>
          <w:tab w:val="num" w:pos="720"/>
        </w:tabs>
        <w:spacing w:after="240"/>
        <w:ind w:left="720"/>
      </w:pPr>
      <w:r>
        <w:t>in the case of any other shaped container, 40 % of the total surface of the container, unless such container presents an obvious principal display panel (e.g., the top of a triangular or circular package of cheese, or the top of a can of shoe polish), in which event the area shall consist of the entire such surface.</w:t>
      </w:r>
      <w:r w:rsidR="007C3F42">
        <w:t xml:space="preserve">  </w:t>
      </w:r>
      <w:r w:rsidR="007C3F42" w:rsidRPr="00833531">
        <w:t xml:space="preserve">Determination </w:t>
      </w:r>
      <w:r w:rsidR="00726ADD" w:rsidRPr="00833531">
        <w:t xml:space="preserve">of the </w:t>
      </w:r>
      <w:r w:rsidR="00726ADD" w:rsidRPr="00F47D57">
        <w:t xml:space="preserve">principal display panel shall exclude tops, bottoms, flanges at tops and bottoms of cans, and shoulders and necks of bottle or jars.  </w:t>
      </w:r>
      <w:r w:rsidR="004D38BD">
        <w:t>(</w:t>
      </w:r>
      <w:proofErr w:type="gramStart"/>
      <w:r w:rsidR="004D38BD">
        <w:t>s</w:t>
      </w:r>
      <w:r w:rsidR="00726ADD" w:rsidRPr="00F47D57">
        <w:t>ee</w:t>
      </w:r>
      <w:proofErr w:type="gramEnd"/>
      <w:r w:rsidR="00726ADD" w:rsidRPr="00F47D57">
        <w:t xml:space="preserve"> Figure 5.  Other Shaped Containers.</w:t>
      </w:r>
      <w:r w:rsidR="004D38BD">
        <w:t>)</w:t>
      </w:r>
      <w:r w:rsidR="00726ADD" w:rsidRPr="00F47D57">
        <w:t xml:space="preserve"> </w:t>
      </w:r>
    </w:p>
    <w:p w14:paraId="73FD5B4C" w14:textId="18B46076" w:rsidR="005D347D" w:rsidRDefault="00F47D57" w:rsidP="005D347D">
      <w:pPr>
        <w:spacing w:after="240"/>
        <w:jc w:val="center"/>
      </w:pPr>
      <w:r w:rsidRPr="00CE4653">
        <w:rPr>
          <w:b/>
          <w:bCs/>
          <w:noProof/>
          <w:szCs w:val="20"/>
        </w:rPr>
        <mc:AlternateContent>
          <mc:Choice Requires="wps">
            <w:drawing>
              <wp:anchor distT="45720" distB="45720" distL="114300" distR="114300" simplePos="0" relativeHeight="251672576" behindDoc="0" locked="0" layoutInCell="1" allowOverlap="1" wp14:anchorId="052F5760" wp14:editId="00B2F73B">
                <wp:simplePos x="0" y="0"/>
                <wp:positionH relativeFrom="column">
                  <wp:posOffset>783331</wp:posOffset>
                </wp:positionH>
                <wp:positionV relativeFrom="paragraph">
                  <wp:posOffset>221472</wp:posOffset>
                </wp:positionV>
                <wp:extent cx="1524000" cy="1404620"/>
                <wp:effectExtent l="0" t="0" r="0" b="762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04A66269" w14:textId="6CC33AD1" w:rsidR="00CE4653" w:rsidRPr="00F47D57" w:rsidRDefault="00CE4653" w:rsidP="00F47D57">
                            <w:pPr>
                              <w:rPr>
                                <w:b/>
                                <w:bCs/>
                              </w:rPr>
                            </w:pPr>
                            <w:r w:rsidRPr="00F47D57">
                              <w:rPr>
                                <w:b/>
                                <w:bCs/>
                              </w:rPr>
                              <w:t>Figure 5. Other Shaped Containers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2F5760" id="_x0000_s1029" type="#_x0000_t202" style="position:absolute;left:0;text-align:left;margin-left:61.7pt;margin-top:17.45pt;width:120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2JEgIAAP4DAAAOAAAAZHJzL2Uyb0RvYy54bWysU8tu2zAQvBfoPxC815JdOU0Ey0Hq1EWB&#10;9AGk/QCKoiyiFJdd0pbcr++SVhwjvRXVgdjVksPZ2eHqduwNOyj0GmzF57OcM2UlNNruKv7j+/bN&#10;NWc+CNsIA1ZV/Kg8v12/frUaXKkW0IFpFDICsb4cXMW7EFyZZV52qhd+Bk5ZKraAvQiU4i5rUAyE&#10;3ptskedX2QDYOASpvKe/96ciXyf8tlUyfG1brwIzFSduIa2Y1jqu2Xolyh0K12k50RD/wKIX2tKl&#10;Z6h7EQTbo/4LqtcSwUMbZhL6DNpWS5V6oG7m+YtuHjvhVOqFxPHuLJP/f7Dyy+HRfUMWxvcw0gBT&#10;E949gPzpmYVNJ+xO3SHC0CnR0MXzKFk2OF9OR6PUvvQRpB4+Q0NDFvsACWhssY+qUJ+M0GkAx7Po&#10;agxMxiuXiyLPqSSpNi/y4mqRxpKJ8um4Qx8+KuhZDCqONNUELw4PPkQ6onzaEm/zYHSz1cakBHf1&#10;xiA7CHLANn2pgxfbjGVDxW+Wi2VCthDPJ3P0OpBDje4rfk08iWn6HeX4YJsUB6HNKSYmxk76RElO&#10;4oSxHpluKv42no1y1dAcSTCEkyHpAVHQAf7mbCAzVtz/2gtUnJlPlkS/mRdFdG9KiuU7UojhZaW+&#10;rAgrCarigbNTuAnJ8UkOd0fD2eok2zOTiTKZLKk5PYjo4ss87Xp+tus/AAAA//8DAFBLAwQUAAYA&#10;CAAAACEAuojtQN8AAAAKAQAADwAAAGRycy9kb3ducmV2LnhtbEyPy07DMBBF90j8gzVI7KjTpI1K&#10;iFNVVGxYIFGQ6NKNJ3FE/JDtpuHvma5geWeO7pypt7MZ2YQhDs4KWC4yYGhbpwbbC/j8eHnYAItJ&#10;WiVHZ1HAD0bYNrc3tayUu9h3nA6pZ1RiYyUF6JR8xXlsNRoZF86jpV3ngpGJYui5CvJC5WbkeZaV&#10;3MjB0gUtPT5rbL8PZyPgy+hB7cPbsVPjtH/tdms/By/E/d28ewKWcE5/MFz1SR0acjq5s1WRjZTz&#10;YkWogGL1CIyAorwOTgLydbkE3tT8/wvNLwAAAP//AwBQSwECLQAUAAYACAAAACEAtoM4kv4AAADh&#10;AQAAEwAAAAAAAAAAAAAAAAAAAAAAW0NvbnRlbnRfVHlwZXNdLnhtbFBLAQItABQABgAIAAAAIQA4&#10;/SH/1gAAAJQBAAALAAAAAAAAAAAAAAAAAC8BAABfcmVscy8ucmVsc1BLAQItABQABgAIAAAAIQCa&#10;rs2JEgIAAP4DAAAOAAAAAAAAAAAAAAAAAC4CAABkcnMvZTJvRG9jLnhtbFBLAQItABQABgAIAAAA&#10;IQC6iO1A3wAAAAoBAAAPAAAAAAAAAAAAAAAAAGwEAABkcnMvZG93bnJldi54bWxQSwUGAAAAAAQA&#10;BADzAAAAeAUAAAAA&#10;" stroked="f">
                <v:textbox style="mso-fit-shape-to-text:t">
                  <w:txbxContent>
                    <w:p w14:paraId="04A66269" w14:textId="6CC33AD1" w:rsidR="00CE4653" w:rsidRPr="00F47D57" w:rsidRDefault="00CE4653" w:rsidP="00F47D57">
                      <w:pPr>
                        <w:rPr>
                          <w:b/>
                          <w:bCs/>
                        </w:rPr>
                      </w:pPr>
                      <w:r w:rsidRPr="00F47D57">
                        <w:rPr>
                          <w:b/>
                          <w:bCs/>
                        </w:rPr>
                        <w:t>Figure 5. Other Shaped Containers</w:t>
                      </w:r>
                    </w:p>
                  </w:txbxContent>
                </v:textbox>
              </v:shape>
            </w:pict>
          </mc:Fallback>
        </mc:AlternateContent>
      </w:r>
      <w:r>
        <w:rPr>
          <w:noProof/>
        </w:rPr>
        <w:drawing>
          <wp:inline distT="0" distB="0" distL="0" distR="0" wp14:anchorId="31C4582D" wp14:editId="5F924D47">
            <wp:extent cx="2962656" cy="1508760"/>
            <wp:effectExtent l="0" t="0" r="9525" b="0"/>
            <wp:docPr id="25088" name="Picture 25088" descr="Figure 5. Other Shaped Contai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igure 5. Other Shaped Containers."/>
                    <pic:cNvPicPr/>
                  </pic:nvPicPr>
                  <pic:blipFill>
                    <a:blip r:embed="rId23"/>
                    <a:stretch>
                      <a:fillRect/>
                    </a:stretch>
                  </pic:blipFill>
                  <pic:spPr>
                    <a:xfrm>
                      <a:off x="0" y="0"/>
                      <a:ext cx="2962656" cy="1508760"/>
                    </a:xfrm>
                    <a:prstGeom prst="rect">
                      <a:avLst/>
                    </a:prstGeom>
                  </pic:spPr>
                </pic:pic>
              </a:graphicData>
            </a:graphic>
          </wp:inline>
        </w:drawing>
      </w:r>
    </w:p>
    <w:p w14:paraId="28B7DEAC" w14:textId="1C604012" w:rsidR="005D347D" w:rsidRDefault="006E644A" w:rsidP="00F47D57">
      <w:pPr>
        <w:pStyle w:val="ListParagraph"/>
        <w:keepLines/>
        <w:numPr>
          <w:ilvl w:val="0"/>
          <w:numId w:val="55"/>
        </w:numPr>
        <w:tabs>
          <w:tab w:val="clear" w:pos="1800"/>
          <w:tab w:val="num" w:pos="720"/>
        </w:tabs>
        <w:spacing w:after="240"/>
        <w:ind w:left="720"/>
        <w:rPr>
          <w:szCs w:val="20"/>
        </w:rPr>
      </w:pPr>
      <w:r>
        <w:rPr>
          <w:szCs w:val="20"/>
        </w:rPr>
        <w:lastRenderedPageBreak/>
        <w:t>i</w:t>
      </w:r>
      <w:r w:rsidR="005D347D" w:rsidRPr="008E40C3">
        <w:rPr>
          <w:szCs w:val="20"/>
        </w:rPr>
        <w:t>n the case of a spot label</w:t>
      </w:r>
      <w:r w:rsidR="00FC16E3">
        <w:rPr>
          <w:szCs w:val="20"/>
        </w:rPr>
        <w:fldChar w:fldCharType="begin"/>
      </w:r>
      <w:r w:rsidR="00FC16E3">
        <w:instrText xml:space="preserve"> XE "</w:instrText>
      </w:r>
      <w:r w:rsidR="00FC16E3" w:rsidRPr="007B1FCE">
        <w:instrText>S</w:instrText>
      </w:r>
      <w:r w:rsidR="00FC16E3" w:rsidRPr="007B1FCE">
        <w:rPr>
          <w:szCs w:val="20"/>
        </w:rPr>
        <w:instrText>pot label</w:instrText>
      </w:r>
      <w:r w:rsidR="00FC16E3">
        <w:instrText xml:space="preserve">" </w:instrText>
      </w:r>
      <w:r w:rsidR="00FC16E3">
        <w:rPr>
          <w:szCs w:val="20"/>
        </w:rPr>
        <w:fldChar w:fldCharType="end"/>
      </w:r>
      <w:r w:rsidR="005D347D" w:rsidRPr="008E40C3">
        <w:rPr>
          <w:szCs w:val="20"/>
        </w:rPr>
        <w:t xml:space="preserve">, it is not the size of the label that is used to determine the minimum type size of the quantity statement, but the size of the surface of the package exposed (panel) viewable to the customer. </w:t>
      </w:r>
      <w:r w:rsidR="00401B8A">
        <w:rPr>
          <w:szCs w:val="20"/>
        </w:rPr>
        <w:t xml:space="preserve"> </w:t>
      </w:r>
      <w:r w:rsidR="005D347D" w:rsidRPr="008E40C3">
        <w:rPr>
          <w:szCs w:val="20"/>
        </w:rPr>
        <w:t>The declaration of net quantity of contents must be of the same height in both cases.  In Figure 6. Spot Labels, the package on the right side of the figure has a spot label.  The area of the principal display panel is the same in both examples. (</w:t>
      </w:r>
      <w:proofErr w:type="gramStart"/>
      <w:r w:rsidR="005D347D" w:rsidRPr="008E40C3">
        <w:rPr>
          <w:szCs w:val="20"/>
        </w:rPr>
        <w:t>see</w:t>
      </w:r>
      <w:proofErr w:type="gramEnd"/>
      <w:r w:rsidR="005D347D" w:rsidRPr="008E40C3">
        <w:rPr>
          <w:szCs w:val="20"/>
        </w:rPr>
        <w:t xml:space="preserve"> Section 2.12. Spot Label and Section 11.29. Spot Label</w:t>
      </w:r>
      <w:r w:rsidR="000F0611">
        <w:rPr>
          <w:szCs w:val="20"/>
        </w:rPr>
        <w:t>.</w:t>
      </w:r>
      <w:r w:rsidR="005D347D" w:rsidRPr="008E40C3">
        <w:rPr>
          <w:szCs w:val="20"/>
        </w:rPr>
        <w:t>)</w:t>
      </w:r>
    </w:p>
    <w:p w14:paraId="4488B9B3" w14:textId="246B91E4" w:rsidR="00662AA1" w:rsidRPr="00CA0B44" w:rsidRDefault="00662AA1" w:rsidP="0001535D">
      <w:pPr>
        <w:keepLines/>
        <w:jc w:val="center"/>
        <w:rPr>
          <w:szCs w:val="20"/>
        </w:rPr>
      </w:pPr>
      <w:r>
        <w:rPr>
          <w:noProof/>
        </w:rPr>
        <w:drawing>
          <wp:inline distT="0" distB="0" distL="0" distR="0" wp14:anchorId="4DC8AE72" wp14:editId="32C718C4">
            <wp:extent cx="3615918" cy="2075290"/>
            <wp:effectExtent l="0" t="0" r="3810" b="1270"/>
            <wp:docPr id="25098" name="Picture 25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637761" cy="2087827"/>
                    </a:xfrm>
                    <a:prstGeom prst="rect">
                      <a:avLst/>
                    </a:prstGeom>
                  </pic:spPr>
                </pic:pic>
              </a:graphicData>
            </a:graphic>
          </wp:inline>
        </w:drawing>
      </w:r>
    </w:p>
    <w:p w14:paraId="30DD5B6A" w14:textId="7F06593D" w:rsidR="005D347D" w:rsidRDefault="00F27C80" w:rsidP="00884C04">
      <w:pPr>
        <w:tabs>
          <w:tab w:val="left" w:pos="5134"/>
        </w:tabs>
        <w:jc w:val="center"/>
      </w:pPr>
      <w:r>
        <w:rPr>
          <w:b/>
          <w:bCs/>
          <w:szCs w:val="20"/>
        </w:rPr>
        <w:t>Figure 6. Spot Labels.</w:t>
      </w:r>
    </w:p>
    <w:p w14:paraId="3936E4FD" w14:textId="4443663C" w:rsidR="00B46B21" w:rsidRPr="00884C04" w:rsidRDefault="00B46B21" w:rsidP="001E0270">
      <w:pPr>
        <w:keepNext/>
        <w:spacing w:before="60" w:after="240"/>
        <w:rPr>
          <w:rStyle w:val="PkgLabelLevel3Char"/>
          <w:bCs/>
          <w:sz w:val="20"/>
        </w:rPr>
      </w:pPr>
      <w:bookmarkStart w:id="649" w:name="_Toc523834013"/>
      <w:bookmarkStart w:id="650" w:name="_Toc523840509"/>
      <w:bookmarkStart w:id="651" w:name="_Toc88278044"/>
      <w:bookmarkStart w:id="652" w:name="_Toc173408687"/>
      <w:bookmarkStart w:id="653" w:name="_Toc173472754"/>
      <w:bookmarkStart w:id="654" w:name="_Toc173770977"/>
      <w:r w:rsidRPr="00884C04">
        <w:rPr>
          <w:rStyle w:val="PkgLabelLevel3Char"/>
          <w:bCs/>
          <w:sz w:val="20"/>
        </w:rPr>
        <w:t xml:space="preserve">(Amended 2022) </w:t>
      </w:r>
    </w:p>
    <w:p w14:paraId="568C0445" w14:textId="7C252CDC" w:rsidR="005A6C37" w:rsidRDefault="005A6C37" w:rsidP="0062316C">
      <w:pPr>
        <w:keepNext/>
        <w:ind w:left="360"/>
      </w:pPr>
      <w:r w:rsidRPr="008A7DEB">
        <w:rPr>
          <w:rStyle w:val="PkgLabelLevel3Char"/>
          <w:b/>
          <w:sz w:val="20"/>
        </w:rPr>
        <w:t>8.2.1.  Minimum Height of Numbers and Letters.</w:t>
      </w:r>
      <w:bookmarkEnd w:id="649"/>
      <w:bookmarkEnd w:id="650"/>
      <w:bookmarkEnd w:id="651"/>
      <w:r w:rsidR="00D962A8" w:rsidRPr="008A7DEB">
        <w:fldChar w:fldCharType="begin"/>
      </w:r>
      <w:r w:rsidRPr="008A7DEB">
        <w:instrText>xe "Numbers and letters:Minimum height"</w:instrText>
      </w:r>
      <w:r w:rsidR="00D962A8" w:rsidRPr="008A7DEB">
        <w:fldChar w:fldCharType="end"/>
      </w:r>
      <w:r w:rsidRPr="008A7DEB">
        <w:t xml:space="preserve"> – The height of any letter or number in the required quantity declaration shall be not less than that shown in Table 1 with respect to the area of the panel, and the height of each number of a common fraction</w:t>
      </w:r>
      <w:r w:rsidR="00D962A8" w:rsidRPr="008A7DEB">
        <w:fldChar w:fldCharType="begin"/>
      </w:r>
      <w:r w:rsidRPr="008A7DEB">
        <w:instrText>xe "Common fraction"</w:instrText>
      </w:r>
      <w:r w:rsidR="00D962A8" w:rsidRPr="008A7DEB">
        <w:fldChar w:fldCharType="end"/>
      </w:r>
      <w:r w:rsidRPr="008A7DEB">
        <w:t xml:space="preserve"> shall meet one-half the minimum height standards.  </w:t>
      </w:r>
      <w:r w:rsidR="00303D69" w:rsidRPr="00303D69">
        <w:t>When upper and lowercase or all lowercase letters are used, it is the lowercase “o” or its equivalent that shall meet the minimum height requirement.</w:t>
      </w:r>
      <w:r w:rsidR="00303D69">
        <w:t xml:space="preserve">  </w:t>
      </w:r>
      <w:r w:rsidRPr="008A7DEB">
        <w:t>When upper and lowercase or all lowercase letters are used in SI symbols, it is the uppercase “L,” lowercase “d,” or their equivalent in the print or type that shall meet the minimum height requirement.  However, no letter shall be less than 1.6 mm (</w:t>
      </w:r>
      <w:r w:rsidRPr="00F24A2A">
        <w:rPr>
          <w:spacing w:val="-10"/>
          <w:szCs w:val="20"/>
          <w:vertAlign w:val="superscript"/>
        </w:rPr>
        <w:t>1</w:t>
      </w:r>
      <w:r>
        <w:rPr>
          <w:spacing w:val="-10"/>
        </w:rPr>
        <w:t>/</w:t>
      </w:r>
      <w:r w:rsidRPr="00F24A2A">
        <w:rPr>
          <w:spacing w:val="-10"/>
          <w:szCs w:val="20"/>
          <w:vertAlign w:val="subscript"/>
        </w:rPr>
        <w:t>16</w:t>
      </w:r>
      <w:r>
        <w:t> in</w:t>
      </w:r>
      <w:r w:rsidRPr="008A7DEB">
        <w:t xml:space="preserve">) in height.  Other letters and exponents must be presented in the same </w:t>
      </w:r>
      <w:proofErr w:type="gramStart"/>
      <w:r w:rsidRPr="008A7DEB">
        <w:t>type</w:t>
      </w:r>
      <w:proofErr w:type="gramEnd"/>
      <w:r w:rsidRPr="008A7DEB">
        <w:t xml:space="preserve"> style and in proportion to the type size used.</w:t>
      </w:r>
      <w:bookmarkEnd w:id="652"/>
      <w:bookmarkEnd w:id="653"/>
      <w:bookmarkEnd w:id="654"/>
    </w:p>
    <w:p w14:paraId="548CB8B0" w14:textId="77777777" w:rsidR="005A6C37" w:rsidRDefault="005A6C37" w:rsidP="003450AE">
      <w:pPr>
        <w:keepNext/>
        <w:spacing w:before="60" w:after="240"/>
        <w:ind w:left="360"/>
      </w:pPr>
      <w:r>
        <w:t>(Amended 1993)</w:t>
      </w:r>
    </w:p>
    <w:p w14:paraId="57B6822A" w14:textId="1C022447" w:rsidR="00843021" w:rsidRDefault="005A6C37" w:rsidP="008A7DEB">
      <w:pPr>
        <w:ind w:left="360"/>
      </w:pPr>
      <w:bookmarkStart w:id="655" w:name="_Toc523834014"/>
      <w:bookmarkStart w:id="656" w:name="_Toc523840510"/>
      <w:bookmarkStart w:id="657" w:name="_Toc88278045"/>
      <w:bookmarkStart w:id="658" w:name="_Toc173408688"/>
      <w:bookmarkStart w:id="659" w:name="_Toc173472755"/>
      <w:bookmarkStart w:id="660" w:name="_Toc173770978"/>
      <w:r w:rsidRPr="008A7DEB">
        <w:rPr>
          <w:rStyle w:val="PkgLabelLevel3Char"/>
          <w:b/>
          <w:bCs/>
          <w:iCs/>
          <w:sz w:val="20"/>
        </w:rPr>
        <w:t>8.2.2</w:t>
      </w:r>
      <w:r>
        <w:rPr>
          <w:rStyle w:val="PkgLabelLevel3Char"/>
          <w:b/>
          <w:bCs/>
          <w:iCs/>
          <w:sz w:val="20"/>
        </w:rPr>
        <w:t>.</w:t>
      </w:r>
      <w:r w:rsidRPr="008A7DEB">
        <w:rPr>
          <w:rStyle w:val="PkgLabelLevel3Char"/>
          <w:b/>
          <w:bCs/>
          <w:iCs/>
          <w:sz w:val="20"/>
        </w:rPr>
        <w:t xml:space="preserve">  Numbers and Letters:  Proportion.</w:t>
      </w:r>
      <w:bookmarkEnd w:id="655"/>
      <w:bookmarkEnd w:id="656"/>
      <w:bookmarkEnd w:id="657"/>
      <w:r w:rsidR="00D962A8">
        <w:fldChar w:fldCharType="begin"/>
      </w:r>
      <w:r>
        <w:instrText>xe "</w:instrText>
      </w:r>
      <w:r w:rsidRPr="00D3351F">
        <w:instrText>Numbers and letters:Proportion</w:instrText>
      </w:r>
      <w:r>
        <w:instrText>"</w:instrText>
      </w:r>
      <w:r w:rsidR="00D962A8">
        <w:fldChar w:fldCharType="end"/>
      </w:r>
      <w:r>
        <w:t xml:space="preserve"> – No number or letter shall be more than three times as high as it is wide.</w:t>
      </w:r>
      <w:bookmarkEnd w:id="658"/>
      <w:bookmarkEnd w:id="659"/>
      <w:bookmarkEnd w:id="660"/>
    </w:p>
    <w:p w14:paraId="0FAC69AA" w14:textId="77777777" w:rsidR="005A6C37" w:rsidRPr="00C230D7" w:rsidRDefault="005A6C37" w:rsidP="00C230D7"/>
    <w:tbl>
      <w:tblPr>
        <w:tblpPr w:leftFromText="180" w:rightFromText="180" w:vertAnchor="text" w:tblpX="135" w:tblpY="1"/>
        <w:tblOverlap w:val="neve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1E0" w:firstRow="1" w:lastRow="1" w:firstColumn="1" w:lastColumn="1" w:noHBand="0" w:noVBand="0"/>
        <w:tblCaption w:val="Table 1.  Minimum Height of Numbers and Letters"/>
        <w:tblDescription w:val="Minimum Height of Numbers and Letters"/>
      </w:tblPr>
      <w:tblGrid>
        <w:gridCol w:w="2980"/>
        <w:gridCol w:w="2048"/>
        <w:gridCol w:w="3612"/>
      </w:tblGrid>
      <w:tr w:rsidR="005A6C37" w14:paraId="13CFFF17" w14:textId="77777777" w:rsidTr="00F343E9">
        <w:trPr>
          <w:trHeight w:val="144"/>
        </w:trPr>
        <w:tc>
          <w:tcPr>
            <w:tcW w:w="8640" w:type="dxa"/>
            <w:gridSpan w:val="3"/>
            <w:tcBorders>
              <w:top w:val="double" w:sz="4" w:space="0" w:color="auto"/>
              <w:left w:val="double" w:sz="4" w:space="0" w:color="auto"/>
              <w:bottom w:val="double" w:sz="4" w:space="0" w:color="auto"/>
              <w:right w:val="double" w:sz="4" w:space="0" w:color="auto"/>
            </w:tcBorders>
          </w:tcPr>
          <w:p w14:paraId="427CA879" w14:textId="0BECC3E8" w:rsidR="003538A7" w:rsidRDefault="005A6C37" w:rsidP="00F343E9">
            <w:pPr>
              <w:ind w:right="-110"/>
              <w:jc w:val="center"/>
              <w:rPr>
                <w:b/>
                <w:bCs/>
              </w:rPr>
            </w:pPr>
            <w:r>
              <w:rPr>
                <w:b/>
                <w:bCs/>
              </w:rPr>
              <w:t>Table 1.</w:t>
            </w:r>
          </w:p>
          <w:p w14:paraId="645E6184" w14:textId="2695236C" w:rsidR="005A6C37" w:rsidRDefault="005A6C37" w:rsidP="00F343E9">
            <w:pPr>
              <w:ind w:right="-110"/>
              <w:jc w:val="center"/>
              <w:rPr>
                <w:b/>
                <w:bCs/>
              </w:rPr>
            </w:pPr>
            <w:r>
              <w:rPr>
                <w:b/>
                <w:bCs/>
              </w:rPr>
              <w:t>Minimum Height of Numbers and Letters</w:t>
            </w:r>
          </w:p>
        </w:tc>
      </w:tr>
      <w:tr w:rsidR="005A6C37" w14:paraId="398EEF9D" w14:textId="77777777" w:rsidTr="00F343E9">
        <w:trPr>
          <w:trHeight w:val="144"/>
        </w:trPr>
        <w:tc>
          <w:tcPr>
            <w:tcW w:w="2980" w:type="dxa"/>
            <w:tcBorders>
              <w:top w:val="double" w:sz="4" w:space="0" w:color="auto"/>
              <w:left w:val="double" w:sz="4" w:space="0" w:color="auto"/>
            </w:tcBorders>
            <w:vAlign w:val="center"/>
          </w:tcPr>
          <w:p w14:paraId="2D79CBAE" w14:textId="77777777" w:rsidR="005A6C37" w:rsidRDefault="005A6C37" w:rsidP="00F343E9">
            <w:pPr>
              <w:ind w:left="360"/>
              <w:jc w:val="center"/>
              <w:rPr>
                <w:b/>
                <w:bCs/>
              </w:rPr>
            </w:pPr>
            <w:r>
              <w:rPr>
                <w:b/>
                <w:bCs/>
              </w:rPr>
              <w:t>Area of</w:t>
            </w:r>
          </w:p>
          <w:p w14:paraId="3487A023" w14:textId="77777777" w:rsidR="005A6C37" w:rsidRDefault="005A6C37" w:rsidP="00F343E9">
            <w:pPr>
              <w:ind w:left="360"/>
              <w:jc w:val="center"/>
              <w:rPr>
                <w:b/>
                <w:bCs/>
              </w:rPr>
            </w:pPr>
            <w:r>
              <w:rPr>
                <w:b/>
                <w:bCs/>
              </w:rPr>
              <w:t>Principal Display Panel</w:t>
            </w:r>
          </w:p>
        </w:tc>
        <w:tc>
          <w:tcPr>
            <w:tcW w:w="2048" w:type="dxa"/>
            <w:tcBorders>
              <w:top w:val="double" w:sz="4" w:space="0" w:color="auto"/>
            </w:tcBorders>
            <w:vAlign w:val="center"/>
          </w:tcPr>
          <w:p w14:paraId="521734F5" w14:textId="77777777" w:rsidR="005A6C37" w:rsidRDefault="005A6C37" w:rsidP="00F343E9">
            <w:pPr>
              <w:jc w:val="center"/>
              <w:rPr>
                <w:b/>
                <w:bCs/>
              </w:rPr>
            </w:pPr>
            <w:r>
              <w:rPr>
                <w:b/>
                <w:bCs/>
              </w:rPr>
              <w:t>Minimum Height of Numbers and Letters</w:t>
            </w:r>
          </w:p>
        </w:tc>
        <w:tc>
          <w:tcPr>
            <w:tcW w:w="3612" w:type="dxa"/>
            <w:tcBorders>
              <w:top w:val="double" w:sz="4" w:space="0" w:color="auto"/>
              <w:right w:val="double" w:sz="4" w:space="0" w:color="auto"/>
            </w:tcBorders>
            <w:vAlign w:val="center"/>
          </w:tcPr>
          <w:p w14:paraId="5F577777" w14:textId="77777777" w:rsidR="005A6C37" w:rsidRDefault="005A6C37" w:rsidP="00F343E9">
            <w:pPr>
              <w:suppressAutoHyphens/>
              <w:jc w:val="center"/>
              <w:rPr>
                <w:b/>
                <w:bCs/>
              </w:rPr>
            </w:pPr>
            <w:r>
              <w:rPr>
                <w:b/>
                <w:bCs/>
              </w:rPr>
              <w:t xml:space="preserve">Minimum </w:t>
            </w:r>
            <w:proofErr w:type="gramStart"/>
            <w:r>
              <w:rPr>
                <w:b/>
                <w:bCs/>
              </w:rPr>
              <w:t>Height;</w:t>
            </w:r>
            <w:proofErr w:type="gramEnd"/>
            <w:r>
              <w:rPr>
                <w:b/>
                <w:bCs/>
              </w:rPr>
              <w:t xml:space="preserve"> Label Information Blown, Formed, or Molded on Surface of Container</w:t>
            </w:r>
          </w:p>
        </w:tc>
      </w:tr>
      <w:tr w:rsidR="005A6C37" w14:paraId="4A6CEB31" w14:textId="77777777" w:rsidTr="00F343E9">
        <w:trPr>
          <w:trHeight w:val="144"/>
        </w:trPr>
        <w:tc>
          <w:tcPr>
            <w:tcW w:w="2980" w:type="dxa"/>
            <w:tcBorders>
              <w:left w:val="double" w:sz="4" w:space="0" w:color="auto"/>
            </w:tcBorders>
          </w:tcPr>
          <w:p w14:paraId="3B8B3CA4" w14:textId="1B369E3B" w:rsidR="005A6C37" w:rsidRDefault="00EF60BB" w:rsidP="00F343E9">
            <w:pPr>
              <w:tabs>
                <w:tab w:val="left" w:pos="750"/>
              </w:tabs>
              <w:ind w:left="360"/>
              <w:rPr>
                <w:szCs w:val="20"/>
                <w:vertAlign w:val="superscript"/>
              </w:rPr>
            </w:pPr>
            <w:r>
              <w:rPr>
                <w:szCs w:val="20"/>
              </w:rPr>
              <w:t>≤</w:t>
            </w:r>
            <w:r w:rsidR="005A6C37">
              <w:t xml:space="preserve"> 32 cm</w:t>
            </w:r>
            <w:r w:rsidR="005A6C37">
              <w:rPr>
                <w:szCs w:val="20"/>
                <w:vertAlign w:val="superscript"/>
              </w:rPr>
              <w:t>2</w:t>
            </w:r>
          </w:p>
          <w:p w14:paraId="67A23AEA" w14:textId="77777777" w:rsidR="005A6C37" w:rsidRDefault="005A6C37" w:rsidP="00F343E9">
            <w:pPr>
              <w:ind w:left="360"/>
            </w:pPr>
            <w:r>
              <w:t>(5 in</w:t>
            </w:r>
            <w:r>
              <w:rPr>
                <w:vertAlign w:val="superscript"/>
              </w:rPr>
              <w:t>2</w:t>
            </w:r>
            <w:r>
              <w:t>)</w:t>
            </w:r>
          </w:p>
        </w:tc>
        <w:tc>
          <w:tcPr>
            <w:tcW w:w="2048" w:type="dxa"/>
          </w:tcPr>
          <w:p w14:paraId="55BB0CF5" w14:textId="77777777" w:rsidR="005A6C37" w:rsidRDefault="005A6C37" w:rsidP="00F343E9">
            <w:pPr>
              <w:jc w:val="center"/>
            </w:pPr>
            <w:r>
              <w:t>1.6 mm</w:t>
            </w:r>
          </w:p>
          <w:p w14:paraId="03ECE6B4" w14:textId="77777777" w:rsidR="005A6C37" w:rsidRDefault="005A6C37" w:rsidP="00F343E9">
            <w:pPr>
              <w:jc w:val="center"/>
            </w:pPr>
            <w:r>
              <w:t>(</w:t>
            </w:r>
            <w:r w:rsidRPr="00F24A2A">
              <w:rPr>
                <w:spacing w:val="-10"/>
                <w:szCs w:val="20"/>
                <w:vertAlign w:val="superscript"/>
              </w:rPr>
              <w:t>1</w:t>
            </w:r>
            <w:r w:rsidRPr="00B101EA">
              <w:rPr>
                <w:spacing w:val="-10"/>
                <w:szCs w:val="20"/>
              </w:rPr>
              <w:t>/</w:t>
            </w:r>
            <w:r w:rsidRPr="00F24A2A">
              <w:rPr>
                <w:spacing w:val="-10"/>
                <w:szCs w:val="20"/>
                <w:vertAlign w:val="subscript"/>
              </w:rPr>
              <w:t>16</w:t>
            </w:r>
            <w:r>
              <w:t xml:space="preserve"> in)</w:t>
            </w:r>
          </w:p>
        </w:tc>
        <w:tc>
          <w:tcPr>
            <w:tcW w:w="3612" w:type="dxa"/>
            <w:tcBorders>
              <w:right w:val="double" w:sz="4" w:space="0" w:color="auto"/>
            </w:tcBorders>
          </w:tcPr>
          <w:p w14:paraId="325B36BF" w14:textId="77777777" w:rsidR="005A6C37" w:rsidRDefault="005A6C37" w:rsidP="00F343E9">
            <w:pPr>
              <w:jc w:val="center"/>
            </w:pPr>
            <w:r>
              <w:t>3.2 mm</w:t>
            </w:r>
          </w:p>
          <w:p w14:paraId="70500F6E" w14:textId="77777777" w:rsidR="005A6C37" w:rsidRDefault="005A6C37" w:rsidP="00F343E9">
            <w:pPr>
              <w:jc w:val="center"/>
            </w:pPr>
            <w:r>
              <w:t>(</w:t>
            </w:r>
            <w:r w:rsidRPr="00F24A2A">
              <w:rPr>
                <w:spacing w:val="-10"/>
                <w:szCs w:val="20"/>
                <w:vertAlign w:val="superscript"/>
              </w:rPr>
              <w:t>1</w:t>
            </w:r>
            <w:r w:rsidRPr="00B101EA">
              <w:rPr>
                <w:spacing w:val="-10"/>
                <w:szCs w:val="20"/>
              </w:rPr>
              <w:t>/</w:t>
            </w:r>
            <w:r w:rsidRPr="00F24A2A">
              <w:rPr>
                <w:spacing w:val="-10"/>
                <w:szCs w:val="20"/>
                <w:vertAlign w:val="subscript"/>
              </w:rPr>
              <w:t>8</w:t>
            </w:r>
            <w:r>
              <w:t xml:space="preserve"> in)</w:t>
            </w:r>
          </w:p>
        </w:tc>
      </w:tr>
      <w:tr w:rsidR="005A6C37" w14:paraId="4D98753C" w14:textId="77777777" w:rsidTr="00F343E9">
        <w:trPr>
          <w:trHeight w:val="144"/>
        </w:trPr>
        <w:tc>
          <w:tcPr>
            <w:tcW w:w="2980" w:type="dxa"/>
            <w:tcBorders>
              <w:left w:val="double" w:sz="4" w:space="0" w:color="auto"/>
            </w:tcBorders>
          </w:tcPr>
          <w:p w14:paraId="4F8796EF" w14:textId="77777777" w:rsidR="005A6C37" w:rsidRDefault="005A6C37" w:rsidP="00F343E9">
            <w:pPr>
              <w:ind w:left="360"/>
            </w:pPr>
            <w:r>
              <w:t>&gt; 32 cm</w:t>
            </w:r>
            <w:r>
              <w:rPr>
                <w:szCs w:val="20"/>
                <w:vertAlign w:val="superscript"/>
              </w:rPr>
              <w:t>2</w:t>
            </w:r>
          </w:p>
          <w:p w14:paraId="1FB62A64" w14:textId="2E947276" w:rsidR="005A6C37" w:rsidRDefault="005A6C37" w:rsidP="00F343E9">
            <w:pPr>
              <w:ind w:left="360"/>
            </w:pPr>
            <w:r>
              <w:t>(5 in</w:t>
            </w:r>
            <w:r>
              <w:rPr>
                <w:vertAlign w:val="superscript"/>
              </w:rPr>
              <w:t>2</w:t>
            </w:r>
            <w:r>
              <w:t xml:space="preserve">) </w:t>
            </w:r>
            <w:r w:rsidR="00EF60BB">
              <w:rPr>
                <w:szCs w:val="20"/>
              </w:rPr>
              <w:t>≤</w:t>
            </w:r>
            <w:r>
              <w:t xml:space="preserve"> 161 cm</w:t>
            </w:r>
            <w:r>
              <w:rPr>
                <w:szCs w:val="20"/>
                <w:vertAlign w:val="superscript"/>
              </w:rPr>
              <w:t>2</w:t>
            </w:r>
            <w:r>
              <w:t xml:space="preserve"> (25 in</w:t>
            </w:r>
            <w:r>
              <w:rPr>
                <w:vertAlign w:val="superscript"/>
              </w:rPr>
              <w:t>2</w:t>
            </w:r>
            <w:r>
              <w:t>)</w:t>
            </w:r>
          </w:p>
        </w:tc>
        <w:tc>
          <w:tcPr>
            <w:tcW w:w="2048" w:type="dxa"/>
          </w:tcPr>
          <w:p w14:paraId="2A84F075" w14:textId="77777777" w:rsidR="005A6C37" w:rsidRDefault="005A6C37" w:rsidP="00F343E9">
            <w:pPr>
              <w:jc w:val="center"/>
            </w:pPr>
            <w:r>
              <w:t>3.2 mm</w:t>
            </w:r>
          </w:p>
          <w:p w14:paraId="49097FD6" w14:textId="77777777" w:rsidR="005A6C37" w:rsidRDefault="005A6C37" w:rsidP="00F343E9">
            <w:pPr>
              <w:jc w:val="center"/>
            </w:pPr>
            <w:r>
              <w:t>(</w:t>
            </w:r>
            <w:r w:rsidRPr="00F24A2A">
              <w:rPr>
                <w:spacing w:val="-10"/>
                <w:szCs w:val="20"/>
                <w:vertAlign w:val="superscript"/>
              </w:rPr>
              <w:t>1</w:t>
            </w:r>
            <w:r w:rsidRPr="00B101EA">
              <w:rPr>
                <w:spacing w:val="-10"/>
                <w:szCs w:val="20"/>
              </w:rPr>
              <w:t>/</w:t>
            </w:r>
            <w:r w:rsidRPr="00F24A2A">
              <w:rPr>
                <w:spacing w:val="-10"/>
                <w:szCs w:val="20"/>
                <w:vertAlign w:val="subscript"/>
              </w:rPr>
              <w:t>8</w:t>
            </w:r>
            <w:r>
              <w:t xml:space="preserve"> in)</w:t>
            </w:r>
          </w:p>
        </w:tc>
        <w:tc>
          <w:tcPr>
            <w:tcW w:w="3612" w:type="dxa"/>
            <w:tcBorders>
              <w:right w:val="double" w:sz="4" w:space="0" w:color="auto"/>
            </w:tcBorders>
          </w:tcPr>
          <w:p w14:paraId="0C7A0B96" w14:textId="77777777" w:rsidR="005A6C37" w:rsidRDefault="005A6C37" w:rsidP="00F343E9">
            <w:pPr>
              <w:jc w:val="center"/>
            </w:pPr>
            <w:r>
              <w:t>4.8 mm</w:t>
            </w:r>
          </w:p>
          <w:p w14:paraId="411B40F9" w14:textId="77777777" w:rsidR="005A6C37" w:rsidRDefault="005A6C37" w:rsidP="00F343E9">
            <w:pPr>
              <w:jc w:val="center"/>
            </w:pPr>
            <w:r>
              <w:t>(</w:t>
            </w:r>
            <w:r w:rsidRPr="00F24A2A">
              <w:rPr>
                <w:spacing w:val="-10"/>
                <w:szCs w:val="20"/>
                <w:vertAlign w:val="superscript"/>
              </w:rPr>
              <w:t>3</w:t>
            </w:r>
            <w:r w:rsidRPr="00B101EA">
              <w:rPr>
                <w:spacing w:val="-10"/>
                <w:szCs w:val="20"/>
              </w:rPr>
              <w:t>/</w:t>
            </w:r>
            <w:r w:rsidRPr="00F24A2A">
              <w:rPr>
                <w:spacing w:val="-10"/>
                <w:szCs w:val="20"/>
                <w:vertAlign w:val="subscript"/>
              </w:rPr>
              <w:t>16</w:t>
            </w:r>
            <w:r>
              <w:t xml:space="preserve"> in)</w:t>
            </w:r>
          </w:p>
        </w:tc>
      </w:tr>
      <w:tr w:rsidR="005A6C37" w14:paraId="0461EAA2" w14:textId="77777777" w:rsidTr="00F343E9">
        <w:trPr>
          <w:trHeight w:val="144"/>
        </w:trPr>
        <w:tc>
          <w:tcPr>
            <w:tcW w:w="2980" w:type="dxa"/>
            <w:tcBorders>
              <w:left w:val="double" w:sz="4" w:space="0" w:color="auto"/>
            </w:tcBorders>
          </w:tcPr>
          <w:p w14:paraId="6CD66466" w14:textId="77777777" w:rsidR="005A6C37" w:rsidRDefault="005A6C37" w:rsidP="00F343E9">
            <w:pPr>
              <w:ind w:left="360"/>
            </w:pPr>
            <w:r>
              <w:t>&gt; 161 cm</w:t>
            </w:r>
            <w:r>
              <w:rPr>
                <w:szCs w:val="20"/>
                <w:vertAlign w:val="superscript"/>
              </w:rPr>
              <w:t>2</w:t>
            </w:r>
          </w:p>
          <w:p w14:paraId="77D68294" w14:textId="77777777" w:rsidR="005A6C37" w:rsidRDefault="005A6C37" w:rsidP="00F343E9">
            <w:pPr>
              <w:ind w:left="360"/>
            </w:pPr>
            <w:r>
              <w:t>(25 in</w:t>
            </w:r>
            <w:r>
              <w:rPr>
                <w:vertAlign w:val="superscript"/>
              </w:rPr>
              <w:t>2</w:t>
            </w:r>
            <w:r>
              <w:t>)</w:t>
            </w:r>
          </w:p>
          <w:p w14:paraId="7B5C6CC3" w14:textId="30AEE26D" w:rsidR="005A6C37" w:rsidRDefault="00EF60BB" w:rsidP="00F343E9">
            <w:pPr>
              <w:ind w:left="360"/>
              <w:rPr>
                <w:szCs w:val="20"/>
                <w:vertAlign w:val="superscript"/>
              </w:rPr>
            </w:pPr>
            <w:r>
              <w:rPr>
                <w:szCs w:val="20"/>
              </w:rPr>
              <w:t>≤</w:t>
            </w:r>
            <w:r w:rsidR="005A6C37">
              <w:t xml:space="preserve"> 645 cm</w:t>
            </w:r>
            <w:r w:rsidR="005A6C37">
              <w:rPr>
                <w:szCs w:val="20"/>
                <w:vertAlign w:val="superscript"/>
              </w:rPr>
              <w:t>2</w:t>
            </w:r>
          </w:p>
          <w:p w14:paraId="23C55E91" w14:textId="77777777" w:rsidR="005A6C37" w:rsidRDefault="005A6C37" w:rsidP="00F343E9">
            <w:pPr>
              <w:ind w:left="360"/>
            </w:pPr>
            <w:r>
              <w:t>(100 in</w:t>
            </w:r>
            <w:r>
              <w:rPr>
                <w:vertAlign w:val="superscript"/>
              </w:rPr>
              <w:t>2</w:t>
            </w:r>
            <w:r>
              <w:t>)</w:t>
            </w:r>
          </w:p>
        </w:tc>
        <w:tc>
          <w:tcPr>
            <w:tcW w:w="2048" w:type="dxa"/>
            <w:vAlign w:val="center"/>
          </w:tcPr>
          <w:p w14:paraId="65C99F8A" w14:textId="77777777" w:rsidR="005A6C37" w:rsidRDefault="005A6C37" w:rsidP="00F343E9">
            <w:pPr>
              <w:jc w:val="center"/>
            </w:pPr>
            <w:r>
              <w:t>4.8 mm</w:t>
            </w:r>
          </w:p>
          <w:p w14:paraId="02FA5A30" w14:textId="77777777" w:rsidR="005A6C37" w:rsidRDefault="005A6C37" w:rsidP="00F343E9">
            <w:pPr>
              <w:jc w:val="center"/>
            </w:pPr>
            <w:r>
              <w:t>(</w:t>
            </w:r>
            <w:r w:rsidRPr="00F24A2A">
              <w:rPr>
                <w:spacing w:val="-10"/>
                <w:szCs w:val="20"/>
                <w:vertAlign w:val="superscript"/>
              </w:rPr>
              <w:t>3</w:t>
            </w:r>
            <w:r w:rsidRPr="00B101EA">
              <w:rPr>
                <w:spacing w:val="-10"/>
                <w:szCs w:val="20"/>
              </w:rPr>
              <w:t>/</w:t>
            </w:r>
            <w:r w:rsidRPr="00F24A2A">
              <w:rPr>
                <w:spacing w:val="-10"/>
                <w:szCs w:val="20"/>
                <w:vertAlign w:val="subscript"/>
              </w:rPr>
              <w:t>16</w:t>
            </w:r>
            <w:r>
              <w:t xml:space="preserve"> in)</w:t>
            </w:r>
          </w:p>
        </w:tc>
        <w:tc>
          <w:tcPr>
            <w:tcW w:w="3612" w:type="dxa"/>
            <w:tcBorders>
              <w:right w:val="double" w:sz="4" w:space="0" w:color="auto"/>
            </w:tcBorders>
            <w:vAlign w:val="center"/>
          </w:tcPr>
          <w:p w14:paraId="596289E0" w14:textId="77777777" w:rsidR="005A6C37" w:rsidRDefault="005A6C37" w:rsidP="00F343E9">
            <w:pPr>
              <w:jc w:val="center"/>
            </w:pPr>
            <w:r>
              <w:t>6.4 mm</w:t>
            </w:r>
          </w:p>
          <w:p w14:paraId="34503730" w14:textId="7AF41141" w:rsidR="005A6C37" w:rsidRDefault="005A6C37" w:rsidP="00F343E9">
            <w:pPr>
              <w:jc w:val="center"/>
            </w:pPr>
            <w:r>
              <w:t>(</w:t>
            </w:r>
            <w:r w:rsidR="001C42EF" w:rsidRPr="001C42EF">
              <w:rPr>
                <w:vertAlign w:val="superscript"/>
              </w:rPr>
              <w:t>1</w:t>
            </w:r>
            <w:r w:rsidR="001C42EF" w:rsidRPr="001C42EF">
              <w:t>/</w:t>
            </w:r>
            <w:r w:rsidR="001C42EF" w:rsidRPr="001C42EF">
              <w:rPr>
                <w:vertAlign w:val="subscript"/>
              </w:rPr>
              <w:t>4</w:t>
            </w:r>
            <w:r w:rsidR="001C42EF" w:rsidRPr="001C42EF">
              <w:t xml:space="preserve"> </w:t>
            </w:r>
            <w:r>
              <w:t>in)</w:t>
            </w:r>
          </w:p>
        </w:tc>
      </w:tr>
      <w:tr w:rsidR="005A6C37" w14:paraId="46D2599B" w14:textId="77777777" w:rsidTr="00F343E9">
        <w:trPr>
          <w:trHeight w:val="144"/>
        </w:trPr>
        <w:tc>
          <w:tcPr>
            <w:tcW w:w="2980" w:type="dxa"/>
            <w:tcBorders>
              <w:left w:val="double" w:sz="4" w:space="0" w:color="auto"/>
            </w:tcBorders>
          </w:tcPr>
          <w:p w14:paraId="3B72F330" w14:textId="77777777" w:rsidR="005A6C37" w:rsidRDefault="005A6C37" w:rsidP="00F343E9">
            <w:pPr>
              <w:ind w:left="360"/>
            </w:pPr>
            <w:r>
              <w:lastRenderedPageBreak/>
              <w:t>&gt; 645 cm</w:t>
            </w:r>
            <w:r>
              <w:rPr>
                <w:szCs w:val="20"/>
                <w:vertAlign w:val="superscript"/>
              </w:rPr>
              <w:t>2</w:t>
            </w:r>
          </w:p>
          <w:p w14:paraId="43E843F7" w14:textId="22975FBC" w:rsidR="005A6C37" w:rsidRDefault="005A6C37" w:rsidP="00F343E9">
            <w:pPr>
              <w:ind w:left="360"/>
            </w:pPr>
            <w:r>
              <w:t>(100 in</w:t>
            </w:r>
            <w:r>
              <w:rPr>
                <w:vertAlign w:val="superscript"/>
              </w:rPr>
              <w:t>2</w:t>
            </w:r>
            <w:r>
              <w:t>)</w:t>
            </w:r>
            <w:r w:rsidR="00C77F02">
              <w:t xml:space="preserve"> </w:t>
            </w:r>
            <w:r w:rsidR="00C77F02">
              <w:rPr>
                <w:rFonts w:ascii="Symbol" w:eastAsia="Symbol" w:hAnsi="Symbol" w:cs="Symbol"/>
              </w:rPr>
              <w:t></w:t>
            </w:r>
            <w:r w:rsidR="00C77F02">
              <w:t xml:space="preserve"> </w:t>
            </w:r>
            <w:r>
              <w:t>2581 cm</w:t>
            </w:r>
            <w:r>
              <w:rPr>
                <w:szCs w:val="20"/>
                <w:vertAlign w:val="superscript"/>
              </w:rPr>
              <w:t>2</w:t>
            </w:r>
            <w:r>
              <w:t xml:space="preserve"> (400 in</w:t>
            </w:r>
            <w:r>
              <w:rPr>
                <w:vertAlign w:val="superscript"/>
              </w:rPr>
              <w:t>2</w:t>
            </w:r>
            <w:r>
              <w:t>)</w:t>
            </w:r>
          </w:p>
        </w:tc>
        <w:tc>
          <w:tcPr>
            <w:tcW w:w="2048" w:type="dxa"/>
          </w:tcPr>
          <w:p w14:paraId="4084382B" w14:textId="77777777" w:rsidR="005A6C37" w:rsidRDefault="005A6C37" w:rsidP="00F343E9">
            <w:pPr>
              <w:jc w:val="center"/>
            </w:pPr>
            <w:r>
              <w:t>6.4 mm</w:t>
            </w:r>
          </w:p>
          <w:p w14:paraId="2B6B9081" w14:textId="5EF9FB01" w:rsidR="005A6C37" w:rsidRDefault="005A6C37" w:rsidP="00F343E9">
            <w:pPr>
              <w:jc w:val="center"/>
            </w:pPr>
            <w:r>
              <w:t>(</w:t>
            </w:r>
            <w:r w:rsidR="001C42EF" w:rsidRPr="001C42EF">
              <w:rPr>
                <w:vertAlign w:val="superscript"/>
              </w:rPr>
              <w:t>1</w:t>
            </w:r>
            <w:r w:rsidR="001C42EF">
              <w:t>/</w:t>
            </w:r>
            <w:r w:rsidR="001C42EF" w:rsidRPr="001C42EF">
              <w:rPr>
                <w:vertAlign w:val="subscript"/>
              </w:rPr>
              <w:t>4</w:t>
            </w:r>
            <w:r>
              <w:t xml:space="preserve"> in)</w:t>
            </w:r>
          </w:p>
        </w:tc>
        <w:tc>
          <w:tcPr>
            <w:tcW w:w="3612" w:type="dxa"/>
            <w:tcBorders>
              <w:right w:val="double" w:sz="4" w:space="0" w:color="auto"/>
            </w:tcBorders>
          </w:tcPr>
          <w:p w14:paraId="58937842" w14:textId="77777777" w:rsidR="005A6C37" w:rsidRDefault="005A6C37" w:rsidP="00F343E9">
            <w:pPr>
              <w:jc w:val="center"/>
            </w:pPr>
            <w:r>
              <w:t>7.9 mm</w:t>
            </w:r>
          </w:p>
          <w:p w14:paraId="2C795C30" w14:textId="77777777" w:rsidR="005A6C37" w:rsidRDefault="005A6C37" w:rsidP="00F343E9">
            <w:pPr>
              <w:jc w:val="center"/>
            </w:pPr>
            <w:r>
              <w:t>(</w:t>
            </w:r>
            <w:r w:rsidRPr="00F24A2A">
              <w:rPr>
                <w:spacing w:val="-10"/>
                <w:szCs w:val="20"/>
                <w:vertAlign w:val="superscript"/>
              </w:rPr>
              <w:t>5</w:t>
            </w:r>
            <w:r w:rsidRPr="00B101EA">
              <w:rPr>
                <w:spacing w:val="-10"/>
                <w:szCs w:val="20"/>
              </w:rPr>
              <w:t>/</w:t>
            </w:r>
            <w:r w:rsidRPr="00F24A2A">
              <w:rPr>
                <w:spacing w:val="-10"/>
                <w:szCs w:val="20"/>
                <w:vertAlign w:val="subscript"/>
              </w:rPr>
              <w:t>16</w:t>
            </w:r>
            <w:r>
              <w:t xml:space="preserve"> in)</w:t>
            </w:r>
          </w:p>
        </w:tc>
      </w:tr>
      <w:tr w:rsidR="005A6C37" w14:paraId="024361AF" w14:textId="77777777" w:rsidTr="00F343E9">
        <w:trPr>
          <w:trHeight w:val="144"/>
        </w:trPr>
        <w:tc>
          <w:tcPr>
            <w:tcW w:w="2980" w:type="dxa"/>
            <w:tcBorders>
              <w:left w:val="double" w:sz="4" w:space="0" w:color="auto"/>
            </w:tcBorders>
          </w:tcPr>
          <w:p w14:paraId="0EC463AE" w14:textId="77777777" w:rsidR="005A6C37" w:rsidRDefault="005A6C37" w:rsidP="00F343E9">
            <w:pPr>
              <w:ind w:left="360"/>
            </w:pPr>
            <w:r>
              <w:t>&gt; 2581 cm</w:t>
            </w:r>
            <w:r>
              <w:rPr>
                <w:szCs w:val="20"/>
                <w:vertAlign w:val="superscript"/>
              </w:rPr>
              <w:t>2</w:t>
            </w:r>
          </w:p>
          <w:p w14:paraId="1F30D1EB" w14:textId="77777777" w:rsidR="005A6C37" w:rsidRDefault="005A6C37" w:rsidP="00F343E9">
            <w:pPr>
              <w:ind w:left="360"/>
            </w:pPr>
            <w:r>
              <w:t>(400 in</w:t>
            </w:r>
            <w:r>
              <w:rPr>
                <w:vertAlign w:val="superscript"/>
              </w:rPr>
              <w:t>2</w:t>
            </w:r>
            <w:r>
              <w:t>)</w:t>
            </w:r>
          </w:p>
        </w:tc>
        <w:tc>
          <w:tcPr>
            <w:tcW w:w="2048" w:type="dxa"/>
          </w:tcPr>
          <w:p w14:paraId="2EF1F7B1" w14:textId="77777777" w:rsidR="005A6C37" w:rsidRDefault="005A6C37" w:rsidP="00F343E9">
            <w:pPr>
              <w:jc w:val="center"/>
            </w:pPr>
            <w:r>
              <w:t>12.7 mm</w:t>
            </w:r>
          </w:p>
          <w:p w14:paraId="13B81A8B" w14:textId="6A0A8AF3" w:rsidR="005A6C37" w:rsidRDefault="005A6C37" w:rsidP="00F343E9">
            <w:pPr>
              <w:jc w:val="center"/>
            </w:pPr>
            <w:r>
              <w:t>(</w:t>
            </w:r>
            <w:r w:rsidR="001C42EF" w:rsidRPr="001C42EF">
              <w:rPr>
                <w:vertAlign w:val="superscript"/>
              </w:rPr>
              <w:t>1</w:t>
            </w:r>
            <w:r w:rsidR="001C42EF">
              <w:t>/</w:t>
            </w:r>
            <w:r w:rsidR="001C42EF" w:rsidRPr="001C42EF">
              <w:rPr>
                <w:vertAlign w:val="subscript"/>
              </w:rPr>
              <w:t>2</w:t>
            </w:r>
            <w:r>
              <w:t xml:space="preserve"> in)</w:t>
            </w:r>
          </w:p>
        </w:tc>
        <w:tc>
          <w:tcPr>
            <w:tcW w:w="3612" w:type="dxa"/>
            <w:tcBorders>
              <w:right w:val="double" w:sz="4" w:space="0" w:color="auto"/>
            </w:tcBorders>
          </w:tcPr>
          <w:p w14:paraId="18DF06CA" w14:textId="77777777" w:rsidR="005A6C37" w:rsidRDefault="005A6C37" w:rsidP="00F343E9">
            <w:pPr>
              <w:jc w:val="center"/>
            </w:pPr>
            <w:r>
              <w:t>14.3 mm</w:t>
            </w:r>
          </w:p>
          <w:p w14:paraId="3F142104" w14:textId="77777777" w:rsidR="005A6C37" w:rsidRDefault="005A6C37" w:rsidP="00F343E9">
            <w:pPr>
              <w:jc w:val="center"/>
            </w:pPr>
            <w:r>
              <w:t>(</w:t>
            </w:r>
            <w:r w:rsidRPr="00F24A2A">
              <w:rPr>
                <w:spacing w:val="-10"/>
                <w:szCs w:val="20"/>
                <w:vertAlign w:val="superscript"/>
              </w:rPr>
              <w:t>9</w:t>
            </w:r>
            <w:r w:rsidRPr="00B101EA">
              <w:rPr>
                <w:spacing w:val="-10"/>
                <w:szCs w:val="20"/>
              </w:rPr>
              <w:t>/</w:t>
            </w:r>
            <w:r w:rsidRPr="00F24A2A">
              <w:rPr>
                <w:spacing w:val="-10"/>
                <w:szCs w:val="20"/>
                <w:vertAlign w:val="subscript"/>
              </w:rPr>
              <w:t>16</w:t>
            </w:r>
            <w:r>
              <w:t xml:space="preserve"> in)</w:t>
            </w:r>
          </w:p>
        </w:tc>
      </w:tr>
      <w:tr w:rsidR="005A6C37" w14:paraId="1FE9049B" w14:textId="77777777" w:rsidTr="00F343E9">
        <w:trPr>
          <w:trHeight w:val="144"/>
        </w:trPr>
        <w:tc>
          <w:tcPr>
            <w:tcW w:w="8640" w:type="dxa"/>
            <w:gridSpan w:val="3"/>
            <w:tcBorders>
              <w:left w:val="double" w:sz="4" w:space="0" w:color="auto"/>
              <w:bottom w:val="double" w:sz="4" w:space="0" w:color="auto"/>
              <w:right w:val="double" w:sz="4" w:space="0" w:color="auto"/>
            </w:tcBorders>
          </w:tcPr>
          <w:p w14:paraId="6E073822" w14:textId="77777777" w:rsidR="005A6C37" w:rsidRDefault="005A6C37" w:rsidP="00F343E9">
            <w:r>
              <w:rPr>
                <w:b/>
                <w:bCs/>
              </w:rPr>
              <w:t>Symbols:</w:t>
            </w:r>
            <w:r w:rsidRPr="003A6C5B">
              <w:rPr>
                <w:bCs/>
              </w:rPr>
              <w:t xml:space="preserve"> </w:t>
            </w:r>
            <w:r>
              <w:t xml:space="preserve"> </w:t>
            </w:r>
            <w:r w:rsidR="00EF60BB">
              <w:rPr>
                <w:szCs w:val="20"/>
              </w:rPr>
              <w:t>≤</w:t>
            </w:r>
            <w:r>
              <w:t xml:space="preserve"> means less than or equal to; &lt; means less than; &gt; means greater than.</w:t>
            </w:r>
          </w:p>
          <w:p w14:paraId="26016E16" w14:textId="6DAF4BE2" w:rsidR="005A6C37" w:rsidRDefault="005A6C37" w:rsidP="00F343E9">
            <w:r>
              <w:rPr>
                <w:b/>
                <w:bCs/>
              </w:rPr>
              <w:t>NOTE:</w:t>
            </w:r>
            <w:r w:rsidRPr="003A6C5B">
              <w:rPr>
                <w:bCs/>
              </w:rPr>
              <w:t xml:space="preserve">  </w:t>
            </w:r>
            <w:r>
              <w:t xml:space="preserve">The type size requirements specified in this table do not apply to the “e” mark </w:t>
            </w:r>
            <w:r>
              <w:rPr>
                <w:szCs w:val="20"/>
                <w:vertAlign w:val="superscript"/>
              </w:rPr>
              <w:t>[</w:t>
            </w:r>
            <w:r w:rsidR="00FE4552">
              <w:rPr>
                <w:szCs w:val="20"/>
                <w:vertAlign w:val="superscript"/>
              </w:rPr>
              <w:t xml:space="preserve">see </w:t>
            </w:r>
            <w:r w:rsidR="00FE4552" w:rsidRPr="003450AE">
              <w:rPr>
                <w:b/>
                <w:bCs/>
                <w:i/>
                <w:iCs/>
                <w:szCs w:val="20"/>
                <w:vertAlign w:val="superscript"/>
              </w:rPr>
              <w:t xml:space="preserve">Section 6.5.1. </w:t>
            </w:r>
            <w:r w:rsidRPr="00875B66">
              <w:rPr>
                <w:b/>
                <w:bCs/>
                <w:i/>
                <w:iCs/>
                <w:szCs w:val="20"/>
                <w:vertAlign w:val="superscript"/>
              </w:rPr>
              <w:t>NOTE</w:t>
            </w:r>
            <w:r>
              <w:rPr>
                <w:szCs w:val="20"/>
                <w:vertAlign w:val="superscript"/>
              </w:rPr>
              <w:t>]</w:t>
            </w:r>
            <w:r>
              <w:t>.</w:t>
            </w:r>
          </w:p>
        </w:tc>
      </w:tr>
    </w:tbl>
    <w:p w14:paraId="49627424" w14:textId="1F8AC93F" w:rsidR="005A6C37" w:rsidRDefault="005A6C37" w:rsidP="003A6C5B">
      <w:pPr>
        <w:pStyle w:val="PkgLabelLevel1"/>
      </w:pPr>
      <w:bookmarkStart w:id="661" w:name="_Toc173378008"/>
      <w:bookmarkStart w:id="662" w:name="_Toc173379248"/>
      <w:bookmarkStart w:id="663" w:name="_Toc173381126"/>
      <w:bookmarkStart w:id="664" w:name="_Toc173383087"/>
      <w:bookmarkStart w:id="665" w:name="_Toc173384800"/>
      <w:bookmarkStart w:id="666" w:name="_Toc173385331"/>
      <w:bookmarkStart w:id="667" w:name="_Toc173386364"/>
      <w:bookmarkStart w:id="668" w:name="_Toc173408689"/>
      <w:bookmarkStart w:id="669" w:name="_Toc173472756"/>
      <w:bookmarkStart w:id="670" w:name="_Toc173770979"/>
      <w:bookmarkStart w:id="671" w:name="_Toc523834015"/>
      <w:bookmarkStart w:id="672" w:name="_Toc523840511"/>
      <w:bookmarkStart w:id="673" w:name="_Toc88278046"/>
      <w:r>
        <w:t xml:space="preserve">Section 9.  Prominence and Placement:  </w:t>
      </w:r>
      <w:r w:rsidR="00D46E83">
        <w:t>Non-Consumer</w:t>
      </w:r>
      <w:r>
        <w:t xml:space="preserve"> Packages</w:t>
      </w:r>
      <w:bookmarkEnd w:id="661"/>
      <w:bookmarkEnd w:id="662"/>
      <w:bookmarkEnd w:id="663"/>
      <w:bookmarkEnd w:id="664"/>
      <w:bookmarkEnd w:id="665"/>
      <w:bookmarkEnd w:id="666"/>
      <w:bookmarkEnd w:id="667"/>
      <w:bookmarkEnd w:id="668"/>
      <w:bookmarkEnd w:id="669"/>
      <w:bookmarkEnd w:id="670"/>
      <w:bookmarkEnd w:id="671"/>
      <w:bookmarkEnd w:id="672"/>
      <w:bookmarkEnd w:id="673"/>
    </w:p>
    <w:p w14:paraId="019F0FE8" w14:textId="6E2B02E5" w:rsidR="005A6C37" w:rsidRDefault="005A6C37" w:rsidP="008B7F30">
      <w:pPr>
        <w:tabs>
          <w:tab w:val="left" w:pos="540"/>
        </w:tabs>
      </w:pPr>
      <w:bookmarkStart w:id="674" w:name="_Toc523834016"/>
      <w:bookmarkStart w:id="675" w:name="_Toc523840512"/>
      <w:bookmarkStart w:id="676" w:name="_Toc88278047"/>
      <w:bookmarkStart w:id="677" w:name="_Toc173408690"/>
      <w:bookmarkStart w:id="678" w:name="_Toc173471443"/>
      <w:bookmarkStart w:id="679" w:name="_Toc173472757"/>
      <w:bookmarkStart w:id="680" w:name="_Toc173474091"/>
      <w:bookmarkStart w:id="681" w:name="_Toc173770980"/>
      <w:bookmarkStart w:id="682" w:name="_Toc173771733"/>
      <w:r w:rsidRPr="00B44F70">
        <w:rPr>
          <w:rStyle w:val="PkgLabelLevel2Char"/>
          <w:b/>
          <w:sz w:val="20"/>
        </w:rPr>
        <w:t>9.1</w:t>
      </w:r>
      <w:r w:rsidR="008B7F30">
        <w:rPr>
          <w:rStyle w:val="PkgLabelLevel2Char"/>
          <w:b/>
          <w:sz w:val="20"/>
        </w:rPr>
        <w:t>.</w:t>
      </w:r>
      <w:r w:rsidR="008B7F30">
        <w:rPr>
          <w:rStyle w:val="PkgLabelLevel2Char"/>
          <w:b/>
          <w:sz w:val="20"/>
        </w:rPr>
        <w:tab/>
      </w:r>
      <w:r w:rsidRPr="00B44F70">
        <w:rPr>
          <w:rStyle w:val="PkgLabelLevel2Char"/>
          <w:b/>
          <w:sz w:val="20"/>
        </w:rPr>
        <w:t>General.</w:t>
      </w:r>
      <w:bookmarkEnd w:id="674"/>
      <w:bookmarkEnd w:id="675"/>
      <w:bookmarkEnd w:id="676"/>
      <w:r>
        <w:t xml:space="preserve"> – All information required to appear on a non-consumer package</w:t>
      </w:r>
      <w:r w:rsidR="00D962A8">
        <w:fldChar w:fldCharType="begin"/>
      </w:r>
      <w:r w:rsidR="00C26DAD">
        <w:instrText xml:space="preserve"> XE "</w:instrText>
      </w:r>
      <w:r w:rsidR="00A26658">
        <w:instrText>Package</w:instrText>
      </w:r>
      <w:r w:rsidR="00C26DAD" w:rsidRPr="00D72E16">
        <w:instrText>:Non-consumer</w:instrText>
      </w:r>
      <w:r w:rsidR="00C26DAD">
        <w:instrText xml:space="preserve">" </w:instrText>
      </w:r>
      <w:r w:rsidR="00D962A8">
        <w:fldChar w:fldCharType="end"/>
      </w:r>
      <w:r>
        <w:t xml:space="preserve"> shall be </w:t>
      </w:r>
      <w:proofErr w:type="gramStart"/>
      <w:r>
        <w:t>definitely and</w:t>
      </w:r>
      <w:proofErr w:type="gramEnd"/>
      <w:r>
        <w:t xml:space="preserve"> clearly stated thereon in the English language</w:t>
      </w:r>
      <w:r w:rsidR="00D962A8">
        <w:fldChar w:fldCharType="begin"/>
      </w:r>
      <w:r>
        <w:instrText>xe "</w:instrText>
      </w:r>
      <w:r w:rsidRPr="00D97030">
        <w:instrText>English language, packaging</w:instrText>
      </w:r>
      <w:r>
        <w:instrText>"</w:instrText>
      </w:r>
      <w:r w:rsidR="00D962A8">
        <w:fldChar w:fldCharType="end"/>
      </w:r>
      <w:r>
        <w:t>.  Any required information that is either in hand lettering</w:t>
      </w:r>
      <w:r w:rsidR="00D962A8">
        <w:fldChar w:fldCharType="begin"/>
      </w:r>
      <w:r>
        <w:instrText>xe "</w:instrText>
      </w:r>
      <w:r w:rsidRPr="003A06E0">
        <w:instrText>Hand lettering</w:instrText>
      </w:r>
      <w:r>
        <w:instrText>"</w:instrText>
      </w:r>
      <w:r w:rsidR="00D962A8">
        <w:fldChar w:fldCharType="end"/>
      </w:r>
      <w:r>
        <w:t xml:space="preserve"> or hand script shall be entirely clear and equal to printing in legibility.</w:t>
      </w:r>
      <w:bookmarkEnd w:id="677"/>
      <w:bookmarkEnd w:id="678"/>
      <w:bookmarkEnd w:id="679"/>
      <w:bookmarkEnd w:id="680"/>
      <w:bookmarkEnd w:id="681"/>
      <w:bookmarkEnd w:id="682"/>
    </w:p>
    <w:p w14:paraId="6C8C2033" w14:textId="137BB6D4" w:rsidR="005A6C37" w:rsidRPr="00CD51A9" w:rsidRDefault="005A6C37" w:rsidP="008B7F30">
      <w:pPr>
        <w:pStyle w:val="PkgLabelLevel1"/>
        <w:tabs>
          <w:tab w:val="left" w:pos="540"/>
        </w:tabs>
        <w:spacing w:after="0"/>
        <w:rPr>
          <w:rStyle w:val="StyleStyleHeading6After0pt10ptChar"/>
          <w:sz w:val="20"/>
          <w:szCs w:val="20"/>
        </w:rPr>
      </w:pPr>
      <w:bookmarkStart w:id="683" w:name="_Toc173408691"/>
      <w:bookmarkStart w:id="684" w:name="_Toc173472758"/>
      <w:bookmarkStart w:id="685" w:name="_Toc173770981"/>
      <w:bookmarkStart w:id="686" w:name="_Toc523834017"/>
      <w:bookmarkStart w:id="687" w:name="_Toc523840513"/>
      <w:bookmarkStart w:id="688" w:name="_Toc88278048"/>
      <w:r w:rsidRPr="00CB5A7A">
        <w:t xml:space="preserve">Section 10.  Requirements:  Specific Consumer Commodities, </w:t>
      </w:r>
      <w:r w:rsidR="00D46E83" w:rsidRPr="00CB5A7A">
        <w:t>Non-Consumer</w:t>
      </w:r>
      <w:r w:rsidRPr="00CB5A7A">
        <w:t xml:space="preserve"> Commodities</w:t>
      </w:r>
      <w:r w:rsidRPr="001E018C">
        <w:t>, Packages, Containers</w:t>
      </w:r>
      <w:bookmarkEnd w:id="683"/>
      <w:bookmarkEnd w:id="684"/>
      <w:bookmarkEnd w:id="685"/>
      <w:bookmarkEnd w:id="686"/>
      <w:bookmarkEnd w:id="687"/>
      <w:bookmarkEnd w:id="688"/>
      <w:r w:rsidRPr="00B44F70">
        <w:t xml:space="preserve"> </w:t>
      </w:r>
      <w:r w:rsidR="00D962A8" w:rsidRPr="00B44F70">
        <w:rPr>
          <w:szCs w:val="20"/>
        </w:rPr>
        <w:fldChar w:fldCharType="begin"/>
      </w:r>
      <w:r w:rsidRPr="00B44F70">
        <w:rPr>
          <w:szCs w:val="20"/>
        </w:rPr>
        <w:instrText>xe "Containers:Requirements"</w:instrText>
      </w:r>
      <w:r w:rsidR="00D962A8" w:rsidRPr="00B44F70">
        <w:rPr>
          <w:szCs w:val="20"/>
        </w:rPr>
        <w:fldChar w:fldCharType="end"/>
      </w:r>
      <w:r w:rsidR="00CD51A9" w:rsidRPr="009142EA">
        <w:rPr>
          <w:szCs w:val="20"/>
        </w:rPr>
        <w:fldChar w:fldCharType="begin"/>
      </w:r>
      <w:r w:rsidR="00CD51A9" w:rsidRPr="009142EA">
        <w:rPr>
          <w:szCs w:val="20"/>
        </w:rPr>
        <w:instrText xml:space="preserve"> XE "Package:Non-consumer" </w:instrText>
      </w:r>
      <w:r w:rsidR="00CD51A9" w:rsidRPr="009142EA">
        <w:rPr>
          <w:szCs w:val="20"/>
        </w:rPr>
        <w:fldChar w:fldCharType="end"/>
      </w:r>
    </w:p>
    <w:p w14:paraId="56BC2BA1" w14:textId="77777777" w:rsidR="005A6C37" w:rsidRDefault="005A6C37" w:rsidP="008B7F30">
      <w:pPr>
        <w:keepNext/>
        <w:tabs>
          <w:tab w:val="left" w:pos="540"/>
        </w:tabs>
        <w:spacing w:before="60" w:after="240"/>
      </w:pPr>
      <w:r>
        <w:t>(Title amended 1979)</w:t>
      </w:r>
    </w:p>
    <w:p w14:paraId="0EC50154" w14:textId="2CE1B419" w:rsidR="005A6C37" w:rsidRDefault="005A6C37" w:rsidP="008B7F30">
      <w:pPr>
        <w:tabs>
          <w:tab w:val="left" w:pos="540"/>
        </w:tabs>
        <w:spacing w:after="240"/>
      </w:pPr>
      <w:bookmarkStart w:id="689" w:name="_Toc523834018"/>
      <w:bookmarkStart w:id="690" w:name="_Toc523840514"/>
      <w:bookmarkStart w:id="691" w:name="_Toc88278049"/>
      <w:bookmarkStart w:id="692" w:name="_Toc173408692"/>
      <w:bookmarkStart w:id="693" w:name="_Toc173471444"/>
      <w:bookmarkStart w:id="694" w:name="_Toc173472759"/>
      <w:bookmarkStart w:id="695" w:name="_Toc173474092"/>
      <w:bookmarkStart w:id="696" w:name="_Toc173770982"/>
      <w:bookmarkStart w:id="697" w:name="_Toc173771734"/>
      <w:r w:rsidRPr="00F1689E">
        <w:rPr>
          <w:rStyle w:val="PkgLabelLevel2Char"/>
          <w:b/>
          <w:sz w:val="20"/>
        </w:rPr>
        <w:t>10.1.</w:t>
      </w:r>
      <w:r w:rsidR="008B7F30">
        <w:rPr>
          <w:rStyle w:val="PkgLabelLevel2Char"/>
          <w:b/>
          <w:sz w:val="20"/>
        </w:rPr>
        <w:tab/>
      </w:r>
      <w:r w:rsidRPr="00F1689E">
        <w:rPr>
          <w:rStyle w:val="PkgLabelLevel2Char"/>
          <w:b/>
          <w:sz w:val="20"/>
        </w:rPr>
        <w:t>Display Card Package.</w:t>
      </w:r>
      <w:bookmarkEnd w:id="689"/>
      <w:bookmarkEnd w:id="690"/>
      <w:bookmarkEnd w:id="691"/>
      <w:r w:rsidR="00D962A8" w:rsidRPr="005044A6">
        <w:rPr>
          <w:szCs w:val="20"/>
        </w:rPr>
        <w:fldChar w:fldCharType="begin"/>
      </w:r>
      <w:r w:rsidRPr="005044A6">
        <w:rPr>
          <w:szCs w:val="20"/>
        </w:rPr>
        <w:instrText>xe "</w:instrText>
      </w:r>
      <w:r w:rsidR="00A26658">
        <w:rPr>
          <w:szCs w:val="20"/>
        </w:rPr>
        <w:instrText>Package</w:instrText>
      </w:r>
      <w:r w:rsidRPr="005044A6">
        <w:rPr>
          <w:szCs w:val="20"/>
        </w:rPr>
        <w:instrText>:Display card package"</w:instrText>
      </w:r>
      <w:r w:rsidR="00D962A8" w:rsidRPr="005044A6">
        <w:rPr>
          <w:szCs w:val="20"/>
        </w:rPr>
        <w:fldChar w:fldCharType="end"/>
      </w:r>
      <w:r>
        <w:rPr>
          <w:szCs w:val="20"/>
        </w:rPr>
        <w:t xml:space="preserve"> </w:t>
      </w:r>
      <w:r>
        <w:t>– For an individual package affixed to a display card, or for a commodity and display card together comprising a package, the type size of the quantity declaration is governed by the dimensions of the display card.</w:t>
      </w:r>
      <w:bookmarkEnd w:id="692"/>
      <w:bookmarkEnd w:id="693"/>
      <w:bookmarkEnd w:id="694"/>
      <w:bookmarkEnd w:id="695"/>
      <w:bookmarkEnd w:id="696"/>
      <w:bookmarkEnd w:id="697"/>
    </w:p>
    <w:p w14:paraId="0015D3C2" w14:textId="69C6F3DA" w:rsidR="002F4924" w:rsidRDefault="005A6C37" w:rsidP="008B7F30">
      <w:pPr>
        <w:tabs>
          <w:tab w:val="left" w:pos="540"/>
        </w:tabs>
        <w:spacing w:after="240"/>
      </w:pPr>
      <w:bookmarkStart w:id="698" w:name="_Toc523834019"/>
      <w:bookmarkStart w:id="699" w:name="_Toc523840515"/>
      <w:bookmarkStart w:id="700" w:name="_Toc88278050"/>
      <w:bookmarkStart w:id="701" w:name="_Toc173408693"/>
      <w:bookmarkStart w:id="702" w:name="_Toc173471445"/>
      <w:bookmarkStart w:id="703" w:name="_Toc173472760"/>
      <w:bookmarkStart w:id="704" w:name="_Toc173474093"/>
      <w:bookmarkStart w:id="705" w:name="_Toc173770983"/>
      <w:bookmarkStart w:id="706" w:name="_Toc173771735"/>
      <w:r w:rsidRPr="00F1689E">
        <w:rPr>
          <w:rStyle w:val="PkgLabelLevel2Char"/>
          <w:b/>
          <w:sz w:val="20"/>
        </w:rPr>
        <w:t>10.2.</w:t>
      </w:r>
      <w:r w:rsidR="008B7F30">
        <w:rPr>
          <w:rStyle w:val="PkgLabelLevel2Char"/>
          <w:b/>
          <w:sz w:val="20"/>
        </w:rPr>
        <w:tab/>
      </w:r>
      <w:r w:rsidRPr="00F1689E">
        <w:rPr>
          <w:rStyle w:val="PkgLabelLevel2Char"/>
          <w:b/>
          <w:sz w:val="20"/>
        </w:rPr>
        <w:t>Eggs.</w:t>
      </w:r>
      <w:bookmarkEnd w:id="698"/>
      <w:bookmarkEnd w:id="699"/>
      <w:bookmarkEnd w:id="700"/>
      <w:r w:rsidR="00D962A8" w:rsidRPr="005044A6">
        <w:rPr>
          <w:szCs w:val="20"/>
        </w:rPr>
        <w:fldChar w:fldCharType="begin"/>
      </w:r>
      <w:r w:rsidRPr="005044A6">
        <w:rPr>
          <w:szCs w:val="20"/>
        </w:rPr>
        <w:instrText>xe "</w:instrText>
      </w:r>
      <w:r w:rsidR="00A26658">
        <w:rPr>
          <w:szCs w:val="20"/>
        </w:rPr>
        <w:instrText>Package</w:instrText>
      </w:r>
      <w:r w:rsidRPr="005044A6">
        <w:rPr>
          <w:szCs w:val="20"/>
        </w:rPr>
        <w:instrText>:Egg cartons"</w:instrText>
      </w:r>
      <w:r w:rsidR="00D962A8" w:rsidRPr="005044A6">
        <w:rPr>
          <w:szCs w:val="20"/>
        </w:rPr>
        <w:fldChar w:fldCharType="end"/>
      </w:r>
      <w:r>
        <w:rPr>
          <w:szCs w:val="20"/>
        </w:rPr>
        <w:t xml:space="preserve"> </w:t>
      </w:r>
      <w:r>
        <w:t xml:space="preserve">– When cartons containing 12 eggs have been designed </w:t>
      </w:r>
      <w:proofErr w:type="gramStart"/>
      <w:r>
        <w:t>so as to</w:t>
      </w:r>
      <w:proofErr w:type="gramEnd"/>
      <w:r>
        <w:t xml:space="preserve"> permit division in half by the retail purchaser, the required quantity declaration shall be so positioned as to have its context destroyed when the carton is divided.</w:t>
      </w:r>
      <w:bookmarkEnd w:id="701"/>
      <w:bookmarkEnd w:id="702"/>
      <w:bookmarkEnd w:id="703"/>
      <w:bookmarkEnd w:id="704"/>
      <w:bookmarkEnd w:id="705"/>
      <w:bookmarkEnd w:id="706"/>
    </w:p>
    <w:p w14:paraId="67CC4F39" w14:textId="77777777" w:rsidR="00E62A80" w:rsidRDefault="005A6C37" w:rsidP="00E62A80">
      <w:pPr>
        <w:widowControl w:val="0"/>
        <w:tabs>
          <w:tab w:val="left" w:pos="540"/>
        </w:tabs>
        <w:spacing w:after="60"/>
      </w:pPr>
      <w:bookmarkStart w:id="707" w:name="_Toc523834020"/>
      <w:bookmarkStart w:id="708" w:name="_Toc523840516"/>
      <w:bookmarkStart w:id="709" w:name="_Toc88278051"/>
      <w:bookmarkStart w:id="710" w:name="_Toc173408694"/>
      <w:bookmarkStart w:id="711" w:name="_Toc173471446"/>
      <w:bookmarkStart w:id="712" w:name="_Toc173472761"/>
      <w:bookmarkStart w:id="713" w:name="_Toc173474094"/>
      <w:bookmarkStart w:id="714" w:name="_Toc173770984"/>
      <w:bookmarkStart w:id="715" w:name="_Toc173771736"/>
      <w:r w:rsidRPr="00F1689E">
        <w:rPr>
          <w:rStyle w:val="PkgLabelLevel2Char"/>
          <w:b/>
          <w:sz w:val="20"/>
        </w:rPr>
        <w:t>10.3.</w:t>
      </w:r>
      <w:r w:rsidR="00A87A91">
        <w:rPr>
          <w:rStyle w:val="PkgLabelLevel2Char"/>
          <w:b/>
          <w:sz w:val="20"/>
        </w:rPr>
        <w:t> </w:t>
      </w:r>
      <w:r w:rsidR="008B7F30">
        <w:rPr>
          <w:rStyle w:val="PkgLabelLevel2Char"/>
          <w:b/>
          <w:sz w:val="20"/>
        </w:rPr>
        <w:tab/>
      </w:r>
      <w:r w:rsidR="00A87A91">
        <w:rPr>
          <w:rStyle w:val="PkgLabelLevel2Char"/>
          <w:b/>
          <w:sz w:val="20"/>
        </w:rPr>
        <w:t>Aerosols</w:t>
      </w:r>
      <w:r w:rsidRPr="00F1689E">
        <w:rPr>
          <w:rStyle w:val="PkgLabelLevel2Char"/>
          <w:b/>
          <w:sz w:val="20"/>
        </w:rPr>
        <w:t xml:space="preserve"> and </w:t>
      </w:r>
      <w:r w:rsidR="00920BD1">
        <w:rPr>
          <w:rStyle w:val="PkgLabelLevel2Char"/>
          <w:b/>
          <w:sz w:val="20"/>
        </w:rPr>
        <w:t>Other Pre-p</w:t>
      </w:r>
      <w:r w:rsidRPr="00F1689E">
        <w:rPr>
          <w:rStyle w:val="PkgLabelLevel2Char"/>
          <w:b/>
          <w:sz w:val="20"/>
        </w:rPr>
        <w:t>ressurized Containers</w:t>
      </w:r>
      <w:r w:rsidR="00920BD1">
        <w:rPr>
          <w:rStyle w:val="PkgLabelLevel2Char"/>
          <w:b/>
          <w:sz w:val="20"/>
        </w:rPr>
        <w:t xml:space="preserve"> Dispensing Product Under Pressure</w:t>
      </w:r>
      <w:r w:rsidRPr="00F1689E">
        <w:rPr>
          <w:rStyle w:val="PkgLabelLevel2Char"/>
          <w:b/>
          <w:sz w:val="20"/>
        </w:rPr>
        <w:t>.</w:t>
      </w:r>
      <w:bookmarkEnd w:id="707"/>
      <w:bookmarkEnd w:id="708"/>
      <w:bookmarkEnd w:id="709"/>
      <w:r w:rsidR="00D962A8" w:rsidRPr="008A5AFA">
        <w:fldChar w:fldCharType="begin"/>
      </w:r>
      <w:r w:rsidRPr="008A5AFA">
        <w:instrText>xe "</w:instrText>
      </w:r>
      <w:r w:rsidRPr="008A5AFA">
        <w:rPr>
          <w:bCs/>
        </w:rPr>
        <w:instrText>Aerosol</w:instrText>
      </w:r>
      <w:r w:rsidRPr="008A5AFA">
        <w:instrText>"</w:instrText>
      </w:r>
      <w:r w:rsidR="00D962A8" w:rsidRPr="008A5AFA">
        <w:fldChar w:fldCharType="end"/>
      </w:r>
      <w:r w:rsidR="00D962A8" w:rsidRPr="008A5AFA">
        <w:rPr>
          <w:szCs w:val="20"/>
        </w:rPr>
        <w:fldChar w:fldCharType="begin"/>
      </w:r>
      <w:r w:rsidRPr="008A5AFA">
        <w:rPr>
          <w:szCs w:val="20"/>
        </w:rPr>
        <w:instrText>xe "</w:instrText>
      </w:r>
      <w:r w:rsidR="00A26658">
        <w:rPr>
          <w:szCs w:val="20"/>
        </w:rPr>
        <w:instrText>Package</w:instrText>
      </w:r>
      <w:r w:rsidRPr="008A5AFA">
        <w:rPr>
          <w:szCs w:val="20"/>
        </w:rPr>
        <w:instrText>:Aerosols"</w:instrText>
      </w:r>
      <w:r w:rsidR="00D962A8" w:rsidRPr="008A5AFA">
        <w:rPr>
          <w:szCs w:val="20"/>
        </w:rPr>
        <w:fldChar w:fldCharType="end"/>
      </w:r>
      <w:r w:rsidR="00D962A8" w:rsidRPr="008A5AFA">
        <w:fldChar w:fldCharType="begin"/>
      </w:r>
      <w:r w:rsidRPr="008A5AFA">
        <w:instrText>xe "Containers:Pressurized"</w:instrText>
      </w:r>
      <w:r w:rsidR="00D962A8" w:rsidRPr="008A5AFA">
        <w:fldChar w:fldCharType="end"/>
      </w:r>
      <w:r w:rsidR="00D962A8" w:rsidRPr="008A5AFA">
        <w:rPr>
          <w:szCs w:val="20"/>
        </w:rPr>
        <w:fldChar w:fldCharType="begin"/>
      </w:r>
      <w:r w:rsidRPr="008A5AFA">
        <w:rPr>
          <w:szCs w:val="20"/>
        </w:rPr>
        <w:instrText>xe "Containers:Pressurized"</w:instrText>
      </w:r>
      <w:r w:rsidR="00D962A8" w:rsidRPr="008A5AFA">
        <w:rPr>
          <w:szCs w:val="20"/>
        </w:rPr>
        <w:fldChar w:fldCharType="end"/>
      </w:r>
      <w:r w:rsidR="00920BD1">
        <w:rPr>
          <w:szCs w:val="20"/>
        </w:rPr>
        <w:fldChar w:fldCharType="begin"/>
      </w:r>
      <w:r w:rsidR="00920BD1">
        <w:instrText xml:space="preserve"> XE "</w:instrText>
      </w:r>
      <w:r w:rsidR="00920BD1" w:rsidRPr="000C5599">
        <w:instrText>Containers:Pre-pressurized</w:instrText>
      </w:r>
      <w:r w:rsidR="00920BD1">
        <w:instrText xml:space="preserve">" </w:instrText>
      </w:r>
      <w:r w:rsidR="00920BD1">
        <w:rPr>
          <w:szCs w:val="20"/>
        </w:rPr>
        <w:fldChar w:fldCharType="end"/>
      </w:r>
      <w:r>
        <w:t xml:space="preserve"> – The declaration of quantity on an aerosol</w:t>
      </w:r>
      <w:r w:rsidR="00D962A8">
        <w:fldChar w:fldCharType="begin"/>
      </w:r>
      <w:r>
        <w:instrText>xe "</w:instrText>
      </w:r>
      <w:r w:rsidRPr="00473F7A">
        <w:rPr>
          <w:bCs/>
        </w:rPr>
        <w:instrText>Aerosol</w:instrText>
      </w:r>
      <w:r>
        <w:instrText>"</w:instrText>
      </w:r>
      <w:r w:rsidR="00D962A8">
        <w:fldChar w:fldCharType="end"/>
      </w:r>
      <w:r>
        <w:t xml:space="preserve"> and</w:t>
      </w:r>
      <w:r w:rsidR="00D101B5">
        <w:t xml:space="preserve"> on</w:t>
      </w:r>
      <w:r>
        <w:t xml:space="preserve"> </w:t>
      </w:r>
      <w:r w:rsidR="00920BD1">
        <w:t>other pre-</w:t>
      </w:r>
      <w:r>
        <w:t xml:space="preserve">pressurized </w:t>
      </w:r>
      <w:r w:rsidR="00920BD1">
        <w:t xml:space="preserve">containers dispensing products under pressure </w:t>
      </w:r>
      <w:r>
        <w:t>shall disclose the net quantity of the commodity (including propellant</w:t>
      </w:r>
      <w:r w:rsidR="00A87A91">
        <w:t>, where applicable</w:t>
      </w:r>
      <w:r>
        <w:t>) in terms of weight</w:t>
      </w:r>
      <w:r w:rsidR="00A87A91">
        <w:t xml:space="preserve"> </w:t>
      </w:r>
      <w:r>
        <w:t xml:space="preserve">that will be expelled when </w:t>
      </w:r>
    </w:p>
    <w:p w14:paraId="04553C3D" w14:textId="24081FCA" w:rsidR="00C21C58" w:rsidRDefault="005A6C37" w:rsidP="0033589F">
      <w:pPr>
        <w:widowControl w:val="0"/>
        <w:tabs>
          <w:tab w:val="left" w:pos="540"/>
        </w:tabs>
        <w:spacing w:after="60"/>
      </w:pPr>
      <w:r>
        <w:t>the instructions for use as shown on the container are followed.</w:t>
      </w:r>
      <w:bookmarkEnd w:id="710"/>
      <w:bookmarkEnd w:id="711"/>
      <w:bookmarkEnd w:id="712"/>
      <w:bookmarkEnd w:id="713"/>
      <w:bookmarkEnd w:id="714"/>
      <w:bookmarkEnd w:id="715"/>
    </w:p>
    <w:p w14:paraId="7EED3837" w14:textId="77777777" w:rsidR="0044668C" w:rsidRPr="0044668C" w:rsidRDefault="0044668C" w:rsidP="0033589F">
      <w:pPr>
        <w:widowControl w:val="0"/>
        <w:tabs>
          <w:tab w:val="left" w:pos="540"/>
        </w:tabs>
        <w:spacing w:before="60" w:after="240"/>
      </w:pPr>
      <w:r>
        <w:t>(Amended 2014)</w:t>
      </w:r>
    </w:p>
    <w:p w14:paraId="2D308875" w14:textId="12C6FF71" w:rsidR="005A6C37" w:rsidRDefault="005A6C37" w:rsidP="008B7F30">
      <w:pPr>
        <w:tabs>
          <w:tab w:val="left" w:pos="540"/>
        </w:tabs>
        <w:spacing w:after="240"/>
      </w:pPr>
      <w:bookmarkStart w:id="716" w:name="_Toc523834021"/>
      <w:bookmarkStart w:id="717" w:name="_Toc523840517"/>
      <w:bookmarkStart w:id="718" w:name="_Toc88278052"/>
      <w:bookmarkStart w:id="719" w:name="_Toc173408695"/>
      <w:bookmarkStart w:id="720" w:name="_Toc173471447"/>
      <w:bookmarkStart w:id="721" w:name="_Toc173472762"/>
      <w:bookmarkStart w:id="722" w:name="_Toc173474095"/>
      <w:bookmarkStart w:id="723" w:name="_Toc173770985"/>
      <w:bookmarkStart w:id="724" w:name="_Toc173771737"/>
      <w:r w:rsidRPr="00F1689E">
        <w:rPr>
          <w:rStyle w:val="PkgLabelLevel2Char"/>
          <w:b/>
          <w:sz w:val="20"/>
        </w:rPr>
        <w:t>10.4.</w:t>
      </w:r>
      <w:r w:rsidR="008B7F30">
        <w:rPr>
          <w:rStyle w:val="PkgLabelLevel2Char"/>
          <w:b/>
          <w:sz w:val="20"/>
        </w:rPr>
        <w:tab/>
      </w:r>
      <w:r w:rsidR="00CD51A9">
        <w:rPr>
          <w:rStyle w:val="PkgLabelLevel2Char"/>
          <w:b/>
          <w:sz w:val="20"/>
        </w:rPr>
        <w:t>Multiunit</w:t>
      </w:r>
      <w:r w:rsidRPr="00F1689E">
        <w:rPr>
          <w:rStyle w:val="PkgLabelLevel2Char"/>
          <w:b/>
          <w:sz w:val="20"/>
        </w:rPr>
        <w:t xml:space="preserve"> Packages.</w:t>
      </w:r>
      <w:bookmarkEnd w:id="716"/>
      <w:bookmarkEnd w:id="717"/>
      <w:bookmarkEnd w:id="718"/>
      <w:r w:rsidR="00D962A8" w:rsidRPr="00A17BC1">
        <w:fldChar w:fldCharType="begin"/>
      </w:r>
      <w:r w:rsidRPr="00A17BC1">
        <w:instrText>xe "</w:instrText>
      </w:r>
      <w:r w:rsidR="00F23B0D">
        <w:instrText>Multiunit</w:instrText>
      </w:r>
      <w:r w:rsidRPr="00A17BC1">
        <w:instrText xml:space="preserve"> package"</w:instrText>
      </w:r>
      <w:r w:rsidR="00D962A8" w:rsidRPr="00A17BC1">
        <w:fldChar w:fldCharType="end"/>
      </w:r>
      <w:r w:rsidR="00D962A8" w:rsidRPr="00A17BC1">
        <w:rPr>
          <w:szCs w:val="20"/>
        </w:rPr>
        <w:fldChar w:fldCharType="begin"/>
      </w:r>
      <w:r w:rsidRPr="00A17BC1">
        <w:rPr>
          <w:szCs w:val="20"/>
        </w:rPr>
        <w:instrText>xe "</w:instrText>
      </w:r>
      <w:r w:rsidR="00A26658">
        <w:rPr>
          <w:szCs w:val="20"/>
        </w:rPr>
        <w:instrText>Package</w:instrText>
      </w:r>
      <w:r w:rsidRPr="00A17BC1">
        <w:rPr>
          <w:szCs w:val="20"/>
        </w:rPr>
        <w:instrText>:</w:instrText>
      </w:r>
      <w:r w:rsidR="00F23B0D">
        <w:rPr>
          <w:szCs w:val="20"/>
        </w:rPr>
        <w:instrText>Multiunit</w:instrText>
      </w:r>
      <w:r w:rsidRPr="00A17BC1">
        <w:rPr>
          <w:szCs w:val="20"/>
        </w:rPr>
        <w:instrText xml:space="preserve"> package"</w:instrText>
      </w:r>
      <w:r w:rsidR="00D962A8" w:rsidRPr="00A17BC1">
        <w:rPr>
          <w:szCs w:val="20"/>
        </w:rPr>
        <w:fldChar w:fldCharType="end"/>
      </w:r>
      <w:r>
        <w:t xml:space="preserve"> </w:t>
      </w:r>
      <w:r w:rsidR="00661CC8" w:rsidRPr="003450AE">
        <w:rPr>
          <w:vertAlign w:val="superscript"/>
        </w:rPr>
        <w:t>[</w:t>
      </w:r>
      <w:r w:rsidR="00661CC8" w:rsidRPr="006F7F2B">
        <w:rPr>
          <w:vertAlign w:val="superscript"/>
        </w:rPr>
        <w:t>see</w:t>
      </w:r>
      <w:r w:rsidR="00661CC8" w:rsidRPr="003450AE">
        <w:rPr>
          <w:i/>
          <w:iCs/>
          <w:vertAlign w:val="superscript"/>
        </w:rPr>
        <w:t xml:space="preserve"> </w:t>
      </w:r>
      <w:r w:rsidR="00661CC8" w:rsidRPr="003450AE">
        <w:rPr>
          <w:b/>
          <w:bCs/>
          <w:i/>
          <w:iCs/>
          <w:vertAlign w:val="superscript"/>
        </w:rPr>
        <w:t xml:space="preserve">Section 10.4. </w:t>
      </w:r>
      <w:r w:rsidR="00DB2B6A">
        <w:rPr>
          <w:b/>
          <w:bCs/>
          <w:i/>
          <w:iCs/>
          <w:vertAlign w:val="superscript"/>
        </w:rPr>
        <w:t>NOTE</w:t>
      </w:r>
      <w:r w:rsidR="00661CC8" w:rsidRPr="003450AE">
        <w:rPr>
          <w:vertAlign w:val="superscript"/>
        </w:rPr>
        <w:t>]</w:t>
      </w:r>
      <w:r w:rsidR="00661CC8">
        <w:t xml:space="preserve"> </w:t>
      </w:r>
      <w:r>
        <w:t>– Any package containing more than one individual “commodity in package form” (see Section 2.1. Package) of the same commodity shall bear on the outside of the package a declaration of:</w:t>
      </w:r>
      <w:bookmarkEnd w:id="719"/>
      <w:bookmarkEnd w:id="720"/>
      <w:bookmarkEnd w:id="721"/>
      <w:bookmarkEnd w:id="722"/>
      <w:bookmarkEnd w:id="723"/>
      <w:bookmarkEnd w:id="724"/>
    </w:p>
    <w:p w14:paraId="3EB9A913" w14:textId="77777777" w:rsidR="005A6C37" w:rsidRDefault="005A6C37" w:rsidP="00D64254">
      <w:pPr>
        <w:keepNext/>
        <w:numPr>
          <w:ilvl w:val="0"/>
          <w:numId w:val="56"/>
        </w:numPr>
        <w:tabs>
          <w:tab w:val="clear" w:pos="1800"/>
        </w:tabs>
        <w:spacing w:after="240"/>
        <w:ind w:left="720"/>
      </w:pPr>
      <w:r>
        <w:t xml:space="preserve">the number of individual </w:t>
      </w:r>
      <w:proofErr w:type="gramStart"/>
      <w:r>
        <w:t>units</w:t>
      </w:r>
      <w:r w:rsidR="009964DE">
        <w:t>;</w:t>
      </w:r>
      <w:proofErr w:type="gramEnd"/>
    </w:p>
    <w:p w14:paraId="29F3C6CE" w14:textId="77777777" w:rsidR="005A6C37" w:rsidRDefault="005A6C37" w:rsidP="00D64254">
      <w:pPr>
        <w:numPr>
          <w:ilvl w:val="0"/>
          <w:numId w:val="56"/>
        </w:numPr>
        <w:tabs>
          <w:tab w:val="clear" w:pos="1800"/>
        </w:tabs>
        <w:spacing w:after="240"/>
        <w:ind w:left="720"/>
      </w:pPr>
      <w:r>
        <w:t>the quantity of each individual unit</w:t>
      </w:r>
      <w:r w:rsidR="009964DE">
        <w:t xml:space="preserve">; </w:t>
      </w:r>
      <w:r>
        <w:t>and</w:t>
      </w:r>
    </w:p>
    <w:p w14:paraId="1801AE26" w14:textId="4664FFE4" w:rsidR="005A6C37" w:rsidRDefault="005A6C37" w:rsidP="00D64254">
      <w:pPr>
        <w:numPr>
          <w:ilvl w:val="0"/>
          <w:numId w:val="56"/>
        </w:numPr>
        <w:tabs>
          <w:tab w:val="clear" w:pos="1800"/>
        </w:tabs>
        <w:spacing w:after="240"/>
        <w:ind w:left="720"/>
      </w:pPr>
      <w:r>
        <w:t xml:space="preserve">the total quantity of the contents of the </w:t>
      </w:r>
      <w:r w:rsidR="00CD51A9">
        <w:t>multiunit</w:t>
      </w:r>
      <w:r>
        <w:t xml:space="preserve"> package.</w:t>
      </w:r>
    </w:p>
    <w:p w14:paraId="14133043" w14:textId="77777777" w:rsidR="005A6C37" w:rsidRDefault="005A6C37" w:rsidP="00581239">
      <w:pPr>
        <w:keepLines/>
        <w:ind w:left="1080"/>
      </w:pPr>
      <w:r>
        <w:rPr>
          <w:b/>
          <w:bCs/>
        </w:rPr>
        <w:t>Example</w:t>
      </w:r>
      <w:r w:rsidRPr="004E0F03">
        <w:rPr>
          <w:b/>
        </w:rPr>
        <w:t>:</w:t>
      </w:r>
    </w:p>
    <w:p w14:paraId="3F2F40FF" w14:textId="77777777" w:rsidR="005A6C37" w:rsidRDefault="00CF7B8A" w:rsidP="00581239">
      <w:pPr>
        <w:keepLines/>
        <w:ind w:left="1080"/>
      </w:pPr>
      <w:r>
        <w:t>s</w:t>
      </w:r>
      <w:r w:rsidR="005A6C37">
        <w:t xml:space="preserve">oap bars, 6 Bars, Net </w:t>
      </w:r>
      <w:proofErr w:type="spellStart"/>
      <w:r w:rsidR="005A6C37">
        <w:t>Wt</w:t>
      </w:r>
      <w:proofErr w:type="spellEnd"/>
      <w:r w:rsidR="005A6C37">
        <w:t xml:space="preserve"> 100 g (3.53 oz) each</w:t>
      </w:r>
    </w:p>
    <w:p w14:paraId="7A6145A8" w14:textId="7ED9560D" w:rsidR="00AC1D41" w:rsidRDefault="00CF7B8A" w:rsidP="00581239">
      <w:pPr>
        <w:keepLines/>
        <w:ind w:left="1080"/>
      </w:pPr>
      <w:r>
        <w:t>t</w:t>
      </w:r>
      <w:r w:rsidR="005A6C37">
        <w:t xml:space="preserve">otal Net </w:t>
      </w:r>
      <w:proofErr w:type="spellStart"/>
      <w:r w:rsidR="005A6C37">
        <w:t>Wt</w:t>
      </w:r>
      <w:proofErr w:type="spellEnd"/>
      <w:r w:rsidR="005A6C37">
        <w:t xml:space="preserve"> 600 g (1.32 lb).</w:t>
      </w:r>
    </w:p>
    <w:p w14:paraId="72C71BA5" w14:textId="6CC5DF47" w:rsidR="00AC1D41" w:rsidRDefault="00AC1D41" w:rsidP="00581239">
      <w:pPr>
        <w:keepLines/>
        <w:spacing w:before="60" w:after="240"/>
        <w:ind w:left="1080"/>
      </w:pPr>
      <w:r>
        <w:t>(Amended 1993)</w:t>
      </w:r>
    </w:p>
    <w:p w14:paraId="1CFFC38B" w14:textId="649C1F1E" w:rsidR="005A6C37" w:rsidRPr="00FA6800" w:rsidRDefault="005A6C37" w:rsidP="00D64254">
      <w:pPr>
        <w:pStyle w:val="ListParagraph"/>
        <w:numPr>
          <w:ilvl w:val="0"/>
          <w:numId w:val="56"/>
        </w:numPr>
        <w:tabs>
          <w:tab w:val="clear" w:pos="1800"/>
        </w:tabs>
        <w:suppressAutoHyphens/>
        <w:spacing w:after="240"/>
        <w:ind w:left="720"/>
        <w:rPr>
          <w:bCs/>
        </w:rPr>
      </w:pPr>
      <w:r w:rsidRPr="00FA6800">
        <w:lastRenderedPageBreak/>
        <w:t xml:space="preserve">A </w:t>
      </w:r>
      <w:r w:rsidR="00CD51A9">
        <w:t>multiunit</w:t>
      </w:r>
      <w:r w:rsidRPr="00FA6800">
        <w:t xml:space="preserve"> package containing unlabeled individual packages which are not intended for retail sale separate</w:t>
      </w:r>
      <w:r w:rsidRPr="00FA6800">
        <w:rPr>
          <w:bCs/>
        </w:rPr>
        <w:t xml:space="preserve"> from the </w:t>
      </w:r>
      <w:r w:rsidR="00CD51A9">
        <w:rPr>
          <w:bCs/>
        </w:rPr>
        <w:t>multiunit</w:t>
      </w:r>
      <w:r w:rsidRPr="00FA6800">
        <w:rPr>
          <w:bCs/>
        </w:rPr>
        <w:t xml:space="preserve"> package may contain, in lieu of the requirements of section (a),</w:t>
      </w:r>
      <w:r w:rsidR="000812C2">
        <w:rPr>
          <w:bCs/>
        </w:rPr>
        <w:t xml:space="preserve"> (b) and (c),</w:t>
      </w:r>
      <w:r w:rsidRPr="00FA6800">
        <w:rPr>
          <w:bCs/>
        </w:rPr>
        <w:t xml:space="preserve"> a declaration of quantity of contents expressing the total quantity of the </w:t>
      </w:r>
      <w:r w:rsidR="00CD51A9">
        <w:rPr>
          <w:bCs/>
        </w:rPr>
        <w:t>multiunit</w:t>
      </w:r>
      <w:r w:rsidRPr="00FA6800">
        <w:rPr>
          <w:bCs/>
        </w:rPr>
        <w:t xml:space="preserve"> package without regard for inner packaging.  For such </w:t>
      </w:r>
      <w:r w:rsidR="00CD51A9">
        <w:rPr>
          <w:bCs/>
        </w:rPr>
        <w:t>multiunit</w:t>
      </w:r>
      <w:r w:rsidRPr="00FA6800">
        <w:rPr>
          <w:bCs/>
        </w:rPr>
        <w:t xml:space="preserve"> packages</w:t>
      </w:r>
      <w:r w:rsidR="00FA6800">
        <w:rPr>
          <w:bCs/>
        </w:rPr>
        <w:t>,</w:t>
      </w:r>
      <w:r w:rsidRPr="00FA6800">
        <w:rPr>
          <w:bCs/>
        </w:rPr>
        <w:t xml:space="preserve"> it shall be optional to include a statement of the number of individual packages when such a statement is not otherwise required by the regulations.</w:t>
      </w:r>
    </w:p>
    <w:p w14:paraId="091F5ADE" w14:textId="77777777" w:rsidR="005A6C37" w:rsidRDefault="005A6C37" w:rsidP="00581239">
      <w:pPr>
        <w:spacing w:after="240"/>
        <w:ind w:left="1080"/>
      </w:pPr>
      <w:r>
        <w:rPr>
          <w:b/>
          <w:bCs/>
        </w:rPr>
        <w:t>Examples</w:t>
      </w:r>
      <w:r w:rsidRPr="004E0F03">
        <w:rPr>
          <w:b/>
        </w:rPr>
        <w:t>:</w:t>
      </w:r>
    </w:p>
    <w:p w14:paraId="12EDB91D" w14:textId="77777777" w:rsidR="005A6C37" w:rsidRDefault="005A6C37" w:rsidP="00581239">
      <w:pPr>
        <w:ind w:left="720" w:firstLine="360"/>
      </w:pPr>
      <w:r>
        <w:t>Deodorant Cakes</w:t>
      </w:r>
      <w:r w:rsidR="00BD29AD">
        <w:t xml:space="preserve"> –</w:t>
      </w:r>
    </w:p>
    <w:p w14:paraId="44E3456F" w14:textId="77777777" w:rsidR="005A6C37" w:rsidRDefault="005A6C37" w:rsidP="00581239">
      <w:pPr>
        <w:pStyle w:val="BodyTextIndent"/>
        <w:ind w:left="720" w:firstLine="360"/>
      </w:pPr>
      <w:r>
        <w:t>5 </w:t>
      </w:r>
      <w:r w:rsidR="00CF7B8A">
        <w:t>c</w:t>
      </w:r>
      <w:r>
        <w:t>akes, Net </w:t>
      </w:r>
      <w:proofErr w:type="spellStart"/>
      <w:r>
        <w:t>Wt</w:t>
      </w:r>
      <w:proofErr w:type="spellEnd"/>
      <w:r>
        <w:t xml:space="preserve"> 113 g (4 oz) each, Total Net </w:t>
      </w:r>
      <w:proofErr w:type="spellStart"/>
      <w:r>
        <w:t>Wt</w:t>
      </w:r>
      <w:proofErr w:type="spellEnd"/>
      <w:r>
        <w:t xml:space="preserve"> 566 g (1.25 lb); or</w:t>
      </w:r>
    </w:p>
    <w:p w14:paraId="5DEB7A21" w14:textId="77777777" w:rsidR="005A6C37" w:rsidRDefault="005A6C37" w:rsidP="00581239">
      <w:pPr>
        <w:pStyle w:val="BodyTextIndent"/>
        <w:keepLines/>
        <w:spacing w:after="240"/>
        <w:ind w:left="720" w:firstLine="360"/>
      </w:pPr>
      <w:r>
        <w:t>5 </w:t>
      </w:r>
      <w:r w:rsidR="00CF7B8A">
        <w:t>c</w:t>
      </w:r>
      <w:r>
        <w:t>akes, Total Net </w:t>
      </w:r>
      <w:proofErr w:type="spellStart"/>
      <w:r>
        <w:t>Wt</w:t>
      </w:r>
      <w:proofErr w:type="spellEnd"/>
      <w:r>
        <w:t xml:space="preserve"> 566 g (1 lb 4 oz)</w:t>
      </w:r>
    </w:p>
    <w:p w14:paraId="3577549F" w14:textId="1C1541A1" w:rsidR="005A6C37" w:rsidRDefault="005A6C37" w:rsidP="00581239">
      <w:pPr>
        <w:ind w:left="720" w:firstLine="360"/>
        <w:jc w:val="left"/>
      </w:pPr>
      <w:bookmarkStart w:id="725" w:name="_Toc174461087"/>
      <w:r>
        <w:t>Soap Packets</w:t>
      </w:r>
      <w:bookmarkEnd w:id="725"/>
      <w:r w:rsidR="00BD29AD">
        <w:t xml:space="preserve"> –</w:t>
      </w:r>
    </w:p>
    <w:p w14:paraId="3DF639EB" w14:textId="77777777" w:rsidR="005A6C37" w:rsidRDefault="005A6C37" w:rsidP="00581239">
      <w:pPr>
        <w:pStyle w:val="BodyTextIndent2"/>
        <w:suppressAutoHyphens/>
        <w:spacing w:after="240"/>
        <w:ind w:left="1080" w:firstLine="0"/>
      </w:pPr>
      <w:r>
        <w:t>10 </w:t>
      </w:r>
      <w:r w:rsidR="00CF7B8A">
        <w:t>p</w:t>
      </w:r>
      <w:r>
        <w:t>ackets, Net </w:t>
      </w:r>
      <w:proofErr w:type="spellStart"/>
      <w:r>
        <w:t>Wt</w:t>
      </w:r>
      <w:proofErr w:type="spellEnd"/>
      <w:r>
        <w:t xml:space="preserve"> 56.6 g (2 oz) each, Total Net </w:t>
      </w:r>
      <w:proofErr w:type="spellStart"/>
      <w:r>
        <w:t>Wt</w:t>
      </w:r>
      <w:proofErr w:type="spellEnd"/>
      <w:r>
        <w:t xml:space="preserve"> 566 g (1.25 lb); or Net </w:t>
      </w:r>
      <w:proofErr w:type="spellStart"/>
      <w:r>
        <w:t>Wt</w:t>
      </w:r>
      <w:proofErr w:type="spellEnd"/>
      <w:r>
        <w:t xml:space="preserve"> 566 g (1 lb 4 oz); or 10 </w:t>
      </w:r>
      <w:r w:rsidR="00CF7B8A">
        <w:t>p</w:t>
      </w:r>
      <w:r>
        <w:t>ackets, Total Net </w:t>
      </w:r>
      <w:proofErr w:type="spellStart"/>
      <w:r>
        <w:t>Wt</w:t>
      </w:r>
      <w:proofErr w:type="spellEnd"/>
      <w:r>
        <w:t xml:space="preserve"> 566 g (1 lb 4 oz)</w:t>
      </w:r>
    </w:p>
    <w:p w14:paraId="10BFD588" w14:textId="77777777" w:rsidR="00830158" w:rsidRDefault="00830158" w:rsidP="004F7D75">
      <w:pPr>
        <w:keepNext/>
        <w:keepLines/>
        <w:widowControl w:val="0"/>
      </w:pPr>
      <w:r>
        <w:t>The term “total” or the phrase “total contents” may precede the quantity declaration.</w:t>
      </w:r>
    </w:p>
    <w:p w14:paraId="2A18C443" w14:textId="7F5D8CFF" w:rsidR="005A6C37" w:rsidRDefault="005A6C37" w:rsidP="00830158">
      <w:pPr>
        <w:keepNext/>
        <w:keepLines/>
        <w:widowControl w:val="0"/>
        <w:spacing w:before="60" w:after="240"/>
      </w:pPr>
      <w:r>
        <w:t>(Amended 1993)</w:t>
      </w:r>
    </w:p>
    <w:p w14:paraId="6AC14A1D" w14:textId="56F01F05" w:rsidR="005A6C37" w:rsidRDefault="00661CC8" w:rsidP="00EA4370">
      <w:pPr>
        <w:suppressAutoHyphens/>
      </w:pPr>
      <w:r>
        <w:rPr>
          <w:b/>
          <w:bCs/>
          <w:i/>
          <w:iCs/>
        </w:rPr>
        <w:t xml:space="preserve">Section 10.4. </w:t>
      </w:r>
      <w:r w:rsidR="005A6C37">
        <w:rPr>
          <w:b/>
          <w:bCs/>
          <w:i/>
          <w:iCs/>
        </w:rPr>
        <w:t>NOTE:</w:t>
      </w:r>
      <w:r w:rsidR="005A6C37">
        <w:t xml:space="preserve">  </w:t>
      </w:r>
      <w:r w:rsidR="005A6C37">
        <w:rPr>
          <w:i/>
          <w:iCs/>
        </w:rPr>
        <w:t>For foods, a “</w:t>
      </w:r>
      <w:r w:rsidR="00CD51A9">
        <w:rPr>
          <w:i/>
          <w:iCs/>
        </w:rPr>
        <w:t>multiunit</w:t>
      </w:r>
      <w:r w:rsidR="005A6C37">
        <w:rPr>
          <w:i/>
          <w:iCs/>
        </w:rPr>
        <w:t xml:space="preserve">” package means a package containing two or more individually packaged units of the identical commodity in the same quantity, intended to be sold as part of the </w:t>
      </w:r>
      <w:r w:rsidR="00CD51A9">
        <w:rPr>
          <w:i/>
          <w:iCs/>
        </w:rPr>
        <w:t>multiunit</w:t>
      </w:r>
      <w:r w:rsidR="005A6C37">
        <w:rPr>
          <w:i/>
          <w:iCs/>
        </w:rPr>
        <w:t xml:space="preserve"> package but labeled to be individually sold in full compliance with this regulation.  Open </w:t>
      </w:r>
      <w:r w:rsidR="00CD51A9">
        <w:rPr>
          <w:i/>
          <w:iCs/>
        </w:rPr>
        <w:t>multiunit</w:t>
      </w:r>
      <w:r w:rsidR="005A6C37">
        <w:rPr>
          <w:i/>
          <w:iCs/>
        </w:rPr>
        <w:t xml:space="preserve"> retail food packages</w:t>
      </w:r>
      <w:r w:rsidR="00D962A8">
        <w:fldChar w:fldCharType="begin"/>
      </w:r>
      <w:r w:rsidR="005A6C37">
        <w:instrText>xe "</w:instrText>
      </w:r>
      <w:r w:rsidR="005A6C37" w:rsidRPr="00962C75">
        <w:instrText xml:space="preserve">Open </w:instrText>
      </w:r>
      <w:r w:rsidR="00F23B0D">
        <w:instrText>multiunit</w:instrText>
      </w:r>
      <w:r w:rsidR="005A6C37" w:rsidRPr="00962C75">
        <w:instrText xml:space="preserve"> retail food packages</w:instrText>
      </w:r>
      <w:r w:rsidR="005A6C37">
        <w:instrText>"</w:instrText>
      </w:r>
      <w:r w:rsidR="00D962A8">
        <w:fldChar w:fldCharType="end"/>
      </w:r>
      <w:r w:rsidR="005A6C37">
        <w:rPr>
          <w:i/>
          <w:iCs/>
        </w:rPr>
        <w:t xml:space="preserve"> under the authority of the </w:t>
      </w:r>
      <w:r w:rsidR="009964DE">
        <w:rPr>
          <w:i/>
          <w:iCs/>
        </w:rPr>
        <w:t>FDA</w:t>
      </w:r>
      <w:r w:rsidR="005A6C37">
        <w:rPr>
          <w:i/>
          <w:iCs/>
        </w:rPr>
        <w:t xml:space="preserve"> or the </w:t>
      </w:r>
      <w:r w:rsidR="009964DE">
        <w:rPr>
          <w:i/>
          <w:iCs/>
        </w:rPr>
        <w:t>USDA</w:t>
      </w:r>
      <w:r w:rsidR="005A6C37">
        <w:rPr>
          <w:i/>
          <w:iCs/>
        </w:rPr>
        <w:t xml:space="preserve"> that do not obscure the number of units or prevent examination of the labeling on each of the individual units are not required to declare the number of individual units or the total quantity of contents of the </w:t>
      </w:r>
      <w:r w:rsidR="00CD51A9">
        <w:rPr>
          <w:i/>
          <w:iCs/>
        </w:rPr>
        <w:t>multiunit</w:t>
      </w:r>
      <w:r w:rsidR="005A6C37">
        <w:rPr>
          <w:i/>
          <w:iCs/>
        </w:rPr>
        <w:t xml:space="preserve"> package if the labeling of each individual unit complies with requirements so that it is capable of being sold individually.  (See also Section 11.11. Soft Drink</w:t>
      </w:r>
      <w:r w:rsidR="00F016BE">
        <w:rPr>
          <w:i/>
          <w:iCs/>
        </w:rPr>
        <w:fldChar w:fldCharType="begin"/>
      </w:r>
      <w:r w:rsidR="00F016BE">
        <w:instrText xml:space="preserve"> XE "</w:instrText>
      </w:r>
      <w:r w:rsidR="00F016BE" w:rsidRPr="00032760">
        <w:rPr>
          <w:b/>
        </w:rPr>
        <w:instrText>Soft drink</w:instrText>
      </w:r>
      <w:r w:rsidR="00F016BE">
        <w:instrText xml:space="preserve">" </w:instrText>
      </w:r>
      <w:r w:rsidR="00F016BE">
        <w:rPr>
          <w:i/>
          <w:iCs/>
        </w:rPr>
        <w:fldChar w:fldCharType="end"/>
      </w:r>
      <w:r w:rsidR="005A6C37">
        <w:rPr>
          <w:i/>
          <w:iCs/>
        </w:rPr>
        <w:t xml:space="preserve"> Bottles and Section 11.12. </w:t>
      </w:r>
      <w:r w:rsidR="00CD51A9">
        <w:rPr>
          <w:i/>
          <w:iCs/>
        </w:rPr>
        <w:t>Multiunit</w:t>
      </w:r>
      <w:r w:rsidR="005A6C37">
        <w:rPr>
          <w:i/>
          <w:iCs/>
        </w:rPr>
        <w:t xml:space="preserve"> Soft-Drink Bottles.)</w:t>
      </w:r>
    </w:p>
    <w:p w14:paraId="14452563" w14:textId="77777777" w:rsidR="005A6C37" w:rsidRDefault="005A6C37" w:rsidP="00576939">
      <w:pPr>
        <w:spacing w:before="60" w:after="240"/>
      </w:pPr>
      <w:r>
        <w:t>(Added 1984)</w:t>
      </w:r>
    </w:p>
    <w:p w14:paraId="1C2C516F" w14:textId="60C7F7DF" w:rsidR="005A6C37" w:rsidRDefault="005A6C37" w:rsidP="008B7F30">
      <w:pPr>
        <w:tabs>
          <w:tab w:val="left" w:pos="540"/>
        </w:tabs>
        <w:spacing w:after="240"/>
      </w:pPr>
      <w:bookmarkStart w:id="726" w:name="_Toc523834022"/>
      <w:bookmarkStart w:id="727" w:name="_Toc523840518"/>
      <w:bookmarkStart w:id="728" w:name="_Toc88278053"/>
      <w:bookmarkStart w:id="729" w:name="_Toc173408696"/>
      <w:bookmarkStart w:id="730" w:name="_Toc173471448"/>
      <w:bookmarkStart w:id="731" w:name="_Toc173472763"/>
      <w:bookmarkStart w:id="732" w:name="_Toc173474096"/>
      <w:bookmarkStart w:id="733" w:name="_Toc173770986"/>
      <w:bookmarkStart w:id="734" w:name="_Toc173771738"/>
      <w:r w:rsidRPr="00F1689E">
        <w:rPr>
          <w:rStyle w:val="PkgLabelLevel2Char"/>
          <w:b/>
          <w:sz w:val="20"/>
        </w:rPr>
        <w:t>10.5.</w:t>
      </w:r>
      <w:r w:rsidR="008B7F30">
        <w:rPr>
          <w:rStyle w:val="PkgLabelLevel2Char"/>
          <w:b/>
          <w:sz w:val="20"/>
        </w:rPr>
        <w:tab/>
      </w:r>
      <w:r w:rsidRPr="00F1689E">
        <w:rPr>
          <w:rStyle w:val="PkgLabelLevel2Char"/>
          <w:b/>
          <w:sz w:val="20"/>
        </w:rPr>
        <w:t>Combination Packages.</w:t>
      </w:r>
      <w:bookmarkEnd w:id="726"/>
      <w:bookmarkEnd w:id="727"/>
      <w:bookmarkEnd w:id="728"/>
      <w:r w:rsidR="00D962A8" w:rsidRPr="00A17BC1">
        <w:fldChar w:fldCharType="begin"/>
      </w:r>
      <w:r w:rsidRPr="00A17BC1">
        <w:instrText>xe "Combination package:Labeling, interpretation"</w:instrText>
      </w:r>
      <w:r w:rsidR="00D962A8" w:rsidRPr="00A17BC1">
        <w:fldChar w:fldCharType="end"/>
      </w:r>
      <w:r w:rsidR="00D962A8" w:rsidRPr="00A17BC1">
        <w:rPr>
          <w:szCs w:val="20"/>
        </w:rPr>
        <w:fldChar w:fldCharType="begin"/>
      </w:r>
      <w:r w:rsidRPr="00A17BC1">
        <w:rPr>
          <w:szCs w:val="20"/>
        </w:rPr>
        <w:instrText>xe "</w:instrText>
      </w:r>
      <w:r w:rsidR="00A26658">
        <w:rPr>
          <w:szCs w:val="20"/>
        </w:rPr>
        <w:instrText>Package:Combination</w:instrText>
      </w:r>
      <w:r w:rsidRPr="00A17BC1">
        <w:rPr>
          <w:szCs w:val="20"/>
        </w:rPr>
        <w:instrText>"</w:instrText>
      </w:r>
      <w:r w:rsidR="00D962A8" w:rsidRPr="00A17BC1">
        <w:rPr>
          <w:szCs w:val="20"/>
        </w:rPr>
        <w:fldChar w:fldCharType="end"/>
      </w:r>
      <w:r w:rsidRPr="00A17BC1">
        <w:t xml:space="preserve"> – </w:t>
      </w:r>
      <w:r>
        <w:t>A combination package is a package intended for retail sale, containing two or more individual packages or units of dissimilar commodities.  The declaration of net quantity for a combination package shall contain an expression of weight, volume, measure, or count or a combination thereof, as appropriate, for each individual package or unit, provided the quantity statements for identical packages or units shall be combined.  This section does not apply to food or other commodities subject to the Federal Food, Drug, and Cosmetic Act (21 USC).</w:t>
      </w:r>
      <w:bookmarkEnd w:id="729"/>
      <w:bookmarkEnd w:id="730"/>
      <w:bookmarkEnd w:id="731"/>
      <w:bookmarkEnd w:id="732"/>
      <w:bookmarkEnd w:id="733"/>
      <w:bookmarkEnd w:id="734"/>
    </w:p>
    <w:p w14:paraId="148B89D6" w14:textId="77777777" w:rsidR="005A6C37" w:rsidRPr="004E0F03" w:rsidRDefault="005A6C37" w:rsidP="003A6C5B">
      <w:pPr>
        <w:keepNext/>
        <w:widowControl w:val="0"/>
        <w:ind w:left="360"/>
        <w:rPr>
          <w:b/>
        </w:rPr>
      </w:pPr>
      <w:r>
        <w:rPr>
          <w:b/>
          <w:bCs/>
        </w:rPr>
        <w:t>Examples</w:t>
      </w:r>
      <w:r w:rsidRPr="004E0F03">
        <w:rPr>
          <w:b/>
        </w:rPr>
        <w:t>:</w:t>
      </w:r>
    </w:p>
    <w:p w14:paraId="4833A5CB" w14:textId="77777777" w:rsidR="005A6C37" w:rsidRDefault="005A6C37" w:rsidP="003A6C5B">
      <w:pPr>
        <w:keepNext/>
        <w:ind w:left="360"/>
      </w:pPr>
      <w:r>
        <w:t>Lighter Fluid and Flints –</w:t>
      </w:r>
    </w:p>
    <w:p w14:paraId="006C286E" w14:textId="77777777" w:rsidR="005A6C37" w:rsidRDefault="005A6C37" w:rsidP="003A6C5B">
      <w:pPr>
        <w:keepNext/>
        <w:ind w:left="360"/>
      </w:pPr>
      <w:r>
        <w:t xml:space="preserve">2 cans lighter fluid – each 236 mL (8 </w:t>
      </w:r>
      <w:proofErr w:type="spellStart"/>
      <w:r>
        <w:t>fl</w:t>
      </w:r>
      <w:proofErr w:type="spellEnd"/>
      <w:r>
        <w:t xml:space="preserve"> oz)</w:t>
      </w:r>
    </w:p>
    <w:p w14:paraId="5057A29B" w14:textId="77777777" w:rsidR="005A6C37" w:rsidRDefault="005A6C37" w:rsidP="00576939">
      <w:pPr>
        <w:spacing w:after="240"/>
        <w:ind w:left="360"/>
      </w:pPr>
      <w:r>
        <w:t>1 package – 8 flints</w:t>
      </w:r>
    </w:p>
    <w:p w14:paraId="793A51AB" w14:textId="77777777" w:rsidR="005A6C37" w:rsidRDefault="005A6C37" w:rsidP="003A6C5B">
      <w:pPr>
        <w:keepNext/>
        <w:ind w:left="360"/>
      </w:pPr>
      <w:r>
        <w:t>Sponges and Cleaner –</w:t>
      </w:r>
    </w:p>
    <w:p w14:paraId="4D5C04A2" w14:textId="5CEF81D9" w:rsidR="005A6C37" w:rsidRDefault="005A6C37" w:rsidP="003A6C5B">
      <w:pPr>
        <w:keepNext/>
        <w:ind w:left="360"/>
      </w:pPr>
      <w:r>
        <w:t xml:space="preserve">2 sponges – each 10 </w:t>
      </w:r>
      <w:r w:rsidR="002F191A">
        <w:t>cm ×</w:t>
      </w:r>
      <w:r w:rsidR="003C221B">
        <w:t xml:space="preserve"> </w:t>
      </w:r>
      <w:r>
        <w:t xml:space="preserve">15 cm </w:t>
      </w:r>
      <w:r w:rsidR="003C221B">
        <w:t>×</w:t>
      </w:r>
      <w:r>
        <w:t xml:space="preserve"> 2.5 cm (4 in </w:t>
      </w:r>
      <w:r w:rsidR="003C221B">
        <w:t>×</w:t>
      </w:r>
      <w:r>
        <w:t xml:space="preserve"> 6 in </w:t>
      </w:r>
      <w:r w:rsidR="003C221B">
        <w:t>×</w:t>
      </w:r>
      <w:r>
        <w:t xml:space="preserve"> 1 in)</w:t>
      </w:r>
    </w:p>
    <w:p w14:paraId="5E2A89E6" w14:textId="77777777" w:rsidR="005A6C37" w:rsidRDefault="005A6C37" w:rsidP="00576939">
      <w:pPr>
        <w:spacing w:after="240"/>
        <w:ind w:left="360"/>
      </w:pPr>
      <w:r>
        <w:t>1 box cleaner – Net Mass 170 g (6 oz)</w:t>
      </w:r>
    </w:p>
    <w:p w14:paraId="127D6898" w14:textId="77777777" w:rsidR="005A6C37" w:rsidRDefault="005A6C37" w:rsidP="003A6C5B">
      <w:pPr>
        <w:keepNext/>
        <w:ind w:left="360"/>
      </w:pPr>
      <w:r>
        <w:t>Picnic Pack –</w:t>
      </w:r>
    </w:p>
    <w:p w14:paraId="70224DDB" w14:textId="77777777" w:rsidR="005A6C37" w:rsidRDefault="005A6C37" w:rsidP="003A6C5B">
      <w:pPr>
        <w:keepNext/>
        <w:ind w:left="360"/>
      </w:pPr>
      <w:r>
        <w:t>20 spoons, 10 knives, and 10 forks</w:t>
      </w:r>
    </w:p>
    <w:p w14:paraId="6F11C510" w14:textId="77777777" w:rsidR="005A6C37" w:rsidRDefault="005A6C37" w:rsidP="003A6C5B">
      <w:pPr>
        <w:keepNext/>
        <w:ind w:left="360"/>
      </w:pPr>
      <w:r>
        <w:t>10 2-ply napkins</w:t>
      </w:r>
      <w:r w:rsidR="00D962A8">
        <w:fldChar w:fldCharType="begin"/>
      </w:r>
      <w:r>
        <w:instrText>xe "</w:instrText>
      </w:r>
      <w:r w:rsidRPr="00855997">
        <w:instrText>Napkins</w:instrText>
      </w:r>
      <w:r>
        <w:instrText>"</w:instrText>
      </w:r>
      <w:r w:rsidR="00D962A8">
        <w:fldChar w:fldCharType="end"/>
      </w:r>
      <w:r>
        <w:t xml:space="preserve"> 25 cm </w:t>
      </w:r>
      <w:r w:rsidR="003C221B">
        <w:t>×</w:t>
      </w:r>
      <w:r>
        <w:t xml:space="preserve"> 25 cm (10 in </w:t>
      </w:r>
      <w:r w:rsidR="003C221B">
        <w:t>×</w:t>
      </w:r>
      <w:r>
        <w:t xml:space="preserve"> 10 in)</w:t>
      </w:r>
    </w:p>
    <w:p w14:paraId="17C1F66B" w14:textId="77777777" w:rsidR="005A6C37" w:rsidRDefault="005A6C37" w:rsidP="003A6C5B">
      <w:pPr>
        <w:keepNext/>
        <w:ind w:left="360"/>
      </w:pPr>
      <w:r>
        <w:t>10 cups – 177 mL (6 </w:t>
      </w:r>
      <w:proofErr w:type="spellStart"/>
      <w:r>
        <w:t>fl</w:t>
      </w:r>
      <w:proofErr w:type="spellEnd"/>
      <w:r>
        <w:t xml:space="preserve"> oz)</w:t>
      </w:r>
    </w:p>
    <w:p w14:paraId="0717273D" w14:textId="77777777" w:rsidR="005A6C37" w:rsidRDefault="005A6C37" w:rsidP="00576939">
      <w:pPr>
        <w:spacing w:before="60" w:after="240"/>
      </w:pPr>
      <w:r>
        <w:t>(Amended 1993)</w:t>
      </w:r>
    </w:p>
    <w:p w14:paraId="722216F2" w14:textId="1656BC43" w:rsidR="005A6C37" w:rsidRDefault="005A6C37" w:rsidP="008B7F30">
      <w:pPr>
        <w:tabs>
          <w:tab w:val="left" w:pos="540"/>
        </w:tabs>
        <w:spacing w:after="240"/>
      </w:pPr>
      <w:bookmarkStart w:id="735" w:name="_Toc523834023"/>
      <w:bookmarkStart w:id="736" w:name="_Toc523840519"/>
      <w:bookmarkStart w:id="737" w:name="_Toc88278054"/>
      <w:bookmarkStart w:id="738" w:name="_Toc173408697"/>
      <w:bookmarkStart w:id="739" w:name="_Toc173471449"/>
      <w:bookmarkStart w:id="740" w:name="_Toc173472764"/>
      <w:bookmarkStart w:id="741" w:name="_Toc173474097"/>
      <w:bookmarkStart w:id="742" w:name="_Toc173770987"/>
      <w:bookmarkStart w:id="743" w:name="_Toc173771739"/>
      <w:r w:rsidRPr="00F1689E">
        <w:rPr>
          <w:rStyle w:val="PkgLabelLevel2Char"/>
          <w:b/>
          <w:sz w:val="20"/>
        </w:rPr>
        <w:t>10.6.</w:t>
      </w:r>
      <w:r w:rsidR="008B7F30">
        <w:rPr>
          <w:rStyle w:val="PkgLabelLevel2Char"/>
          <w:b/>
          <w:sz w:val="20"/>
        </w:rPr>
        <w:tab/>
      </w:r>
      <w:r w:rsidRPr="00F1689E">
        <w:rPr>
          <w:rStyle w:val="PkgLabelLevel2Char"/>
          <w:b/>
          <w:sz w:val="20"/>
        </w:rPr>
        <w:t>Variety Packages.</w:t>
      </w:r>
      <w:bookmarkEnd w:id="735"/>
      <w:bookmarkEnd w:id="736"/>
      <w:bookmarkEnd w:id="737"/>
      <w:r w:rsidR="009F1241" w:rsidRPr="00A17BC1">
        <w:rPr>
          <w:szCs w:val="20"/>
        </w:rPr>
        <w:t xml:space="preserve"> </w:t>
      </w:r>
      <w:r w:rsidR="00D962A8" w:rsidRPr="00A17BC1">
        <w:rPr>
          <w:szCs w:val="20"/>
        </w:rPr>
        <w:fldChar w:fldCharType="begin"/>
      </w:r>
      <w:r w:rsidRPr="00A17BC1">
        <w:rPr>
          <w:szCs w:val="20"/>
        </w:rPr>
        <w:instrText>xe "</w:instrText>
      </w:r>
      <w:r w:rsidR="00A26658">
        <w:rPr>
          <w:szCs w:val="20"/>
        </w:rPr>
        <w:instrText>Package</w:instrText>
      </w:r>
      <w:r w:rsidRPr="00A17BC1">
        <w:rPr>
          <w:szCs w:val="20"/>
        </w:rPr>
        <w:instrText>:Variety"</w:instrText>
      </w:r>
      <w:r w:rsidR="00D962A8" w:rsidRPr="00A17BC1">
        <w:rPr>
          <w:szCs w:val="20"/>
        </w:rPr>
        <w:fldChar w:fldCharType="end"/>
      </w:r>
      <w:r w:rsidRPr="00A17BC1">
        <w:rPr>
          <w:bCs/>
        </w:rPr>
        <w:t xml:space="preserve"> </w:t>
      </w:r>
      <w:r>
        <w:t xml:space="preserve">– A variety package is a package intended for retail sale, containing two or more individual packages or units of similar but not identical commodities.  Commodities that are generically the same but that differ in weight, measure, volume, appearance, or quality are considered similar but not identical.  </w:t>
      </w:r>
      <w:r>
        <w:lastRenderedPageBreak/>
        <w:t>This section does not apply to foods or other commodities subject to the Federal Food, Drug, and Cosmetic Act (21 USC).  The declaration of net quantity for a variety package will be expressed as follows:</w:t>
      </w:r>
      <w:bookmarkEnd w:id="738"/>
      <w:bookmarkEnd w:id="739"/>
      <w:bookmarkEnd w:id="740"/>
      <w:bookmarkEnd w:id="741"/>
      <w:bookmarkEnd w:id="742"/>
      <w:bookmarkEnd w:id="743"/>
    </w:p>
    <w:p w14:paraId="797B53D2" w14:textId="77777777" w:rsidR="005A6C37" w:rsidRDefault="00E927CC" w:rsidP="00576939">
      <w:pPr>
        <w:numPr>
          <w:ilvl w:val="1"/>
          <w:numId w:val="13"/>
        </w:numPr>
        <w:tabs>
          <w:tab w:val="clear" w:pos="1800"/>
          <w:tab w:val="num" w:pos="720"/>
        </w:tabs>
        <w:spacing w:after="240"/>
        <w:ind w:left="720"/>
      </w:pPr>
      <w:r>
        <w:t>t</w:t>
      </w:r>
      <w:r w:rsidR="005A6C37">
        <w:t xml:space="preserve">he number of units for each identical commodity followed by the weight, volume, or measure of that </w:t>
      </w:r>
      <w:proofErr w:type="gramStart"/>
      <w:r w:rsidR="005A6C37">
        <w:t>commodity;</w:t>
      </w:r>
      <w:proofErr w:type="gramEnd"/>
    </w:p>
    <w:p w14:paraId="70AB05A7" w14:textId="77777777" w:rsidR="005A6C37" w:rsidRDefault="00E927CC" w:rsidP="00EA4370">
      <w:pPr>
        <w:numPr>
          <w:ilvl w:val="1"/>
          <w:numId w:val="13"/>
        </w:numPr>
        <w:tabs>
          <w:tab w:val="clear" w:pos="1800"/>
          <w:tab w:val="num" w:pos="720"/>
        </w:tabs>
        <w:suppressAutoHyphens/>
        <w:spacing w:after="240"/>
        <w:ind w:left="720"/>
      </w:pPr>
      <w:r>
        <w:t>t</w:t>
      </w:r>
      <w:r w:rsidR="005A6C37">
        <w:t>he total quantity by weight, volume, measure, and count, as appropriate, of the variety package.  The statement of total quantity shall appear as the last item in the declaration of net quantity and shall not be of greater prominence than other terms used.</w:t>
      </w:r>
    </w:p>
    <w:p w14:paraId="0CB5A78F" w14:textId="77777777" w:rsidR="005A6C37" w:rsidRDefault="005A6C37" w:rsidP="001265ED">
      <w:pPr>
        <w:widowControl w:val="0"/>
        <w:ind w:left="1080"/>
      </w:pPr>
      <w:r>
        <w:rPr>
          <w:b/>
          <w:bCs/>
        </w:rPr>
        <w:t>Examples</w:t>
      </w:r>
      <w:r w:rsidRPr="00261114">
        <w:rPr>
          <w:b/>
        </w:rPr>
        <w:t>:</w:t>
      </w:r>
    </w:p>
    <w:p w14:paraId="2FE9CC20" w14:textId="77777777" w:rsidR="005A6C37" w:rsidRDefault="005A6C37" w:rsidP="001265ED">
      <w:pPr>
        <w:widowControl w:val="0"/>
        <w:ind w:left="1080"/>
      </w:pPr>
      <w:r>
        <w:t>Sponges –</w:t>
      </w:r>
    </w:p>
    <w:p w14:paraId="3748C3CA" w14:textId="3BDC3E79" w:rsidR="005A6C37" w:rsidRDefault="005A6C37" w:rsidP="001265ED">
      <w:pPr>
        <w:widowControl w:val="0"/>
        <w:ind w:left="1080"/>
      </w:pPr>
      <w:r>
        <w:t xml:space="preserve">11 </w:t>
      </w:r>
      <w:r w:rsidR="00A1363A">
        <w:t>s</w:t>
      </w:r>
      <w:r>
        <w:t xml:space="preserve">ponges 11 cm </w:t>
      </w:r>
      <w:r w:rsidR="00AB37D1">
        <w:t>×</w:t>
      </w:r>
      <w:r>
        <w:t xml:space="preserve"> 20.3 cm </w:t>
      </w:r>
      <w:r w:rsidR="00AB37D1">
        <w:t>×</w:t>
      </w:r>
      <w:r>
        <w:t xml:space="preserve"> 1.9 cm (4 in </w:t>
      </w:r>
      <w:r w:rsidR="00AB37D1">
        <w:t>×</w:t>
      </w:r>
      <w:r>
        <w:t xml:space="preserve"> 8 in </w:t>
      </w:r>
      <w:r w:rsidR="00AB37D1">
        <w:t>×</w:t>
      </w:r>
      <w:r>
        <w:t xml:space="preserve"> </w:t>
      </w:r>
      <w:r w:rsidR="001135B1" w:rsidRPr="001135B1">
        <w:rPr>
          <w:vertAlign w:val="superscript"/>
        </w:rPr>
        <w:t>3</w:t>
      </w:r>
      <w:r w:rsidR="001135B1">
        <w:t>/</w:t>
      </w:r>
      <w:r w:rsidR="001135B1" w:rsidRPr="001135B1">
        <w:rPr>
          <w:vertAlign w:val="subscript"/>
        </w:rPr>
        <w:t>4</w:t>
      </w:r>
      <w:r>
        <w:t xml:space="preserve"> in)</w:t>
      </w:r>
    </w:p>
    <w:p w14:paraId="7D8BDFE4" w14:textId="1BE84A2C" w:rsidR="005A6C37" w:rsidRDefault="005A6C37" w:rsidP="001265ED">
      <w:pPr>
        <w:widowControl w:val="0"/>
        <w:ind w:left="1080"/>
      </w:pPr>
      <w:r>
        <w:t xml:space="preserve">14 </w:t>
      </w:r>
      <w:r w:rsidR="00A1363A">
        <w:t>s</w:t>
      </w:r>
      <w:r>
        <w:t xml:space="preserve">ponges 5.7 cm </w:t>
      </w:r>
      <w:r w:rsidR="00AB37D1">
        <w:t>×</w:t>
      </w:r>
      <w:r>
        <w:t xml:space="preserve"> 10 cm </w:t>
      </w:r>
      <w:r w:rsidR="00AB37D1">
        <w:t>×</w:t>
      </w:r>
      <w:r>
        <w:t xml:space="preserve"> 1.2 cm (2</w:t>
      </w:r>
      <w:r w:rsidR="001135B1" w:rsidRPr="001135B1">
        <w:rPr>
          <w:vertAlign w:val="superscript"/>
        </w:rPr>
        <w:t>1</w:t>
      </w:r>
      <w:r w:rsidR="001135B1">
        <w:t>/</w:t>
      </w:r>
      <w:r w:rsidR="001135B1" w:rsidRPr="001135B1">
        <w:rPr>
          <w:vertAlign w:val="subscript"/>
        </w:rPr>
        <w:t>4</w:t>
      </w:r>
      <w:r>
        <w:t xml:space="preserve"> in </w:t>
      </w:r>
      <w:r w:rsidR="00246FAA">
        <w:t>×</w:t>
      </w:r>
      <w:r>
        <w:t xml:space="preserve"> 4 in </w:t>
      </w:r>
      <w:r w:rsidR="00AB37D1">
        <w:t>×</w:t>
      </w:r>
      <w:r>
        <w:t xml:space="preserve"> </w:t>
      </w:r>
      <w:r w:rsidR="001135B1" w:rsidRPr="001135B1">
        <w:rPr>
          <w:vertAlign w:val="superscript"/>
        </w:rPr>
        <w:t>1</w:t>
      </w:r>
      <w:r w:rsidR="001135B1">
        <w:t>/</w:t>
      </w:r>
      <w:r w:rsidR="001135B1" w:rsidRPr="001135B1">
        <w:rPr>
          <w:vertAlign w:val="subscript"/>
        </w:rPr>
        <w:t>2</w:t>
      </w:r>
      <w:r>
        <w:t xml:space="preserve"> in)</w:t>
      </w:r>
    </w:p>
    <w:p w14:paraId="7A1920EA" w14:textId="77777777" w:rsidR="005A6C37" w:rsidRDefault="005A6C37" w:rsidP="00B966C4">
      <w:pPr>
        <w:spacing w:after="240"/>
        <w:ind w:left="1080"/>
      </w:pPr>
      <w:r>
        <w:t xml:space="preserve">Total:  25 </w:t>
      </w:r>
      <w:r w:rsidR="00A1363A">
        <w:t>s</w:t>
      </w:r>
      <w:r>
        <w:t>ponges</w:t>
      </w:r>
    </w:p>
    <w:p w14:paraId="686B365D" w14:textId="77777777" w:rsidR="005A6C37" w:rsidRDefault="005A6C37" w:rsidP="00A61C98">
      <w:pPr>
        <w:keepNext/>
        <w:widowControl w:val="0"/>
        <w:ind w:left="1080"/>
      </w:pPr>
      <w:r>
        <w:t>Soap –</w:t>
      </w:r>
    </w:p>
    <w:p w14:paraId="74116E24" w14:textId="77777777" w:rsidR="005A6C37" w:rsidRDefault="005A6C37" w:rsidP="00A61C98">
      <w:pPr>
        <w:keepNext/>
        <w:widowControl w:val="0"/>
        <w:ind w:left="1080"/>
      </w:pPr>
      <w:r>
        <w:t xml:space="preserve">2 </w:t>
      </w:r>
      <w:r w:rsidR="00A1363A">
        <w:t>s</w:t>
      </w:r>
      <w:r>
        <w:t xml:space="preserve">oap </w:t>
      </w:r>
      <w:r w:rsidR="00A1363A">
        <w:t>b</w:t>
      </w:r>
      <w:r>
        <w:t xml:space="preserve">ars 85 g (3 oz) </w:t>
      </w:r>
      <w:proofErr w:type="spellStart"/>
      <w:r>
        <w:t>ea</w:t>
      </w:r>
      <w:proofErr w:type="spellEnd"/>
    </w:p>
    <w:p w14:paraId="5BBB4B8B" w14:textId="77777777" w:rsidR="005A6C37" w:rsidRDefault="005A6C37" w:rsidP="00A61C98">
      <w:pPr>
        <w:keepNext/>
        <w:widowControl w:val="0"/>
        <w:ind w:left="1080"/>
      </w:pPr>
      <w:r>
        <w:t xml:space="preserve">1 </w:t>
      </w:r>
      <w:r w:rsidR="00A1363A">
        <w:t>s</w:t>
      </w:r>
      <w:r>
        <w:t xml:space="preserve">oap </w:t>
      </w:r>
      <w:r w:rsidR="00A1363A">
        <w:t>b</w:t>
      </w:r>
      <w:r>
        <w:t>ar 142 g (5 oz)</w:t>
      </w:r>
    </w:p>
    <w:p w14:paraId="3B4E0610" w14:textId="77777777" w:rsidR="005A6C37" w:rsidRDefault="005A6C37" w:rsidP="007F6922">
      <w:pPr>
        <w:widowControl w:val="0"/>
        <w:spacing w:after="240"/>
        <w:ind w:left="1080"/>
      </w:pPr>
      <w:r>
        <w:t xml:space="preserve">Total:  3 </w:t>
      </w:r>
      <w:r w:rsidR="00A1363A">
        <w:t>s</w:t>
      </w:r>
      <w:r>
        <w:t xml:space="preserve">oap </w:t>
      </w:r>
      <w:r w:rsidR="00A1363A">
        <w:t>b</w:t>
      </w:r>
      <w:r>
        <w:t>ars 312 g (11 oz)</w:t>
      </w:r>
    </w:p>
    <w:p w14:paraId="562AE351" w14:textId="77777777" w:rsidR="005A6C37" w:rsidRDefault="005A6C37" w:rsidP="00A61C98">
      <w:pPr>
        <w:keepNext/>
        <w:widowControl w:val="0"/>
        <w:ind w:left="1080"/>
      </w:pPr>
      <w:r>
        <w:t xml:space="preserve">Liquid Shoe Polish – </w:t>
      </w:r>
    </w:p>
    <w:p w14:paraId="465F7131" w14:textId="77777777" w:rsidR="005A6C37" w:rsidRDefault="005A6C37" w:rsidP="00A61C98">
      <w:pPr>
        <w:keepNext/>
        <w:widowControl w:val="0"/>
        <w:ind w:left="1080"/>
      </w:pPr>
      <w:r>
        <w:t xml:space="preserve">1 </w:t>
      </w:r>
      <w:r w:rsidR="00A1363A">
        <w:t>b</w:t>
      </w:r>
      <w:r>
        <w:t xml:space="preserve">rown 89 mL (3 </w:t>
      </w:r>
      <w:proofErr w:type="spellStart"/>
      <w:r>
        <w:t>fl</w:t>
      </w:r>
      <w:proofErr w:type="spellEnd"/>
      <w:r>
        <w:t xml:space="preserve"> oz)</w:t>
      </w:r>
    </w:p>
    <w:p w14:paraId="56864BAD" w14:textId="77777777" w:rsidR="005A6C37" w:rsidRDefault="005A6C37" w:rsidP="00A61C98">
      <w:pPr>
        <w:keepNext/>
        <w:widowControl w:val="0"/>
        <w:ind w:left="1080"/>
      </w:pPr>
      <w:r>
        <w:t xml:space="preserve">1 </w:t>
      </w:r>
      <w:r w:rsidR="00A1363A">
        <w:t>b</w:t>
      </w:r>
      <w:r>
        <w:t xml:space="preserve">lack 89 mL (3 </w:t>
      </w:r>
      <w:proofErr w:type="spellStart"/>
      <w:r>
        <w:t>fl</w:t>
      </w:r>
      <w:proofErr w:type="spellEnd"/>
      <w:r>
        <w:t xml:space="preserve"> oz)</w:t>
      </w:r>
    </w:p>
    <w:p w14:paraId="791214BE" w14:textId="77777777" w:rsidR="005A6C37" w:rsidRDefault="005A6C37" w:rsidP="00A61C98">
      <w:pPr>
        <w:keepNext/>
        <w:widowControl w:val="0"/>
        <w:ind w:left="1080"/>
      </w:pPr>
      <w:r>
        <w:t xml:space="preserve">1 </w:t>
      </w:r>
      <w:r w:rsidR="00A1363A">
        <w:t>w</w:t>
      </w:r>
      <w:r>
        <w:t xml:space="preserve">hite 148 mL (5 </w:t>
      </w:r>
      <w:proofErr w:type="spellStart"/>
      <w:r>
        <w:t>fl</w:t>
      </w:r>
      <w:proofErr w:type="spellEnd"/>
      <w:r>
        <w:t xml:space="preserve"> oz)</w:t>
      </w:r>
    </w:p>
    <w:p w14:paraId="45B2C89D" w14:textId="77777777" w:rsidR="005A6C37" w:rsidRDefault="005A6C37" w:rsidP="007F6922">
      <w:pPr>
        <w:widowControl w:val="0"/>
        <w:spacing w:after="240"/>
        <w:ind w:left="1080"/>
      </w:pPr>
      <w:r>
        <w:t xml:space="preserve">Total:  326 mL (11 </w:t>
      </w:r>
      <w:proofErr w:type="spellStart"/>
      <w:r>
        <w:t>fl</w:t>
      </w:r>
      <w:proofErr w:type="spellEnd"/>
      <w:r>
        <w:t xml:space="preserve"> oz)</w:t>
      </w:r>
    </w:p>
    <w:p w14:paraId="4EF6B0AA" w14:textId="77777777" w:rsidR="005A6C37" w:rsidRDefault="005A6C37" w:rsidP="00A61C98">
      <w:pPr>
        <w:keepNext/>
        <w:widowControl w:val="0"/>
        <w:ind w:left="1080"/>
      </w:pPr>
      <w:r>
        <w:t>Picnic Ware –</w:t>
      </w:r>
    </w:p>
    <w:p w14:paraId="68E44697" w14:textId="77777777" w:rsidR="005A6C37" w:rsidRDefault="005A6C37" w:rsidP="00A61C98">
      <w:pPr>
        <w:keepNext/>
        <w:widowControl w:val="0"/>
        <w:ind w:left="1080"/>
      </w:pPr>
      <w:r>
        <w:t>34 spoons</w:t>
      </w:r>
    </w:p>
    <w:p w14:paraId="18751115" w14:textId="77777777" w:rsidR="005A6C37" w:rsidRDefault="005A6C37" w:rsidP="00A61C98">
      <w:pPr>
        <w:keepNext/>
        <w:widowControl w:val="0"/>
        <w:ind w:left="1080"/>
      </w:pPr>
      <w:r>
        <w:t>33 forks</w:t>
      </w:r>
    </w:p>
    <w:p w14:paraId="5E1D20A1" w14:textId="77777777" w:rsidR="005A6C37" w:rsidRDefault="005A6C37" w:rsidP="00A61C98">
      <w:pPr>
        <w:keepNext/>
        <w:widowControl w:val="0"/>
        <w:ind w:left="1080"/>
      </w:pPr>
      <w:r>
        <w:t>33 knives</w:t>
      </w:r>
    </w:p>
    <w:p w14:paraId="1E799DB4" w14:textId="77777777" w:rsidR="005A6C37" w:rsidRDefault="005A6C37" w:rsidP="00A61C98">
      <w:pPr>
        <w:keepNext/>
        <w:widowControl w:val="0"/>
        <w:ind w:left="1080"/>
      </w:pPr>
      <w:r>
        <w:t>Total:  100 pieces</w:t>
      </w:r>
    </w:p>
    <w:p w14:paraId="3AA3B45E" w14:textId="77777777" w:rsidR="005A6C37" w:rsidRDefault="005A6C37" w:rsidP="0033589F">
      <w:pPr>
        <w:pStyle w:val="Left050"/>
        <w:spacing w:after="240"/>
      </w:pPr>
      <w:r>
        <w:t>(Amended 1993)</w:t>
      </w:r>
    </w:p>
    <w:p w14:paraId="26C4F85E" w14:textId="77777777" w:rsidR="005A6C37" w:rsidRDefault="005A6C37" w:rsidP="00E36259">
      <w:pPr>
        <w:spacing w:after="240"/>
      </w:pPr>
      <w:r>
        <w:t>When individual units in a variety package are either packaged or labeled and are intended for retail sale as individual units, each unit shall be labeled in compliance with the applicable sections of this regulation.</w:t>
      </w:r>
    </w:p>
    <w:p w14:paraId="3361217A" w14:textId="6D4AB8D4" w:rsidR="005A6C37" w:rsidRDefault="005A6C37" w:rsidP="00E36259">
      <w:pPr>
        <w:tabs>
          <w:tab w:val="left" w:pos="547"/>
        </w:tabs>
        <w:spacing w:after="240"/>
      </w:pPr>
      <w:bookmarkStart w:id="744" w:name="_Toc523834024"/>
      <w:bookmarkStart w:id="745" w:name="_Toc523840520"/>
      <w:bookmarkStart w:id="746" w:name="_Toc88278055"/>
      <w:bookmarkStart w:id="747" w:name="_Toc173394079"/>
      <w:bookmarkStart w:id="748" w:name="_Toc173408698"/>
      <w:bookmarkStart w:id="749" w:name="_Toc173471450"/>
      <w:bookmarkStart w:id="750" w:name="_Toc173472765"/>
      <w:bookmarkStart w:id="751" w:name="_Toc173474098"/>
      <w:bookmarkStart w:id="752" w:name="_Toc173770988"/>
      <w:bookmarkStart w:id="753" w:name="_Toc173771740"/>
      <w:r w:rsidRPr="00DC6CDC">
        <w:rPr>
          <w:rStyle w:val="PkgLabelLevel2Char"/>
          <w:b/>
          <w:sz w:val="20"/>
        </w:rPr>
        <w:t xml:space="preserve">10.7. </w:t>
      </w:r>
      <w:r w:rsidR="008B7F30">
        <w:rPr>
          <w:rStyle w:val="PkgLabelLevel2Char"/>
          <w:b/>
          <w:sz w:val="20"/>
        </w:rPr>
        <w:tab/>
      </w:r>
      <w:r w:rsidRPr="00DC6CDC">
        <w:rPr>
          <w:rStyle w:val="PkgLabelLevel2Char"/>
          <w:b/>
          <w:sz w:val="20"/>
        </w:rPr>
        <w:t>Cylindrical Containers.</w:t>
      </w:r>
      <w:bookmarkEnd w:id="744"/>
      <w:bookmarkEnd w:id="745"/>
      <w:bookmarkEnd w:id="746"/>
      <w:r w:rsidR="00D962A8" w:rsidRPr="00A17BC1">
        <w:fldChar w:fldCharType="begin"/>
      </w:r>
      <w:r w:rsidRPr="00A17BC1">
        <w:instrText>xe "Containers:Cylindrical"</w:instrText>
      </w:r>
      <w:r w:rsidR="00D962A8" w:rsidRPr="00A17BC1">
        <w:fldChar w:fldCharType="end"/>
      </w:r>
      <w:r w:rsidR="00D962A8" w:rsidRPr="00A17BC1">
        <w:rPr>
          <w:szCs w:val="20"/>
        </w:rPr>
        <w:fldChar w:fldCharType="begin"/>
      </w:r>
      <w:r w:rsidRPr="00A17BC1">
        <w:rPr>
          <w:szCs w:val="20"/>
        </w:rPr>
        <w:instrText>xe "</w:instrText>
      </w:r>
      <w:r w:rsidR="00A26658">
        <w:rPr>
          <w:szCs w:val="20"/>
        </w:rPr>
        <w:instrText>Package</w:instrText>
      </w:r>
      <w:r w:rsidRPr="00A17BC1">
        <w:rPr>
          <w:szCs w:val="20"/>
        </w:rPr>
        <w:instrText>:Cylindrical containers"</w:instrText>
      </w:r>
      <w:r w:rsidR="00D962A8" w:rsidRPr="00A17BC1">
        <w:rPr>
          <w:szCs w:val="20"/>
        </w:rPr>
        <w:fldChar w:fldCharType="end"/>
      </w:r>
      <w:r w:rsidRPr="00A17BC1">
        <w:t xml:space="preserve"> –</w:t>
      </w:r>
      <w:r>
        <w:t xml:space="preserve"> In the case of cylindrical or nearly cylindrical containers, information required to appear on the principal display panel shall appear within that 40 % of the circumference which is most likely to be displayed, presented, shown, or examined under customary conditions of display for retail sale.</w:t>
      </w:r>
      <w:bookmarkStart w:id="754" w:name="_Toc173408699"/>
      <w:bookmarkStart w:id="755" w:name="_Toc173471451"/>
      <w:bookmarkStart w:id="756" w:name="_Toc173472766"/>
      <w:bookmarkStart w:id="757" w:name="_Toc173474099"/>
      <w:bookmarkStart w:id="758" w:name="_Toc173770989"/>
      <w:bookmarkStart w:id="759" w:name="_Toc173771741"/>
      <w:bookmarkEnd w:id="747"/>
      <w:bookmarkEnd w:id="748"/>
      <w:bookmarkEnd w:id="749"/>
      <w:bookmarkEnd w:id="750"/>
      <w:bookmarkEnd w:id="751"/>
      <w:bookmarkEnd w:id="752"/>
      <w:bookmarkEnd w:id="753"/>
    </w:p>
    <w:p w14:paraId="304E07B5" w14:textId="23ACC175" w:rsidR="005A6C37" w:rsidRPr="00DC6CDC" w:rsidRDefault="005A6C37" w:rsidP="00E36259">
      <w:pPr>
        <w:pStyle w:val="PkgLabelLevel2"/>
        <w:keepNext/>
        <w:tabs>
          <w:tab w:val="left" w:pos="547"/>
        </w:tabs>
        <w:spacing w:after="240"/>
        <w:rPr>
          <w:b/>
        </w:rPr>
      </w:pPr>
      <w:bookmarkStart w:id="760" w:name="_Toc523834025"/>
      <w:bookmarkStart w:id="761" w:name="_Toc523840521"/>
      <w:bookmarkStart w:id="762" w:name="_Toc88278056"/>
      <w:r w:rsidRPr="00DC6CDC">
        <w:rPr>
          <w:b/>
        </w:rPr>
        <w:t xml:space="preserve">10.8. </w:t>
      </w:r>
      <w:r w:rsidR="008B7F30">
        <w:rPr>
          <w:b/>
        </w:rPr>
        <w:tab/>
      </w:r>
      <w:r w:rsidRPr="00DC6CDC">
        <w:rPr>
          <w:b/>
        </w:rPr>
        <w:t>Measurement of Container-Type Commodities, How Expressed.</w:t>
      </w:r>
      <w:bookmarkEnd w:id="754"/>
      <w:bookmarkEnd w:id="755"/>
      <w:bookmarkEnd w:id="756"/>
      <w:bookmarkEnd w:id="757"/>
      <w:bookmarkEnd w:id="758"/>
      <w:bookmarkEnd w:id="759"/>
      <w:bookmarkEnd w:id="760"/>
      <w:bookmarkEnd w:id="761"/>
      <w:bookmarkEnd w:id="762"/>
    </w:p>
    <w:p w14:paraId="6288CFEF" w14:textId="008DFD84" w:rsidR="005A6C37" w:rsidRDefault="005A6C37" w:rsidP="00E36259">
      <w:pPr>
        <w:spacing w:after="240"/>
        <w:ind w:left="360"/>
      </w:pPr>
      <w:bookmarkStart w:id="763" w:name="_Toc523834026"/>
      <w:bookmarkStart w:id="764" w:name="_Toc523840522"/>
      <w:bookmarkStart w:id="765" w:name="_Toc88278057"/>
      <w:bookmarkStart w:id="766" w:name="_Toc173408700"/>
      <w:bookmarkStart w:id="767" w:name="_Toc173472767"/>
      <w:bookmarkStart w:id="768" w:name="_Toc173770990"/>
      <w:r w:rsidRPr="00DC6CDC">
        <w:rPr>
          <w:rStyle w:val="PkgLabelLevel3Char"/>
          <w:b/>
          <w:sz w:val="20"/>
        </w:rPr>
        <w:t>10.8.1.  General.</w:t>
      </w:r>
      <w:bookmarkEnd w:id="763"/>
      <w:bookmarkEnd w:id="764"/>
      <w:bookmarkEnd w:id="765"/>
      <w:r w:rsidRPr="00DC6CDC">
        <w:rPr>
          <w:bCs/>
          <w:iCs/>
        </w:rPr>
        <w:t xml:space="preserve"> </w:t>
      </w:r>
      <w:r>
        <w:t>– Commodities designated and sold at retail to be used as containers</w:t>
      </w:r>
      <w:r w:rsidR="00D962A8" w:rsidRPr="005044A6">
        <w:rPr>
          <w:szCs w:val="20"/>
        </w:rPr>
        <w:fldChar w:fldCharType="begin"/>
      </w:r>
      <w:r w:rsidRPr="005044A6">
        <w:rPr>
          <w:szCs w:val="20"/>
        </w:rPr>
        <w:instrText>xe "</w:instrText>
      </w:r>
      <w:r w:rsidR="00A26658">
        <w:rPr>
          <w:szCs w:val="20"/>
        </w:rPr>
        <w:instrText>Package</w:instrText>
      </w:r>
      <w:r w:rsidRPr="005044A6">
        <w:rPr>
          <w:szCs w:val="20"/>
        </w:rPr>
        <w:instrText>:Container-type commo</w:instrText>
      </w:r>
      <w:r w:rsidR="00DF7473">
        <w:rPr>
          <w:szCs w:val="20"/>
        </w:rPr>
        <w:instrText>dity</w:instrText>
      </w:r>
      <w:r w:rsidRPr="005044A6">
        <w:rPr>
          <w:szCs w:val="20"/>
        </w:rPr>
        <w:instrText>"</w:instrText>
      </w:r>
      <w:r w:rsidR="00D962A8" w:rsidRPr="005044A6">
        <w:rPr>
          <w:szCs w:val="20"/>
        </w:rPr>
        <w:fldChar w:fldCharType="end"/>
      </w:r>
      <w:r>
        <w:t xml:space="preserve"> for other materials or objects, such as bags, cups, boxes, and pans, shall be labeled with the declaration of net quantity as follows:</w:t>
      </w:r>
      <w:bookmarkEnd w:id="766"/>
      <w:bookmarkEnd w:id="767"/>
      <w:bookmarkEnd w:id="768"/>
    </w:p>
    <w:p w14:paraId="06671C40" w14:textId="19587593" w:rsidR="005A6C37" w:rsidRDefault="005A6C37" w:rsidP="00E36259">
      <w:pPr>
        <w:suppressAutoHyphens/>
        <w:spacing w:after="240"/>
        <w:ind w:left="1080" w:hanging="360"/>
      </w:pPr>
      <w:r>
        <w:t>(a)</w:t>
      </w:r>
      <w:r>
        <w:tab/>
        <w:t>For bag-type commodities, in terms of count followed by linear dimensions of the bag (whether packaged in a perforated roll or otherwise).  The linear dimensions shall be expressed:</w:t>
      </w:r>
    </w:p>
    <w:p w14:paraId="4B4BF5D6" w14:textId="536BA690" w:rsidR="005A6C37" w:rsidRDefault="005A6C37" w:rsidP="00E36259">
      <w:pPr>
        <w:suppressAutoHyphens/>
        <w:spacing w:after="240"/>
        <w:ind w:left="1440" w:hanging="360"/>
      </w:pPr>
      <w:r>
        <w:t>(1)</w:t>
      </w:r>
      <w:r>
        <w:tab/>
        <w:t>in SI units: in millimeters or centimeters, except that a dimension of 1 meter or more will be expressed in meters with the remainder in terms of decimal fractions of the meter; and</w:t>
      </w:r>
    </w:p>
    <w:p w14:paraId="3C22FE7D" w14:textId="77777777" w:rsidR="005A6C37" w:rsidRDefault="005A6C37" w:rsidP="00EA4370">
      <w:pPr>
        <w:spacing w:after="240"/>
        <w:ind w:left="1440" w:hanging="360"/>
      </w:pPr>
      <w:r>
        <w:lastRenderedPageBreak/>
        <w:t>(2)</w:t>
      </w:r>
      <w:r>
        <w:tab/>
        <w:t xml:space="preserve">in </w:t>
      </w:r>
      <w:r w:rsidR="00966BB2">
        <w:t>U.S. customary</w:t>
      </w:r>
      <w:r>
        <w:t xml:space="preserve"> units:  in inches, except that a dimension of 2 ft or more will be expressed in feet with any remainder in terms of inches or common or decimal fractions of the foot.</w:t>
      </w:r>
    </w:p>
    <w:p w14:paraId="35D22ABB" w14:textId="77777777" w:rsidR="005A6C37" w:rsidRDefault="005A6C37" w:rsidP="00EA4370">
      <w:pPr>
        <w:spacing w:after="240"/>
        <w:ind w:left="1080" w:hanging="360"/>
      </w:pPr>
      <w:r>
        <w:t>(b)</w:t>
      </w:r>
      <w:r>
        <w:tab/>
        <w:t>When the unit bag is characterized by two dimensions because of the absence of a gusset, the width and length will be stated.</w:t>
      </w:r>
    </w:p>
    <w:p w14:paraId="4B507888" w14:textId="77777777" w:rsidR="005A6C37" w:rsidRDefault="005A6C37" w:rsidP="00EA4370">
      <w:pPr>
        <w:ind w:left="1440"/>
      </w:pPr>
      <w:r>
        <w:rPr>
          <w:b/>
          <w:bCs/>
        </w:rPr>
        <w:t>Examples</w:t>
      </w:r>
      <w:r w:rsidRPr="00261114">
        <w:rPr>
          <w:b/>
        </w:rPr>
        <w:t>:</w:t>
      </w:r>
    </w:p>
    <w:p w14:paraId="692CDD95" w14:textId="77777777" w:rsidR="005A6C37" w:rsidRDefault="005A6C37" w:rsidP="00EA4370">
      <w:pPr>
        <w:ind w:left="1440"/>
      </w:pPr>
      <w:r>
        <w:t xml:space="preserve">25 </w:t>
      </w:r>
      <w:r w:rsidR="00A1363A">
        <w:t>b</w:t>
      </w:r>
      <w:r>
        <w:t xml:space="preserve">ags, 12.7 cm </w:t>
      </w:r>
      <w:r w:rsidR="00AB37D1">
        <w:t>×</w:t>
      </w:r>
      <w:r>
        <w:t xml:space="preserve"> 10 cm (5 in </w:t>
      </w:r>
      <w:r w:rsidR="00AB37D1">
        <w:t>×</w:t>
      </w:r>
      <w:r>
        <w:t xml:space="preserve"> 4 in) or</w:t>
      </w:r>
    </w:p>
    <w:p w14:paraId="793D97B5" w14:textId="7387B9C6" w:rsidR="005A6C37" w:rsidRDefault="005A6C37" w:rsidP="00EA4370">
      <w:pPr>
        <w:spacing w:after="240"/>
        <w:ind w:left="1440"/>
      </w:pPr>
      <w:r>
        <w:t xml:space="preserve">50 </w:t>
      </w:r>
      <w:r w:rsidR="00A1363A">
        <w:t>b</w:t>
      </w:r>
      <w:r>
        <w:t xml:space="preserve">ags, 75 cm </w:t>
      </w:r>
      <w:r w:rsidR="00AB37D1">
        <w:t>×</w:t>
      </w:r>
      <w:r w:rsidR="0042270B">
        <w:t xml:space="preserve"> </w:t>
      </w:r>
      <w:r>
        <w:t xml:space="preserve">1.2 m (2.5 ft </w:t>
      </w:r>
      <w:r w:rsidR="00AB37D1">
        <w:t>×</w:t>
      </w:r>
      <w:r>
        <w:t xml:space="preserve"> 3.9 ft)</w:t>
      </w:r>
    </w:p>
    <w:p w14:paraId="72879197" w14:textId="052E7FB1" w:rsidR="00046426" w:rsidRDefault="005A6C37" w:rsidP="00D64254">
      <w:pPr>
        <w:spacing w:after="240"/>
        <w:ind w:left="1080" w:hanging="360"/>
        <w:rPr>
          <w:b/>
          <w:bCs/>
        </w:rPr>
      </w:pPr>
      <w:r>
        <w:t>(c)</w:t>
      </w:r>
      <w:r>
        <w:tab/>
        <w:t>When the unit bag is gusseted, the dimensions will be expressed as width, depth, and length.</w:t>
      </w:r>
    </w:p>
    <w:p w14:paraId="3036454F" w14:textId="4AE5F227" w:rsidR="005A6C37" w:rsidRDefault="005A6C37" w:rsidP="00EA4370">
      <w:pPr>
        <w:ind w:left="1440"/>
      </w:pPr>
      <w:r>
        <w:rPr>
          <w:b/>
          <w:bCs/>
        </w:rPr>
        <w:t>Examples</w:t>
      </w:r>
      <w:r w:rsidRPr="00261114">
        <w:rPr>
          <w:b/>
        </w:rPr>
        <w:t>:</w:t>
      </w:r>
    </w:p>
    <w:p w14:paraId="2D0DBEEB" w14:textId="77777777" w:rsidR="005A6C37" w:rsidRDefault="005A6C37" w:rsidP="00EA4370">
      <w:pPr>
        <w:ind w:left="1440"/>
      </w:pPr>
      <w:r>
        <w:t>25 </w:t>
      </w:r>
      <w:r w:rsidR="00A1363A">
        <w:t>b</w:t>
      </w:r>
      <w:r>
        <w:t>ags, 43 cm </w:t>
      </w:r>
      <w:r w:rsidR="00AB37D1">
        <w:t>×</w:t>
      </w:r>
      <w:r>
        <w:t> 10 cm </w:t>
      </w:r>
      <w:r w:rsidR="00AB37D1">
        <w:t>×</w:t>
      </w:r>
      <w:r>
        <w:t> 50 cm (17 in </w:t>
      </w:r>
      <w:r w:rsidR="00AB37D1">
        <w:t>×</w:t>
      </w:r>
      <w:r>
        <w:t> 4 in </w:t>
      </w:r>
      <w:r w:rsidR="00AB37D1">
        <w:t>×</w:t>
      </w:r>
      <w:r>
        <w:t> 20 in) or</w:t>
      </w:r>
    </w:p>
    <w:p w14:paraId="61D9EA0D" w14:textId="43019A9C" w:rsidR="005A6C37" w:rsidRDefault="005A6C37" w:rsidP="00E36259">
      <w:pPr>
        <w:spacing w:after="240"/>
        <w:ind w:left="1440"/>
      </w:pPr>
      <w:r>
        <w:t>100 </w:t>
      </w:r>
      <w:r w:rsidR="00A1363A">
        <w:t>b</w:t>
      </w:r>
      <w:r>
        <w:t>ags, 50.8 cm </w:t>
      </w:r>
      <w:r w:rsidR="00AB37D1">
        <w:t>×</w:t>
      </w:r>
      <w:r>
        <w:t> 30.4 cm </w:t>
      </w:r>
      <w:r w:rsidR="00AB37D1">
        <w:t>×</w:t>
      </w:r>
      <w:r>
        <w:t xml:space="preserve"> 76.2 cm (20 in </w:t>
      </w:r>
      <w:r w:rsidR="00AB37D1">
        <w:t>×</w:t>
      </w:r>
      <w:r>
        <w:t xml:space="preserve"> 12 in </w:t>
      </w:r>
      <w:r w:rsidR="00AB37D1">
        <w:t>×</w:t>
      </w:r>
      <w:r>
        <w:t> 2</w:t>
      </w:r>
      <w:r w:rsidR="001135B1" w:rsidRPr="001135B1">
        <w:rPr>
          <w:vertAlign w:val="superscript"/>
        </w:rPr>
        <w:t>1</w:t>
      </w:r>
      <w:r w:rsidR="001135B1">
        <w:t>/</w:t>
      </w:r>
      <w:r w:rsidR="001135B1" w:rsidRPr="001135B1">
        <w:rPr>
          <w:vertAlign w:val="subscript"/>
        </w:rPr>
        <w:t>2</w:t>
      </w:r>
      <w:r>
        <w:t> ft)</w:t>
      </w:r>
    </w:p>
    <w:p w14:paraId="6FB06472" w14:textId="4FC0FA3A" w:rsidR="005A6C37" w:rsidRDefault="005A6C37" w:rsidP="00E36259">
      <w:pPr>
        <w:pStyle w:val="BodyTextIndent3"/>
        <w:suppressAutoHyphens/>
        <w:spacing w:after="240"/>
      </w:pPr>
      <w:r>
        <w:t>(d)</w:t>
      </w:r>
      <w:r>
        <w:tab/>
        <w:t>For other square, oblong, rectangular, or similarly shaped containers</w:t>
      </w:r>
      <w:r w:rsidR="00D962A8">
        <w:fldChar w:fldCharType="begin"/>
      </w:r>
      <w:r>
        <w:instrText>xe "</w:instrText>
      </w:r>
      <w:r w:rsidRPr="00A21B86">
        <w:instrText>Containers:S</w:instrText>
      </w:r>
      <w:r>
        <w:instrText>quare or oblong"</w:instrText>
      </w:r>
      <w:r w:rsidR="00D962A8">
        <w:fldChar w:fldCharType="end"/>
      </w:r>
      <w:r>
        <w:t>, in terms of count followed by length, width, and depth, except depth need not be listed when less than 5 cm or 2 in.  The linear dimensions shall be expressed as specified in Section 10.8.1.(a).</w:t>
      </w:r>
    </w:p>
    <w:p w14:paraId="5D0A5409" w14:textId="77777777" w:rsidR="008D3FD5" w:rsidRDefault="005A6C37" w:rsidP="00452B43">
      <w:pPr>
        <w:ind w:left="1440" w:hanging="360"/>
      </w:pPr>
      <w:r>
        <w:tab/>
      </w:r>
      <w:r>
        <w:rPr>
          <w:b/>
          <w:bCs/>
        </w:rPr>
        <w:t>Example</w:t>
      </w:r>
      <w:r w:rsidRPr="00261114">
        <w:rPr>
          <w:b/>
        </w:rPr>
        <w:t>:</w:t>
      </w:r>
      <w:r>
        <w:t xml:space="preserve"> </w:t>
      </w:r>
    </w:p>
    <w:p w14:paraId="66A8DF49" w14:textId="6E680146" w:rsidR="005A6C37" w:rsidRDefault="005A6C37" w:rsidP="00E36259">
      <w:pPr>
        <w:spacing w:after="240"/>
        <w:ind w:left="1800" w:hanging="360"/>
      </w:pPr>
      <w:r>
        <w:t>bag-type commodities:  2 Pans, 20 cm </w:t>
      </w:r>
      <w:r w:rsidR="00AB37D1">
        <w:t>×</w:t>
      </w:r>
      <w:r w:rsidR="005D6699">
        <w:t xml:space="preserve"> </w:t>
      </w:r>
      <w:r>
        <w:t>20 cm (8 in </w:t>
      </w:r>
      <w:r w:rsidR="00AB37D1">
        <w:t>×</w:t>
      </w:r>
      <w:r>
        <w:t> 8 in)</w:t>
      </w:r>
    </w:p>
    <w:p w14:paraId="2772E05D" w14:textId="035B7128" w:rsidR="005A6C37" w:rsidRDefault="005A6C37" w:rsidP="00E36259">
      <w:pPr>
        <w:suppressAutoHyphens/>
        <w:spacing w:after="240"/>
        <w:ind w:left="1080" w:hanging="360"/>
      </w:pPr>
      <w:r>
        <w:t>(e)</w:t>
      </w:r>
      <w:r>
        <w:tab/>
        <w:t>For circular or other generally round-shaped containers</w:t>
      </w:r>
      <w:r w:rsidR="00D962A8">
        <w:fldChar w:fldCharType="begin"/>
      </w:r>
      <w:r>
        <w:instrText>xe "</w:instrText>
      </w:r>
      <w:r w:rsidRPr="00A21B86">
        <w:instrText>Containers:</w:instrText>
      </w:r>
      <w:r>
        <w:instrText>Circular"</w:instrText>
      </w:r>
      <w:r w:rsidR="00D962A8">
        <w:fldChar w:fldCharType="end"/>
      </w:r>
      <w:r>
        <w:t>, except cups and the like, in terms of count followed by diameter and depth, except depth need not be listed when less than 5 cm or 2 in.</w:t>
      </w:r>
    </w:p>
    <w:p w14:paraId="7D162A85" w14:textId="77777777" w:rsidR="008D3FD5" w:rsidRDefault="005A6C37" w:rsidP="00452B43">
      <w:pPr>
        <w:ind w:left="1440" w:hanging="360"/>
      </w:pPr>
      <w:r>
        <w:tab/>
      </w:r>
      <w:r>
        <w:rPr>
          <w:b/>
          <w:bCs/>
        </w:rPr>
        <w:t>Example</w:t>
      </w:r>
      <w:r w:rsidRPr="00261114">
        <w:rPr>
          <w:b/>
        </w:rPr>
        <w:t>:</w:t>
      </w:r>
      <w:r>
        <w:t xml:space="preserve">  </w:t>
      </w:r>
    </w:p>
    <w:p w14:paraId="42A35256" w14:textId="2F947881" w:rsidR="005A6C37" w:rsidRDefault="005A6C37" w:rsidP="00E36259">
      <w:pPr>
        <w:spacing w:after="240"/>
        <w:ind w:left="1800" w:hanging="360"/>
      </w:pPr>
      <w:r>
        <w:t>4 </w:t>
      </w:r>
      <w:r w:rsidR="00A1363A">
        <w:t>p</w:t>
      </w:r>
      <w:r>
        <w:t>ans, 20 cm (8 in) diameter </w:t>
      </w:r>
      <w:r w:rsidR="00AB37D1">
        <w:t>×</w:t>
      </w:r>
      <w:r>
        <w:t> 10 cm (4 in)</w:t>
      </w:r>
    </w:p>
    <w:p w14:paraId="5A429688" w14:textId="5E2D7C86" w:rsidR="005A6C37" w:rsidRDefault="005A6C37" w:rsidP="00E36259">
      <w:pPr>
        <w:spacing w:after="240"/>
        <w:ind w:left="1080" w:hanging="360"/>
      </w:pPr>
      <w:r>
        <w:t>(f)</w:t>
      </w:r>
      <w:r>
        <w:tab/>
        <w:t>Cups – Notwithstanding the above requirements, the net quantity statement for containers</w:t>
      </w:r>
      <w:r w:rsidR="00D962A8">
        <w:fldChar w:fldCharType="begin"/>
      </w:r>
      <w:r>
        <w:instrText>xe "</w:instrText>
      </w:r>
      <w:r w:rsidRPr="00A21B86">
        <w:instrText>Containers:</w:instrText>
      </w:r>
      <w:r>
        <w:instrText>Cups"</w:instrText>
      </w:r>
      <w:r w:rsidR="00D962A8">
        <w:fldChar w:fldCharType="end"/>
      </w:r>
      <w:r>
        <w:t xml:space="preserve"> such as cups will be listed in terms of count and liquid capacity per unit.</w:t>
      </w:r>
    </w:p>
    <w:p w14:paraId="4795C16A" w14:textId="77777777" w:rsidR="008D3FD5" w:rsidRDefault="005A6C37" w:rsidP="00310B66">
      <w:pPr>
        <w:tabs>
          <w:tab w:val="left" w:pos="1530"/>
        </w:tabs>
        <w:ind w:left="1440" w:hanging="360"/>
      </w:pPr>
      <w:r>
        <w:tab/>
      </w:r>
      <w:r>
        <w:rPr>
          <w:b/>
          <w:bCs/>
        </w:rPr>
        <w:t>Example</w:t>
      </w:r>
      <w:r w:rsidRPr="00261114">
        <w:rPr>
          <w:b/>
        </w:rPr>
        <w:t>:</w:t>
      </w:r>
      <w:r>
        <w:t xml:space="preserve">  </w:t>
      </w:r>
    </w:p>
    <w:p w14:paraId="7922986B" w14:textId="101EDC6D" w:rsidR="005A6C37" w:rsidRDefault="005A6C37" w:rsidP="00E36259">
      <w:pPr>
        <w:spacing w:after="240"/>
        <w:ind w:left="1800" w:hanging="360"/>
        <w:rPr>
          <w:rStyle w:val="StyleHeading8BoldChar"/>
          <w:sz w:val="20"/>
        </w:rPr>
      </w:pPr>
      <w:r>
        <w:t>24 </w:t>
      </w:r>
      <w:r w:rsidR="00A1363A">
        <w:t>c</w:t>
      </w:r>
      <w:r>
        <w:t>ups, 177 mL (6 </w:t>
      </w:r>
      <w:proofErr w:type="spellStart"/>
      <w:r>
        <w:t>fl</w:t>
      </w:r>
      <w:proofErr w:type="spellEnd"/>
      <w:r>
        <w:t> oz) capacity</w:t>
      </w:r>
      <w:bookmarkStart w:id="769" w:name="_Toc173408701"/>
      <w:bookmarkStart w:id="770" w:name="_Toc173472768"/>
      <w:bookmarkStart w:id="771" w:name="_Toc173770991"/>
    </w:p>
    <w:p w14:paraId="50F4976D" w14:textId="25D089C2" w:rsidR="005A6C37" w:rsidRDefault="005A6C37" w:rsidP="00581239">
      <w:pPr>
        <w:spacing w:after="240"/>
        <w:ind w:left="360"/>
      </w:pPr>
      <w:bookmarkStart w:id="772" w:name="_Toc523834027"/>
      <w:bookmarkStart w:id="773" w:name="_Toc523840523"/>
      <w:bookmarkStart w:id="774" w:name="_Toc88278058"/>
      <w:r w:rsidRPr="00DC6CDC">
        <w:rPr>
          <w:rStyle w:val="PkgLabelLevel3Char"/>
          <w:b/>
          <w:sz w:val="20"/>
        </w:rPr>
        <w:t>10.8.2.  Capacity.</w:t>
      </w:r>
      <w:bookmarkEnd w:id="772"/>
      <w:bookmarkEnd w:id="773"/>
      <w:bookmarkEnd w:id="774"/>
      <w:r>
        <w:t xml:space="preserve"> – When the functional use of the container is related by label references in standard terms of measure to the capability of holding a specific quantity of substance or class of substances such references shall be a part of the net quantity statement and shall specify capacity as follows:</w:t>
      </w:r>
      <w:bookmarkEnd w:id="769"/>
      <w:bookmarkEnd w:id="770"/>
      <w:bookmarkEnd w:id="771"/>
    </w:p>
    <w:p w14:paraId="17CC8A21" w14:textId="3565F690" w:rsidR="005A6C37" w:rsidRDefault="005A6C37" w:rsidP="00581239">
      <w:pPr>
        <w:spacing w:after="240"/>
        <w:ind w:left="1080" w:hanging="360"/>
      </w:pPr>
      <w:r>
        <w:t>(a)</w:t>
      </w:r>
      <w:r>
        <w:tab/>
      </w:r>
      <w:r w:rsidR="00B43C15">
        <w:t>i</w:t>
      </w:r>
      <w:r>
        <w:t>n SI units:  in terms of volume for all containers</w:t>
      </w:r>
      <w:r w:rsidR="00D962A8">
        <w:fldChar w:fldCharType="begin"/>
      </w:r>
      <w:r>
        <w:instrText>xe "</w:instrText>
      </w:r>
      <w:r w:rsidRPr="00A21B86">
        <w:instrText>Containers:</w:instrText>
      </w:r>
      <w:r>
        <w:instrText>Capacity"</w:instrText>
      </w:r>
      <w:r w:rsidR="00D962A8">
        <w:fldChar w:fldCharType="end"/>
      </w:r>
      <w:r>
        <w:t xml:space="preserve"> and liners.  The expressed capacity will be stated in terms of milliliters, except that a quantity of 1 liter or more shall be expressed in liters with the remainder in terms of decimal fractions of the liter; and</w:t>
      </w:r>
    </w:p>
    <w:p w14:paraId="1CDBC166" w14:textId="77777777" w:rsidR="005A6C37" w:rsidRDefault="005A6C37" w:rsidP="00F45913">
      <w:pPr>
        <w:spacing w:after="240"/>
        <w:ind w:left="1080" w:hanging="360"/>
      </w:pPr>
      <w:r>
        <w:t>(b)</w:t>
      </w:r>
      <w:r>
        <w:tab/>
      </w:r>
      <w:r w:rsidR="00B43C15">
        <w:t>i</w:t>
      </w:r>
      <w:r>
        <w:t xml:space="preserve">n </w:t>
      </w:r>
      <w:r w:rsidR="00966BB2">
        <w:t>U.S. customary</w:t>
      </w:r>
      <w:r>
        <w:t xml:space="preserve"> units:</w:t>
      </w:r>
    </w:p>
    <w:p w14:paraId="0128832B" w14:textId="77777777" w:rsidR="005A6C37" w:rsidRDefault="005A6C37" w:rsidP="003450AE">
      <w:pPr>
        <w:suppressAutoHyphens/>
        <w:spacing w:after="240"/>
        <w:ind w:left="1440" w:hanging="360"/>
      </w:pPr>
      <w:r>
        <w:t>(1)</w:t>
      </w:r>
      <w:r>
        <w:tab/>
        <w:t>In terms of liquid measure for containers</w:t>
      </w:r>
      <w:r w:rsidR="00D962A8">
        <w:fldChar w:fldCharType="begin"/>
      </w:r>
      <w:r>
        <w:instrText>xe "</w:instrText>
      </w:r>
      <w:r w:rsidRPr="00A21B86">
        <w:instrText>Containers:</w:instrText>
      </w:r>
      <w:r>
        <w:instrText>Liquid measure"</w:instrText>
      </w:r>
      <w:r w:rsidR="00D962A8">
        <w:fldChar w:fldCharType="end"/>
      </w:r>
      <w:r>
        <w:t xml:space="preserve"> that are intended to be used for liquids, semisolids, viscous materials, or mixtures of solids and liquids.  The expressed capacity will be stated in terms of the largest whole unit (gallon, quart, pint, fluid ounce) with any remainder in terms of common or decimal fractions of that unit.</w:t>
      </w:r>
    </w:p>
    <w:p w14:paraId="567EE2F6" w14:textId="77777777" w:rsidR="008D3FD5" w:rsidRDefault="005A6C37" w:rsidP="00F45913">
      <w:pPr>
        <w:keepNext/>
        <w:ind w:left="1800"/>
      </w:pPr>
      <w:r>
        <w:rPr>
          <w:b/>
          <w:bCs/>
        </w:rPr>
        <w:lastRenderedPageBreak/>
        <w:t>Example</w:t>
      </w:r>
      <w:r w:rsidRPr="00261114">
        <w:rPr>
          <w:b/>
        </w:rPr>
        <w:t>:</w:t>
      </w:r>
      <w:r>
        <w:t xml:space="preserve">  </w:t>
      </w:r>
    </w:p>
    <w:p w14:paraId="5CD5E240" w14:textId="77777777" w:rsidR="00A1363A" w:rsidRDefault="005A6C37" w:rsidP="00F45913">
      <w:pPr>
        <w:keepNext/>
        <w:ind w:left="1800"/>
      </w:pPr>
      <w:r>
        <w:t xml:space="preserve">Freezer Boxes – </w:t>
      </w:r>
    </w:p>
    <w:p w14:paraId="1455A28B" w14:textId="77777777" w:rsidR="005A6C37" w:rsidRDefault="005A6C37" w:rsidP="00F45913">
      <w:pPr>
        <w:keepNext/>
        <w:spacing w:after="240"/>
        <w:ind w:left="1800"/>
      </w:pPr>
      <w:r>
        <w:t>4 Boxes, 946 mL capacity, 15 cm </w:t>
      </w:r>
      <w:r w:rsidR="005902DB">
        <w:t>×</w:t>
      </w:r>
      <w:r>
        <w:t> 15 cm </w:t>
      </w:r>
      <w:r w:rsidR="005902DB">
        <w:t>×</w:t>
      </w:r>
      <w:r>
        <w:t> 10 cm (1 qt capacity, 6 in </w:t>
      </w:r>
      <w:r w:rsidR="00EB4387">
        <w:t>×</w:t>
      </w:r>
      <w:r>
        <w:t> 6 in </w:t>
      </w:r>
      <w:r w:rsidR="00EB4387">
        <w:t>×</w:t>
      </w:r>
      <w:r>
        <w:t> 4 in)</w:t>
      </w:r>
    </w:p>
    <w:p w14:paraId="01EF34B7" w14:textId="77777777" w:rsidR="005A6C37" w:rsidRDefault="005A6C37" w:rsidP="003450AE">
      <w:pPr>
        <w:suppressAutoHyphens/>
        <w:spacing w:after="240"/>
        <w:ind w:left="1440" w:hanging="360"/>
      </w:pPr>
      <w:r>
        <w:t>(2)</w:t>
      </w:r>
      <w:r>
        <w:tab/>
        <w:t>In terms of dry measure for containers</w:t>
      </w:r>
      <w:r w:rsidR="00D962A8">
        <w:fldChar w:fldCharType="begin"/>
      </w:r>
      <w:r>
        <w:instrText>xe "</w:instrText>
      </w:r>
      <w:r w:rsidRPr="00A21B86">
        <w:instrText>Containers:</w:instrText>
      </w:r>
      <w:r>
        <w:instrText>Dry measure"</w:instrText>
      </w:r>
      <w:r w:rsidR="00D962A8">
        <w:fldChar w:fldCharType="end"/>
      </w:r>
      <w:r>
        <w:t xml:space="preserve"> that are intended to be used for solids.  The expressed capacity will be stated in terms of the largest whole unit (bushel, peck) with any remainder in terms of common or decimal fractions of that unit.</w:t>
      </w:r>
    </w:p>
    <w:p w14:paraId="56286FF9" w14:textId="77777777" w:rsidR="008D3FD5" w:rsidRDefault="005A6C37" w:rsidP="00F45913">
      <w:pPr>
        <w:keepNext/>
        <w:ind w:left="1800"/>
        <w:rPr>
          <w:b/>
          <w:bCs/>
        </w:rPr>
      </w:pPr>
      <w:r>
        <w:rPr>
          <w:b/>
          <w:bCs/>
        </w:rPr>
        <w:t xml:space="preserve">Example:  </w:t>
      </w:r>
    </w:p>
    <w:p w14:paraId="685C8204" w14:textId="77777777" w:rsidR="00A1363A" w:rsidRDefault="005A6C37" w:rsidP="00F45913">
      <w:pPr>
        <w:keepNext/>
        <w:ind w:left="1800"/>
        <w:rPr>
          <w:bCs/>
        </w:rPr>
      </w:pPr>
      <w:r>
        <w:rPr>
          <w:bCs/>
        </w:rPr>
        <w:t xml:space="preserve">Leaf Bags </w:t>
      </w:r>
      <w:r>
        <w:t>–</w:t>
      </w:r>
      <w:r>
        <w:rPr>
          <w:bCs/>
        </w:rPr>
        <w:t xml:space="preserve"> </w:t>
      </w:r>
    </w:p>
    <w:p w14:paraId="3FF4B622" w14:textId="77777777" w:rsidR="005A6C37" w:rsidRPr="003D747E" w:rsidRDefault="005A6C37" w:rsidP="00F45913">
      <w:pPr>
        <w:keepNext/>
        <w:spacing w:after="240"/>
        <w:ind w:left="1800"/>
        <w:rPr>
          <w:bCs/>
        </w:rPr>
      </w:pPr>
      <w:r>
        <w:rPr>
          <w:bCs/>
        </w:rPr>
        <w:t>8 </w:t>
      </w:r>
      <w:r w:rsidR="0049746E">
        <w:rPr>
          <w:bCs/>
        </w:rPr>
        <w:t>b</w:t>
      </w:r>
      <w:r>
        <w:rPr>
          <w:bCs/>
        </w:rPr>
        <w:t>ags, 211 L capacity, 1.21 m </w:t>
      </w:r>
      <w:r w:rsidR="005902DB">
        <w:rPr>
          <w:bCs/>
        </w:rPr>
        <w:t>×</w:t>
      </w:r>
      <w:r>
        <w:rPr>
          <w:bCs/>
        </w:rPr>
        <w:t> 1.52 m (6 </w:t>
      </w:r>
      <w:proofErr w:type="spellStart"/>
      <w:r>
        <w:rPr>
          <w:bCs/>
        </w:rPr>
        <w:t>bu</w:t>
      </w:r>
      <w:proofErr w:type="spellEnd"/>
      <w:r>
        <w:rPr>
          <w:bCs/>
        </w:rPr>
        <w:t> capacity, 4 ft </w:t>
      </w:r>
      <w:r w:rsidR="005902DB">
        <w:rPr>
          <w:bCs/>
        </w:rPr>
        <w:t>×</w:t>
      </w:r>
      <w:r>
        <w:rPr>
          <w:bCs/>
        </w:rPr>
        <w:t> 5 ft)</w:t>
      </w:r>
    </w:p>
    <w:p w14:paraId="474ACADC" w14:textId="77777777" w:rsidR="005A6C37" w:rsidRDefault="005A6C37" w:rsidP="00F45913">
      <w:pPr>
        <w:spacing w:after="240"/>
        <w:ind w:left="1440" w:hanging="360"/>
      </w:pPr>
      <w:r>
        <w:t>(3)</w:t>
      </w:r>
      <w:r>
        <w:tab/>
        <w:t>Where containers</w:t>
      </w:r>
      <w:r w:rsidR="00D962A8">
        <w:fldChar w:fldCharType="begin"/>
      </w:r>
      <w:r>
        <w:instrText>xe "</w:instrText>
      </w:r>
      <w:r w:rsidRPr="00A21B86">
        <w:instrText>Containers:</w:instrText>
      </w:r>
      <w:r>
        <w:instrText>Liners"</w:instrText>
      </w:r>
      <w:r w:rsidR="00D962A8">
        <w:fldChar w:fldCharType="end"/>
      </w:r>
      <w:r>
        <w:t xml:space="preserve"> are used as liners for other more permanent containers, in the same terms as are normally used to express the capacity of the more permanent containers.</w:t>
      </w:r>
    </w:p>
    <w:p w14:paraId="2DD23B79" w14:textId="77777777" w:rsidR="008D3FD5" w:rsidRDefault="005A6C37" w:rsidP="00046426">
      <w:pPr>
        <w:ind w:left="1800"/>
        <w:rPr>
          <w:b/>
          <w:bCs/>
        </w:rPr>
      </w:pPr>
      <w:r>
        <w:rPr>
          <w:b/>
          <w:bCs/>
        </w:rPr>
        <w:t xml:space="preserve">Example:  </w:t>
      </w:r>
    </w:p>
    <w:p w14:paraId="75404E65" w14:textId="77777777" w:rsidR="007A1ECB" w:rsidRDefault="005A6C37" w:rsidP="00046426">
      <w:pPr>
        <w:ind w:left="1800"/>
        <w:rPr>
          <w:bCs/>
        </w:rPr>
      </w:pPr>
      <w:r>
        <w:rPr>
          <w:bCs/>
        </w:rPr>
        <w:t xml:space="preserve">Garbage Can Liners </w:t>
      </w:r>
      <w:r>
        <w:t>–</w:t>
      </w:r>
      <w:r>
        <w:rPr>
          <w:bCs/>
        </w:rPr>
        <w:t xml:space="preserve"> </w:t>
      </w:r>
    </w:p>
    <w:p w14:paraId="3F0C76CC" w14:textId="77777777" w:rsidR="005A6C37" w:rsidRDefault="005A6C37" w:rsidP="00123CBE">
      <w:pPr>
        <w:spacing w:after="240"/>
        <w:ind w:left="1800"/>
        <w:rPr>
          <w:b/>
          <w:bCs/>
        </w:rPr>
      </w:pPr>
      <w:r>
        <w:rPr>
          <w:bCs/>
        </w:rPr>
        <w:t>10 </w:t>
      </w:r>
      <w:r w:rsidR="0049746E">
        <w:rPr>
          <w:bCs/>
        </w:rPr>
        <w:t>l</w:t>
      </w:r>
      <w:r>
        <w:rPr>
          <w:bCs/>
        </w:rPr>
        <w:t>iners, 76.2 cm </w:t>
      </w:r>
      <w:r w:rsidR="005902DB">
        <w:rPr>
          <w:bCs/>
        </w:rPr>
        <w:t>×</w:t>
      </w:r>
      <w:r>
        <w:rPr>
          <w:bCs/>
        </w:rPr>
        <w:t> 93.9 cm, fits up to 113 L cans (2 ft 6 in </w:t>
      </w:r>
      <w:r w:rsidR="005902DB">
        <w:rPr>
          <w:bCs/>
        </w:rPr>
        <w:t>×</w:t>
      </w:r>
      <w:r>
        <w:rPr>
          <w:bCs/>
        </w:rPr>
        <w:t> 3 ft 1 in, fits up to 30 gal cans)</w:t>
      </w:r>
    </w:p>
    <w:p w14:paraId="280AD49C" w14:textId="4A5F63E4" w:rsidR="005A6C37" w:rsidRDefault="005A6C37" w:rsidP="00F45913">
      <w:pPr>
        <w:spacing w:after="240"/>
        <w:ind w:left="360"/>
      </w:pPr>
      <w:bookmarkStart w:id="775" w:name="_Toc523834028"/>
      <w:bookmarkStart w:id="776" w:name="_Toc523840524"/>
      <w:bookmarkStart w:id="777" w:name="_Toc88278059"/>
      <w:bookmarkStart w:id="778" w:name="_Toc173408702"/>
      <w:bookmarkStart w:id="779" w:name="_Toc173472769"/>
      <w:bookmarkStart w:id="780" w:name="_Toc173770992"/>
      <w:r w:rsidRPr="00DC6CDC">
        <w:rPr>
          <w:rStyle w:val="PkgLabelLevel3Char"/>
          <w:b/>
          <w:sz w:val="20"/>
        </w:rPr>
        <w:t>10.8.3.  Terms.</w:t>
      </w:r>
      <w:bookmarkEnd w:id="775"/>
      <w:bookmarkEnd w:id="776"/>
      <w:bookmarkEnd w:id="777"/>
      <w:r>
        <w:t xml:space="preserve"> – For purposes of this section, the use of the terms “capacity,” “diameter,” and “fluid” is optional.</w:t>
      </w:r>
      <w:bookmarkEnd w:id="778"/>
      <w:bookmarkEnd w:id="779"/>
      <w:bookmarkEnd w:id="780"/>
    </w:p>
    <w:p w14:paraId="6EFBE686" w14:textId="10DFA0C9" w:rsidR="005A6C37" w:rsidRPr="00DC6CDC" w:rsidRDefault="005A6C37" w:rsidP="008B7F30">
      <w:pPr>
        <w:pStyle w:val="PkgLabelLevel2"/>
        <w:keepNext/>
        <w:tabs>
          <w:tab w:val="left" w:pos="540"/>
        </w:tabs>
        <w:spacing w:after="240"/>
        <w:rPr>
          <w:b/>
        </w:rPr>
      </w:pPr>
      <w:bookmarkStart w:id="781" w:name="_Toc173408703"/>
      <w:bookmarkStart w:id="782" w:name="_Toc173471452"/>
      <w:bookmarkStart w:id="783" w:name="_Toc173472770"/>
      <w:bookmarkStart w:id="784" w:name="_Toc173474100"/>
      <w:bookmarkStart w:id="785" w:name="_Toc173770993"/>
      <w:bookmarkStart w:id="786" w:name="_Toc173771742"/>
      <w:bookmarkStart w:id="787" w:name="_Toc523834029"/>
      <w:bookmarkStart w:id="788" w:name="_Toc523840525"/>
      <w:bookmarkStart w:id="789" w:name="_Toc88278060"/>
      <w:r w:rsidRPr="00DC6CDC">
        <w:rPr>
          <w:b/>
        </w:rPr>
        <w:t>10.9.</w:t>
      </w:r>
      <w:r w:rsidR="008B7F30">
        <w:rPr>
          <w:b/>
        </w:rPr>
        <w:tab/>
      </w:r>
      <w:r w:rsidRPr="00DC6CDC">
        <w:rPr>
          <w:b/>
        </w:rPr>
        <w:t>Textile Products, Threads, and Yarns.</w:t>
      </w:r>
      <w:bookmarkEnd w:id="781"/>
      <w:bookmarkEnd w:id="782"/>
      <w:bookmarkEnd w:id="783"/>
      <w:bookmarkEnd w:id="784"/>
      <w:bookmarkEnd w:id="785"/>
      <w:bookmarkEnd w:id="786"/>
      <w:bookmarkEnd w:id="787"/>
      <w:bookmarkEnd w:id="788"/>
      <w:bookmarkEnd w:id="789"/>
    </w:p>
    <w:p w14:paraId="135F2545" w14:textId="641540A4" w:rsidR="005A6C37" w:rsidRDefault="005A6C37" w:rsidP="00F45913">
      <w:pPr>
        <w:spacing w:after="240"/>
        <w:ind w:left="360"/>
      </w:pPr>
      <w:bookmarkStart w:id="790" w:name="_Toc523834030"/>
      <w:bookmarkStart w:id="791" w:name="_Toc523840526"/>
      <w:bookmarkStart w:id="792" w:name="_Toc88278061"/>
      <w:bookmarkStart w:id="793" w:name="_Toc173408704"/>
      <w:bookmarkStart w:id="794" w:name="_Toc173472771"/>
      <w:bookmarkStart w:id="795" w:name="_Toc173770994"/>
      <w:r w:rsidRPr="00DC6CDC">
        <w:rPr>
          <w:rStyle w:val="PkgLabelLevel3Char"/>
          <w:b/>
          <w:sz w:val="20"/>
        </w:rPr>
        <w:t>10.9.1.</w:t>
      </w:r>
      <w:r w:rsidR="00F45913">
        <w:rPr>
          <w:rStyle w:val="PkgLabelLevel3Char"/>
          <w:b/>
          <w:sz w:val="20"/>
        </w:rPr>
        <w:t>  </w:t>
      </w:r>
      <w:r w:rsidRPr="00DC6CDC">
        <w:rPr>
          <w:rStyle w:val="PkgLabelLevel3Char"/>
          <w:b/>
          <w:sz w:val="20"/>
        </w:rPr>
        <w:t>Wearing Apparel.</w:t>
      </w:r>
      <w:bookmarkEnd w:id="790"/>
      <w:bookmarkEnd w:id="791"/>
      <w:bookmarkEnd w:id="792"/>
      <w:r>
        <w:t xml:space="preserve"> – Wearing apparel (including non</w:t>
      </w:r>
      <w:r w:rsidR="00D7659B">
        <w:t>-</w:t>
      </w:r>
      <w:r>
        <w:t>textile apparel and accessories</w:t>
      </w:r>
      <w:r w:rsidR="00D962A8">
        <w:fldChar w:fldCharType="begin"/>
      </w:r>
      <w:r>
        <w:instrText>xe "Accessories:Wearing apparel"</w:instrText>
      </w:r>
      <w:r w:rsidR="00D962A8">
        <w:fldChar w:fldCharType="end"/>
      </w:r>
      <w:r>
        <w:t xml:space="preserve"> such as leather goods</w:t>
      </w:r>
      <w:r w:rsidR="00D962A8">
        <w:fldChar w:fldCharType="begin"/>
      </w:r>
      <w:r>
        <w:instrText>xe "</w:instrText>
      </w:r>
      <w:r w:rsidRPr="00B323B4">
        <w:instrText>Leather goods</w:instrText>
      </w:r>
      <w:r>
        <w:instrText>"</w:instrText>
      </w:r>
      <w:r w:rsidR="00D962A8">
        <w:fldChar w:fldCharType="end"/>
      </w:r>
      <w:r>
        <w:t xml:space="preserve"> and footwear</w:t>
      </w:r>
      <w:r w:rsidR="00D962A8">
        <w:fldChar w:fldCharType="begin"/>
      </w:r>
      <w:r>
        <w:instrText>xe "</w:instrText>
      </w:r>
      <w:r w:rsidRPr="003A7A03">
        <w:instrText>Footwear</w:instrText>
      </w:r>
      <w:r>
        <w:instrText>"</w:instrText>
      </w:r>
      <w:r w:rsidR="00D962A8">
        <w:fldChar w:fldCharType="end"/>
      </w:r>
      <w:r>
        <w:t>) sold as single unit items, or if normally sold in pairs (such as hosiery</w:t>
      </w:r>
      <w:r w:rsidR="00D962A8">
        <w:fldChar w:fldCharType="begin"/>
      </w:r>
      <w:r>
        <w:instrText>xe "</w:instrText>
      </w:r>
      <w:r w:rsidRPr="00661242">
        <w:instrText>Hosiery</w:instrText>
      </w:r>
      <w:r>
        <w:instrText>"</w:instrText>
      </w:r>
      <w:r w:rsidR="00D962A8">
        <w:fldChar w:fldCharType="end"/>
      </w:r>
      <w:r>
        <w:t>, gloves</w:t>
      </w:r>
      <w:r w:rsidR="00D962A8">
        <w:fldChar w:fldCharType="begin"/>
      </w:r>
      <w:r>
        <w:instrText>xe "</w:instrText>
      </w:r>
      <w:r w:rsidRPr="00D919F0">
        <w:instrText>Gloves</w:instrText>
      </w:r>
      <w:r>
        <w:instrText>"</w:instrText>
      </w:r>
      <w:r w:rsidR="00D962A8">
        <w:fldChar w:fldCharType="end"/>
      </w:r>
      <w:r>
        <w:t>, and shoes</w:t>
      </w:r>
      <w:r w:rsidR="00D962A8">
        <w:fldChar w:fldCharType="begin"/>
      </w:r>
      <w:r>
        <w:instrText>xe "</w:instrText>
      </w:r>
      <w:r w:rsidRPr="004A7E8C">
        <w:instrText>Shoes</w:instrText>
      </w:r>
      <w:r>
        <w:instrText>"</w:instrText>
      </w:r>
      <w:r w:rsidR="00D962A8">
        <w:fldChar w:fldCharType="end"/>
      </w:r>
      <w:r>
        <w:t>) sold as single unit pairs, shall be exempt from the requirements for net quantity statement by count, as required by Section 6.4. Terms:  Weight, Liquid Measure, Dry Measure, or Count of this regulation.</w:t>
      </w:r>
      <w:bookmarkEnd w:id="793"/>
      <w:bookmarkEnd w:id="794"/>
      <w:bookmarkEnd w:id="795"/>
    </w:p>
    <w:p w14:paraId="6CADF8EA" w14:textId="606762C4" w:rsidR="005A6C37" w:rsidRDefault="005A6C37" w:rsidP="009E5664">
      <w:pPr>
        <w:spacing w:after="240"/>
        <w:ind w:left="360"/>
      </w:pPr>
      <w:bookmarkStart w:id="796" w:name="_Toc523834031"/>
      <w:bookmarkStart w:id="797" w:name="_Toc523840527"/>
      <w:bookmarkStart w:id="798" w:name="_Toc88278062"/>
      <w:bookmarkStart w:id="799" w:name="_Toc173408705"/>
      <w:bookmarkStart w:id="800" w:name="_Toc173472772"/>
      <w:bookmarkStart w:id="801" w:name="_Toc173770995"/>
      <w:r w:rsidRPr="00DC6CDC">
        <w:rPr>
          <w:rStyle w:val="PkgLabelLevel3Char"/>
          <w:b/>
          <w:bCs/>
          <w:iCs/>
          <w:sz w:val="20"/>
        </w:rPr>
        <w:t>10.9.2</w:t>
      </w:r>
      <w:r w:rsidR="0054482E" w:rsidRPr="00DC6CDC">
        <w:rPr>
          <w:rStyle w:val="PkgLabelLevel3Char"/>
          <w:b/>
          <w:bCs/>
          <w:iCs/>
          <w:sz w:val="20"/>
        </w:rPr>
        <w:t>.</w:t>
      </w:r>
      <w:r w:rsidR="0054482E">
        <w:rPr>
          <w:rStyle w:val="PkgLabelLevel3Char"/>
          <w:b/>
          <w:bCs/>
          <w:iCs/>
          <w:sz w:val="20"/>
        </w:rPr>
        <w:t>  </w:t>
      </w:r>
      <w:r w:rsidRPr="00DC6CDC">
        <w:rPr>
          <w:rStyle w:val="PkgLabelLevel3Char"/>
          <w:b/>
          <w:bCs/>
          <w:iCs/>
          <w:sz w:val="20"/>
        </w:rPr>
        <w:t>Textiles.</w:t>
      </w:r>
      <w:bookmarkEnd w:id="796"/>
      <w:bookmarkEnd w:id="797"/>
      <w:bookmarkEnd w:id="798"/>
      <w:r w:rsidR="00D962A8" w:rsidRPr="003D747E">
        <w:fldChar w:fldCharType="begin"/>
      </w:r>
      <w:r w:rsidRPr="003D747E">
        <w:instrText>xe "Textiles"</w:instrText>
      </w:r>
      <w:r w:rsidR="00D962A8" w:rsidRPr="003D747E">
        <w:fldChar w:fldCharType="end"/>
      </w:r>
      <w:r>
        <w:t xml:space="preserve"> – Bed sheets</w:t>
      </w:r>
      <w:r w:rsidR="00D962A8">
        <w:fldChar w:fldCharType="begin"/>
      </w:r>
      <w:r>
        <w:instrText>xe "</w:instrText>
      </w:r>
      <w:r w:rsidRPr="00D33240">
        <w:instrText>Bedding:Sheets</w:instrText>
      </w:r>
      <w:r>
        <w:instrText>"</w:instrText>
      </w:r>
      <w:r w:rsidR="00D962A8">
        <w:fldChar w:fldCharType="end"/>
      </w:r>
      <w:r>
        <w:t>, blankets</w:t>
      </w:r>
      <w:r w:rsidR="00D962A8">
        <w:fldChar w:fldCharType="begin"/>
      </w:r>
      <w:r>
        <w:instrText>xe "Bedding:B</w:instrText>
      </w:r>
      <w:r w:rsidRPr="003B2736">
        <w:instrText>lankets</w:instrText>
      </w:r>
      <w:r>
        <w:instrText>"</w:instrText>
      </w:r>
      <w:r w:rsidR="00D962A8">
        <w:fldChar w:fldCharType="end"/>
      </w:r>
      <w:r>
        <w:t>, pillowcases</w:t>
      </w:r>
      <w:r w:rsidR="00D962A8">
        <w:fldChar w:fldCharType="begin"/>
      </w:r>
      <w:r>
        <w:instrText>xe "Pillow</w:instrText>
      </w:r>
      <w:r w:rsidRPr="008A49C6">
        <w:instrText>cases</w:instrText>
      </w:r>
      <w:r>
        <w:instrText>"</w:instrText>
      </w:r>
      <w:r w:rsidR="00D962A8">
        <w:fldChar w:fldCharType="end"/>
      </w:r>
      <w:r>
        <w:t>, comforters</w:t>
      </w:r>
      <w:r w:rsidR="00D962A8">
        <w:fldChar w:fldCharType="begin"/>
      </w:r>
      <w:r>
        <w:instrText>xe "</w:instrText>
      </w:r>
      <w:r w:rsidRPr="00274DB3">
        <w:instrText>Comforters</w:instrText>
      </w:r>
      <w:r>
        <w:instrText>"</w:instrText>
      </w:r>
      <w:r w:rsidR="00D962A8">
        <w:fldChar w:fldCharType="end"/>
      </w:r>
      <w:r>
        <w:t>, quilts</w:t>
      </w:r>
      <w:r w:rsidR="00D962A8">
        <w:fldChar w:fldCharType="begin"/>
      </w:r>
      <w:r>
        <w:instrText>xe "</w:instrText>
      </w:r>
      <w:r w:rsidRPr="00F6567B">
        <w:instrText>Quilts</w:instrText>
      </w:r>
      <w:r>
        <w:instrText>"</w:instrText>
      </w:r>
      <w:r w:rsidR="00D962A8">
        <w:fldChar w:fldCharType="end"/>
      </w:r>
      <w:r>
        <w:t>, bedspreads</w:t>
      </w:r>
      <w:r w:rsidR="00D962A8">
        <w:fldChar w:fldCharType="begin"/>
      </w:r>
      <w:r>
        <w:instrText>xe "</w:instrText>
      </w:r>
      <w:r w:rsidRPr="002A1B54">
        <w:instrText>Bedding:Bedspreads</w:instrText>
      </w:r>
      <w:r>
        <w:instrText>"</w:instrText>
      </w:r>
      <w:r w:rsidR="00D962A8">
        <w:fldChar w:fldCharType="end"/>
      </w:r>
      <w:r>
        <w:t>, mattress covers</w:t>
      </w:r>
      <w:r w:rsidR="00D962A8">
        <w:fldChar w:fldCharType="begin"/>
      </w:r>
      <w:r>
        <w:instrText>xe "</w:instrText>
      </w:r>
      <w:r w:rsidRPr="00F70A5C">
        <w:instrText>Bedding:Mattress covers</w:instrText>
      </w:r>
      <w:r>
        <w:instrText>"</w:instrText>
      </w:r>
      <w:r w:rsidR="00D962A8">
        <w:fldChar w:fldCharType="end"/>
      </w:r>
      <w:r>
        <w:t xml:space="preserve"> and pads</w:t>
      </w:r>
      <w:r w:rsidR="00D962A8">
        <w:fldChar w:fldCharType="begin"/>
      </w:r>
      <w:r>
        <w:instrText>xe "</w:instrText>
      </w:r>
      <w:r w:rsidRPr="00C170A8">
        <w:instrText>Bedding:Mattress pads</w:instrText>
      </w:r>
      <w:r>
        <w:instrText>"</w:instrText>
      </w:r>
      <w:r w:rsidR="00D962A8">
        <w:fldChar w:fldCharType="end"/>
      </w:r>
      <w:r>
        <w:t xml:space="preserve">, </w:t>
      </w:r>
      <w:proofErr w:type="spellStart"/>
      <w:r>
        <w:t>afghans</w:t>
      </w:r>
      <w:proofErr w:type="spellEnd"/>
      <w:r w:rsidR="00D962A8">
        <w:fldChar w:fldCharType="begin"/>
      </w:r>
      <w:r>
        <w:instrText>xe "</w:instrText>
      </w:r>
      <w:r w:rsidRPr="0093177E">
        <w:instrText>Afghan</w:instrText>
      </w:r>
      <w:r>
        <w:instrText>s"</w:instrText>
      </w:r>
      <w:r w:rsidR="00D962A8">
        <w:fldChar w:fldCharType="end"/>
      </w:r>
      <w:r>
        <w:t>, throws</w:t>
      </w:r>
      <w:r w:rsidR="00D962A8">
        <w:fldChar w:fldCharType="begin"/>
      </w:r>
      <w:r>
        <w:instrText>xe "</w:instrText>
      </w:r>
      <w:r w:rsidRPr="00B31916">
        <w:instrText>Throws</w:instrText>
      </w:r>
      <w:r>
        <w:instrText>"</w:instrText>
      </w:r>
      <w:r w:rsidR="00D962A8">
        <w:fldChar w:fldCharType="end"/>
      </w:r>
      <w:r>
        <w:t>, dresser and other furniture scarves</w:t>
      </w:r>
      <w:r w:rsidR="00D962A8">
        <w:fldChar w:fldCharType="begin"/>
      </w:r>
      <w:r>
        <w:instrText>xe "</w:instrText>
      </w:r>
      <w:r w:rsidRPr="005A5D46">
        <w:instrText>Furniture scarves</w:instrText>
      </w:r>
      <w:r>
        <w:instrText>"</w:instrText>
      </w:r>
      <w:r w:rsidR="00D962A8">
        <w:fldChar w:fldCharType="end"/>
      </w:r>
      <w:r>
        <w:t>, tablecloths</w:t>
      </w:r>
      <w:r w:rsidR="00D962A8">
        <w:fldChar w:fldCharType="begin"/>
      </w:r>
      <w:r w:rsidR="00372736">
        <w:instrText xml:space="preserve"> XE "</w:instrText>
      </w:r>
      <w:r w:rsidR="00372736" w:rsidRPr="00756C3E">
        <w:instrText>Tablecloths</w:instrText>
      </w:r>
      <w:r w:rsidR="00372736">
        <w:instrText xml:space="preserve">" </w:instrText>
      </w:r>
      <w:r w:rsidR="00D962A8">
        <w:fldChar w:fldCharType="end"/>
      </w:r>
      <w:r>
        <w:t xml:space="preserve"> and napkins</w:t>
      </w:r>
      <w:r w:rsidR="00D962A8">
        <w:fldChar w:fldCharType="begin"/>
      </w:r>
      <w:r>
        <w:instrText>xe "</w:instrText>
      </w:r>
      <w:r w:rsidRPr="003A6ABF">
        <w:instrText>Napkins</w:instrText>
      </w:r>
      <w:r>
        <w:instrText>"</w:instrText>
      </w:r>
      <w:r w:rsidR="00D962A8">
        <w:fldChar w:fldCharType="end"/>
      </w:r>
      <w:r>
        <w:t>, flags</w:t>
      </w:r>
      <w:r w:rsidR="00D962A8">
        <w:fldChar w:fldCharType="begin"/>
      </w:r>
      <w:r>
        <w:instrText>xe "</w:instrText>
      </w:r>
      <w:r w:rsidRPr="005F475B">
        <w:instrText>Flags</w:instrText>
      </w:r>
      <w:r>
        <w:instrText>"</w:instrText>
      </w:r>
      <w:r w:rsidR="00D962A8">
        <w:fldChar w:fldCharType="end"/>
      </w:r>
      <w:r>
        <w:t>, curtains</w:t>
      </w:r>
      <w:r w:rsidR="00D962A8">
        <w:fldChar w:fldCharType="begin"/>
      </w:r>
      <w:r>
        <w:instrText>xe "</w:instrText>
      </w:r>
      <w:r w:rsidRPr="0005495D">
        <w:instrText>Curtains</w:instrText>
      </w:r>
      <w:r>
        <w:instrText>"</w:instrText>
      </w:r>
      <w:r w:rsidR="00D962A8">
        <w:fldChar w:fldCharType="end"/>
      </w:r>
      <w:r>
        <w:t>, drapes</w:t>
      </w:r>
      <w:r w:rsidR="00D962A8">
        <w:fldChar w:fldCharType="begin"/>
      </w:r>
      <w:r>
        <w:instrText>xe "</w:instrText>
      </w:r>
      <w:r w:rsidRPr="00B47E65">
        <w:instrText>Drapes</w:instrText>
      </w:r>
      <w:r>
        <w:instrText>"</w:instrText>
      </w:r>
      <w:r w:rsidR="00D962A8">
        <w:fldChar w:fldCharType="end"/>
      </w:r>
      <w:r>
        <w:t>, dishtowels</w:t>
      </w:r>
      <w:r w:rsidR="00D962A8">
        <w:fldChar w:fldCharType="begin"/>
      </w:r>
      <w:r>
        <w:instrText>xe "</w:instrText>
      </w:r>
      <w:r w:rsidRPr="007D3FE3">
        <w:instrText>Dish towels</w:instrText>
      </w:r>
      <w:r>
        <w:instrText>"</w:instrText>
      </w:r>
      <w:r w:rsidR="00D962A8">
        <w:fldChar w:fldCharType="end"/>
      </w:r>
      <w:r>
        <w:t>, dishcloths</w:t>
      </w:r>
      <w:r w:rsidR="00D962A8">
        <w:fldChar w:fldCharType="begin"/>
      </w:r>
      <w:r>
        <w:instrText>xe "</w:instrText>
      </w:r>
      <w:r w:rsidRPr="00CE312F">
        <w:instrText>Dish cloths</w:instrText>
      </w:r>
      <w:r>
        <w:instrText>"</w:instrText>
      </w:r>
      <w:r w:rsidR="00D962A8">
        <w:fldChar w:fldCharType="end"/>
      </w:r>
      <w:r>
        <w:t>, towels, facecloths</w:t>
      </w:r>
      <w:r w:rsidR="00D962A8">
        <w:fldChar w:fldCharType="begin"/>
      </w:r>
      <w:r>
        <w:instrText>xe "</w:instrText>
      </w:r>
      <w:r w:rsidRPr="00261FA1">
        <w:instrText>Face cloths</w:instrText>
      </w:r>
      <w:r>
        <w:instrText>"</w:instrText>
      </w:r>
      <w:r w:rsidR="00D962A8">
        <w:fldChar w:fldCharType="end"/>
      </w:r>
      <w:r>
        <w:t>, utility cloths</w:t>
      </w:r>
      <w:r w:rsidR="00D962A8">
        <w:fldChar w:fldCharType="begin"/>
      </w:r>
      <w:r w:rsidR="003814B5">
        <w:instrText xml:space="preserve"> XE "</w:instrText>
      </w:r>
      <w:r w:rsidR="003814B5" w:rsidRPr="00757DBF">
        <w:instrText>Utility cloths</w:instrText>
      </w:r>
      <w:r w:rsidR="003814B5">
        <w:instrText xml:space="preserve">" </w:instrText>
      </w:r>
      <w:r w:rsidR="00D962A8">
        <w:fldChar w:fldCharType="end"/>
      </w:r>
      <w:r>
        <w:t>, bathmats</w:t>
      </w:r>
      <w:r w:rsidR="00D962A8">
        <w:fldChar w:fldCharType="begin"/>
      </w:r>
      <w:r>
        <w:instrText>xe "</w:instrText>
      </w:r>
      <w:r w:rsidRPr="005F7E99">
        <w:instrText>Bath mats</w:instrText>
      </w:r>
      <w:r>
        <w:instrText>"</w:instrText>
      </w:r>
      <w:r w:rsidR="00D962A8">
        <w:fldChar w:fldCharType="end"/>
      </w:r>
      <w:r>
        <w:t>, carpets</w:t>
      </w:r>
      <w:r w:rsidR="00D962A8">
        <w:fldChar w:fldCharType="begin"/>
      </w:r>
      <w:r>
        <w:instrText>xe "</w:instrText>
      </w:r>
      <w:r w:rsidRPr="003D4DBC">
        <w:instrText>Carpets</w:instrText>
      </w:r>
      <w:r>
        <w:instrText>"</w:instrText>
      </w:r>
      <w:r w:rsidR="00D962A8">
        <w:fldChar w:fldCharType="end"/>
      </w:r>
      <w:r>
        <w:t xml:space="preserve"> and rugs</w:t>
      </w:r>
      <w:r w:rsidR="00D962A8">
        <w:fldChar w:fldCharType="begin"/>
      </w:r>
      <w:r>
        <w:instrText>xe "</w:instrText>
      </w:r>
      <w:r w:rsidRPr="007579DB">
        <w:instrText>Rugs</w:instrText>
      </w:r>
      <w:r>
        <w:instrText>"</w:instrText>
      </w:r>
      <w:r w:rsidR="00D962A8">
        <w:fldChar w:fldCharType="end"/>
      </w:r>
      <w:r>
        <w:t>, potholders</w:t>
      </w:r>
      <w:r w:rsidR="00D962A8">
        <w:fldChar w:fldCharType="begin"/>
      </w:r>
      <w:r>
        <w:instrText>xe "</w:instrText>
      </w:r>
      <w:r w:rsidRPr="0033675D">
        <w:instrText>Pot holders</w:instrText>
      </w:r>
      <w:r>
        <w:instrText>"</w:instrText>
      </w:r>
      <w:r w:rsidR="00D962A8">
        <w:fldChar w:fldCharType="end"/>
      </w:r>
      <w:r>
        <w:t>, fixture and appliance covers</w:t>
      </w:r>
      <w:r w:rsidR="00D962A8">
        <w:fldChar w:fldCharType="begin"/>
      </w:r>
      <w:r>
        <w:instrText>xe "</w:instrText>
      </w:r>
      <w:r w:rsidRPr="00B31916">
        <w:instrText>Appliance</w:instrText>
      </w:r>
      <w:r w:rsidR="0062623C">
        <w:instrText>:Fixture and</w:instrText>
      </w:r>
      <w:r w:rsidRPr="00B31916">
        <w:instrText xml:space="preserve"> covers</w:instrText>
      </w:r>
      <w:r>
        <w:instrText>"</w:instrText>
      </w:r>
      <w:r w:rsidR="00D962A8">
        <w:fldChar w:fldCharType="end"/>
      </w:r>
      <w:r>
        <w:t>, nonrectangular diapers</w:t>
      </w:r>
      <w:r w:rsidR="00D962A8">
        <w:fldChar w:fldCharType="begin"/>
      </w:r>
      <w:r>
        <w:instrText>xe "</w:instrText>
      </w:r>
      <w:r w:rsidRPr="00440002">
        <w:instrText>Diapers, nonrectuangular</w:instrText>
      </w:r>
      <w:r>
        <w:instrText>"</w:instrText>
      </w:r>
      <w:r w:rsidR="00D962A8">
        <w:fldChar w:fldCharType="end"/>
      </w:r>
      <w:r>
        <w:t>, slipcovers</w:t>
      </w:r>
      <w:r w:rsidR="00D962A8">
        <w:fldChar w:fldCharType="begin"/>
      </w:r>
      <w:r>
        <w:instrText>xe "</w:instrText>
      </w:r>
      <w:r w:rsidRPr="003D6C75">
        <w:instrText>Slip covers</w:instrText>
      </w:r>
      <w:r>
        <w:instrText>"</w:instrText>
      </w:r>
      <w:r w:rsidR="00D962A8">
        <w:fldChar w:fldCharType="end"/>
      </w:r>
      <w:r>
        <w:t>, etc., shall be exempt from the requirements of Section 6.9.</w:t>
      </w:r>
      <w:r w:rsidR="003B11CD">
        <w:t> </w:t>
      </w:r>
      <w:r>
        <w:t>Bi</w:t>
      </w:r>
      <w:r w:rsidR="00D7659B">
        <w:t>-</w:t>
      </w:r>
      <w:r>
        <w:t>dimensional Commodities of this regulation, provided:</w:t>
      </w:r>
      <w:bookmarkEnd w:id="799"/>
      <w:bookmarkEnd w:id="800"/>
      <w:bookmarkEnd w:id="801"/>
    </w:p>
    <w:p w14:paraId="6B59276F" w14:textId="77777777" w:rsidR="005A6C37" w:rsidRDefault="005A6C37" w:rsidP="00E825CE">
      <w:pPr>
        <w:numPr>
          <w:ilvl w:val="0"/>
          <w:numId w:val="122"/>
        </w:numPr>
        <w:tabs>
          <w:tab w:val="clear" w:pos="1440"/>
          <w:tab w:val="num" w:pos="1080"/>
        </w:tabs>
        <w:spacing w:after="240"/>
        <w:ind w:left="1080"/>
      </w:pPr>
      <w:r>
        <w:t>The quantity statement for fitted sheets and mattress covers shall state, in centimeters and inches, the length and width of the mattress for which the item is designed and the size designation of the mattress if the item is intended to fit a mattress identified as “twin,” “double,” “queen,” “king,” “California king,” etc.</w:t>
      </w:r>
    </w:p>
    <w:p w14:paraId="0AADD48E" w14:textId="77777777" w:rsidR="008D3FD5" w:rsidRDefault="005A6C37" w:rsidP="00420EAC">
      <w:pPr>
        <w:ind w:left="1440"/>
      </w:pPr>
      <w:r>
        <w:rPr>
          <w:b/>
          <w:bCs/>
        </w:rPr>
        <w:t>Example</w:t>
      </w:r>
      <w:r w:rsidRPr="00D36BFC">
        <w:rPr>
          <w:b/>
        </w:rPr>
        <w:t>:</w:t>
      </w:r>
      <w:r>
        <w:t xml:space="preserve">  </w:t>
      </w:r>
    </w:p>
    <w:p w14:paraId="49C00415" w14:textId="77777777" w:rsidR="005A6C37" w:rsidRDefault="007A1ECB" w:rsidP="00420EAC">
      <w:pPr>
        <w:ind w:left="1440"/>
      </w:pPr>
      <w:r>
        <w:t>d</w:t>
      </w:r>
      <w:r w:rsidR="005A6C37">
        <w:t>ouble sheet for 137 cm </w:t>
      </w:r>
      <w:r w:rsidR="007A34AC">
        <w:t>×</w:t>
      </w:r>
      <w:r w:rsidR="005A6C37">
        <w:t> 190 cm (54 in </w:t>
      </w:r>
      <w:r w:rsidR="007A34AC">
        <w:t>×</w:t>
      </w:r>
      <w:r w:rsidR="005A6C37">
        <w:t> 75 in) mattress</w:t>
      </w:r>
    </w:p>
    <w:p w14:paraId="666971D1" w14:textId="77777777" w:rsidR="005A6C37" w:rsidRDefault="005A6C37" w:rsidP="00897934">
      <w:pPr>
        <w:spacing w:before="60" w:after="240"/>
        <w:ind w:left="1080"/>
      </w:pPr>
      <w:r>
        <w:t>(Amended 1987)</w:t>
      </w:r>
    </w:p>
    <w:p w14:paraId="1D5AB480" w14:textId="77777777" w:rsidR="005A6C37" w:rsidRDefault="005A6C37" w:rsidP="00447D34">
      <w:pPr>
        <w:numPr>
          <w:ilvl w:val="0"/>
          <w:numId w:val="122"/>
        </w:numPr>
        <w:tabs>
          <w:tab w:val="clear" w:pos="1440"/>
        </w:tabs>
        <w:spacing w:after="240"/>
        <w:ind w:left="1080"/>
      </w:pPr>
      <w:r>
        <w:t>The quantity statement for flat sheets shall state, in centimeters and inches, the length and width of the mattress for which the sheet is designed, followed in parentheses by a statement, in centimeters and inches, of the length and width of the finished sheet.  The quantity statement shall also state the size designation of the mattress for which the sheet is designed, such as “twin,” “double,” “queen,” “king,” “California king,” if the item is intended to fit such a mattress.</w:t>
      </w:r>
    </w:p>
    <w:p w14:paraId="0311396C" w14:textId="77777777" w:rsidR="008D3FD5" w:rsidRDefault="005A6C37" w:rsidP="002F6065">
      <w:pPr>
        <w:keepNext/>
        <w:tabs>
          <w:tab w:val="left" w:pos="0"/>
        </w:tabs>
        <w:ind w:left="1440"/>
      </w:pPr>
      <w:r>
        <w:rPr>
          <w:b/>
          <w:bCs/>
        </w:rPr>
        <w:lastRenderedPageBreak/>
        <w:t>Example</w:t>
      </w:r>
      <w:r w:rsidRPr="00D36BFC">
        <w:rPr>
          <w:b/>
        </w:rPr>
        <w:t>:</w:t>
      </w:r>
      <w:r>
        <w:t xml:space="preserve">  </w:t>
      </w:r>
    </w:p>
    <w:p w14:paraId="46D4A50C" w14:textId="650A6047" w:rsidR="005A6C37" w:rsidRDefault="007A1ECB" w:rsidP="00420EAC">
      <w:pPr>
        <w:tabs>
          <w:tab w:val="left" w:pos="0"/>
        </w:tabs>
        <w:ind w:left="1440"/>
      </w:pPr>
      <w:r>
        <w:t xml:space="preserve">twin flat sheet </w:t>
      </w:r>
      <w:r w:rsidR="005A6C37">
        <w:t>for 99 cm </w:t>
      </w:r>
      <w:r w:rsidR="007A34AC">
        <w:t>×</w:t>
      </w:r>
      <w:r w:rsidR="005A6C37">
        <w:t> 190 cm (39 in </w:t>
      </w:r>
      <w:r w:rsidR="007A34AC">
        <w:t>×</w:t>
      </w:r>
      <w:r w:rsidR="005A6C37">
        <w:t> 75 in) mattress</w:t>
      </w:r>
      <w:r w:rsidR="001A36C8">
        <w:t>,</w:t>
      </w:r>
      <w:r w:rsidR="005A6C37">
        <w:t xml:space="preserve"> 167 cm </w:t>
      </w:r>
      <w:r w:rsidR="007A34AC">
        <w:t>×</w:t>
      </w:r>
      <w:r w:rsidR="005A6C37">
        <w:t> 244 cm (66 in </w:t>
      </w:r>
      <w:r w:rsidR="007A34AC">
        <w:t>×</w:t>
      </w:r>
      <w:r>
        <w:t> 96 in) finished size</w:t>
      </w:r>
    </w:p>
    <w:p w14:paraId="66CC9BC5" w14:textId="77777777" w:rsidR="005A6C37" w:rsidRDefault="005A6C37" w:rsidP="004B5395">
      <w:pPr>
        <w:spacing w:before="60" w:after="240"/>
        <w:ind w:left="1080"/>
      </w:pPr>
      <w:r>
        <w:t>(Amended 1987)</w:t>
      </w:r>
    </w:p>
    <w:p w14:paraId="305E9E8C" w14:textId="77777777" w:rsidR="005A6C37" w:rsidRDefault="005A6C37" w:rsidP="00447D34">
      <w:pPr>
        <w:numPr>
          <w:ilvl w:val="0"/>
          <w:numId w:val="122"/>
        </w:numPr>
        <w:tabs>
          <w:tab w:val="clear" w:pos="1440"/>
          <w:tab w:val="num" w:pos="1080"/>
        </w:tabs>
        <w:spacing w:after="240"/>
        <w:ind w:left="1080"/>
      </w:pPr>
      <w:r>
        <w:t>The quantity statement for pillowcases shall state, in centimeters and inches, the length and width of the pillow</w:t>
      </w:r>
      <w:r w:rsidR="00D962A8">
        <w:fldChar w:fldCharType="begin"/>
      </w:r>
      <w:r>
        <w:instrText>xe "</w:instrText>
      </w:r>
      <w:r w:rsidRPr="006026D2">
        <w:instrText>Pillow</w:instrText>
      </w:r>
      <w:r>
        <w:instrText>"</w:instrText>
      </w:r>
      <w:r w:rsidR="00D962A8">
        <w:fldChar w:fldCharType="end"/>
      </w:r>
      <w:r>
        <w:t xml:space="preserve"> for which the pillowcase is designed, followed in parentheses by a statement, in centimeters and inches of the length and width of the finished pillowcase.  The quantity statement for pillowcases shall also state the size designation of the pillow for which the pillowcase is designed, </w:t>
      </w:r>
      <w:r w:rsidR="00E7675C">
        <w:t>for example</w:t>
      </w:r>
      <w:r>
        <w:t>, “youth,” “standard,” “queen,” etc., if the item is intended to fit such pillows.</w:t>
      </w:r>
    </w:p>
    <w:p w14:paraId="2EE8C418" w14:textId="77777777" w:rsidR="008D3FD5" w:rsidRDefault="005A6C37" w:rsidP="00420EAC">
      <w:pPr>
        <w:keepNext/>
        <w:ind w:left="1440"/>
      </w:pPr>
      <w:r>
        <w:rPr>
          <w:b/>
          <w:bCs/>
        </w:rPr>
        <w:t>Example</w:t>
      </w:r>
      <w:r w:rsidRPr="00D36BFC">
        <w:rPr>
          <w:b/>
        </w:rPr>
        <w:t>:</w:t>
      </w:r>
      <w:r>
        <w:t xml:space="preserve">  </w:t>
      </w:r>
    </w:p>
    <w:p w14:paraId="32B79ACC" w14:textId="77777777" w:rsidR="005A6C37" w:rsidRDefault="007A1ECB" w:rsidP="00420EAC">
      <w:pPr>
        <w:keepNext/>
        <w:ind w:left="1440"/>
      </w:pPr>
      <w:r>
        <w:t xml:space="preserve">standard pillowcase </w:t>
      </w:r>
      <w:r w:rsidR="005A6C37">
        <w:t>for 51 cm </w:t>
      </w:r>
      <w:r w:rsidR="007A34AC">
        <w:t>×</w:t>
      </w:r>
      <w:r w:rsidR="005A6C37">
        <w:t> 66 cm (20 in </w:t>
      </w:r>
      <w:r w:rsidR="007A34AC">
        <w:t>×</w:t>
      </w:r>
      <w:r w:rsidR="005A6C37">
        <w:t> 26 in) pillow</w:t>
      </w:r>
      <w:r w:rsidR="00D962A8">
        <w:fldChar w:fldCharType="begin"/>
      </w:r>
      <w:r w:rsidR="005A6C37">
        <w:instrText>xe "</w:instrText>
      </w:r>
      <w:r w:rsidR="005A6C37" w:rsidRPr="007955BC">
        <w:instrText>Pillow</w:instrText>
      </w:r>
      <w:r w:rsidR="005A6C37">
        <w:instrText>"</w:instrText>
      </w:r>
      <w:r w:rsidR="00D962A8">
        <w:fldChar w:fldCharType="end"/>
      </w:r>
      <w:r w:rsidR="005A6C37">
        <w:t>, 51 cm </w:t>
      </w:r>
      <w:r w:rsidR="007A34AC">
        <w:t>×</w:t>
      </w:r>
      <w:r w:rsidR="005A6C37">
        <w:t> 76 cm (20 in </w:t>
      </w:r>
      <w:r w:rsidR="007A34AC">
        <w:t>×</w:t>
      </w:r>
      <w:r w:rsidR="005A6C37">
        <w:t> 30 in) in finished size</w:t>
      </w:r>
    </w:p>
    <w:p w14:paraId="48BA41ED" w14:textId="77777777" w:rsidR="005A6C37" w:rsidRDefault="005A6C37" w:rsidP="009E5664">
      <w:pPr>
        <w:spacing w:before="60" w:after="240"/>
        <w:ind w:left="1080"/>
      </w:pPr>
      <w:r>
        <w:t>(Amended 1977 and 1987)</w:t>
      </w:r>
    </w:p>
    <w:p w14:paraId="43F3048F" w14:textId="77777777" w:rsidR="005A6C37" w:rsidRDefault="005A6C37">
      <w:pPr>
        <w:ind w:left="1080" w:hanging="360"/>
      </w:pPr>
      <w:r>
        <w:t>(d)</w:t>
      </w:r>
      <w:r>
        <w:tab/>
        <w:t>The quantity statement for blankets, comforters</w:t>
      </w:r>
      <w:r w:rsidR="00D962A8">
        <w:fldChar w:fldCharType="begin"/>
      </w:r>
      <w:r>
        <w:instrText>xe "</w:instrText>
      </w:r>
      <w:r w:rsidR="009F1241">
        <w:instrText>Bedding:</w:instrText>
      </w:r>
      <w:r w:rsidRPr="00322507">
        <w:instrText>Comforters</w:instrText>
      </w:r>
      <w:r>
        <w:instrText>"</w:instrText>
      </w:r>
      <w:r w:rsidR="00D962A8">
        <w:fldChar w:fldCharType="end"/>
      </w:r>
      <w:r>
        <w:t xml:space="preserve">, quilts, </w:t>
      </w:r>
      <w:r w:rsidR="00D962A8">
        <w:fldChar w:fldCharType="begin"/>
      </w:r>
      <w:r w:rsidR="009F1241">
        <w:instrText xml:space="preserve"> XE "</w:instrText>
      </w:r>
      <w:r w:rsidR="009F1241" w:rsidRPr="002A6061">
        <w:instrText>Bedding:Bedspreads</w:instrText>
      </w:r>
      <w:r w:rsidR="009F1241">
        <w:instrText xml:space="preserve">" </w:instrText>
      </w:r>
      <w:r w:rsidR="00D962A8">
        <w:fldChar w:fldCharType="end"/>
      </w:r>
      <w:r w:rsidR="00D962A8">
        <w:fldChar w:fldCharType="begin"/>
      </w:r>
      <w:r w:rsidR="009F1241">
        <w:instrText xml:space="preserve"> XE "</w:instrText>
      </w:r>
      <w:r w:rsidR="009F1241" w:rsidRPr="002261EA">
        <w:instrText>Bedding:Quilts</w:instrText>
      </w:r>
      <w:r w:rsidR="009F1241">
        <w:instrText xml:space="preserve">" </w:instrText>
      </w:r>
      <w:r w:rsidR="00D962A8">
        <w:fldChar w:fldCharType="end"/>
      </w:r>
      <w:r w:rsidR="00D962A8">
        <w:fldChar w:fldCharType="begin"/>
      </w:r>
      <w:r w:rsidR="009F1241">
        <w:instrText xml:space="preserve"> XE "</w:instrText>
      </w:r>
      <w:r w:rsidR="009F1241" w:rsidRPr="00106482">
        <w:instrText>Bedding:Mattress pads</w:instrText>
      </w:r>
      <w:r w:rsidR="009F1241">
        <w:instrText xml:space="preserve">" </w:instrText>
      </w:r>
      <w:r w:rsidR="00D962A8">
        <w:fldChar w:fldCharType="end"/>
      </w:r>
      <w:r w:rsidR="00D962A8">
        <w:fldChar w:fldCharType="begin"/>
      </w:r>
      <w:r w:rsidR="009F1241">
        <w:instrText xml:space="preserve"> XE "</w:instrText>
      </w:r>
      <w:r w:rsidR="009F1241" w:rsidRPr="000440C0">
        <w:instrText>Bedding:Afghans</w:instrText>
      </w:r>
      <w:r w:rsidR="009F1241">
        <w:instrText xml:space="preserve">" </w:instrText>
      </w:r>
      <w:r w:rsidR="00D962A8">
        <w:fldChar w:fldCharType="end"/>
      </w:r>
      <w:r w:rsidR="00D962A8">
        <w:fldChar w:fldCharType="begin"/>
      </w:r>
      <w:r w:rsidR="009F1241">
        <w:instrText xml:space="preserve"> XE "</w:instrText>
      </w:r>
      <w:r w:rsidR="009F1241" w:rsidRPr="00120741">
        <w:instrText>Bedding:Throws</w:instrText>
      </w:r>
      <w:r w:rsidR="009F1241">
        <w:instrText xml:space="preserve">" </w:instrText>
      </w:r>
      <w:r w:rsidR="00D962A8">
        <w:fldChar w:fldCharType="end"/>
      </w:r>
      <w:r>
        <w:t xml:space="preserve">bedspreads, mattress pads, </w:t>
      </w:r>
      <w:proofErr w:type="spellStart"/>
      <w:r>
        <w:t>afghans</w:t>
      </w:r>
      <w:proofErr w:type="spellEnd"/>
      <w:r w:rsidR="00D962A8">
        <w:fldChar w:fldCharType="begin"/>
      </w:r>
      <w:r>
        <w:instrText>xe "</w:instrText>
      </w:r>
      <w:r w:rsidR="009F1241">
        <w:instrText>Bedding:</w:instrText>
      </w:r>
      <w:r w:rsidRPr="0093177E">
        <w:instrText>Afghan</w:instrText>
      </w:r>
      <w:r>
        <w:instrText>s"</w:instrText>
      </w:r>
      <w:r w:rsidR="00D962A8">
        <w:fldChar w:fldCharType="end"/>
      </w:r>
      <w:r>
        <w:t>, and throws shall state, in centimeters and inches, the length and width of the finished item.  The quantity statement shall also state the length of any ornamentation</w:t>
      </w:r>
      <w:r w:rsidR="00D962A8">
        <w:fldChar w:fldCharType="begin"/>
      </w:r>
      <w:r>
        <w:instrText>xe "</w:instrText>
      </w:r>
      <w:r w:rsidR="009F1241">
        <w:instrText>Bedding:</w:instrText>
      </w:r>
      <w:r w:rsidRPr="000F4C91">
        <w:instrText>Ornamentation</w:instrText>
      </w:r>
      <w:r>
        <w:instrText>"</w:instrText>
      </w:r>
      <w:r w:rsidR="00D962A8">
        <w:fldChar w:fldCharType="end"/>
      </w:r>
      <w:r w:rsidR="00D962A8">
        <w:fldChar w:fldCharType="begin"/>
      </w:r>
      <w:r w:rsidR="009F1241">
        <w:instrText xml:space="preserve"> XE "</w:instrText>
      </w:r>
      <w:r w:rsidR="009F1241" w:rsidRPr="007D18B3">
        <w:instrText>Bedding:Blankets</w:instrText>
      </w:r>
      <w:r w:rsidR="009F1241">
        <w:instrText xml:space="preserve">" </w:instrText>
      </w:r>
      <w:r w:rsidR="00D962A8">
        <w:fldChar w:fldCharType="end"/>
      </w:r>
      <w:r w:rsidR="00D962A8">
        <w:fldChar w:fldCharType="begin"/>
      </w:r>
      <w:r w:rsidR="009F1241">
        <w:instrText xml:space="preserve"> XE "</w:instrText>
      </w:r>
      <w:r w:rsidR="009F1241" w:rsidRPr="005E35EA">
        <w:instrText>Bedding:Sizing</w:instrText>
      </w:r>
      <w:r w:rsidR="009F1241">
        <w:instrText xml:space="preserve">" </w:instrText>
      </w:r>
      <w:r w:rsidR="00D962A8">
        <w:fldChar w:fldCharType="end"/>
      </w:r>
      <w:r>
        <w:t xml:space="preserve"> and the size designation of the mattress for which the item is designed, if it is intended to fit, for example, a “twin,” “double,” “queen,” “king,” “California king,” etc., mattress.</w:t>
      </w:r>
    </w:p>
    <w:p w14:paraId="5D02BD83" w14:textId="77777777" w:rsidR="005A6C37" w:rsidRDefault="005A6C37" w:rsidP="00447D34">
      <w:pPr>
        <w:spacing w:before="60" w:after="240"/>
        <w:ind w:left="1080"/>
      </w:pPr>
      <w:r>
        <w:t>(Amended 1988)</w:t>
      </w:r>
    </w:p>
    <w:p w14:paraId="57A7A3F6" w14:textId="77777777" w:rsidR="005A6C37" w:rsidRDefault="005A6C37" w:rsidP="00447D34">
      <w:pPr>
        <w:spacing w:after="240"/>
        <w:ind w:left="1080" w:hanging="360"/>
      </w:pPr>
      <w:r>
        <w:t>(e)</w:t>
      </w:r>
      <w:r>
        <w:tab/>
        <w:t>The quantity statement for tablecloths and napkins shall state, in centimeters and inches, the length and width of the finished item.  The quantity statement also may state parenthetically, in centimeters and inches, the length and width of the item before hemming and be properly identified as such.</w:t>
      </w:r>
    </w:p>
    <w:p w14:paraId="0FD13E1A" w14:textId="77777777" w:rsidR="005A6C37" w:rsidRDefault="005A6C37" w:rsidP="00447D34">
      <w:pPr>
        <w:spacing w:after="240"/>
        <w:ind w:left="1080" w:hanging="360"/>
      </w:pPr>
      <w:r>
        <w:t>(f)</w:t>
      </w:r>
      <w:r>
        <w:tab/>
        <w:t>The quantity statement for curtains</w:t>
      </w:r>
      <w:r w:rsidR="00D962A8">
        <w:fldChar w:fldCharType="begin"/>
      </w:r>
      <w:r>
        <w:instrText>xe "</w:instrText>
      </w:r>
      <w:r w:rsidRPr="00E01F15">
        <w:instrText>Curtains</w:instrText>
      </w:r>
      <w:r>
        <w:instrText>"</w:instrText>
      </w:r>
      <w:r w:rsidR="00D962A8">
        <w:fldChar w:fldCharType="end"/>
      </w:r>
      <w:r>
        <w:t>, drapes</w:t>
      </w:r>
      <w:r w:rsidR="00D962A8">
        <w:fldChar w:fldCharType="begin"/>
      </w:r>
      <w:r>
        <w:instrText>xe "</w:instrText>
      </w:r>
      <w:r w:rsidRPr="002A38DD">
        <w:instrText>Drapes</w:instrText>
      </w:r>
      <w:r>
        <w:instrText>"</w:instrText>
      </w:r>
      <w:r w:rsidR="00D962A8">
        <w:fldChar w:fldCharType="end"/>
      </w:r>
      <w:r>
        <w:t>, flags</w:t>
      </w:r>
      <w:r w:rsidR="00D962A8">
        <w:fldChar w:fldCharType="begin"/>
      </w:r>
      <w:r>
        <w:instrText>xe "</w:instrText>
      </w:r>
      <w:r w:rsidRPr="00CD37D6">
        <w:instrText>Flags</w:instrText>
      </w:r>
      <w:r>
        <w:instrText>"</w:instrText>
      </w:r>
      <w:r w:rsidR="00D962A8">
        <w:fldChar w:fldCharType="end"/>
      </w:r>
      <w:r>
        <w:t>, furniture scarves, etc., shall state, in centimeters and inches, the length and width of the finished item.  The quantity statement also may state parenthetically, in centimeters and inches, the length of any ornamentation</w:t>
      </w:r>
      <w:r w:rsidR="00D962A8">
        <w:fldChar w:fldCharType="begin"/>
      </w:r>
      <w:r>
        <w:instrText>xe "</w:instrText>
      </w:r>
      <w:r w:rsidRPr="00B335D8">
        <w:instrText>Ornamentation</w:instrText>
      </w:r>
      <w:r>
        <w:instrText>"</w:instrText>
      </w:r>
      <w:r w:rsidR="00D962A8">
        <w:fldChar w:fldCharType="end"/>
      </w:r>
      <w:r>
        <w:t>.</w:t>
      </w:r>
    </w:p>
    <w:p w14:paraId="107AC287" w14:textId="77777777" w:rsidR="005A6C37" w:rsidRDefault="005A6C37" w:rsidP="00447D34">
      <w:pPr>
        <w:spacing w:after="240"/>
        <w:ind w:left="1080" w:hanging="360"/>
      </w:pPr>
      <w:r>
        <w:t>(g)</w:t>
      </w:r>
      <w:r>
        <w:tab/>
        <w:t>The quantity statement for carpets</w:t>
      </w:r>
      <w:r w:rsidR="00D962A8">
        <w:fldChar w:fldCharType="begin"/>
      </w:r>
      <w:r>
        <w:instrText>xe "</w:instrText>
      </w:r>
      <w:r w:rsidRPr="00472CF0">
        <w:instrText>Carpets</w:instrText>
      </w:r>
      <w:r>
        <w:instrText>"</w:instrText>
      </w:r>
      <w:r w:rsidR="00D962A8">
        <w:fldChar w:fldCharType="end"/>
      </w:r>
      <w:r>
        <w:t xml:space="preserve"> and rugs</w:t>
      </w:r>
      <w:r w:rsidR="00D962A8">
        <w:fldChar w:fldCharType="begin"/>
      </w:r>
      <w:r>
        <w:instrText>xe "</w:instrText>
      </w:r>
      <w:r w:rsidRPr="00424974">
        <w:instrText>Rugs</w:instrText>
      </w:r>
      <w:r>
        <w:instrText>"</w:instrText>
      </w:r>
      <w:r w:rsidR="00D962A8">
        <w:fldChar w:fldCharType="end"/>
      </w:r>
      <w:r>
        <w:t xml:space="preserve"> shall state, in meters and feet, with any remainder in decimal fractions of the meter for SI sizes or common or decimal fractions of the foot or in inches for </w:t>
      </w:r>
      <w:r w:rsidR="00966BB2">
        <w:t>U.S. customary</w:t>
      </w:r>
      <w:r>
        <w:t xml:space="preserve"> sizes, the length and width of the item.  The quantity statement also may state parenthetically, in centimeters and inches, the length of any ornamentation.</w:t>
      </w:r>
    </w:p>
    <w:p w14:paraId="2AC7F3D1" w14:textId="77777777" w:rsidR="005A6C37" w:rsidRDefault="005A6C37" w:rsidP="00447D34">
      <w:pPr>
        <w:spacing w:after="240"/>
        <w:ind w:left="1080" w:hanging="360"/>
      </w:pPr>
      <w:r>
        <w:t>(h)</w:t>
      </w:r>
      <w:r>
        <w:tab/>
        <w:t>The quantity statement for woven dishtowels</w:t>
      </w:r>
      <w:r w:rsidR="00D962A8">
        <w:fldChar w:fldCharType="begin"/>
      </w:r>
      <w:r>
        <w:instrText>xe "</w:instrText>
      </w:r>
      <w:r w:rsidRPr="00893691">
        <w:instrText>Dish towels</w:instrText>
      </w:r>
      <w:r>
        <w:instrText>"</w:instrText>
      </w:r>
      <w:r w:rsidR="00D962A8">
        <w:fldChar w:fldCharType="end"/>
      </w:r>
      <w:r>
        <w:t>, dishcloths, towels, facecloths</w:t>
      </w:r>
      <w:r w:rsidR="00D962A8">
        <w:fldChar w:fldCharType="begin"/>
      </w:r>
      <w:r>
        <w:instrText>xe "</w:instrText>
      </w:r>
      <w:r w:rsidRPr="008126A6">
        <w:instrText>Face cloths</w:instrText>
      </w:r>
      <w:r>
        <w:instrText>"</w:instrText>
      </w:r>
      <w:r w:rsidR="00D962A8">
        <w:fldChar w:fldCharType="end"/>
      </w:r>
      <w:r>
        <w:t>, utility cloths</w:t>
      </w:r>
      <w:r w:rsidR="00D962A8">
        <w:fldChar w:fldCharType="begin"/>
      </w:r>
      <w:r w:rsidR="003814B5">
        <w:instrText xml:space="preserve"> XE "</w:instrText>
      </w:r>
      <w:r w:rsidR="007C0E5B">
        <w:instrText>U</w:instrText>
      </w:r>
      <w:r w:rsidR="003814B5" w:rsidRPr="00757DBF">
        <w:instrText>tility cloths</w:instrText>
      </w:r>
      <w:r w:rsidR="003814B5">
        <w:instrText xml:space="preserve">" </w:instrText>
      </w:r>
      <w:r w:rsidR="00D962A8">
        <w:fldChar w:fldCharType="end"/>
      </w:r>
      <w:r>
        <w:t>, bathmats, etc., shall state, in centimeters and inches, the length and width of the item.  The quantity statement for such items, when knitted, need not state the dimensions.</w:t>
      </w:r>
    </w:p>
    <w:p w14:paraId="06900DD5" w14:textId="77777777" w:rsidR="005A6C37" w:rsidRDefault="005A6C37" w:rsidP="00447D34">
      <w:pPr>
        <w:spacing w:after="240"/>
        <w:ind w:left="1080" w:hanging="360"/>
      </w:pPr>
      <w:r>
        <w:t>(i)</w:t>
      </w:r>
      <w:r>
        <w:tab/>
        <w:t>The quantity statement for textile products</w:t>
      </w:r>
      <w:r w:rsidR="00D962A8">
        <w:fldChar w:fldCharType="begin"/>
      </w:r>
      <w:r w:rsidR="009F1241">
        <w:instrText xml:space="preserve"> XE "</w:instrText>
      </w:r>
      <w:r w:rsidR="009F1241" w:rsidRPr="00ED0AED">
        <w:instrText>Textiles</w:instrText>
      </w:r>
      <w:r w:rsidR="009F1241">
        <w:instrText xml:space="preserve">" </w:instrText>
      </w:r>
      <w:r w:rsidR="00D962A8">
        <w:fldChar w:fldCharType="end"/>
      </w:r>
      <w:r>
        <w:t xml:space="preserve"> such as potholders, fixture and appliance </w:t>
      </w:r>
      <w:proofErr w:type="gramStart"/>
      <w:r>
        <w:t>covers</w:t>
      </w:r>
      <w:proofErr w:type="gramEnd"/>
      <w:r>
        <w:t xml:space="preserve">, slipcovers, </w:t>
      </w:r>
      <w:r w:rsidR="00FE140C">
        <w:t>non-rectangular</w:t>
      </w:r>
      <w:r>
        <w:t xml:space="preserve"> diapers, etc., shall be stated in terms of count and may include size designations and dimensions.</w:t>
      </w:r>
    </w:p>
    <w:p w14:paraId="4F56298A" w14:textId="77777777" w:rsidR="005A6C37" w:rsidRDefault="005A6C37" w:rsidP="00447D34">
      <w:pPr>
        <w:spacing w:after="240"/>
        <w:ind w:left="1080" w:hanging="360"/>
      </w:pPr>
      <w:r>
        <w:t>(j)</w:t>
      </w:r>
      <w:r>
        <w:tab/>
        <w:t>The quantity statement for other than rectangular textile products identified in Sections (a) through (h) shall state the geometric shape of the product and the dimensions that are customarily used in describing such geometric shape.</w:t>
      </w:r>
    </w:p>
    <w:p w14:paraId="6D302B51" w14:textId="77777777" w:rsidR="005A6C37" w:rsidRDefault="005A6C37" w:rsidP="00431AB0">
      <w:pPr>
        <w:keepNext/>
        <w:keepLines/>
        <w:ind w:left="1440"/>
      </w:pPr>
      <w:r>
        <w:rPr>
          <w:b/>
          <w:bCs/>
        </w:rPr>
        <w:lastRenderedPageBreak/>
        <w:t>Examples</w:t>
      </w:r>
      <w:r w:rsidRPr="00D36BFC">
        <w:rPr>
          <w:b/>
        </w:rPr>
        <w:t>:</w:t>
      </w:r>
    </w:p>
    <w:p w14:paraId="6BFAC087" w14:textId="3FE5EB84" w:rsidR="005A6C37" w:rsidRDefault="005D6699" w:rsidP="00972618">
      <w:pPr>
        <w:keepNext/>
        <w:keepLines/>
        <w:ind w:left="1440"/>
      </w:pPr>
      <w:r>
        <w:t>round scarf</w:t>
      </w:r>
      <w:r w:rsidR="0049746E">
        <w:t xml:space="preserve">, </w:t>
      </w:r>
      <w:r w:rsidR="005A6C37">
        <w:t xml:space="preserve">190 cm (74 in) in </w:t>
      </w:r>
      <w:proofErr w:type="gramStart"/>
      <w:r w:rsidR="005A6C37">
        <w:t>diameter;</w:t>
      </w:r>
      <w:proofErr w:type="gramEnd"/>
    </w:p>
    <w:p w14:paraId="0DB8EFDC" w14:textId="05223004" w:rsidR="005A6C37" w:rsidRDefault="007A1ECB" w:rsidP="00447D34">
      <w:pPr>
        <w:keepLines/>
        <w:spacing w:after="240"/>
        <w:ind w:left="1440"/>
      </w:pPr>
      <w:r>
        <w:t>oval tablecloth</w:t>
      </w:r>
      <w:r w:rsidR="0049746E">
        <w:t xml:space="preserve">, </w:t>
      </w:r>
      <w:r w:rsidR="005A6C37">
        <w:t>177 cm </w:t>
      </w:r>
      <w:r w:rsidR="007A34AC">
        <w:t>×</w:t>
      </w:r>
      <w:r w:rsidR="005A6C37">
        <w:t> 254 cm (70 in </w:t>
      </w:r>
      <w:r w:rsidR="007A34AC">
        <w:t>×</w:t>
      </w:r>
      <w:r w:rsidR="005A6C37">
        <w:t> 100 in) representing the maximum length and width in this case.</w:t>
      </w:r>
    </w:p>
    <w:p w14:paraId="62C454D4" w14:textId="77777777" w:rsidR="005A6C37" w:rsidRDefault="005A6C37" w:rsidP="002F6065">
      <w:pPr>
        <w:keepNext/>
        <w:keepLines/>
        <w:ind w:left="1080" w:hanging="360"/>
      </w:pPr>
      <w:r>
        <w:t>(k)</w:t>
      </w:r>
      <w:r>
        <w:tab/>
        <w:t>The quantity statement for packages of remnants of textile products of assorted sizes, when sold by count, shall be accompanied by the term “irregular dimensions” and the minimum size of such remnants.</w:t>
      </w:r>
    </w:p>
    <w:p w14:paraId="20F726E7" w14:textId="77777777" w:rsidR="005A6C37" w:rsidRDefault="005A6C37" w:rsidP="002F6065">
      <w:pPr>
        <w:keepNext/>
        <w:keepLines/>
        <w:spacing w:before="60" w:after="240"/>
        <w:ind w:left="1080"/>
      </w:pPr>
      <w:r>
        <w:t>(Added 1971)</w:t>
      </w:r>
    </w:p>
    <w:p w14:paraId="37D9EFEB" w14:textId="2E4A56DE" w:rsidR="005A6C37" w:rsidRDefault="005A6C37" w:rsidP="00080A36">
      <w:pPr>
        <w:keepNext/>
        <w:spacing w:after="240"/>
        <w:ind w:left="360"/>
      </w:pPr>
      <w:bookmarkStart w:id="802" w:name="_Toc523834032"/>
      <w:bookmarkStart w:id="803" w:name="_Toc523840528"/>
      <w:bookmarkStart w:id="804" w:name="_Toc88278063"/>
      <w:bookmarkStart w:id="805" w:name="_Toc173408706"/>
      <w:bookmarkStart w:id="806" w:name="_Toc173472773"/>
      <w:bookmarkStart w:id="807" w:name="_Toc173770996"/>
      <w:r w:rsidRPr="00DC6CDC">
        <w:rPr>
          <w:rStyle w:val="PkgLabelLevel3Char"/>
          <w:b/>
          <w:sz w:val="20"/>
        </w:rPr>
        <w:t>10.9.3.  Sewing Threads, Handicraft Threads, and Yarns.</w:t>
      </w:r>
      <w:bookmarkEnd w:id="802"/>
      <w:bookmarkEnd w:id="803"/>
      <w:bookmarkEnd w:id="804"/>
      <w:r w:rsidR="00D962A8" w:rsidRPr="00784E01">
        <w:fldChar w:fldCharType="begin"/>
      </w:r>
      <w:r w:rsidRPr="00784E01">
        <w:instrText>xe "Threads"</w:instrText>
      </w:r>
      <w:r w:rsidR="00D962A8" w:rsidRPr="00784E01">
        <w:fldChar w:fldCharType="end"/>
      </w:r>
      <w:r w:rsidR="00D962A8" w:rsidRPr="00784E01">
        <w:fldChar w:fldCharType="begin"/>
      </w:r>
      <w:r w:rsidRPr="00784E01">
        <w:instrText>xe "</w:instrText>
      </w:r>
      <w:r w:rsidR="009F1241">
        <w:instrText>T</w:instrText>
      </w:r>
      <w:r w:rsidRPr="00784E01">
        <w:instrText>hreads</w:instrText>
      </w:r>
      <w:r w:rsidR="009F1241">
        <w:instrText>:Handicraft</w:instrText>
      </w:r>
      <w:r w:rsidRPr="00784E01">
        <w:instrText>"</w:instrText>
      </w:r>
      <w:r w:rsidR="00D962A8" w:rsidRPr="00784E01">
        <w:fldChar w:fldCharType="end"/>
      </w:r>
      <w:r w:rsidR="00447D34">
        <w:fldChar w:fldCharType="begin"/>
      </w:r>
      <w:r w:rsidR="00447D34">
        <w:instrText xml:space="preserve"> XE "</w:instrText>
      </w:r>
      <w:r w:rsidR="00447D34" w:rsidRPr="006E4ECA">
        <w:instrText>Yarn</w:instrText>
      </w:r>
      <w:r w:rsidR="00447D34">
        <w:instrText xml:space="preserve">" </w:instrText>
      </w:r>
      <w:r w:rsidR="00447D34">
        <w:fldChar w:fldCharType="end"/>
      </w:r>
      <w:r>
        <w:t xml:space="preserve"> – Sewing and handicraft threads shall be labeled as follows:</w:t>
      </w:r>
      <w:bookmarkEnd w:id="805"/>
      <w:bookmarkEnd w:id="806"/>
      <w:bookmarkEnd w:id="807"/>
    </w:p>
    <w:p w14:paraId="2FEB4E6B" w14:textId="77777777" w:rsidR="005A6C37" w:rsidRDefault="005A6C37" w:rsidP="00080A36">
      <w:pPr>
        <w:spacing w:after="240"/>
        <w:ind w:left="1080" w:hanging="360"/>
      </w:pPr>
      <w:r>
        <w:t>(a)</w:t>
      </w:r>
      <w:r>
        <w:tab/>
        <w:t>The net quantity for sewing and handicraft threads shall be expressed in terms of meters and yards.</w:t>
      </w:r>
    </w:p>
    <w:p w14:paraId="466EE7F9" w14:textId="77777777" w:rsidR="005A6C37" w:rsidRDefault="005A6C37" w:rsidP="00080A36">
      <w:pPr>
        <w:spacing w:after="240"/>
        <w:ind w:left="1080" w:hanging="360"/>
      </w:pPr>
      <w:r>
        <w:t>(b)</w:t>
      </w:r>
      <w:r>
        <w:tab/>
        <w:t>The net quantity statement for yarns shall be expressed in terms of mass or weight.</w:t>
      </w:r>
    </w:p>
    <w:p w14:paraId="759ED11B" w14:textId="77777777" w:rsidR="005A6C37" w:rsidRDefault="005A6C37" w:rsidP="003450AE">
      <w:pPr>
        <w:suppressAutoHyphens/>
        <w:spacing w:after="240"/>
        <w:ind w:left="1080" w:hanging="360"/>
      </w:pPr>
      <w:r>
        <w:t>(c)</w:t>
      </w:r>
      <w:r>
        <w:tab/>
        <w:t>Thread products may, in lieu of name and address, bear a trademark</w:t>
      </w:r>
      <w:r w:rsidR="00D962A8">
        <w:fldChar w:fldCharType="begin"/>
      </w:r>
      <w:r>
        <w:instrText>xe "</w:instrText>
      </w:r>
      <w:r w:rsidRPr="00F73F86">
        <w:instrText>Trademark</w:instrText>
      </w:r>
      <w:r>
        <w:instrText>"</w:instrText>
      </w:r>
      <w:r w:rsidR="00D962A8">
        <w:fldChar w:fldCharType="end"/>
      </w:r>
      <w:r>
        <w:t>, symbol, brand, or other mark that positively identifies the manufacturer, packer, or distributor provided such marks are filed with the Director.</w:t>
      </w:r>
    </w:p>
    <w:p w14:paraId="7F3F8E44" w14:textId="77777777" w:rsidR="005A6C37" w:rsidRDefault="005A6C37" w:rsidP="00080A36">
      <w:pPr>
        <w:spacing w:after="240"/>
        <w:ind w:left="1080" w:hanging="360"/>
      </w:pPr>
      <w:r>
        <w:t>(d)</w:t>
      </w:r>
      <w:r>
        <w:tab/>
        <w:t>Each unit of industrial thread</w:t>
      </w:r>
      <w:r w:rsidR="00D962A8">
        <w:fldChar w:fldCharType="begin"/>
      </w:r>
      <w:r>
        <w:instrText>xe "</w:instrText>
      </w:r>
      <w:r w:rsidR="00CB2BF1">
        <w:instrText>Thread:Industrial</w:instrText>
      </w:r>
      <w:r>
        <w:instrText>"</w:instrText>
      </w:r>
      <w:r w:rsidR="00D962A8">
        <w:fldChar w:fldCharType="end"/>
      </w:r>
      <w:r>
        <w:t xml:space="preserve"> shall be marked to show its net length in terms of meters and yards or its net weight in terms of kilograms or grams and avoirdupois</w:t>
      </w:r>
      <w:r w:rsidR="00D962A8">
        <w:fldChar w:fldCharType="begin"/>
      </w:r>
      <w:r>
        <w:instrText>xe "</w:instrText>
      </w:r>
      <w:r w:rsidRPr="0063028F">
        <w:instrText>Avoirdupois</w:instrText>
      </w:r>
      <w:r>
        <w:instrText xml:space="preserve"> (pound or ounce)"</w:instrText>
      </w:r>
      <w:r w:rsidR="00D962A8">
        <w:fldChar w:fldCharType="end"/>
      </w:r>
      <w:r>
        <w:t xml:space="preserve"> pounds or ounces, except that ready-wound bobbins that are not sold separately shall not be required to be individually marked to show the number of bobbins contained therein and the net meters and yards of thread on each bobbin.</w:t>
      </w:r>
    </w:p>
    <w:p w14:paraId="2B4A5A84" w14:textId="523E51CA" w:rsidR="005A6C37" w:rsidRDefault="005A6C37" w:rsidP="008B7F30">
      <w:pPr>
        <w:tabs>
          <w:tab w:val="left" w:pos="540"/>
        </w:tabs>
        <w:spacing w:after="240"/>
      </w:pPr>
      <w:bookmarkStart w:id="808" w:name="_Toc523834033"/>
      <w:bookmarkStart w:id="809" w:name="_Toc523840529"/>
      <w:bookmarkStart w:id="810" w:name="_Toc88278064"/>
      <w:bookmarkStart w:id="811" w:name="_Toc173408707"/>
      <w:bookmarkStart w:id="812" w:name="_Toc173471453"/>
      <w:bookmarkStart w:id="813" w:name="_Toc173472774"/>
      <w:bookmarkStart w:id="814" w:name="_Toc173474101"/>
      <w:bookmarkStart w:id="815" w:name="_Toc173770997"/>
      <w:bookmarkStart w:id="816" w:name="_Toc173771743"/>
      <w:r w:rsidRPr="009737C4">
        <w:rPr>
          <w:rStyle w:val="PkgLabelLevel2Char"/>
          <w:b/>
          <w:sz w:val="20"/>
        </w:rPr>
        <w:t>10.10.</w:t>
      </w:r>
      <w:r w:rsidR="008B7F30">
        <w:rPr>
          <w:rStyle w:val="PkgLabelLevel2Char"/>
          <w:b/>
          <w:sz w:val="20"/>
        </w:rPr>
        <w:tab/>
      </w:r>
      <w:r w:rsidR="008B7F30">
        <w:rPr>
          <w:rStyle w:val="PkgLabelLevel2Char"/>
          <w:b/>
          <w:sz w:val="20"/>
        </w:rPr>
        <w:tab/>
      </w:r>
      <w:r w:rsidRPr="009737C4">
        <w:rPr>
          <w:rStyle w:val="PkgLabelLevel2Char"/>
          <w:b/>
          <w:sz w:val="20"/>
        </w:rPr>
        <w:t>Packaged Seed.</w:t>
      </w:r>
      <w:bookmarkEnd w:id="808"/>
      <w:bookmarkEnd w:id="809"/>
      <w:bookmarkEnd w:id="810"/>
      <w:r w:rsidRPr="009737C4">
        <w:rPr>
          <w:bCs/>
        </w:rPr>
        <w:t xml:space="preserve"> </w:t>
      </w:r>
      <w:r>
        <w:t>– Packages of seeds</w:t>
      </w:r>
      <w:r w:rsidR="00D962A8">
        <w:fldChar w:fldCharType="begin"/>
      </w:r>
      <w:r>
        <w:instrText>xe "</w:instrText>
      </w:r>
      <w:r w:rsidRPr="00F812A3">
        <w:instrText>Seeds</w:instrText>
      </w:r>
      <w:r>
        <w:instrText>"</w:instrText>
      </w:r>
      <w:r w:rsidR="00D962A8">
        <w:fldChar w:fldCharType="end"/>
      </w:r>
      <w:r>
        <w:t xml:space="preserve"> </w:t>
      </w:r>
      <w:r w:rsidR="00447D34">
        <w:fldChar w:fldCharType="begin"/>
      </w:r>
      <w:r w:rsidR="00447D34">
        <w:instrText xml:space="preserve"> XE "</w:instrText>
      </w:r>
      <w:r w:rsidR="00447D34" w:rsidRPr="00B24F98">
        <w:instrText>Package:Seed</w:instrText>
      </w:r>
      <w:r w:rsidR="00447D34">
        <w:instrText xml:space="preserve">" </w:instrText>
      </w:r>
      <w:r w:rsidR="00447D34">
        <w:fldChar w:fldCharType="end"/>
      </w:r>
      <w:r>
        <w:t>intended for planting with net contents of less than 225 g or 8 oz shall be labeled in full accord with this regulation except as follows:</w:t>
      </w:r>
      <w:bookmarkEnd w:id="811"/>
      <w:bookmarkEnd w:id="812"/>
      <w:bookmarkEnd w:id="813"/>
      <w:bookmarkEnd w:id="814"/>
      <w:bookmarkEnd w:id="815"/>
      <w:bookmarkEnd w:id="816"/>
    </w:p>
    <w:p w14:paraId="50D63CEF" w14:textId="77777777" w:rsidR="005A6C37" w:rsidRDefault="005A6C37" w:rsidP="00080A36">
      <w:pPr>
        <w:numPr>
          <w:ilvl w:val="0"/>
          <w:numId w:val="57"/>
        </w:numPr>
        <w:tabs>
          <w:tab w:val="clear" w:pos="1080"/>
          <w:tab w:val="num" w:pos="720"/>
        </w:tabs>
        <w:spacing w:after="240"/>
        <w:ind w:left="720"/>
      </w:pPr>
      <w:r>
        <w:t>The quantity statement shall appear in the upper 30 % of the principal display panel.</w:t>
      </w:r>
    </w:p>
    <w:p w14:paraId="1B2C8DF5" w14:textId="77777777" w:rsidR="005A6C37" w:rsidRDefault="005A6C37" w:rsidP="00080A36">
      <w:pPr>
        <w:numPr>
          <w:ilvl w:val="0"/>
          <w:numId w:val="57"/>
        </w:numPr>
        <w:tabs>
          <w:tab w:val="clear" w:pos="1080"/>
          <w:tab w:val="num" w:pos="720"/>
        </w:tabs>
        <w:spacing w:after="240"/>
        <w:ind w:left="720"/>
      </w:pPr>
      <w:r>
        <w:t>The quantity statement shall be in terms of:</w:t>
      </w:r>
    </w:p>
    <w:p w14:paraId="432F65D3" w14:textId="77777777" w:rsidR="005A6C37" w:rsidRDefault="005A6C37" w:rsidP="00080A36">
      <w:pPr>
        <w:numPr>
          <w:ilvl w:val="1"/>
          <w:numId w:val="57"/>
        </w:numPr>
        <w:tabs>
          <w:tab w:val="clear" w:pos="720"/>
          <w:tab w:val="num" w:pos="1080"/>
        </w:tabs>
        <w:spacing w:after="240"/>
        <w:ind w:left="1080"/>
      </w:pPr>
      <w:r>
        <w:t>the largest whole SI unit for all packages with weights up to 7 g</w:t>
      </w:r>
      <w:r w:rsidR="00966270">
        <w:t xml:space="preserve">; </w:t>
      </w:r>
      <w:r>
        <w:t>and</w:t>
      </w:r>
    </w:p>
    <w:p w14:paraId="2BFB82AA" w14:textId="77777777" w:rsidR="005A6C37" w:rsidRDefault="005A6C37" w:rsidP="00CE09A1">
      <w:pPr>
        <w:numPr>
          <w:ilvl w:val="1"/>
          <w:numId w:val="57"/>
        </w:numPr>
        <w:tabs>
          <w:tab w:val="clear" w:pos="720"/>
          <w:tab w:val="num" w:pos="1080"/>
        </w:tabs>
        <w:ind w:left="1080"/>
      </w:pPr>
      <w:r>
        <w:t>in grams and ounces for all other packages with weights less than 225 g or 8 oz.</w:t>
      </w:r>
    </w:p>
    <w:p w14:paraId="6AD07970" w14:textId="77777777" w:rsidR="005A6C37" w:rsidRDefault="005A6C37" w:rsidP="00080A36">
      <w:pPr>
        <w:spacing w:before="60" w:after="240"/>
        <w:ind w:left="1080"/>
      </w:pPr>
      <w:r>
        <w:t>(Amended 1995)</w:t>
      </w:r>
    </w:p>
    <w:p w14:paraId="6E476A7D" w14:textId="3B613C72" w:rsidR="005A6C37" w:rsidRDefault="005A6C37" w:rsidP="00CE09A1">
      <w:pPr>
        <w:keepNext/>
        <w:numPr>
          <w:ilvl w:val="0"/>
          <w:numId w:val="57"/>
        </w:numPr>
        <w:tabs>
          <w:tab w:val="clear" w:pos="1080"/>
          <w:tab w:val="num" w:pos="720"/>
        </w:tabs>
        <w:ind w:left="720"/>
      </w:pPr>
      <w:r>
        <w:t>The quantity statement for coated seed</w:t>
      </w:r>
      <w:r w:rsidR="00D962A8">
        <w:fldChar w:fldCharType="begin"/>
      </w:r>
      <w:r>
        <w:instrText>xe "</w:instrText>
      </w:r>
      <w:r w:rsidRPr="0060302A">
        <w:instrText>Coated seed</w:instrText>
      </w:r>
      <w:r>
        <w:instrText>"</w:instrText>
      </w:r>
      <w:r w:rsidR="00D962A8">
        <w:fldChar w:fldCharType="end"/>
      </w:r>
      <w:r>
        <w:t>,</w:t>
      </w:r>
      <w:r w:rsidR="00447D34">
        <w:fldChar w:fldCharType="begin"/>
      </w:r>
      <w:r w:rsidR="00447D34">
        <w:instrText xml:space="preserve"> XE "</w:instrText>
      </w:r>
      <w:r w:rsidR="00447D34" w:rsidRPr="00447D34">
        <w:instrText>Seed</w:instrText>
      </w:r>
      <w:r w:rsidR="00447D34">
        <w:instrText xml:space="preserve">" </w:instrText>
      </w:r>
      <w:r w:rsidR="00447D34">
        <w:fldChar w:fldCharType="end"/>
      </w:r>
      <w:r>
        <w:t xml:space="preserve"> encapsulated seed</w:t>
      </w:r>
      <w:r w:rsidR="00D962A8">
        <w:fldChar w:fldCharType="begin"/>
      </w:r>
      <w:r>
        <w:instrText>xe "</w:instrText>
      </w:r>
      <w:r w:rsidRPr="005D4AA5">
        <w:instrText>Encapsulated seed</w:instrText>
      </w:r>
      <w:r>
        <w:instrText>"</w:instrText>
      </w:r>
      <w:r w:rsidR="00D962A8">
        <w:fldChar w:fldCharType="end"/>
      </w:r>
      <w:r>
        <w:t>, pelletized seed</w:t>
      </w:r>
      <w:r w:rsidR="00D962A8">
        <w:fldChar w:fldCharType="begin"/>
      </w:r>
      <w:r>
        <w:instrText>xe "</w:instrText>
      </w:r>
      <w:r w:rsidRPr="00D14E4C">
        <w:instrText>Pelletized seed</w:instrText>
      </w:r>
      <w:r>
        <w:instrText>"</w:instrText>
      </w:r>
      <w:r w:rsidR="00D962A8">
        <w:fldChar w:fldCharType="end"/>
      </w:r>
      <w:r>
        <w:t>, pre</w:t>
      </w:r>
      <w:r w:rsidR="00D7659B">
        <w:t>-</w:t>
      </w:r>
      <w:r>
        <w:t>planters</w:t>
      </w:r>
      <w:r w:rsidR="00D962A8">
        <w:fldChar w:fldCharType="begin"/>
      </w:r>
      <w:r>
        <w:instrText>xe "</w:instrText>
      </w:r>
      <w:r w:rsidRPr="00207828">
        <w:instrText>Preplanters</w:instrText>
      </w:r>
      <w:r>
        <w:instrText>"</w:instrText>
      </w:r>
      <w:r w:rsidR="00D962A8">
        <w:fldChar w:fldCharType="end"/>
      </w:r>
      <w:r>
        <w:t>, seed tapes</w:t>
      </w:r>
      <w:r w:rsidR="00D962A8">
        <w:fldChar w:fldCharType="begin"/>
      </w:r>
      <w:r>
        <w:instrText>xe "</w:instrText>
      </w:r>
      <w:r w:rsidRPr="00E22086">
        <w:instrText>Seed tapes</w:instrText>
      </w:r>
      <w:r>
        <w:instrText>"</w:instrText>
      </w:r>
      <w:r w:rsidR="00D962A8">
        <w:fldChar w:fldCharType="end"/>
      </w:r>
      <w:r>
        <w:t>, etc., shall be in terms of count.</w:t>
      </w:r>
    </w:p>
    <w:p w14:paraId="44CD20EA" w14:textId="77777777" w:rsidR="005A6C37" w:rsidRDefault="005A6C37" w:rsidP="003450AE">
      <w:pPr>
        <w:pStyle w:val="Left050"/>
        <w:spacing w:after="240"/>
      </w:pPr>
      <w:r>
        <w:t>(Added 1972) (Amended 1975 and 1993)</w:t>
      </w:r>
    </w:p>
    <w:p w14:paraId="6F416A04" w14:textId="77424260" w:rsidR="005A6C37" w:rsidRDefault="005A6C37" w:rsidP="00417787">
      <w:pPr>
        <w:keepNext/>
        <w:spacing w:before="360" w:after="360"/>
      </w:pPr>
      <w:bookmarkStart w:id="817" w:name="_Toc523834034"/>
      <w:bookmarkStart w:id="818" w:name="_Toc523840530"/>
      <w:bookmarkStart w:id="819" w:name="_Toc88278065"/>
      <w:bookmarkStart w:id="820" w:name="_Toc173408709"/>
      <w:bookmarkStart w:id="821" w:name="_Toc173472776"/>
      <w:bookmarkStart w:id="822" w:name="_Toc173770999"/>
      <w:r w:rsidRPr="00C339F7">
        <w:rPr>
          <w:rStyle w:val="PkgLabelLevel1Char"/>
        </w:rPr>
        <w:t>Section 11.  Exemptions</w:t>
      </w:r>
      <w:bookmarkEnd w:id="817"/>
      <w:bookmarkEnd w:id="818"/>
      <w:bookmarkEnd w:id="819"/>
      <w:r w:rsidR="00D962A8" w:rsidRPr="00476F9A">
        <w:fldChar w:fldCharType="begin"/>
      </w:r>
      <w:r w:rsidRPr="00476F9A">
        <w:instrText>xe "Exemptions:To labeling regulations"</w:instrText>
      </w:r>
      <w:r w:rsidR="00D962A8" w:rsidRPr="00476F9A">
        <w:fldChar w:fldCharType="end"/>
      </w:r>
      <w:r w:rsidR="00D962A8">
        <w:fldChar w:fldCharType="begin"/>
      </w:r>
      <w:r w:rsidR="00CB2BF1">
        <w:instrText xml:space="preserve"> XE "</w:instrText>
      </w:r>
      <w:r w:rsidR="00CB2BF1" w:rsidRPr="00834E2F">
        <w:instrText>Labeling:Exemptions</w:instrText>
      </w:r>
      <w:r w:rsidR="00CB2BF1">
        <w:instrText xml:space="preserve">" </w:instrText>
      </w:r>
      <w:r w:rsidR="00D962A8">
        <w:fldChar w:fldCharType="end"/>
      </w:r>
      <w:r w:rsidRPr="00476F9A">
        <w:rPr>
          <w:szCs w:val="20"/>
        </w:rPr>
        <w:t xml:space="preserve"> </w:t>
      </w:r>
      <w:r w:rsidRPr="00C8335B">
        <w:rPr>
          <w:sz w:val="24"/>
          <w:vertAlign w:val="superscript"/>
        </w:rPr>
        <w:t>[</w:t>
      </w:r>
      <w:r w:rsidR="00661CC8" w:rsidRPr="00843021">
        <w:rPr>
          <w:sz w:val="24"/>
          <w:vertAlign w:val="superscript"/>
        </w:rPr>
        <w:t xml:space="preserve">see </w:t>
      </w:r>
      <w:r w:rsidR="00661CC8" w:rsidRPr="00843021">
        <w:rPr>
          <w:b/>
          <w:bCs/>
          <w:i/>
          <w:iCs/>
          <w:sz w:val="24"/>
          <w:vertAlign w:val="superscript"/>
        </w:rPr>
        <w:t xml:space="preserve">Section 11. </w:t>
      </w:r>
      <w:r w:rsidRPr="00843021">
        <w:rPr>
          <w:b/>
          <w:bCs/>
          <w:i/>
          <w:iCs/>
          <w:sz w:val="24"/>
          <w:vertAlign w:val="superscript"/>
        </w:rPr>
        <w:t>NOT</w:t>
      </w:r>
      <w:r w:rsidR="00661CC8" w:rsidRPr="00843021">
        <w:rPr>
          <w:b/>
          <w:bCs/>
          <w:i/>
          <w:iCs/>
          <w:sz w:val="24"/>
          <w:vertAlign w:val="superscript"/>
        </w:rPr>
        <w:t>E</w:t>
      </w:r>
      <w:r w:rsidRPr="00843021">
        <w:rPr>
          <w:sz w:val="24"/>
          <w:vertAlign w:val="superscript"/>
        </w:rPr>
        <w:t>]</w:t>
      </w:r>
      <w:bookmarkEnd w:id="820"/>
      <w:bookmarkEnd w:id="821"/>
      <w:bookmarkEnd w:id="822"/>
    </w:p>
    <w:p w14:paraId="2F2B90A0" w14:textId="3AA096CE" w:rsidR="005A6C37" w:rsidRDefault="00661CC8">
      <w:pPr>
        <w:rPr>
          <w:i/>
          <w:iCs/>
        </w:rPr>
      </w:pPr>
      <w:r>
        <w:rPr>
          <w:b/>
          <w:bCs/>
          <w:i/>
          <w:iCs/>
        </w:rPr>
        <w:t xml:space="preserve">Section 11. </w:t>
      </w:r>
      <w:r w:rsidR="005A6C37">
        <w:rPr>
          <w:b/>
          <w:bCs/>
          <w:i/>
          <w:iCs/>
        </w:rPr>
        <w:t>NOTE:</w:t>
      </w:r>
      <w:r w:rsidR="005A6C37">
        <w:t xml:space="preserve">  </w:t>
      </w:r>
      <w:r w:rsidR="00D7659B">
        <w:rPr>
          <w:i/>
          <w:iCs/>
        </w:rPr>
        <w:t>Exemptions include</w:t>
      </w:r>
      <w:r w:rsidR="005A6C37">
        <w:rPr>
          <w:i/>
          <w:iCs/>
        </w:rPr>
        <w:t xml:space="preserve"> several requirements that refer only to the historic use of </w:t>
      </w:r>
      <w:r w:rsidR="00966BB2">
        <w:rPr>
          <w:i/>
          <w:iCs/>
        </w:rPr>
        <w:t>U.S. customary</w:t>
      </w:r>
      <w:r w:rsidR="005A6C37">
        <w:rPr>
          <w:i/>
          <w:iCs/>
        </w:rPr>
        <w:t xml:space="preserve"> units or are direct restatements of exemptions contained in federal laws or regulations which do not include SI units.  SI equivalents are omitted in most of these requirements because the SI units would not be meaningful or useful.</w:t>
      </w:r>
    </w:p>
    <w:p w14:paraId="3558120F" w14:textId="77777777" w:rsidR="005A6C37" w:rsidRDefault="005A6C37" w:rsidP="003028C2">
      <w:pPr>
        <w:spacing w:before="60" w:after="240"/>
      </w:pPr>
      <w:r>
        <w:t>(Added 1993) (Amended 1995)</w:t>
      </w:r>
    </w:p>
    <w:p w14:paraId="7F2248EF" w14:textId="23B444C3" w:rsidR="005A6C37" w:rsidRDefault="005A6C37" w:rsidP="008B7F30">
      <w:pPr>
        <w:tabs>
          <w:tab w:val="left" w:pos="540"/>
        </w:tabs>
        <w:spacing w:after="240"/>
      </w:pPr>
      <w:bookmarkStart w:id="823" w:name="_Toc523834035"/>
      <w:bookmarkStart w:id="824" w:name="_Toc523840531"/>
      <w:bookmarkStart w:id="825" w:name="_Toc88278066"/>
      <w:bookmarkStart w:id="826" w:name="_Toc173408710"/>
      <w:bookmarkStart w:id="827" w:name="_Toc173471455"/>
      <w:bookmarkStart w:id="828" w:name="_Toc173472777"/>
      <w:bookmarkStart w:id="829" w:name="_Toc173474103"/>
      <w:bookmarkStart w:id="830" w:name="_Toc173771000"/>
      <w:bookmarkStart w:id="831" w:name="_Toc173771745"/>
      <w:r w:rsidRPr="009F46C1">
        <w:rPr>
          <w:rStyle w:val="PkgLabelLevel2Char"/>
          <w:b/>
          <w:sz w:val="20"/>
        </w:rPr>
        <w:t>11.1.</w:t>
      </w:r>
      <w:r w:rsidR="008B7F30">
        <w:rPr>
          <w:rStyle w:val="PkgLabelLevel2Char"/>
          <w:b/>
          <w:sz w:val="20"/>
        </w:rPr>
        <w:tab/>
      </w:r>
      <w:r w:rsidRPr="009F46C1">
        <w:rPr>
          <w:rStyle w:val="PkgLabelLevel2Char"/>
          <w:b/>
          <w:sz w:val="20"/>
        </w:rPr>
        <w:t>Random Packages.</w:t>
      </w:r>
      <w:bookmarkEnd w:id="823"/>
      <w:bookmarkEnd w:id="824"/>
      <w:bookmarkEnd w:id="825"/>
      <w:r>
        <w:t xml:space="preserve"> – A random package </w:t>
      </w:r>
      <w:r w:rsidR="00D962A8">
        <w:fldChar w:fldCharType="begin"/>
      </w:r>
      <w:r w:rsidR="00EC3BE5">
        <w:instrText xml:space="preserve"> XE "</w:instrText>
      </w:r>
      <w:r w:rsidR="00675FE4">
        <w:instrText>Package</w:instrText>
      </w:r>
      <w:r w:rsidR="00EC3BE5" w:rsidRPr="004870FC">
        <w:instrText>:Random</w:instrText>
      </w:r>
      <w:r w:rsidR="00EC3BE5">
        <w:instrText xml:space="preserve">" </w:instrText>
      </w:r>
      <w:r w:rsidR="00D962A8">
        <w:fldChar w:fldCharType="end"/>
      </w:r>
      <w:r>
        <w:t>bearing a label conspicuously declaring:</w:t>
      </w:r>
      <w:bookmarkEnd w:id="826"/>
      <w:bookmarkEnd w:id="827"/>
      <w:bookmarkEnd w:id="828"/>
      <w:bookmarkEnd w:id="829"/>
      <w:bookmarkEnd w:id="830"/>
      <w:bookmarkEnd w:id="831"/>
    </w:p>
    <w:p w14:paraId="15F8FB3D" w14:textId="77777777" w:rsidR="005A6C37" w:rsidRDefault="005A6C37" w:rsidP="00046426">
      <w:pPr>
        <w:numPr>
          <w:ilvl w:val="0"/>
          <w:numId w:val="58"/>
        </w:numPr>
        <w:tabs>
          <w:tab w:val="clear" w:pos="1080"/>
          <w:tab w:val="left" w:pos="480"/>
          <w:tab w:val="left" w:pos="840"/>
        </w:tabs>
        <w:spacing w:after="240"/>
        <w:ind w:left="950" w:hanging="475"/>
      </w:pPr>
      <w:r>
        <w:lastRenderedPageBreak/>
        <w:t xml:space="preserve">the net </w:t>
      </w:r>
      <w:proofErr w:type="gramStart"/>
      <w:r>
        <w:t>weight</w:t>
      </w:r>
      <w:r w:rsidR="00966270">
        <w:t>;</w:t>
      </w:r>
      <w:proofErr w:type="gramEnd"/>
    </w:p>
    <w:p w14:paraId="07E14059" w14:textId="77777777" w:rsidR="005A6C37" w:rsidRDefault="005A6C37" w:rsidP="003028C2">
      <w:pPr>
        <w:numPr>
          <w:ilvl w:val="0"/>
          <w:numId w:val="58"/>
        </w:numPr>
        <w:tabs>
          <w:tab w:val="clear" w:pos="1080"/>
          <w:tab w:val="left" w:pos="480"/>
          <w:tab w:val="left" w:pos="840"/>
        </w:tabs>
        <w:spacing w:after="240"/>
        <w:ind w:left="960" w:hanging="480"/>
      </w:pPr>
      <w:r>
        <w:t>unit price</w:t>
      </w:r>
      <w:r w:rsidR="00966270">
        <w:t xml:space="preserve">; </w:t>
      </w:r>
      <w:r>
        <w:t>and</w:t>
      </w:r>
    </w:p>
    <w:p w14:paraId="0A971875" w14:textId="77777777" w:rsidR="005A6C37" w:rsidRDefault="005A6C37" w:rsidP="003028C2">
      <w:pPr>
        <w:numPr>
          <w:ilvl w:val="0"/>
          <w:numId w:val="58"/>
        </w:numPr>
        <w:tabs>
          <w:tab w:val="clear" w:pos="1080"/>
          <w:tab w:val="left" w:pos="480"/>
          <w:tab w:val="left" w:pos="840"/>
        </w:tabs>
        <w:spacing w:after="240"/>
        <w:ind w:left="960" w:hanging="480"/>
      </w:pPr>
      <w:r>
        <w:t>the total price</w:t>
      </w:r>
    </w:p>
    <w:p w14:paraId="35BA27D5" w14:textId="77777777" w:rsidR="005A6C37" w:rsidRDefault="005A6C37" w:rsidP="003028C2">
      <w:pPr>
        <w:spacing w:after="240"/>
      </w:pPr>
      <w:r>
        <w:t>shall be exempt from the SI units, type size, location, and free area</w:t>
      </w:r>
      <w:r w:rsidR="00D962A8">
        <w:fldChar w:fldCharType="begin"/>
      </w:r>
      <w:r>
        <w:instrText>xe "</w:instrText>
      </w:r>
      <w:r w:rsidRPr="00205C76">
        <w:instrText>Free area, labeling</w:instrText>
      </w:r>
      <w:r>
        <w:instrText>"</w:instrText>
      </w:r>
      <w:r w:rsidR="00D962A8">
        <w:fldChar w:fldCharType="end"/>
      </w:r>
      <w:r>
        <w:t xml:space="preserve"> requirements of this regulation.  In the case of a random package packed at one place for subsequent sale at another, neither the price per unit of weight nor the total selling price need appear on the package, provided the package label includes both such prices at the time it is offered or exposed for sale at retail.</w:t>
      </w:r>
    </w:p>
    <w:p w14:paraId="56148B51" w14:textId="77777777" w:rsidR="005A6C37" w:rsidRDefault="005A6C37" w:rsidP="0018415E">
      <w:pPr>
        <w:keepNext/>
      </w:pPr>
      <w:r>
        <w:t>This section shall also apply to uniform weight packages of fresh fruit</w:t>
      </w:r>
      <w:r w:rsidR="00D962A8">
        <w:fldChar w:fldCharType="begin"/>
      </w:r>
      <w:r>
        <w:instrText>xe "</w:instrText>
      </w:r>
      <w:r w:rsidRPr="00152341">
        <w:instrText>Fruit:</w:instrText>
      </w:r>
      <w:r w:rsidR="00A26658">
        <w:instrText>Package</w:instrText>
      </w:r>
      <w:r>
        <w:instrText>"</w:instrText>
      </w:r>
      <w:r w:rsidR="00D962A8">
        <w:fldChar w:fldCharType="end"/>
      </w:r>
      <w:r>
        <w:t xml:space="preserve"> or vegetables labeled by count, in the same manner and by the same type of equipment as random packages exempted by this section, and cheese and cheese products labeled in the same manner and by the same type of equipment as random packages exempted by this section.</w:t>
      </w:r>
    </w:p>
    <w:p w14:paraId="6D318B53" w14:textId="77777777" w:rsidR="005A6C37" w:rsidRDefault="005A6C37" w:rsidP="003028C2">
      <w:pPr>
        <w:spacing w:before="60" w:after="240"/>
      </w:pPr>
      <w:r>
        <w:t>(Amended 1989)</w:t>
      </w:r>
    </w:p>
    <w:p w14:paraId="3A72765D" w14:textId="1A105A3B" w:rsidR="005A6C37" w:rsidRDefault="005A6C37" w:rsidP="003450AE">
      <w:pPr>
        <w:suppressAutoHyphens/>
        <w:spacing w:after="240"/>
        <w:ind w:left="360"/>
      </w:pPr>
      <w:bookmarkStart w:id="832" w:name="_Toc523834036"/>
      <w:bookmarkStart w:id="833" w:name="_Toc523840532"/>
      <w:bookmarkStart w:id="834" w:name="_Toc88278067"/>
      <w:bookmarkStart w:id="835" w:name="_Toc173408711"/>
      <w:bookmarkStart w:id="836" w:name="_Toc173472778"/>
      <w:bookmarkStart w:id="837" w:name="_Toc173771001"/>
      <w:r w:rsidRPr="009F46C1">
        <w:rPr>
          <w:rStyle w:val="PkgLabelLevel3Char"/>
          <w:b/>
          <w:sz w:val="20"/>
        </w:rPr>
        <w:t>11.1.1.  Indirect Sale of Random Packages.</w:t>
      </w:r>
      <w:bookmarkEnd w:id="832"/>
      <w:bookmarkEnd w:id="833"/>
      <w:bookmarkEnd w:id="834"/>
      <w:r>
        <w:t xml:space="preserve"> – A random package manufactured </w:t>
      </w:r>
      <w:r w:rsidR="00D962A8">
        <w:fldChar w:fldCharType="begin"/>
      </w:r>
      <w:r w:rsidR="00E205C7">
        <w:instrText xml:space="preserve"> XE "</w:instrText>
      </w:r>
      <w:r w:rsidR="00E205C7" w:rsidRPr="00A9262B">
        <w:instrText>Sales:Internet sales</w:instrText>
      </w:r>
      <w:r w:rsidR="00E205C7">
        <w:instrText xml:space="preserve">" </w:instrText>
      </w:r>
      <w:r w:rsidR="00D962A8">
        <w:fldChar w:fldCharType="end"/>
      </w:r>
      <w:r w:rsidR="00D962A8">
        <w:fldChar w:fldCharType="begin"/>
      </w:r>
      <w:r w:rsidR="00390FF5">
        <w:instrText xml:space="preserve"> XE "</w:instrText>
      </w:r>
      <w:r w:rsidR="00390FF5" w:rsidRPr="004C56B2">
        <w:instrText>Sales:Indirect sales</w:instrText>
      </w:r>
      <w:r w:rsidR="00390FF5">
        <w:instrText xml:space="preserve">" </w:instrText>
      </w:r>
      <w:r w:rsidR="00D962A8">
        <w:fldChar w:fldCharType="end"/>
      </w:r>
      <w:r w:rsidR="00D962A8">
        <w:fldChar w:fldCharType="begin"/>
      </w:r>
      <w:r w:rsidR="00390FF5">
        <w:instrText xml:space="preserve"> XE "</w:instrText>
      </w:r>
      <w:r w:rsidR="00390FF5" w:rsidRPr="00756C3E">
        <w:instrText>Indirect sales</w:instrText>
      </w:r>
      <w:r w:rsidR="00390FF5">
        <w:instrText xml:space="preserve">" \t </w:instrText>
      </w:r>
      <w:r w:rsidR="00390FF5" w:rsidRPr="00077309">
        <w:instrText>"</w:instrText>
      </w:r>
      <w:r w:rsidR="00390FF5" w:rsidRPr="00077309">
        <w:rPr>
          <w:i/>
        </w:rPr>
        <w:instrText>See</w:instrText>
      </w:r>
      <w:r w:rsidR="00390FF5" w:rsidRPr="00077309">
        <w:instrText xml:space="preserve"> Sales"</w:instrText>
      </w:r>
      <w:r w:rsidR="00390FF5">
        <w:instrText xml:space="preserve"> </w:instrText>
      </w:r>
      <w:r w:rsidR="00D962A8">
        <w:fldChar w:fldCharType="end"/>
      </w:r>
      <w:r w:rsidR="00D962A8">
        <w:fldChar w:fldCharType="begin"/>
      </w:r>
      <w:r w:rsidR="00390FF5">
        <w:instrText xml:space="preserve"> XE "</w:instrText>
      </w:r>
      <w:r w:rsidR="00390FF5" w:rsidRPr="00756C3E">
        <w:instrText>Internet Sales</w:instrText>
      </w:r>
      <w:r w:rsidR="00390FF5">
        <w:instrText>" \t "</w:instrText>
      </w:r>
      <w:r w:rsidR="00390FF5" w:rsidRPr="00077309">
        <w:rPr>
          <w:i/>
        </w:rPr>
        <w:instrText>See</w:instrText>
      </w:r>
      <w:r w:rsidR="00390FF5" w:rsidRPr="00077309">
        <w:instrText xml:space="preserve"> Sales</w:instrText>
      </w:r>
      <w:r w:rsidR="00390FF5">
        <w:instrText xml:space="preserve">" </w:instrText>
      </w:r>
      <w:r w:rsidR="00D962A8">
        <w:fldChar w:fldCharType="end"/>
      </w:r>
      <w:r w:rsidR="00D962A8">
        <w:fldChar w:fldCharType="begin"/>
      </w:r>
      <w:r w:rsidR="00EC3BE5">
        <w:instrText xml:space="preserve"> XE "</w:instrText>
      </w:r>
      <w:r w:rsidR="00675FE4">
        <w:instrText>Package</w:instrText>
      </w:r>
      <w:r w:rsidR="00EC3BE5" w:rsidRPr="004870FC">
        <w:instrText>:Random</w:instrText>
      </w:r>
      <w:r w:rsidR="00EC3BE5">
        <w:instrText xml:space="preserve">" </w:instrText>
      </w:r>
      <w:r w:rsidR="00D962A8">
        <w:fldChar w:fldCharType="end"/>
      </w:r>
      <w:r>
        <w:t>or produced and offered for indirect sale (e.g., e-commerce, online, phone, fax, catalog, and similar methods) shall be exempt from the labeling requirements of:</w:t>
      </w:r>
      <w:bookmarkEnd w:id="835"/>
      <w:bookmarkEnd w:id="836"/>
      <w:bookmarkEnd w:id="837"/>
    </w:p>
    <w:p w14:paraId="5BC9A145" w14:textId="77777777" w:rsidR="005A6C37" w:rsidRDefault="005A6C37" w:rsidP="00AC4D2B">
      <w:pPr>
        <w:spacing w:after="240"/>
        <w:ind w:left="1080" w:hanging="360"/>
      </w:pPr>
      <w:r>
        <w:t>(a)</w:t>
      </w:r>
      <w:r>
        <w:tab/>
        <w:t>unit price</w:t>
      </w:r>
      <w:r w:rsidR="004D44AD">
        <w:t xml:space="preserve"> </w:t>
      </w:r>
    </w:p>
    <w:p w14:paraId="520D636F" w14:textId="08594D2F" w:rsidR="005A6C37" w:rsidRDefault="005A6C37" w:rsidP="00AC4D2B">
      <w:pPr>
        <w:spacing w:after="240"/>
        <w:ind w:left="1080" w:hanging="360"/>
      </w:pPr>
      <w:r>
        <w:t>(b)</w:t>
      </w:r>
      <w:r>
        <w:tab/>
        <w:t>total price</w:t>
      </w:r>
      <w:r w:rsidR="002F6065">
        <w:t xml:space="preserve"> </w:t>
      </w:r>
    </w:p>
    <w:p w14:paraId="66AC78DB" w14:textId="77777777" w:rsidR="005A6C37" w:rsidRDefault="005A6C37" w:rsidP="00AC4D2B">
      <w:pPr>
        <w:spacing w:after="240"/>
        <w:ind w:left="720"/>
      </w:pPr>
      <w:r>
        <w:t>when the following requirements are met:</w:t>
      </w:r>
    </w:p>
    <w:p w14:paraId="3F7E6A8B" w14:textId="77777777" w:rsidR="005A6C37" w:rsidRDefault="005A6C37" w:rsidP="00AC4D2B">
      <w:pPr>
        <w:spacing w:after="240"/>
        <w:ind w:left="720"/>
      </w:pPr>
      <w:r>
        <w:t>At the time of the delivery, each package need only bear a statement of net weight, provided that:</w:t>
      </w:r>
    </w:p>
    <w:p w14:paraId="3774357F" w14:textId="77777777" w:rsidR="005A6C37" w:rsidRDefault="005A6C37" w:rsidP="00AC4D2B">
      <w:pPr>
        <w:spacing w:after="240"/>
        <w:ind w:left="1080" w:hanging="360"/>
      </w:pPr>
      <w:r>
        <w:t>(a)</w:t>
      </w:r>
      <w:r>
        <w:tab/>
      </w:r>
      <w:r w:rsidR="004D44AD">
        <w:t>t</w:t>
      </w:r>
      <w:r>
        <w:t xml:space="preserve">he unit price is set forth and established in the initial product </w:t>
      </w:r>
      <w:proofErr w:type="gramStart"/>
      <w:r>
        <w:t>offering;</w:t>
      </w:r>
      <w:proofErr w:type="gramEnd"/>
    </w:p>
    <w:p w14:paraId="0F4CBC5C" w14:textId="77777777" w:rsidR="005A6C37" w:rsidRDefault="005A6C37" w:rsidP="00AC4D2B">
      <w:pPr>
        <w:spacing w:after="240"/>
        <w:ind w:left="1080" w:hanging="360"/>
      </w:pPr>
      <w:r>
        <w:t>(b)</w:t>
      </w:r>
      <w:r>
        <w:tab/>
      </w:r>
      <w:r w:rsidR="004D44AD">
        <w:t>t</w:t>
      </w:r>
      <w:r>
        <w:t>he maximum possible net weight, unit price, and maximum possible price are provided to the customer by order confirmation when the product is ordered; and</w:t>
      </w:r>
    </w:p>
    <w:p w14:paraId="52F9A04C" w14:textId="77777777" w:rsidR="005A6C37" w:rsidRDefault="005A6C37" w:rsidP="003450AE">
      <w:pPr>
        <w:suppressAutoHyphens/>
        <w:spacing w:after="240"/>
        <w:ind w:left="1080" w:hanging="360"/>
      </w:pPr>
      <w:r>
        <w:t>(c)</w:t>
      </w:r>
      <w:r>
        <w:tab/>
      </w:r>
      <w:r w:rsidR="004D44AD">
        <w:t>w</w:t>
      </w:r>
      <w:r>
        <w:t>hen the product is delivered, the customer receives a receipt bearing the following information:  identity, declared net weight, unit price, and the total price.</w:t>
      </w:r>
    </w:p>
    <w:p w14:paraId="71843E9D" w14:textId="42DB86E2" w:rsidR="005A6C37" w:rsidRDefault="005A6C37" w:rsidP="00F24A2A">
      <w:pPr>
        <w:keepNext/>
        <w:ind w:left="360"/>
        <w:rPr>
          <w:i/>
          <w:iCs/>
        </w:rPr>
      </w:pPr>
      <w:r w:rsidRPr="00E20F67">
        <w:t>Indirect Sales:  For the purpose of Section 11.1.1.</w:t>
      </w:r>
      <w:r>
        <w:t xml:space="preserve"> </w:t>
      </w:r>
      <w:r w:rsidRPr="00BE3FAC">
        <w:t>Indirect Sale of Random Packages</w:t>
      </w:r>
      <w:r w:rsidR="00D962A8">
        <w:fldChar w:fldCharType="begin"/>
      </w:r>
      <w:r w:rsidR="00EC3BE5">
        <w:instrText xml:space="preserve"> XE "</w:instrText>
      </w:r>
      <w:r w:rsidR="00675FE4">
        <w:instrText>Package</w:instrText>
      </w:r>
      <w:r w:rsidR="00EC3BE5" w:rsidRPr="00CD1963">
        <w:instrText>:Random</w:instrText>
      </w:r>
      <w:r w:rsidR="00EC3BE5">
        <w:instrText xml:space="preserve">" </w:instrText>
      </w:r>
      <w:r w:rsidR="00D962A8">
        <w:fldChar w:fldCharType="end"/>
      </w:r>
      <w:r w:rsidRPr="00BE3FAC">
        <w:t>, indirect</w:t>
      </w:r>
      <w:r w:rsidRPr="00E20F67">
        <w:t xml:space="preserve"> sales are sales where the customer makes a selection and places an </w:t>
      </w:r>
      <w:proofErr w:type="gramStart"/>
      <w:r w:rsidRPr="00E20F67">
        <w:t>order, but</w:t>
      </w:r>
      <w:proofErr w:type="gramEnd"/>
      <w:r w:rsidRPr="00E20F67">
        <w:t xml:space="preserve"> cannot be present when the determination of the</w:t>
      </w:r>
      <w:r w:rsidR="000B31A9">
        <w:t xml:space="preserve"> </w:t>
      </w:r>
      <w:r w:rsidRPr="00E20F67">
        <w:t>net quantity is made.  Examples of such indirect methods include, without limitation, Internet or online sales, sales conducted by telephone or facsimile, and catalog sales</w:t>
      </w:r>
      <w:r>
        <w:rPr>
          <w:i/>
          <w:iCs/>
        </w:rPr>
        <w:t>.</w:t>
      </w:r>
    </w:p>
    <w:p w14:paraId="796304C4" w14:textId="77777777" w:rsidR="005A6C37" w:rsidRDefault="005A6C37" w:rsidP="00F24A2A">
      <w:pPr>
        <w:keepNext/>
        <w:spacing w:before="60" w:after="240"/>
        <w:ind w:left="360"/>
      </w:pPr>
      <w:r>
        <w:t>(Added 2001) (Amended 2002)</w:t>
      </w:r>
    </w:p>
    <w:p w14:paraId="29D3FCF1" w14:textId="19786155" w:rsidR="005A6C37" w:rsidRDefault="005A6C37" w:rsidP="008B7F30">
      <w:pPr>
        <w:tabs>
          <w:tab w:val="left" w:pos="540"/>
        </w:tabs>
        <w:spacing w:after="240"/>
      </w:pPr>
      <w:bookmarkStart w:id="838" w:name="_Toc523834037"/>
      <w:bookmarkStart w:id="839" w:name="_Toc523840533"/>
      <w:bookmarkStart w:id="840" w:name="_Toc88278068"/>
      <w:bookmarkStart w:id="841" w:name="_Toc173408712"/>
      <w:bookmarkStart w:id="842" w:name="_Toc173471456"/>
      <w:bookmarkStart w:id="843" w:name="_Toc173472779"/>
      <w:bookmarkStart w:id="844" w:name="_Toc173474104"/>
      <w:bookmarkStart w:id="845" w:name="_Toc173771002"/>
      <w:bookmarkStart w:id="846" w:name="_Toc173771746"/>
      <w:r w:rsidRPr="009F46C1">
        <w:rPr>
          <w:rStyle w:val="PkgLabelLevel2Char"/>
          <w:b/>
          <w:sz w:val="20"/>
        </w:rPr>
        <w:t>11.2.</w:t>
      </w:r>
      <w:r w:rsidR="008B7F30">
        <w:rPr>
          <w:rStyle w:val="PkgLabelLevel2Char"/>
          <w:b/>
          <w:sz w:val="20"/>
        </w:rPr>
        <w:tab/>
      </w:r>
      <w:r w:rsidRPr="009F46C1">
        <w:rPr>
          <w:rStyle w:val="PkgLabelLevel2Char"/>
          <w:b/>
          <w:sz w:val="20"/>
        </w:rPr>
        <w:t>Small Confections.</w:t>
      </w:r>
      <w:bookmarkEnd w:id="838"/>
      <w:bookmarkEnd w:id="839"/>
      <w:bookmarkEnd w:id="840"/>
      <w:r w:rsidR="00D962A8" w:rsidRPr="00476F9A">
        <w:fldChar w:fldCharType="begin"/>
      </w:r>
      <w:r w:rsidRPr="00476F9A">
        <w:instrText>xe "Confections"</w:instrText>
      </w:r>
      <w:r w:rsidR="00D962A8" w:rsidRPr="00476F9A">
        <w:fldChar w:fldCharType="end"/>
      </w:r>
      <w:r w:rsidRPr="00476F9A">
        <w:rPr>
          <w:bCs/>
        </w:rPr>
        <w:t xml:space="preserve"> </w:t>
      </w:r>
      <w:r>
        <w:t xml:space="preserve">– </w:t>
      </w:r>
      <w:r w:rsidR="00D962A8">
        <w:fldChar w:fldCharType="begin"/>
      </w:r>
      <w:r w:rsidR="00B955E0">
        <w:instrText xml:space="preserve"> XE "</w:instrText>
      </w:r>
      <w:r w:rsidR="00B955E0" w:rsidRPr="00DF0955">
        <w:instrText>Labeling:Confections</w:instrText>
      </w:r>
      <w:r w:rsidR="00B955E0">
        <w:instrText xml:space="preserve">" </w:instrText>
      </w:r>
      <w:r w:rsidR="00D962A8">
        <w:fldChar w:fldCharType="end"/>
      </w:r>
      <w:r>
        <w:t>Individually wrapped pieces of “penny candy”</w:t>
      </w:r>
      <w:r w:rsidR="00D962A8">
        <w:fldChar w:fldCharType="begin"/>
      </w:r>
      <w:r>
        <w:instrText>xe "</w:instrText>
      </w:r>
      <w:r w:rsidRPr="00934EEA">
        <w:instrText>Candy, exemption from labeling</w:instrText>
      </w:r>
      <w:r>
        <w:instrText>"</w:instrText>
      </w:r>
      <w:r w:rsidR="00D962A8">
        <w:fldChar w:fldCharType="end"/>
      </w:r>
      <w:r>
        <w:t xml:space="preserve"> and other confectionery of less than 15 g or </w:t>
      </w:r>
      <w:r w:rsidR="006969DB" w:rsidRPr="002F621F">
        <w:rPr>
          <w:vertAlign w:val="superscript"/>
        </w:rPr>
        <w:t>1</w:t>
      </w:r>
      <w:r w:rsidR="006969DB">
        <w:t>/</w:t>
      </w:r>
      <w:r w:rsidR="006969DB" w:rsidRPr="002F621F">
        <w:rPr>
          <w:vertAlign w:val="subscript"/>
        </w:rPr>
        <w:t>2</w:t>
      </w:r>
      <w:r w:rsidR="006969DB">
        <w:t> </w:t>
      </w:r>
      <w:r>
        <w:t xml:space="preserve">oz net weight per individual piece shall be exempt from the labeling requirements </w:t>
      </w:r>
      <w:r w:rsidR="00D962A8">
        <w:fldChar w:fldCharType="begin"/>
      </w:r>
      <w:r w:rsidR="00B955E0">
        <w:instrText xml:space="preserve"> XE "</w:instrText>
      </w:r>
      <w:r w:rsidR="00B955E0" w:rsidRPr="00084578">
        <w:instrText>Labeling:Requirements</w:instrText>
      </w:r>
      <w:r w:rsidR="00B955E0">
        <w:instrText xml:space="preserve">" </w:instrText>
      </w:r>
      <w:r w:rsidR="00D962A8">
        <w:fldChar w:fldCharType="end"/>
      </w:r>
      <w:r>
        <w:t>of this regulation when the container in which such confectionery is shipped is in conformance with the labeling requirements of this regulation.  Similarly, when such confectionery items are sold in bags or boxes, such items shall be exempt from the labeling requirements of this regulation, including the required declaration of net quantity of contents, when the declaration of the bag or box meets the requirements of this regulation.</w:t>
      </w:r>
      <w:bookmarkEnd w:id="841"/>
      <w:bookmarkEnd w:id="842"/>
      <w:bookmarkEnd w:id="843"/>
      <w:bookmarkEnd w:id="844"/>
      <w:bookmarkEnd w:id="845"/>
      <w:bookmarkEnd w:id="846"/>
    </w:p>
    <w:p w14:paraId="1A85A21A" w14:textId="1181DCA1" w:rsidR="005A6C37" w:rsidRDefault="005A6C37" w:rsidP="008B7F30">
      <w:pPr>
        <w:tabs>
          <w:tab w:val="left" w:pos="540"/>
        </w:tabs>
      </w:pPr>
      <w:bookmarkStart w:id="847" w:name="_Toc523834038"/>
      <w:bookmarkStart w:id="848" w:name="_Toc523840534"/>
      <w:bookmarkStart w:id="849" w:name="_Toc88278069"/>
      <w:bookmarkStart w:id="850" w:name="_Toc173408713"/>
      <w:bookmarkStart w:id="851" w:name="_Toc173471457"/>
      <w:bookmarkStart w:id="852" w:name="_Toc173472780"/>
      <w:bookmarkStart w:id="853" w:name="_Toc173474105"/>
      <w:bookmarkStart w:id="854" w:name="_Toc173771003"/>
      <w:bookmarkStart w:id="855" w:name="_Toc173771747"/>
      <w:r w:rsidRPr="009F46C1">
        <w:rPr>
          <w:rStyle w:val="PkgLabelLevel2Char"/>
          <w:b/>
          <w:sz w:val="20"/>
        </w:rPr>
        <w:t>11.3.</w:t>
      </w:r>
      <w:r w:rsidR="008B7F30">
        <w:rPr>
          <w:rStyle w:val="PkgLabelLevel2Char"/>
          <w:b/>
          <w:sz w:val="20"/>
        </w:rPr>
        <w:tab/>
      </w:r>
      <w:r w:rsidRPr="009F46C1">
        <w:rPr>
          <w:rStyle w:val="PkgLabelLevel2Char"/>
          <w:b/>
          <w:sz w:val="20"/>
        </w:rPr>
        <w:t>Small Packages of Meat or Meat Products.</w:t>
      </w:r>
      <w:bookmarkEnd w:id="847"/>
      <w:bookmarkEnd w:id="848"/>
      <w:bookmarkEnd w:id="849"/>
      <w:r w:rsidR="00D962A8" w:rsidRPr="00476F9A">
        <w:fldChar w:fldCharType="begin"/>
      </w:r>
      <w:r w:rsidRPr="00476F9A">
        <w:instrText>xe "Meat:</w:instrText>
      </w:r>
      <w:r w:rsidR="00A26658">
        <w:instrText>Package</w:instrText>
      </w:r>
      <w:r w:rsidRPr="00476F9A">
        <w:instrText>"</w:instrText>
      </w:r>
      <w:r w:rsidR="00D962A8" w:rsidRPr="00476F9A">
        <w:fldChar w:fldCharType="end"/>
      </w:r>
      <w:r w:rsidR="00D962A8">
        <w:fldChar w:fldCharType="begin"/>
      </w:r>
      <w:r w:rsidR="00EC3BE5">
        <w:instrText xml:space="preserve"> XE "</w:instrText>
      </w:r>
      <w:r w:rsidR="00A26658">
        <w:instrText>Package</w:instrText>
      </w:r>
      <w:r w:rsidR="00EC3BE5" w:rsidRPr="001145BF">
        <w:instrText>:Meat</w:instrText>
      </w:r>
      <w:r w:rsidR="00EC3BE5">
        <w:instrText xml:space="preserve">" </w:instrText>
      </w:r>
      <w:r w:rsidR="00D962A8">
        <w:fldChar w:fldCharType="end"/>
      </w:r>
      <w:r>
        <w:t xml:space="preserve"> – Individually wrapped and labeled packages of meat or meat products of less than 15 g or</w:t>
      </w:r>
      <w:r w:rsidR="007A4EEE">
        <w:t xml:space="preserve"> </w:t>
      </w:r>
      <w:r w:rsidR="006969DB" w:rsidRPr="002F621F">
        <w:rPr>
          <w:vertAlign w:val="superscript"/>
        </w:rPr>
        <w:t>1</w:t>
      </w:r>
      <w:r w:rsidR="006969DB">
        <w:t>/</w:t>
      </w:r>
      <w:r w:rsidR="006969DB" w:rsidRPr="002F621F">
        <w:rPr>
          <w:vertAlign w:val="subscript"/>
        </w:rPr>
        <w:t>2</w:t>
      </w:r>
      <w:r w:rsidR="006969DB" w:rsidRPr="0088171F">
        <w:t> </w:t>
      </w:r>
      <w:r>
        <w:t xml:space="preserve">oz net weight, which are in a shipping </w:t>
      </w:r>
      <w:r>
        <w:lastRenderedPageBreak/>
        <w:t>container, need not bear a statement of the net quantity of contents when the statement of the net quantity of contents on the shipping container is in conformance with the labeling requirements of this regulation.</w:t>
      </w:r>
      <w:bookmarkEnd w:id="850"/>
      <w:bookmarkEnd w:id="851"/>
      <w:bookmarkEnd w:id="852"/>
      <w:bookmarkEnd w:id="853"/>
      <w:bookmarkEnd w:id="854"/>
      <w:bookmarkEnd w:id="855"/>
    </w:p>
    <w:p w14:paraId="13A878FE" w14:textId="77777777" w:rsidR="005A6C37" w:rsidRDefault="005A6C37" w:rsidP="003028C2">
      <w:pPr>
        <w:spacing w:before="60" w:after="240"/>
      </w:pPr>
      <w:r>
        <w:t>(Added 1987)</w:t>
      </w:r>
    </w:p>
    <w:p w14:paraId="604A8550" w14:textId="776F2911" w:rsidR="005A6C37" w:rsidRDefault="005A6C37" w:rsidP="008B7F30">
      <w:pPr>
        <w:tabs>
          <w:tab w:val="left" w:pos="540"/>
        </w:tabs>
        <w:spacing w:after="240"/>
      </w:pPr>
      <w:bookmarkStart w:id="856" w:name="_Toc523834039"/>
      <w:bookmarkStart w:id="857" w:name="_Toc523840535"/>
      <w:bookmarkStart w:id="858" w:name="_Toc88278070"/>
      <w:bookmarkStart w:id="859" w:name="_Toc173408714"/>
      <w:bookmarkStart w:id="860" w:name="_Toc173471458"/>
      <w:bookmarkStart w:id="861" w:name="_Toc173472781"/>
      <w:bookmarkStart w:id="862" w:name="_Toc173474106"/>
      <w:bookmarkStart w:id="863" w:name="_Toc173771004"/>
      <w:bookmarkStart w:id="864" w:name="_Toc173771748"/>
      <w:r w:rsidRPr="009F46C1">
        <w:rPr>
          <w:rStyle w:val="PkgLabelLevel2Char"/>
          <w:b/>
          <w:sz w:val="20"/>
        </w:rPr>
        <w:t>11.4.</w:t>
      </w:r>
      <w:r w:rsidR="008B7F30">
        <w:rPr>
          <w:rStyle w:val="PkgLabelLevel2Char"/>
          <w:b/>
          <w:sz w:val="20"/>
        </w:rPr>
        <w:tab/>
      </w:r>
      <w:r w:rsidRPr="009F46C1">
        <w:rPr>
          <w:rStyle w:val="PkgLabelLevel2Char"/>
          <w:b/>
          <w:sz w:val="20"/>
        </w:rPr>
        <w:t>Individual Servings.</w:t>
      </w:r>
      <w:bookmarkEnd w:id="856"/>
      <w:bookmarkEnd w:id="857"/>
      <w:bookmarkEnd w:id="858"/>
      <w:r w:rsidR="00D962A8" w:rsidRPr="00476F9A">
        <w:fldChar w:fldCharType="begin"/>
      </w:r>
      <w:r w:rsidRPr="00476F9A">
        <w:instrText>xe "Individual servings"</w:instrText>
      </w:r>
      <w:r w:rsidR="00D962A8" w:rsidRPr="00476F9A">
        <w:fldChar w:fldCharType="end"/>
      </w:r>
      <w:r w:rsidRPr="00476F9A">
        <w:rPr>
          <w:bCs/>
        </w:rPr>
        <w:t xml:space="preserve"> </w:t>
      </w:r>
      <w:r>
        <w:t>– Individual serving size packages of foods containing less than 15 g or</w:t>
      </w:r>
      <w:r w:rsidR="006969DB">
        <w:t xml:space="preserve"> </w:t>
      </w:r>
      <w:r w:rsidRPr="002F621F">
        <w:rPr>
          <w:vertAlign w:val="superscript"/>
        </w:rPr>
        <w:t xml:space="preserve"> </w:t>
      </w:r>
      <w:r w:rsidR="006969DB" w:rsidRPr="002F621F">
        <w:rPr>
          <w:vertAlign w:val="superscript"/>
        </w:rPr>
        <w:t>1</w:t>
      </w:r>
      <w:r w:rsidR="006969DB">
        <w:t>/</w:t>
      </w:r>
      <w:r w:rsidR="006969DB" w:rsidRPr="002F621F">
        <w:rPr>
          <w:vertAlign w:val="subscript"/>
        </w:rPr>
        <w:t>2</w:t>
      </w:r>
      <w:r w:rsidR="006969DB">
        <w:t xml:space="preserve"> </w:t>
      </w:r>
      <w:r>
        <w:t xml:space="preserve">oz or less than 15 mL or </w:t>
      </w:r>
      <w:r w:rsidR="006969DB" w:rsidRPr="002F621F">
        <w:rPr>
          <w:vertAlign w:val="superscript"/>
        </w:rPr>
        <w:t>1</w:t>
      </w:r>
      <w:r w:rsidR="006969DB">
        <w:t>/</w:t>
      </w:r>
      <w:r w:rsidR="006969DB" w:rsidRPr="002F621F">
        <w:rPr>
          <w:vertAlign w:val="subscript"/>
        </w:rPr>
        <w:t>2</w:t>
      </w:r>
      <w:r w:rsidR="006969DB">
        <w:t> </w:t>
      </w:r>
      <w:proofErr w:type="spellStart"/>
      <w:r>
        <w:t>fl</w:t>
      </w:r>
      <w:proofErr w:type="spellEnd"/>
      <w:r>
        <w:t xml:space="preserve"> oz for use in restaurants</w:t>
      </w:r>
      <w:r w:rsidR="00D962A8">
        <w:fldChar w:fldCharType="begin"/>
      </w:r>
      <w:r>
        <w:instrText>xe "</w:instrText>
      </w:r>
      <w:r w:rsidRPr="000E7657">
        <w:instrText>Restaurant servings</w:instrText>
      </w:r>
      <w:r>
        <w:instrText>"</w:instrText>
      </w:r>
      <w:r w:rsidR="00D962A8">
        <w:fldChar w:fldCharType="end"/>
      </w:r>
      <w:r>
        <w:t>, institutions, and passenger carriers</w:t>
      </w:r>
      <w:r w:rsidR="00D962A8">
        <w:fldChar w:fldCharType="begin"/>
      </w:r>
      <w:r>
        <w:instrText>xe "</w:instrText>
      </w:r>
      <w:r w:rsidRPr="003018B3">
        <w:instrText>Passenger carrier servings</w:instrText>
      </w:r>
      <w:r>
        <w:instrText>"</w:instrText>
      </w:r>
      <w:r w:rsidR="00D962A8">
        <w:fldChar w:fldCharType="end"/>
      </w:r>
      <w:r>
        <w:t>, and not intended for sale at retail, shall be exempt from the required declaration of net quantity of contents specified in this regulation.</w:t>
      </w:r>
      <w:bookmarkEnd w:id="859"/>
      <w:bookmarkEnd w:id="860"/>
      <w:bookmarkEnd w:id="861"/>
      <w:bookmarkEnd w:id="862"/>
      <w:bookmarkEnd w:id="863"/>
      <w:bookmarkEnd w:id="864"/>
    </w:p>
    <w:p w14:paraId="7F7B3A41" w14:textId="29DF4CF9" w:rsidR="005A6C37" w:rsidRDefault="005A6C37" w:rsidP="008B7F30">
      <w:pPr>
        <w:tabs>
          <w:tab w:val="left" w:pos="540"/>
        </w:tabs>
        <w:spacing w:after="240"/>
      </w:pPr>
      <w:bookmarkStart w:id="865" w:name="_Toc523834040"/>
      <w:bookmarkStart w:id="866" w:name="_Toc523840536"/>
      <w:bookmarkStart w:id="867" w:name="_Toc88278071"/>
      <w:bookmarkStart w:id="868" w:name="_Toc173408715"/>
      <w:bookmarkStart w:id="869" w:name="_Toc173471459"/>
      <w:bookmarkStart w:id="870" w:name="_Toc173472782"/>
      <w:bookmarkStart w:id="871" w:name="_Toc173474107"/>
      <w:bookmarkStart w:id="872" w:name="_Toc173771005"/>
      <w:bookmarkStart w:id="873" w:name="_Toc173771749"/>
      <w:r w:rsidRPr="009F46C1">
        <w:rPr>
          <w:rStyle w:val="PkgLabelLevel2Char"/>
          <w:b/>
          <w:sz w:val="20"/>
        </w:rPr>
        <w:t>11.5.</w:t>
      </w:r>
      <w:r w:rsidR="008B7F30">
        <w:rPr>
          <w:rStyle w:val="PkgLabelLevel2Char"/>
          <w:b/>
          <w:sz w:val="20"/>
        </w:rPr>
        <w:tab/>
      </w:r>
      <w:r w:rsidRPr="009F46C1">
        <w:rPr>
          <w:rStyle w:val="PkgLabelLevel2Char"/>
          <w:b/>
          <w:sz w:val="20"/>
        </w:rPr>
        <w:t>Cuts, Plugs, and Twists of Tobacco and Cigars.</w:t>
      </w:r>
      <w:bookmarkEnd w:id="865"/>
      <w:bookmarkEnd w:id="866"/>
      <w:bookmarkEnd w:id="867"/>
      <w:r w:rsidR="00D962A8" w:rsidRPr="00476F9A">
        <w:fldChar w:fldCharType="begin"/>
      </w:r>
      <w:r w:rsidRPr="00476F9A">
        <w:instrText>xe "Tobacco, cuts, plugs, and twists"</w:instrText>
      </w:r>
      <w:r w:rsidR="00D962A8" w:rsidRPr="00476F9A">
        <w:fldChar w:fldCharType="end"/>
      </w:r>
      <w:r w:rsidR="00D962A8" w:rsidRPr="00476F9A">
        <w:fldChar w:fldCharType="begin"/>
      </w:r>
      <w:r w:rsidRPr="00476F9A">
        <w:instrText>xe "Cigars"</w:instrText>
      </w:r>
      <w:r w:rsidR="00D962A8" w:rsidRPr="00476F9A">
        <w:fldChar w:fldCharType="end"/>
      </w:r>
      <w:r w:rsidR="00D962A8">
        <w:fldChar w:fldCharType="begin"/>
      </w:r>
      <w:r w:rsidR="00EC3BE5">
        <w:instrText xml:space="preserve"> XE "</w:instrText>
      </w:r>
      <w:r w:rsidR="00EC3BE5" w:rsidRPr="00D77298">
        <w:instrText>Tobacco:Cuts, plugs, twists</w:instrText>
      </w:r>
      <w:r w:rsidR="00EC3BE5">
        <w:instrText xml:space="preserve">" </w:instrText>
      </w:r>
      <w:r w:rsidR="00D962A8">
        <w:fldChar w:fldCharType="end"/>
      </w:r>
      <w:r w:rsidR="00D962A8">
        <w:fldChar w:fldCharType="begin"/>
      </w:r>
      <w:r w:rsidR="00EC3BE5">
        <w:instrText xml:space="preserve"> XE "</w:instrText>
      </w:r>
      <w:r w:rsidR="00EC3BE5" w:rsidRPr="009C4554">
        <w:instrText>Tobacco:Cigars</w:instrText>
      </w:r>
      <w:r w:rsidR="00EC3BE5">
        <w:instrText xml:space="preserve">" </w:instrText>
      </w:r>
      <w:r w:rsidR="00D962A8">
        <w:fldChar w:fldCharType="end"/>
      </w:r>
      <w:r w:rsidRPr="00476F9A">
        <w:rPr>
          <w:bCs/>
        </w:rPr>
        <w:t xml:space="preserve"> </w:t>
      </w:r>
      <w:r w:rsidRPr="00476F9A">
        <w:t>–</w:t>
      </w:r>
      <w:r>
        <w:t xml:space="preserve"> When individual cuts, plugs, and twists of tobacco and individual cigars are shipped or delivered in containers</w:t>
      </w:r>
      <w:r w:rsidR="00D962A8">
        <w:fldChar w:fldCharType="begin"/>
      </w:r>
      <w:r>
        <w:instrText>xe "</w:instrText>
      </w:r>
      <w:r w:rsidRPr="00A21B86">
        <w:instrText>Containers:</w:instrText>
      </w:r>
      <w:r>
        <w:instrText>For tobacco"</w:instrText>
      </w:r>
      <w:r w:rsidR="00D962A8">
        <w:fldChar w:fldCharType="end"/>
      </w:r>
      <w:r>
        <w:t xml:space="preserve"> that conform to the labeling requirements of this regulation, such individual cuts, plugs, and twists of tobacco and cigars shall be exempt from such labeling requirements.</w:t>
      </w:r>
      <w:bookmarkEnd w:id="868"/>
      <w:bookmarkEnd w:id="869"/>
      <w:bookmarkEnd w:id="870"/>
      <w:bookmarkEnd w:id="871"/>
      <w:bookmarkEnd w:id="872"/>
      <w:bookmarkEnd w:id="873"/>
    </w:p>
    <w:p w14:paraId="2AD2CDE1" w14:textId="3AA8880A" w:rsidR="005A6C37" w:rsidRDefault="005A6C37" w:rsidP="008B7F30">
      <w:pPr>
        <w:tabs>
          <w:tab w:val="left" w:pos="540"/>
        </w:tabs>
        <w:suppressAutoHyphens/>
        <w:spacing w:after="240"/>
      </w:pPr>
      <w:bookmarkStart w:id="874" w:name="_Toc523834041"/>
      <w:bookmarkStart w:id="875" w:name="_Toc523840537"/>
      <w:bookmarkStart w:id="876" w:name="_Toc88278072"/>
      <w:bookmarkStart w:id="877" w:name="_Toc173408716"/>
      <w:bookmarkStart w:id="878" w:name="_Toc173471460"/>
      <w:bookmarkStart w:id="879" w:name="_Toc173472783"/>
      <w:bookmarkStart w:id="880" w:name="_Toc173474108"/>
      <w:bookmarkStart w:id="881" w:name="_Toc173771006"/>
      <w:bookmarkStart w:id="882" w:name="_Toc173771750"/>
      <w:r w:rsidRPr="009F46C1">
        <w:rPr>
          <w:rStyle w:val="PkgLabelLevel2Char"/>
          <w:b/>
          <w:sz w:val="20"/>
        </w:rPr>
        <w:t>11.6.</w:t>
      </w:r>
      <w:r w:rsidR="008B7F30">
        <w:rPr>
          <w:rStyle w:val="PkgLabelLevel2Char"/>
          <w:b/>
          <w:sz w:val="20"/>
        </w:rPr>
        <w:tab/>
      </w:r>
      <w:r w:rsidRPr="009F46C1">
        <w:rPr>
          <w:rStyle w:val="PkgLabelLevel2Char"/>
          <w:b/>
          <w:sz w:val="20"/>
        </w:rPr>
        <w:t>Reusable (Returnable) Glass Containers.</w:t>
      </w:r>
      <w:bookmarkEnd w:id="874"/>
      <w:bookmarkEnd w:id="875"/>
      <w:bookmarkEnd w:id="876"/>
      <w:r w:rsidR="00D962A8" w:rsidRPr="00476F9A">
        <w:fldChar w:fldCharType="begin"/>
      </w:r>
      <w:r w:rsidRPr="00476F9A">
        <w:instrText>xe "Containers:Reusable (returnable) glass"</w:instrText>
      </w:r>
      <w:r w:rsidR="00D962A8" w:rsidRPr="00476F9A">
        <w:fldChar w:fldCharType="end"/>
      </w:r>
      <w:r>
        <w:t xml:space="preserve"> </w:t>
      </w:r>
      <w:r w:rsidRPr="00476F9A">
        <w:t>–</w:t>
      </w:r>
      <w:r>
        <w:t xml:space="preserve"> Nothing in this Regulation shall be deemed to preclude the continued use of reusable (returnable) glass containers, provided such glass containers ordered after the effective date of this regulation shall conform to all requirements of this regulation.</w:t>
      </w:r>
      <w:bookmarkEnd w:id="877"/>
      <w:bookmarkEnd w:id="878"/>
      <w:bookmarkEnd w:id="879"/>
      <w:bookmarkEnd w:id="880"/>
      <w:bookmarkEnd w:id="881"/>
      <w:bookmarkEnd w:id="882"/>
    </w:p>
    <w:p w14:paraId="17A94A5D" w14:textId="2C2A16C2" w:rsidR="005A6C37" w:rsidRDefault="005A6C37" w:rsidP="008B7F30">
      <w:pPr>
        <w:tabs>
          <w:tab w:val="left" w:pos="540"/>
        </w:tabs>
        <w:spacing w:after="240"/>
      </w:pPr>
      <w:bookmarkStart w:id="883" w:name="_Toc523834042"/>
      <w:bookmarkStart w:id="884" w:name="_Toc523840538"/>
      <w:bookmarkStart w:id="885" w:name="_Toc88278073"/>
      <w:bookmarkStart w:id="886" w:name="_Toc173408717"/>
      <w:bookmarkStart w:id="887" w:name="_Toc173471461"/>
      <w:bookmarkStart w:id="888" w:name="_Toc173472784"/>
      <w:bookmarkStart w:id="889" w:name="_Toc173474109"/>
      <w:bookmarkStart w:id="890" w:name="_Toc173771007"/>
      <w:bookmarkStart w:id="891" w:name="_Toc173771751"/>
      <w:r w:rsidRPr="009F46C1">
        <w:rPr>
          <w:rStyle w:val="PkgLabelLevel2Char"/>
          <w:b/>
          <w:sz w:val="20"/>
        </w:rPr>
        <w:t>11.7.</w:t>
      </w:r>
      <w:r w:rsidR="008B7F30">
        <w:rPr>
          <w:rStyle w:val="PkgLabelLevel2Char"/>
          <w:b/>
          <w:sz w:val="20"/>
        </w:rPr>
        <w:tab/>
      </w:r>
      <w:r w:rsidRPr="009F46C1">
        <w:rPr>
          <w:rStyle w:val="PkgLabelLevel2Char"/>
          <w:b/>
          <w:sz w:val="20"/>
        </w:rPr>
        <w:t>Cigarettes and Small Cigars.</w:t>
      </w:r>
      <w:bookmarkEnd w:id="883"/>
      <w:bookmarkEnd w:id="884"/>
      <w:bookmarkEnd w:id="885"/>
      <w:r w:rsidR="00D962A8" w:rsidRPr="00476F9A">
        <w:fldChar w:fldCharType="begin"/>
      </w:r>
      <w:r w:rsidRPr="00476F9A">
        <w:instrText>xe "Cigarettes"</w:instrText>
      </w:r>
      <w:r w:rsidR="00D962A8" w:rsidRPr="00476F9A">
        <w:fldChar w:fldCharType="end"/>
      </w:r>
      <w:r w:rsidR="00D962A8" w:rsidRPr="00476F9A">
        <w:fldChar w:fldCharType="begin"/>
      </w:r>
      <w:r w:rsidRPr="00476F9A">
        <w:instrText>xe "Cigars"</w:instrText>
      </w:r>
      <w:r w:rsidR="00D962A8" w:rsidRPr="00476F9A">
        <w:fldChar w:fldCharType="end"/>
      </w:r>
      <w:r w:rsidR="00D962A8">
        <w:fldChar w:fldCharType="begin"/>
      </w:r>
      <w:r w:rsidR="00EC3BE5">
        <w:instrText xml:space="preserve"> XE "</w:instrText>
      </w:r>
      <w:r w:rsidR="00EC3BE5" w:rsidRPr="009C4554">
        <w:instrText>Tobacco:Cigars</w:instrText>
      </w:r>
      <w:r w:rsidR="00EC3BE5">
        <w:instrText xml:space="preserve">" </w:instrText>
      </w:r>
      <w:r w:rsidR="00D962A8">
        <w:fldChar w:fldCharType="end"/>
      </w:r>
      <w:r w:rsidR="00D962A8">
        <w:fldChar w:fldCharType="begin"/>
      </w:r>
      <w:r w:rsidR="00EC3BE5">
        <w:instrText xml:space="preserve"> XE "</w:instrText>
      </w:r>
      <w:r w:rsidR="00EC3BE5" w:rsidRPr="002F72F5">
        <w:instrText>Tobacco:Cigarettes</w:instrText>
      </w:r>
      <w:r w:rsidR="00EC3BE5">
        <w:instrText xml:space="preserve">" </w:instrText>
      </w:r>
      <w:r w:rsidR="00D962A8">
        <w:fldChar w:fldCharType="end"/>
      </w:r>
      <w:r w:rsidRPr="00476F9A">
        <w:rPr>
          <w:bCs/>
        </w:rPr>
        <w:t xml:space="preserve"> </w:t>
      </w:r>
      <w:r w:rsidRPr="00476F9A">
        <w:t>–</w:t>
      </w:r>
      <w:r>
        <w:t xml:space="preserve"> Cartons of cigarettes and small cigars, containing ten individual packages of twenty, labeled in accordance with the requirements of this regulation shall be exempt from the requirements set forth in Section 8.1.1. Location, Section 8.2.1. Minimum Height of Numbers and Letters, and Section 10.4. </w:t>
      </w:r>
      <w:proofErr w:type="gramStart"/>
      <w:r w:rsidR="00CD51A9">
        <w:t>Multiunit</w:t>
      </w:r>
      <w:r>
        <w:t xml:space="preserve"> Packages,</w:t>
      </w:r>
      <w:proofErr w:type="gramEnd"/>
      <w:r>
        <w:t xml:space="preserve"> provided such cartons bear a declaration of the net quantity of commodity in the package.</w:t>
      </w:r>
      <w:bookmarkEnd w:id="886"/>
      <w:bookmarkEnd w:id="887"/>
      <w:bookmarkEnd w:id="888"/>
      <w:bookmarkEnd w:id="889"/>
      <w:bookmarkEnd w:id="890"/>
      <w:bookmarkEnd w:id="891"/>
    </w:p>
    <w:p w14:paraId="2FD3525F" w14:textId="11946BEF" w:rsidR="005A6C37" w:rsidRDefault="005A6C37" w:rsidP="008B7F30">
      <w:pPr>
        <w:tabs>
          <w:tab w:val="left" w:pos="547"/>
        </w:tabs>
        <w:suppressAutoHyphens/>
      </w:pPr>
      <w:bookmarkStart w:id="892" w:name="_Toc523834043"/>
      <w:bookmarkStart w:id="893" w:name="_Toc523840539"/>
      <w:bookmarkStart w:id="894" w:name="_Toc88278074"/>
      <w:bookmarkStart w:id="895" w:name="_Toc173408718"/>
      <w:bookmarkStart w:id="896" w:name="_Toc173471462"/>
      <w:bookmarkStart w:id="897" w:name="_Toc173472785"/>
      <w:bookmarkStart w:id="898" w:name="_Toc173474110"/>
      <w:bookmarkStart w:id="899" w:name="_Toc173771008"/>
      <w:bookmarkStart w:id="900" w:name="_Toc173771752"/>
      <w:r w:rsidRPr="009F46C1">
        <w:rPr>
          <w:rStyle w:val="PkgLabelLevel2Char"/>
          <w:b/>
          <w:sz w:val="20"/>
        </w:rPr>
        <w:t>11.8.</w:t>
      </w:r>
      <w:r w:rsidR="008B7F30">
        <w:rPr>
          <w:rStyle w:val="PkgLabelLevel2Char"/>
          <w:b/>
          <w:sz w:val="20"/>
        </w:rPr>
        <w:tab/>
      </w:r>
      <w:r w:rsidRPr="009F46C1">
        <w:rPr>
          <w:rStyle w:val="PkgLabelLevel2Char"/>
          <w:b/>
          <w:sz w:val="20"/>
        </w:rPr>
        <w:t>Packaged Commodities with Labeling Requirements Specified in Federal Law</w:t>
      </w:r>
      <w:r w:rsidR="00FB2754">
        <w:rPr>
          <w:rStyle w:val="PkgLabelLevel2Char"/>
          <w:b/>
          <w:sz w:val="20"/>
        </w:rPr>
        <w:t>s and Regulations</w:t>
      </w:r>
      <w:r w:rsidRPr="009F46C1">
        <w:rPr>
          <w:rStyle w:val="PkgLabelLevel2Char"/>
          <w:b/>
          <w:sz w:val="20"/>
        </w:rPr>
        <w:t>.</w:t>
      </w:r>
      <w:bookmarkEnd w:id="892"/>
      <w:bookmarkEnd w:id="893"/>
      <w:bookmarkEnd w:id="894"/>
      <w:r w:rsidR="00D962A8" w:rsidRPr="00476F9A">
        <w:fldChar w:fldCharType="begin"/>
      </w:r>
      <w:r w:rsidRPr="00476F9A">
        <w:instrText>xe "</w:instrText>
      </w:r>
      <w:r w:rsidR="003C1C47">
        <w:instrText>Commodity</w:instrText>
      </w:r>
      <w:r w:rsidRPr="00476F9A">
        <w:instrText>:Packaged:Labeling requirements"</w:instrText>
      </w:r>
      <w:r w:rsidR="00D962A8" w:rsidRPr="00476F9A">
        <w:fldChar w:fldCharType="end"/>
      </w:r>
      <w:r>
        <w:t xml:space="preserve"> </w:t>
      </w:r>
      <w:r w:rsidRPr="00476F9A">
        <w:t>–</w:t>
      </w:r>
      <w:r>
        <w:t xml:space="preserve"> Packages of </w:t>
      </w:r>
      <w:r w:rsidR="001965FB">
        <w:t xml:space="preserve">alcoholic beverages </w:t>
      </w:r>
      <w:r w:rsidR="006F00D7">
        <w:fldChar w:fldCharType="begin"/>
      </w:r>
      <w:r w:rsidR="006F00D7">
        <w:instrText xml:space="preserve"> XE "</w:instrText>
      </w:r>
      <w:r w:rsidR="006F00D7" w:rsidRPr="00F71287">
        <w:instrText>Alcohol:Alcoholic beverages</w:instrText>
      </w:r>
      <w:r w:rsidR="006F00D7">
        <w:instrText xml:space="preserve">" </w:instrText>
      </w:r>
      <w:r w:rsidR="006F00D7">
        <w:fldChar w:fldCharType="end"/>
      </w:r>
      <w:r w:rsidR="001965FB">
        <w:t>(i.e., beer</w:t>
      </w:r>
      <w:r w:rsidR="00700628">
        <w:fldChar w:fldCharType="begin"/>
      </w:r>
      <w:r w:rsidR="00700628">
        <w:instrText xml:space="preserve"> XE "</w:instrText>
      </w:r>
      <w:r w:rsidR="00700628" w:rsidRPr="00911E12">
        <w:instrText>Beer</w:instrText>
      </w:r>
      <w:r w:rsidR="00700628">
        <w:instrText xml:space="preserve">" </w:instrText>
      </w:r>
      <w:r w:rsidR="00700628">
        <w:fldChar w:fldCharType="end"/>
      </w:r>
      <w:r w:rsidR="001965FB">
        <w:t>, distilled spirits</w:t>
      </w:r>
      <w:r w:rsidR="001D70C1">
        <w:t>,</w:t>
      </w:r>
      <w:r w:rsidR="001965FB">
        <w:t xml:space="preserve"> and wine), cosmetics, catfish (</w:t>
      </w:r>
      <w:proofErr w:type="spellStart"/>
      <w:r w:rsidR="001965FB">
        <w:t>Siluriformes</w:t>
      </w:r>
      <w:proofErr w:type="spellEnd"/>
      <w:r w:rsidR="001965FB">
        <w:t xml:space="preserve">), </w:t>
      </w:r>
      <w:r>
        <w:t xml:space="preserve">meat and meat products, </w:t>
      </w:r>
      <w:r w:rsidR="00D513CD">
        <w:t xml:space="preserve">medical devices, over-the-counter drugs, </w:t>
      </w:r>
      <w:r>
        <w:t>poultry</w:t>
      </w:r>
      <w:r w:rsidR="00D962A8">
        <w:fldChar w:fldCharType="begin"/>
      </w:r>
      <w:r>
        <w:instrText>xe "</w:instrText>
      </w:r>
      <w:r w:rsidRPr="006B3E7A">
        <w:instrText>Poultry</w:instrText>
      </w:r>
      <w:r>
        <w:instrText>"</w:instrText>
      </w:r>
      <w:r w:rsidR="00D962A8">
        <w:fldChar w:fldCharType="end"/>
      </w:r>
      <w:r>
        <w:t xml:space="preserve"> products, tobacco and tobacco products, </w:t>
      </w:r>
      <w:r w:rsidR="006F2FE3">
        <w:t xml:space="preserve">and </w:t>
      </w:r>
      <w:r>
        <w:t>pesticides</w:t>
      </w:r>
      <w:r w:rsidR="00D962A8">
        <w:fldChar w:fldCharType="begin"/>
      </w:r>
      <w:r>
        <w:instrText>xe "</w:instrText>
      </w:r>
      <w:r w:rsidRPr="009F0336">
        <w:instrText>Alcohol:</w:instrText>
      </w:r>
      <w:r>
        <w:instrText>Alcoholic beverages"</w:instrText>
      </w:r>
      <w:r w:rsidR="00D962A8">
        <w:fldChar w:fldCharType="end"/>
      </w:r>
      <w:r>
        <w:t xml:space="preserve"> shall be exempt from those portions of these regulations specifying location</w:t>
      </w:r>
      <w:r w:rsidR="00D513CD">
        <w:t xml:space="preserve">, </w:t>
      </w:r>
      <w:r>
        <w:t xml:space="preserve">and minimum type size of the net quantity declaration, provided </w:t>
      </w:r>
      <w:r w:rsidR="00D513CD">
        <w:t xml:space="preserve">net </w:t>
      </w:r>
      <w:r>
        <w:t>quantity</w:t>
      </w:r>
      <w:r w:rsidR="00D513CD">
        <w:t xml:space="preserve"> of contents and other required</w:t>
      </w:r>
      <w:r>
        <w:t xml:space="preserve"> labeling requirements </w:t>
      </w:r>
      <w:r w:rsidR="00D513CD">
        <w:t xml:space="preserve">(i.e., identity, responsibility) </w:t>
      </w:r>
      <w:r>
        <w:t xml:space="preserve">for such products are specified in federal law </w:t>
      </w:r>
      <w:r w:rsidR="00D513CD">
        <w:t xml:space="preserve">or regulation </w:t>
      </w:r>
      <w:r>
        <w:t>so as to follow reasonably sound principles of providing consumer information.  (</w:t>
      </w:r>
      <w:r w:rsidR="00CD6F39">
        <w:t>Refer to</w:t>
      </w:r>
      <w:r>
        <w:t xml:space="preserve"> Section 11.32.</w:t>
      </w:r>
      <w:r w:rsidR="002E2C84">
        <w:t> </w:t>
      </w:r>
      <w:r>
        <w:t>SI Units, Exemptions - Consumer Commodities</w:t>
      </w:r>
      <w:r w:rsidR="00D513CD">
        <w:t xml:space="preserve"> and Appendix C. Reference Information for Packaged Commodities and Labeling Requirements Specified in Federal Laws and Regulations</w:t>
      </w:r>
      <w:r>
        <w:t>.)</w:t>
      </w:r>
      <w:bookmarkEnd w:id="895"/>
      <w:bookmarkEnd w:id="896"/>
      <w:bookmarkEnd w:id="897"/>
      <w:bookmarkEnd w:id="898"/>
      <w:bookmarkEnd w:id="899"/>
      <w:bookmarkEnd w:id="900"/>
    </w:p>
    <w:p w14:paraId="069EBA78" w14:textId="12FDA753" w:rsidR="00B8590E" w:rsidRDefault="00D513CD" w:rsidP="006A3CBA">
      <w:pPr>
        <w:spacing w:before="60" w:after="240"/>
      </w:pPr>
      <w:r>
        <w:t>(Amended 2018)</w:t>
      </w:r>
    </w:p>
    <w:p w14:paraId="36DBB7AE" w14:textId="3226F602" w:rsidR="005A6C37" w:rsidRDefault="005A6C37" w:rsidP="008B7F30">
      <w:pPr>
        <w:tabs>
          <w:tab w:val="left" w:pos="540"/>
        </w:tabs>
        <w:spacing w:after="240"/>
      </w:pPr>
      <w:bookmarkStart w:id="901" w:name="_Toc523834044"/>
      <w:bookmarkStart w:id="902" w:name="_Toc523840540"/>
      <w:bookmarkStart w:id="903" w:name="_Toc88278075"/>
      <w:bookmarkStart w:id="904" w:name="_Toc173408719"/>
      <w:bookmarkStart w:id="905" w:name="_Toc173471463"/>
      <w:bookmarkStart w:id="906" w:name="_Toc173472786"/>
      <w:bookmarkStart w:id="907" w:name="_Toc173474111"/>
      <w:bookmarkStart w:id="908" w:name="_Toc173771009"/>
      <w:bookmarkStart w:id="909" w:name="_Toc173771753"/>
      <w:r w:rsidRPr="009F46C1">
        <w:rPr>
          <w:rStyle w:val="PkgLabelLevel2Char"/>
          <w:b/>
          <w:sz w:val="20"/>
        </w:rPr>
        <w:t xml:space="preserve">11.9. </w:t>
      </w:r>
      <w:r w:rsidR="008B7F30">
        <w:rPr>
          <w:rStyle w:val="PkgLabelLevel2Char"/>
          <w:b/>
          <w:sz w:val="20"/>
        </w:rPr>
        <w:tab/>
      </w:r>
      <w:r w:rsidRPr="009F46C1">
        <w:rPr>
          <w:rStyle w:val="PkgLabelLevel2Char"/>
          <w:b/>
          <w:sz w:val="20"/>
        </w:rPr>
        <w:t>Fluid Dairy Products, Ice Cream, and Similar Frozen Desserts.</w:t>
      </w:r>
      <w:bookmarkEnd w:id="901"/>
      <w:bookmarkEnd w:id="902"/>
      <w:bookmarkEnd w:id="903"/>
      <w:r w:rsidR="00D962A8" w:rsidRPr="00476F9A">
        <w:fldChar w:fldCharType="begin"/>
      </w:r>
      <w:r w:rsidRPr="00476F9A">
        <w:instrText>xe "</w:instrText>
      </w:r>
      <w:r w:rsidR="00E76F6B">
        <w:instrText>Dairy products:</w:instrText>
      </w:r>
      <w:r w:rsidRPr="006B6907">
        <w:rPr>
          <w:b/>
          <w:bCs/>
        </w:rPr>
        <w:instrText>Ice cream</w:instrText>
      </w:r>
      <w:r w:rsidRPr="00476F9A">
        <w:instrText>"</w:instrText>
      </w:r>
      <w:r w:rsidR="00D962A8" w:rsidRPr="00476F9A">
        <w:fldChar w:fldCharType="end"/>
      </w:r>
      <w:r w:rsidR="00D962A8" w:rsidRPr="00476F9A">
        <w:fldChar w:fldCharType="begin"/>
      </w:r>
      <w:r w:rsidRPr="00476F9A">
        <w:instrText>xe "Desserts, frozen"</w:instrText>
      </w:r>
      <w:r w:rsidR="00D962A8" w:rsidRPr="00476F9A">
        <w:fldChar w:fldCharType="end"/>
      </w:r>
      <w:r>
        <w:t xml:space="preserve"> </w:t>
      </w:r>
      <w:bookmarkEnd w:id="904"/>
      <w:bookmarkEnd w:id="905"/>
      <w:bookmarkEnd w:id="906"/>
      <w:bookmarkEnd w:id="907"/>
      <w:bookmarkEnd w:id="908"/>
      <w:bookmarkEnd w:id="909"/>
    </w:p>
    <w:p w14:paraId="0F665EC3" w14:textId="56BAD120" w:rsidR="005A6C37" w:rsidRDefault="005A6C37" w:rsidP="003028C2">
      <w:pPr>
        <w:numPr>
          <w:ilvl w:val="0"/>
          <w:numId w:val="59"/>
        </w:numPr>
        <w:tabs>
          <w:tab w:val="clear" w:pos="1080"/>
          <w:tab w:val="num" w:pos="720"/>
        </w:tabs>
        <w:spacing w:after="240"/>
        <w:ind w:left="720"/>
        <w:rPr>
          <w:bCs/>
        </w:rPr>
      </w:pPr>
      <w:r>
        <w:rPr>
          <w:bCs/>
        </w:rPr>
        <w:t xml:space="preserve">When packaged in </w:t>
      </w:r>
      <w:r w:rsidR="00B91C2A" w:rsidRPr="00B91C2A">
        <w:rPr>
          <w:bCs/>
          <w:vertAlign w:val="superscript"/>
        </w:rPr>
        <w:t>1</w:t>
      </w:r>
      <w:r w:rsidR="00B91C2A" w:rsidRPr="00B91C2A">
        <w:rPr>
          <w:bCs/>
        </w:rPr>
        <w:t>/</w:t>
      </w:r>
      <w:r w:rsidR="00B91C2A" w:rsidRPr="00B91C2A">
        <w:rPr>
          <w:bCs/>
          <w:vertAlign w:val="subscript"/>
        </w:rPr>
        <w:t>2</w:t>
      </w:r>
      <w:r w:rsidR="00B91C2A" w:rsidRPr="00B91C2A">
        <w:rPr>
          <w:bCs/>
        </w:rPr>
        <w:t> </w:t>
      </w:r>
      <w:proofErr w:type="spellStart"/>
      <w:r>
        <w:rPr>
          <w:bCs/>
        </w:rPr>
        <w:t>liq</w:t>
      </w:r>
      <w:proofErr w:type="spellEnd"/>
      <w:r>
        <w:rPr>
          <w:bCs/>
        </w:rPr>
        <w:t> </w:t>
      </w:r>
      <w:proofErr w:type="spellStart"/>
      <w:r>
        <w:rPr>
          <w:bCs/>
        </w:rPr>
        <w:t>pt</w:t>
      </w:r>
      <w:proofErr w:type="spellEnd"/>
      <w:r>
        <w:rPr>
          <w:bCs/>
        </w:rPr>
        <w:t xml:space="preserve"> and </w:t>
      </w:r>
      <w:r w:rsidR="00B91C2A" w:rsidRPr="00B91C2A">
        <w:rPr>
          <w:bCs/>
          <w:vertAlign w:val="superscript"/>
        </w:rPr>
        <w:t>1</w:t>
      </w:r>
      <w:r w:rsidR="00B91C2A" w:rsidRPr="00B91C2A">
        <w:rPr>
          <w:bCs/>
        </w:rPr>
        <w:t>/</w:t>
      </w:r>
      <w:r w:rsidR="00B91C2A" w:rsidRPr="00B91C2A">
        <w:rPr>
          <w:bCs/>
          <w:vertAlign w:val="subscript"/>
        </w:rPr>
        <w:t>2</w:t>
      </w:r>
      <w:r w:rsidR="00B91C2A" w:rsidRPr="00B91C2A">
        <w:rPr>
          <w:bCs/>
        </w:rPr>
        <w:t> </w:t>
      </w:r>
      <w:r>
        <w:rPr>
          <w:bCs/>
        </w:rPr>
        <w:t>gal containers</w:t>
      </w:r>
      <w:r w:rsidR="00D962A8">
        <w:fldChar w:fldCharType="begin"/>
      </w:r>
      <w:r>
        <w:instrText>xe "</w:instrText>
      </w:r>
      <w:r w:rsidRPr="00A21B86">
        <w:instrText>Containers:</w:instrText>
      </w:r>
      <w:r>
        <w:instrText>Milk, ice cream, etc."</w:instrText>
      </w:r>
      <w:r w:rsidR="00D962A8">
        <w:fldChar w:fldCharType="end"/>
      </w:r>
      <w:r>
        <w:rPr>
          <w:bCs/>
        </w:rPr>
        <w:t>, are exempt from the requirements for stating net contents of 8 </w:t>
      </w:r>
      <w:proofErr w:type="spellStart"/>
      <w:r>
        <w:rPr>
          <w:bCs/>
        </w:rPr>
        <w:t>fl</w:t>
      </w:r>
      <w:proofErr w:type="spellEnd"/>
      <w:r>
        <w:rPr>
          <w:bCs/>
        </w:rPr>
        <w:t> oz and 64 </w:t>
      </w:r>
      <w:proofErr w:type="spellStart"/>
      <w:r>
        <w:rPr>
          <w:bCs/>
        </w:rPr>
        <w:t>fl</w:t>
      </w:r>
      <w:proofErr w:type="spellEnd"/>
      <w:r>
        <w:rPr>
          <w:bCs/>
        </w:rPr>
        <w:t xml:space="preserve"> oz, which may be expressed as </w:t>
      </w:r>
      <w:r w:rsidR="00B91C2A" w:rsidRPr="00B91C2A">
        <w:rPr>
          <w:bCs/>
          <w:vertAlign w:val="superscript"/>
        </w:rPr>
        <w:t>1</w:t>
      </w:r>
      <w:r w:rsidR="00B91C2A" w:rsidRPr="00B91C2A">
        <w:rPr>
          <w:bCs/>
        </w:rPr>
        <w:t>/</w:t>
      </w:r>
      <w:r w:rsidR="00B91C2A" w:rsidRPr="00B91C2A">
        <w:rPr>
          <w:bCs/>
          <w:vertAlign w:val="subscript"/>
        </w:rPr>
        <w:t>2</w:t>
      </w:r>
      <w:r>
        <w:rPr>
          <w:bCs/>
        </w:rPr>
        <w:t> </w:t>
      </w:r>
      <w:proofErr w:type="spellStart"/>
      <w:r>
        <w:rPr>
          <w:bCs/>
        </w:rPr>
        <w:t>pt</w:t>
      </w:r>
      <w:proofErr w:type="spellEnd"/>
      <w:r>
        <w:rPr>
          <w:bCs/>
        </w:rPr>
        <w:t xml:space="preserve"> and </w:t>
      </w:r>
      <w:r w:rsidR="00B91C2A" w:rsidRPr="00B91C2A">
        <w:rPr>
          <w:bCs/>
          <w:vertAlign w:val="superscript"/>
        </w:rPr>
        <w:t>1</w:t>
      </w:r>
      <w:r w:rsidR="00B91C2A" w:rsidRPr="00B91C2A">
        <w:rPr>
          <w:bCs/>
        </w:rPr>
        <w:t>/</w:t>
      </w:r>
      <w:r w:rsidR="00B91C2A" w:rsidRPr="00B91C2A">
        <w:rPr>
          <w:bCs/>
          <w:vertAlign w:val="subscript"/>
        </w:rPr>
        <w:t>2</w:t>
      </w:r>
      <w:r>
        <w:rPr>
          <w:bCs/>
        </w:rPr>
        <w:t> gal, respectively.</w:t>
      </w:r>
    </w:p>
    <w:p w14:paraId="0085EF11" w14:textId="53E026E2" w:rsidR="00845B86" w:rsidRDefault="005A6C37" w:rsidP="003450AE">
      <w:pPr>
        <w:numPr>
          <w:ilvl w:val="0"/>
          <w:numId w:val="59"/>
        </w:numPr>
        <w:tabs>
          <w:tab w:val="clear" w:pos="1080"/>
          <w:tab w:val="num" w:pos="720"/>
        </w:tabs>
        <w:suppressAutoHyphens/>
        <w:spacing w:after="240"/>
        <w:ind w:left="720"/>
        <w:rPr>
          <w:bCs/>
        </w:rPr>
      </w:pPr>
      <w:r>
        <w:rPr>
          <w:bCs/>
        </w:rPr>
        <w:t>When measured by and packaged in measure containers</w:t>
      </w:r>
      <w:r w:rsidR="00D962A8">
        <w:fldChar w:fldCharType="begin"/>
      </w:r>
      <w:r>
        <w:instrText>xe "</w:instrText>
      </w:r>
      <w:r w:rsidRPr="00A21B86">
        <w:instrText>Containers:</w:instrText>
      </w:r>
      <w:r>
        <w:instrText>Milk, ice cream, etc."</w:instrText>
      </w:r>
      <w:r w:rsidR="00D962A8">
        <w:fldChar w:fldCharType="end"/>
      </w:r>
      <w:r w:rsidR="00D962A8">
        <w:fldChar w:fldCharType="begin"/>
      </w:r>
      <w:r>
        <w:instrText>xe "</w:instrText>
      </w:r>
      <w:r w:rsidRPr="005A4838">
        <w:instrText>Measure containers</w:instrText>
      </w:r>
      <w:r>
        <w:instrText>"</w:instrText>
      </w:r>
      <w:r w:rsidR="00D962A8">
        <w:fldChar w:fldCharType="end"/>
      </w:r>
      <w:r>
        <w:rPr>
          <w:bCs/>
        </w:rPr>
        <w:t xml:space="preserve"> as defined in “Measure Container Code</w:t>
      </w:r>
      <w:r w:rsidR="00461674">
        <w:rPr>
          <w:bCs/>
        </w:rPr>
        <w:t>”</w:t>
      </w:r>
      <w:r>
        <w:rPr>
          <w:bCs/>
        </w:rPr>
        <w:t xml:space="preserve"> of </w:t>
      </w:r>
      <w:r w:rsidR="00461674">
        <w:rPr>
          <w:bCs/>
        </w:rPr>
        <w:t xml:space="preserve">the NIST </w:t>
      </w:r>
      <w:r>
        <w:rPr>
          <w:bCs/>
        </w:rPr>
        <w:t>Handbook 44</w:t>
      </w:r>
      <w:r w:rsidR="00D962A8">
        <w:fldChar w:fldCharType="begin"/>
      </w:r>
      <w:r>
        <w:instrText>xe "</w:instrText>
      </w:r>
      <w:r w:rsidRPr="00A5344F">
        <w:instrText>Handbooks:HB44</w:instrText>
      </w:r>
      <w:r>
        <w:instrText>"</w:instrText>
      </w:r>
      <w:r w:rsidR="00D962A8">
        <w:fldChar w:fldCharType="end"/>
      </w:r>
      <w:r>
        <w:rPr>
          <w:bCs/>
        </w:rPr>
        <w:t>,</w:t>
      </w:r>
      <w:r w:rsidR="00461674">
        <w:rPr>
          <w:bCs/>
        </w:rPr>
        <w:t xml:space="preserve"> “Specifications, Tolerances, and Other Technical Requirements for Weighing Measuring Devices”</w:t>
      </w:r>
      <w:r>
        <w:rPr>
          <w:bCs/>
        </w:rPr>
        <w:t xml:space="preserve"> are exempt from the requirements of Section 8.1.1. Location that the declaration of net contents be located within the bottom 30 % of the principal display panel.</w:t>
      </w:r>
    </w:p>
    <w:p w14:paraId="52FFB79B" w14:textId="77777777" w:rsidR="006C64F6" w:rsidRDefault="005A6C37" w:rsidP="00CE09A1">
      <w:pPr>
        <w:numPr>
          <w:ilvl w:val="0"/>
          <w:numId w:val="59"/>
        </w:numPr>
        <w:tabs>
          <w:tab w:val="clear" w:pos="1080"/>
          <w:tab w:val="num" w:pos="720"/>
        </w:tabs>
        <w:ind w:left="720"/>
        <w:rPr>
          <w:bCs/>
        </w:rPr>
      </w:pPr>
      <w:r>
        <w:rPr>
          <w:bCs/>
        </w:rPr>
        <w:t>Milk</w:t>
      </w:r>
      <w:r w:rsidR="00D962A8">
        <w:fldChar w:fldCharType="begin"/>
      </w:r>
      <w:r>
        <w:instrText>xe "</w:instrText>
      </w:r>
      <w:r w:rsidR="000607AC">
        <w:instrText>Dairy</w:instrText>
      </w:r>
      <w:r w:rsidR="00E76F6B">
        <w:instrText xml:space="preserve"> products</w:instrText>
      </w:r>
      <w:r w:rsidR="00F220E1">
        <w:instrText>:</w:instrText>
      </w:r>
      <w:r w:rsidRPr="00A44E6A">
        <w:instrText>Milk</w:instrText>
      </w:r>
      <w:r>
        <w:instrText>"</w:instrText>
      </w:r>
      <w:r w:rsidR="00D962A8">
        <w:fldChar w:fldCharType="end"/>
      </w:r>
      <w:r>
        <w:rPr>
          <w:bCs/>
        </w:rPr>
        <w:t xml:space="preserve"> and milk products when measured by and packaged in glass or plastic containers</w:t>
      </w:r>
      <w:r w:rsidR="00D962A8">
        <w:fldChar w:fldCharType="begin"/>
      </w:r>
      <w:r>
        <w:instrText>xe "</w:instrText>
      </w:r>
      <w:r w:rsidR="000607AC">
        <w:instrText>Dairy products:</w:instrText>
      </w:r>
      <w:r w:rsidRPr="00B47F5D">
        <w:rPr>
          <w:b/>
          <w:bCs/>
        </w:rPr>
        <w:instrText>Containers</w:instrText>
      </w:r>
      <w:r w:rsidRPr="00A21B86">
        <w:instrText>:</w:instrText>
      </w:r>
      <w:r>
        <w:instrText>Milk, ice cream, etc."</w:instrText>
      </w:r>
      <w:r w:rsidR="00D962A8">
        <w:fldChar w:fldCharType="end"/>
      </w:r>
      <w:r>
        <w:rPr>
          <w:bCs/>
        </w:rPr>
        <w:t xml:space="preserve"> of </w:t>
      </w:r>
      <w:r w:rsidR="00B91C2A" w:rsidRPr="00B91C2A">
        <w:rPr>
          <w:bCs/>
          <w:vertAlign w:val="superscript"/>
        </w:rPr>
        <w:t>1</w:t>
      </w:r>
      <w:r w:rsidR="00B91C2A" w:rsidRPr="00B91C2A">
        <w:rPr>
          <w:bCs/>
        </w:rPr>
        <w:t>/</w:t>
      </w:r>
      <w:r w:rsidR="00B91C2A" w:rsidRPr="00B91C2A">
        <w:rPr>
          <w:bCs/>
          <w:vertAlign w:val="subscript"/>
        </w:rPr>
        <w:t>2</w:t>
      </w:r>
      <w:r>
        <w:rPr>
          <w:bCs/>
        </w:rPr>
        <w:t> </w:t>
      </w:r>
      <w:proofErr w:type="spellStart"/>
      <w:r>
        <w:rPr>
          <w:bCs/>
        </w:rPr>
        <w:t>pt</w:t>
      </w:r>
      <w:proofErr w:type="spellEnd"/>
      <w:r>
        <w:rPr>
          <w:bCs/>
        </w:rPr>
        <w:t>, 1 </w:t>
      </w:r>
      <w:proofErr w:type="spellStart"/>
      <w:r>
        <w:rPr>
          <w:bCs/>
        </w:rPr>
        <w:t>pt</w:t>
      </w:r>
      <w:proofErr w:type="spellEnd"/>
      <w:r>
        <w:rPr>
          <w:bCs/>
        </w:rPr>
        <w:t xml:space="preserve">, 1 qt, </w:t>
      </w:r>
      <w:r w:rsidR="00B91C2A" w:rsidRPr="00B91C2A">
        <w:rPr>
          <w:bCs/>
          <w:vertAlign w:val="superscript"/>
        </w:rPr>
        <w:t>1</w:t>
      </w:r>
      <w:r w:rsidR="00B91C2A" w:rsidRPr="00B91C2A">
        <w:rPr>
          <w:bCs/>
        </w:rPr>
        <w:t>/</w:t>
      </w:r>
      <w:r w:rsidR="00B91C2A" w:rsidRPr="00B91C2A">
        <w:rPr>
          <w:bCs/>
          <w:vertAlign w:val="subscript"/>
        </w:rPr>
        <w:t>2</w:t>
      </w:r>
      <w:r w:rsidR="00B91C2A" w:rsidRPr="00B91C2A">
        <w:rPr>
          <w:bCs/>
        </w:rPr>
        <w:t> </w:t>
      </w:r>
      <w:r>
        <w:rPr>
          <w:bCs/>
        </w:rPr>
        <w:t xml:space="preserve">gal, and 1 gal capacities are exempt from the placement requirement of Section 8.1.1. Location that the declaration of net contents be located within the bottom 30 % of the principal display panel, provided other required label information is conspicuously displayed on the cap or outside closure and the required net </w:t>
      </w:r>
    </w:p>
    <w:p w14:paraId="4CBCB853" w14:textId="37339152" w:rsidR="005A6C37" w:rsidRDefault="005A6C37" w:rsidP="001265ED">
      <w:pPr>
        <w:ind w:left="720"/>
        <w:rPr>
          <w:bCs/>
        </w:rPr>
      </w:pPr>
      <w:r>
        <w:rPr>
          <w:bCs/>
        </w:rPr>
        <w:lastRenderedPageBreak/>
        <w:t>quantity of contents declaration is conspicuously blown, formed, or molded on, or permanently applied to that part of the glass or plastic container that is at or above the shoulder of the container.</w:t>
      </w:r>
    </w:p>
    <w:p w14:paraId="7EF83715" w14:textId="77777777" w:rsidR="005A6C37" w:rsidRDefault="005A6C37" w:rsidP="003028C2">
      <w:pPr>
        <w:pStyle w:val="Left050"/>
        <w:spacing w:after="240"/>
      </w:pPr>
      <w:r>
        <w:t>(Amended 1993)</w:t>
      </w:r>
    </w:p>
    <w:p w14:paraId="4CB0A39C" w14:textId="3C608E6F" w:rsidR="005A6C37" w:rsidRPr="0087478C" w:rsidRDefault="005A6C37" w:rsidP="008104F6">
      <w:pPr>
        <w:pStyle w:val="PkgLabelLevel2"/>
        <w:keepNext/>
        <w:tabs>
          <w:tab w:val="left" w:pos="630"/>
        </w:tabs>
        <w:spacing w:after="240"/>
        <w:rPr>
          <w:b/>
        </w:rPr>
      </w:pPr>
      <w:bookmarkStart w:id="910" w:name="_Toc173408720"/>
      <w:bookmarkStart w:id="911" w:name="_Toc173471464"/>
      <w:bookmarkStart w:id="912" w:name="_Toc173472787"/>
      <w:bookmarkStart w:id="913" w:name="_Toc173474112"/>
      <w:bookmarkStart w:id="914" w:name="_Toc173771010"/>
      <w:bookmarkStart w:id="915" w:name="_Toc173771754"/>
      <w:bookmarkStart w:id="916" w:name="_Toc523834045"/>
      <w:bookmarkStart w:id="917" w:name="_Toc523840541"/>
      <w:bookmarkStart w:id="918" w:name="_Toc88278076"/>
      <w:r w:rsidRPr="0087478C">
        <w:rPr>
          <w:b/>
        </w:rPr>
        <w:t>11.10.</w:t>
      </w:r>
      <w:r w:rsidR="008B7F30">
        <w:rPr>
          <w:b/>
        </w:rPr>
        <w:tab/>
      </w:r>
      <w:r w:rsidRPr="0087478C">
        <w:rPr>
          <w:b/>
        </w:rPr>
        <w:t>Single Strength and Less than Single-Strength Fruit Juice Beverages, Imitations thereof, and Drinking Water.</w:t>
      </w:r>
      <w:bookmarkEnd w:id="910"/>
      <w:bookmarkEnd w:id="911"/>
      <w:bookmarkEnd w:id="912"/>
      <w:bookmarkEnd w:id="913"/>
      <w:bookmarkEnd w:id="914"/>
      <w:bookmarkEnd w:id="915"/>
      <w:bookmarkEnd w:id="916"/>
      <w:bookmarkEnd w:id="917"/>
      <w:bookmarkEnd w:id="918"/>
    </w:p>
    <w:p w14:paraId="15650F53" w14:textId="73C53BAF" w:rsidR="005A6C37" w:rsidRDefault="005A6C37" w:rsidP="008104F6">
      <w:pPr>
        <w:numPr>
          <w:ilvl w:val="0"/>
          <w:numId w:val="60"/>
        </w:numPr>
        <w:tabs>
          <w:tab w:val="clear" w:pos="3960"/>
        </w:tabs>
        <w:spacing w:after="240"/>
        <w:ind w:left="720"/>
      </w:pPr>
      <w:r>
        <w:t>When packaged in glass, plastic, or fluid milk type paper containers</w:t>
      </w:r>
      <w:r w:rsidR="00D962A8">
        <w:fldChar w:fldCharType="begin"/>
      </w:r>
      <w:r>
        <w:instrText>xe "</w:instrText>
      </w:r>
      <w:r w:rsidRPr="00A21B86">
        <w:instrText>Containers:</w:instrText>
      </w:r>
      <w:r>
        <w:instrText>Milk, ice cream, etc."</w:instrText>
      </w:r>
      <w:r w:rsidR="00D962A8">
        <w:fldChar w:fldCharType="end"/>
      </w:r>
      <w:r>
        <w:t xml:space="preserve"> of 8 </w:t>
      </w:r>
      <w:proofErr w:type="spellStart"/>
      <w:r>
        <w:t>fl</w:t>
      </w:r>
      <w:proofErr w:type="spellEnd"/>
      <w:r>
        <w:t> oz and 64 </w:t>
      </w:r>
      <w:proofErr w:type="spellStart"/>
      <w:r>
        <w:t>fl</w:t>
      </w:r>
      <w:proofErr w:type="spellEnd"/>
      <w:r>
        <w:t> oz capacity, are exempt from the requirements of Section 6.2. Largest Whole Unit to the extent that net contents of 8 </w:t>
      </w:r>
      <w:proofErr w:type="spellStart"/>
      <w:r>
        <w:t>fl</w:t>
      </w:r>
      <w:proofErr w:type="spellEnd"/>
      <w:r>
        <w:t> oz and 64 </w:t>
      </w:r>
      <w:proofErr w:type="spellStart"/>
      <w:r>
        <w:t>fl</w:t>
      </w:r>
      <w:proofErr w:type="spellEnd"/>
      <w:r>
        <w:t xml:space="preserve"> oz (or 2 qt) may be expressed as </w:t>
      </w:r>
      <w:r w:rsidR="00B91C2A" w:rsidRPr="00B91C2A">
        <w:rPr>
          <w:vertAlign w:val="superscript"/>
        </w:rPr>
        <w:t>1</w:t>
      </w:r>
      <w:r w:rsidR="00B91C2A" w:rsidRPr="00B91C2A">
        <w:t>/</w:t>
      </w:r>
      <w:r w:rsidR="00B91C2A" w:rsidRPr="00B91C2A">
        <w:rPr>
          <w:vertAlign w:val="subscript"/>
        </w:rPr>
        <w:t>2</w:t>
      </w:r>
      <w:r w:rsidR="00B91C2A" w:rsidRPr="00B91C2A">
        <w:t> </w:t>
      </w:r>
      <w:proofErr w:type="spellStart"/>
      <w:r>
        <w:t>pt</w:t>
      </w:r>
      <w:proofErr w:type="spellEnd"/>
      <w:r>
        <w:t xml:space="preserve"> (or half pint) and </w:t>
      </w:r>
      <w:r w:rsidR="00B91C2A" w:rsidRPr="00B91C2A">
        <w:rPr>
          <w:vertAlign w:val="superscript"/>
        </w:rPr>
        <w:t>1</w:t>
      </w:r>
      <w:r w:rsidR="00B91C2A" w:rsidRPr="00B91C2A">
        <w:t>/</w:t>
      </w:r>
      <w:r w:rsidR="00B91C2A" w:rsidRPr="00B91C2A">
        <w:rPr>
          <w:vertAlign w:val="subscript"/>
        </w:rPr>
        <w:t>2</w:t>
      </w:r>
      <w:r w:rsidR="00B91C2A" w:rsidRPr="00B91C2A">
        <w:t> </w:t>
      </w:r>
      <w:r>
        <w:t>gal (or half gallon), respectively.</w:t>
      </w:r>
    </w:p>
    <w:p w14:paraId="33F7FC0E" w14:textId="77777777" w:rsidR="00BA064D" w:rsidRDefault="005A6C37" w:rsidP="00987112">
      <w:pPr>
        <w:widowControl w:val="0"/>
        <w:numPr>
          <w:ilvl w:val="0"/>
          <w:numId w:val="60"/>
        </w:numPr>
        <w:tabs>
          <w:tab w:val="clear" w:pos="3960"/>
        </w:tabs>
        <w:ind w:left="720"/>
      </w:pPr>
      <w:r>
        <w:t>When packaged in glass or plastic containers</w:t>
      </w:r>
      <w:r w:rsidR="00D962A8">
        <w:fldChar w:fldCharType="begin"/>
      </w:r>
      <w:r>
        <w:instrText>xe "</w:instrText>
      </w:r>
      <w:r w:rsidRPr="00A21B86">
        <w:instrText>Containers:</w:instrText>
      </w:r>
      <w:r>
        <w:instrText>Milk, ice cream, etc."</w:instrText>
      </w:r>
      <w:r w:rsidR="00D962A8">
        <w:fldChar w:fldCharType="end"/>
      </w:r>
      <w:r>
        <w:t xml:space="preserve"> of </w:t>
      </w:r>
      <w:r w:rsidR="00B91C2A" w:rsidRPr="00B91C2A">
        <w:rPr>
          <w:vertAlign w:val="superscript"/>
        </w:rPr>
        <w:t>1</w:t>
      </w:r>
      <w:r w:rsidR="00B91C2A">
        <w:t>/</w:t>
      </w:r>
      <w:r w:rsidR="00B91C2A" w:rsidRPr="00B91C2A">
        <w:rPr>
          <w:vertAlign w:val="subscript"/>
        </w:rPr>
        <w:t>2</w:t>
      </w:r>
      <w:r>
        <w:t> </w:t>
      </w:r>
      <w:proofErr w:type="spellStart"/>
      <w:r>
        <w:t>pt</w:t>
      </w:r>
      <w:proofErr w:type="spellEnd"/>
      <w:r>
        <w:t>, 1 </w:t>
      </w:r>
      <w:proofErr w:type="spellStart"/>
      <w:r>
        <w:t>pt</w:t>
      </w:r>
      <w:proofErr w:type="spellEnd"/>
      <w:r>
        <w:t xml:space="preserve">, 1 qt, </w:t>
      </w:r>
      <w:r w:rsidR="00B91C2A" w:rsidRPr="00B91C2A">
        <w:rPr>
          <w:vertAlign w:val="superscript"/>
        </w:rPr>
        <w:t>1</w:t>
      </w:r>
      <w:r w:rsidR="00B91C2A" w:rsidRPr="00B91C2A">
        <w:t>/</w:t>
      </w:r>
      <w:r w:rsidR="00B91C2A" w:rsidRPr="00B91C2A">
        <w:rPr>
          <w:vertAlign w:val="subscript"/>
        </w:rPr>
        <w:t>2</w:t>
      </w:r>
      <w:r w:rsidR="00B91C2A" w:rsidRPr="00B91C2A">
        <w:t> </w:t>
      </w:r>
      <w:r>
        <w:t xml:space="preserve">gal, and 1 gal capacities, are exempt from the placement requirements of Section 8.1.1. Location that the declaration of net contents be located within the bottom 30 % of the principal display panel, provided other label information is conspicuously displayed on the cap or outside closure and the required net quantity of contents declaration is conspicuously blown, formed, or molded into or permanently applied to that part of the glass or plastic container that is at or above </w:t>
      </w:r>
      <w:r w:rsidR="00FE0E8A">
        <w:br/>
      </w:r>
    </w:p>
    <w:p w14:paraId="4768D5B9" w14:textId="5620660E" w:rsidR="005A6C37" w:rsidRDefault="005A6C37" w:rsidP="0033589F">
      <w:pPr>
        <w:widowControl w:val="0"/>
        <w:ind w:left="720"/>
      </w:pPr>
      <w:r>
        <w:t>the shoulder of the container.</w:t>
      </w:r>
    </w:p>
    <w:p w14:paraId="1BDBE4FD" w14:textId="77777777" w:rsidR="005A6C37" w:rsidRDefault="005A6C37" w:rsidP="0033589F">
      <w:pPr>
        <w:pStyle w:val="Left050"/>
        <w:widowControl w:val="0"/>
        <w:tabs>
          <w:tab w:val="left" w:pos="630"/>
        </w:tabs>
        <w:spacing w:after="240"/>
      </w:pPr>
      <w:r>
        <w:t>(Amended 1993)</w:t>
      </w:r>
    </w:p>
    <w:p w14:paraId="545EE246" w14:textId="12FBF2D3" w:rsidR="005A6C37" w:rsidRDefault="005A6C37" w:rsidP="008104F6">
      <w:pPr>
        <w:keepNext/>
        <w:tabs>
          <w:tab w:val="left" w:pos="630"/>
        </w:tabs>
        <w:suppressAutoHyphens/>
        <w:spacing w:after="240"/>
      </w:pPr>
      <w:bookmarkStart w:id="919" w:name="_Toc523834046"/>
      <w:bookmarkStart w:id="920" w:name="_Toc523840542"/>
      <w:bookmarkStart w:id="921" w:name="_Toc88278077"/>
      <w:bookmarkStart w:id="922" w:name="_Toc173408721"/>
      <w:bookmarkStart w:id="923" w:name="_Toc173471465"/>
      <w:bookmarkStart w:id="924" w:name="_Toc173472788"/>
      <w:bookmarkStart w:id="925" w:name="_Toc173474113"/>
      <w:bookmarkStart w:id="926" w:name="_Toc173771011"/>
      <w:bookmarkStart w:id="927" w:name="_Toc173771755"/>
      <w:r w:rsidRPr="0087478C">
        <w:rPr>
          <w:rStyle w:val="PkgLabelLevel2Char"/>
          <w:b/>
          <w:sz w:val="20"/>
        </w:rPr>
        <w:t>11.11</w:t>
      </w:r>
      <w:r w:rsidR="00643B0B">
        <w:rPr>
          <w:rStyle w:val="PkgLabelLevel2Char"/>
          <w:b/>
          <w:sz w:val="20"/>
        </w:rPr>
        <w:t>.</w:t>
      </w:r>
      <w:r w:rsidR="00C35EA4">
        <w:rPr>
          <w:rStyle w:val="PkgLabelLevel2Char"/>
          <w:b/>
          <w:sz w:val="20"/>
        </w:rPr>
        <w:tab/>
      </w:r>
      <w:r w:rsidRPr="0087478C">
        <w:rPr>
          <w:rStyle w:val="PkgLabelLevel2Char"/>
          <w:b/>
          <w:sz w:val="20"/>
        </w:rPr>
        <w:t>Soft Drink Bottles.</w:t>
      </w:r>
      <w:bookmarkEnd w:id="919"/>
      <w:bookmarkEnd w:id="920"/>
      <w:bookmarkEnd w:id="921"/>
      <w:r w:rsidRPr="0087478C">
        <w:rPr>
          <w:bCs/>
        </w:rPr>
        <w:t xml:space="preserve"> – </w:t>
      </w:r>
      <w:r>
        <w:t>Bottles of soft drinks</w:t>
      </w:r>
      <w:r w:rsidR="00727E47">
        <w:fldChar w:fldCharType="begin"/>
      </w:r>
      <w:r w:rsidR="00727E47">
        <w:instrText xml:space="preserve"> XE "</w:instrText>
      </w:r>
      <w:r w:rsidR="00727E47" w:rsidRPr="0027324B">
        <w:rPr>
          <w:b/>
        </w:rPr>
        <w:instrText>Soft drink</w:instrText>
      </w:r>
      <w:r w:rsidR="00727E47">
        <w:instrText xml:space="preserve">" </w:instrText>
      </w:r>
      <w:r w:rsidR="00727E47">
        <w:fldChar w:fldCharType="end"/>
      </w:r>
      <w:r>
        <w:t xml:space="preserve"> shall be exempt from the placement requirements for the declaration of:</w:t>
      </w:r>
      <w:bookmarkEnd w:id="922"/>
      <w:bookmarkEnd w:id="923"/>
      <w:bookmarkEnd w:id="924"/>
      <w:bookmarkEnd w:id="925"/>
      <w:bookmarkEnd w:id="926"/>
      <w:bookmarkEnd w:id="927"/>
    </w:p>
    <w:p w14:paraId="514E4753" w14:textId="77777777" w:rsidR="005A6C37" w:rsidRDefault="005A6C37" w:rsidP="003028C2">
      <w:pPr>
        <w:numPr>
          <w:ilvl w:val="0"/>
          <w:numId w:val="61"/>
        </w:numPr>
        <w:tabs>
          <w:tab w:val="clear" w:pos="1080"/>
          <w:tab w:val="num" w:pos="720"/>
        </w:tabs>
        <w:spacing w:after="240"/>
        <w:ind w:left="720"/>
      </w:pPr>
      <w:r>
        <w:t>identity when such declaration appears on the bottle closure</w:t>
      </w:r>
      <w:r w:rsidR="00966270">
        <w:t xml:space="preserve">; </w:t>
      </w:r>
      <w:r>
        <w:t>and</w:t>
      </w:r>
    </w:p>
    <w:p w14:paraId="5188BE5F" w14:textId="77777777" w:rsidR="005A6C37" w:rsidRDefault="005A6C37" w:rsidP="003028C2">
      <w:pPr>
        <w:numPr>
          <w:ilvl w:val="0"/>
          <w:numId w:val="61"/>
        </w:numPr>
        <w:tabs>
          <w:tab w:val="clear" w:pos="1080"/>
          <w:tab w:val="num" w:pos="720"/>
        </w:tabs>
        <w:spacing w:after="240"/>
        <w:ind w:left="720"/>
      </w:pPr>
      <w:r>
        <w:t>quantity when such declaration is blown, formed, or molded on or above the shoulder of the container and when all other information required by this regulation appears only on the bottle closure.</w:t>
      </w:r>
    </w:p>
    <w:p w14:paraId="3484F29C" w14:textId="2B4B4970" w:rsidR="005A6C37" w:rsidRDefault="005A6C37" w:rsidP="00643B0B">
      <w:pPr>
        <w:tabs>
          <w:tab w:val="left" w:pos="630"/>
        </w:tabs>
        <w:spacing w:after="240"/>
      </w:pPr>
      <w:bookmarkStart w:id="928" w:name="_Toc523834047"/>
      <w:bookmarkStart w:id="929" w:name="_Toc523840543"/>
      <w:bookmarkStart w:id="930" w:name="_Toc88278078"/>
      <w:bookmarkStart w:id="931" w:name="_Toc173408722"/>
      <w:bookmarkStart w:id="932" w:name="_Toc173471466"/>
      <w:bookmarkStart w:id="933" w:name="_Toc173472789"/>
      <w:bookmarkStart w:id="934" w:name="_Toc173474114"/>
      <w:bookmarkStart w:id="935" w:name="_Toc173771012"/>
      <w:bookmarkStart w:id="936" w:name="_Toc173771756"/>
      <w:r w:rsidRPr="00976FCF">
        <w:rPr>
          <w:rStyle w:val="PkgLabelLevel2Char"/>
          <w:b/>
          <w:sz w:val="20"/>
        </w:rPr>
        <w:t>11.12.</w:t>
      </w:r>
      <w:r w:rsidR="00C35EA4">
        <w:rPr>
          <w:rStyle w:val="PkgLabelLevel2Char"/>
          <w:b/>
          <w:sz w:val="20"/>
        </w:rPr>
        <w:tab/>
      </w:r>
      <w:r w:rsidR="00CD51A9">
        <w:rPr>
          <w:rStyle w:val="PkgLabelLevel2Char"/>
          <w:b/>
          <w:sz w:val="20"/>
        </w:rPr>
        <w:t>Multiunit</w:t>
      </w:r>
      <w:r w:rsidRPr="00976FCF">
        <w:rPr>
          <w:rStyle w:val="PkgLabelLevel2Char"/>
          <w:b/>
          <w:sz w:val="20"/>
        </w:rPr>
        <w:t xml:space="preserve"> Soft Drink Packages.</w:t>
      </w:r>
      <w:bookmarkEnd w:id="928"/>
      <w:bookmarkEnd w:id="929"/>
      <w:bookmarkEnd w:id="930"/>
      <w:r w:rsidRPr="00976FCF">
        <w:rPr>
          <w:bCs/>
        </w:rPr>
        <w:t xml:space="preserve"> </w:t>
      </w:r>
      <w:r w:rsidRPr="00D10FE4">
        <w:rPr>
          <w:bCs/>
        </w:rPr>
        <w:t>–</w:t>
      </w:r>
      <w:r w:rsidRPr="00976FCF">
        <w:rPr>
          <w:bCs/>
        </w:rPr>
        <w:t xml:space="preserve"> </w:t>
      </w:r>
      <w:r w:rsidR="00CD51A9">
        <w:t>Multiunit</w:t>
      </w:r>
      <w:r>
        <w:t xml:space="preserve"> packages</w:t>
      </w:r>
      <w:r w:rsidR="00D962A8">
        <w:fldChar w:fldCharType="begin"/>
      </w:r>
      <w:r>
        <w:instrText>xe "</w:instrText>
      </w:r>
      <w:r w:rsidR="00F23B0D">
        <w:instrText>Multiunit</w:instrText>
      </w:r>
      <w:r w:rsidRPr="00510EA0">
        <w:instrText xml:space="preserve"> package</w:instrText>
      </w:r>
      <w:r>
        <w:instrText>"</w:instrText>
      </w:r>
      <w:r w:rsidR="00D962A8">
        <w:fldChar w:fldCharType="end"/>
      </w:r>
      <w:r>
        <w:t xml:space="preserve"> of soft drinks</w:t>
      </w:r>
      <w:r w:rsidR="00727E47">
        <w:fldChar w:fldCharType="begin"/>
      </w:r>
      <w:r w:rsidR="00727E47">
        <w:instrText xml:space="preserve"> XE "</w:instrText>
      </w:r>
      <w:r w:rsidR="00727E47" w:rsidRPr="0027324B">
        <w:rPr>
          <w:b/>
        </w:rPr>
        <w:instrText>Soft drink</w:instrText>
      </w:r>
      <w:r w:rsidR="00727E47">
        <w:instrText xml:space="preserve">" </w:instrText>
      </w:r>
      <w:r w:rsidR="00727E47">
        <w:fldChar w:fldCharType="end"/>
      </w:r>
      <w:r>
        <w:t xml:space="preserve"> are exempt from the requirement for a declaration of:</w:t>
      </w:r>
      <w:bookmarkEnd w:id="931"/>
      <w:bookmarkEnd w:id="932"/>
      <w:bookmarkEnd w:id="933"/>
      <w:bookmarkEnd w:id="934"/>
      <w:bookmarkEnd w:id="935"/>
      <w:bookmarkEnd w:id="936"/>
    </w:p>
    <w:p w14:paraId="4650E586" w14:textId="47C871DC" w:rsidR="005A6C37" w:rsidRDefault="005A6C37" w:rsidP="00835824">
      <w:pPr>
        <w:numPr>
          <w:ilvl w:val="0"/>
          <w:numId w:val="62"/>
        </w:numPr>
        <w:tabs>
          <w:tab w:val="clear" w:pos="1080"/>
          <w:tab w:val="left" w:pos="720"/>
        </w:tabs>
        <w:spacing w:after="240"/>
        <w:ind w:left="720"/>
      </w:pPr>
      <w:r>
        <w:t xml:space="preserve">responsibility when such declaration appears on the individual units and is not obscured by the </w:t>
      </w:r>
      <w:r w:rsidR="00CD51A9">
        <w:t>multiunit</w:t>
      </w:r>
      <w:r>
        <w:t xml:space="preserve"> packaging or when the outside container bears a statement to the effect that such declaration will be found on the individual units inside</w:t>
      </w:r>
      <w:r w:rsidR="00966270">
        <w:t xml:space="preserve">; </w:t>
      </w:r>
      <w:r>
        <w:t>and</w:t>
      </w:r>
    </w:p>
    <w:p w14:paraId="23B7FAB7" w14:textId="6FC4D16C" w:rsidR="005A6C37" w:rsidRDefault="005A6C37" w:rsidP="00835824">
      <w:pPr>
        <w:numPr>
          <w:ilvl w:val="0"/>
          <w:numId w:val="62"/>
        </w:numPr>
        <w:tabs>
          <w:tab w:val="clear" w:pos="1080"/>
          <w:tab w:val="left" w:pos="720"/>
        </w:tabs>
        <w:spacing w:after="240"/>
        <w:ind w:left="720"/>
      </w:pPr>
      <w:r>
        <w:t xml:space="preserve">identity when such declaration appears on the individual units and is not obscured by the </w:t>
      </w:r>
      <w:r w:rsidR="00CD51A9">
        <w:t>multiunit</w:t>
      </w:r>
      <w:r>
        <w:t xml:space="preserve"> packaging.</w:t>
      </w:r>
    </w:p>
    <w:p w14:paraId="530ACE2D" w14:textId="19582325" w:rsidR="005A6C37" w:rsidRDefault="005A6C37" w:rsidP="00643B0B">
      <w:pPr>
        <w:tabs>
          <w:tab w:val="left" w:pos="630"/>
        </w:tabs>
        <w:suppressAutoHyphens/>
      </w:pPr>
      <w:bookmarkStart w:id="937" w:name="_Toc523834048"/>
      <w:bookmarkStart w:id="938" w:name="_Toc523840544"/>
      <w:bookmarkStart w:id="939" w:name="_Toc88278079"/>
      <w:bookmarkStart w:id="940" w:name="_Toc173408723"/>
      <w:bookmarkStart w:id="941" w:name="_Toc173471467"/>
      <w:bookmarkStart w:id="942" w:name="_Toc173472790"/>
      <w:bookmarkStart w:id="943" w:name="_Toc173474115"/>
      <w:bookmarkStart w:id="944" w:name="_Toc173771013"/>
      <w:bookmarkStart w:id="945" w:name="_Toc173771757"/>
      <w:r w:rsidRPr="00976FCF">
        <w:rPr>
          <w:rStyle w:val="PkgLabelLevel2Char"/>
          <w:b/>
          <w:sz w:val="20"/>
        </w:rPr>
        <w:t>11.13.</w:t>
      </w:r>
      <w:r w:rsidR="00C35EA4">
        <w:rPr>
          <w:rStyle w:val="PkgLabelLevel2Char"/>
          <w:b/>
          <w:sz w:val="20"/>
        </w:rPr>
        <w:tab/>
      </w:r>
      <w:r w:rsidRPr="00976FCF">
        <w:rPr>
          <w:rStyle w:val="PkgLabelLevel2Char"/>
          <w:b/>
          <w:sz w:val="20"/>
        </w:rPr>
        <w:t>Butter</w:t>
      </w:r>
      <w:bookmarkEnd w:id="937"/>
      <w:bookmarkEnd w:id="938"/>
      <w:bookmarkEnd w:id="939"/>
      <w:r w:rsidR="004E61DB">
        <w:rPr>
          <w:rStyle w:val="PkgLabelLevel2Char"/>
          <w:b/>
          <w:sz w:val="20"/>
        </w:rPr>
        <w:fldChar w:fldCharType="begin"/>
      </w:r>
      <w:r w:rsidR="004E61DB">
        <w:instrText xml:space="preserve"> XE "</w:instrText>
      </w:r>
      <w:r w:rsidR="004E61DB" w:rsidRPr="00B03488">
        <w:rPr>
          <w:rStyle w:val="PkgLabelLevel2Char"/>
          <w:b/>
          <w:sz w:val="20"/>
        </w:rPr>
        <w:instrText>Butter and butter-like spreads</w:instrText>
      </w:r>
      <w:r w:rsidR="004E61DB">
        <w:instrText xml:space="preserve">" </w:instrText>
      </w:r>
      <w:r w:rsidR="004E61DB">
        <w:rPr>
          <w:rStyle w:val="PkgLabelLevel2Char"/>
          <w:b/>
          <w:sz w:val="20"/>
        </w:rPr>
        <w:fldChar w:fldCharType="end"/>
      </w:r>
      <w:r w:rsidRPr="00976FCF">
        <w:rPr>
          <w:rStyle w:val="PkgLabelLevel2Char"/>
          <w:b/>
          <w:sz w:val="20"/>
        </w:rPr>
        <w:t>.</w:t>
      </w:r>
      <w:r>
        <w:t xml:space="preserve"> </w:t>
      </w:r>
      <w:r w:rsidRPr="00D10FE4">
        <w:rPr>
          <w:bCs/>
        </w:rPr>
        <w:t>–</w:t>
      </w:r>
      <w:r>
        <w:t xml:space="preserve"> When packaged in 4 oz, 8 oz, and 1 lb packages with continuous label copy wrapping, butter is exempt from the requirements that the statement of identity (Section 3.1.1. Parallel Identity Declaration:  Consumer Package) and the net quantity declaration (Section 8.1.5. Parallel Quantity Declaration) be generally parallel to the base of the package.  When packaged in 8 oz and 1 lb units, butter is exempt from the requirement for location (Section 8.1.1. </w:t>
      </w:r>
      <w:r w:rsidRPr="00BE3FAC">
        <w:t>Location)</w:t>
      </w:r>
      <w:r>
        <w:t xml:space="preserve"> of net quantity declaration.</w:t>
      </w:r>
      <w:bookmarkEnd w:id="940"/>
      <w:bookmarkEnd w:id="941"/>
      <w:bookmarkEnd w:id="942"/>
      <w:bookmarkEnd w:id="943"/>
      <w:bookmarkEnd w:id="944"/>
      <w:bookmarkEnd w:id="945"/>
    </w:p>
    <w:p w14:paraId="609464E5" w14:textId="77777777" w:rsidR="005A6C37" w:rsidRDefault="005A6C37" w:rsidP="00643B0B">
      <w:pPr>
        <w:tabs>
          <w:tab w:val="left" w:pos="630"/>
        </w:tabs>
        <w:spacing w:before="60" w:after="240"/>
      </w:pPr>
      <w:r>
        <w:t>(Amended 1980 and 1993)</w:t>
      </w:r>
    </w:p>
    <w:p w14:paraId="5694AD7C" w14:textId="04951978" w:rsidR="00C35EA4" w:rsidRDefault="005A6C37" w:rsidP="00643B0B">
      <w:pPr>
        <w:tabs>
          <w:tab w:val="left" w:pos="630"/>
        </w:tabs>
        <w:suppressAutoHyphens/>
        <w:spacing w:after="240"/>
      </w:pPr>
      <w:bookmarkStart w:id="946" w:name="_Toc523834049"/>
      <w:bookmarkStart w:id="947" w:name="_Toc523840545"/>
      <w:bookmarkStart w:id="948" w:name="_Toc88278080"/>
      <w:bookmarkStart w:id="949" w:name="_Toc173408724"/>
      <w:bookmarkStart w:id="950" w:name="_Toc173471468"/>
      <w:bookmarkStart w:id="951" w:name="_Toc173472791"/>
      <w:bookmarkStart w:id="952" w:name="_Toc173474116"/>
      <w:bookmarkStart w:id="953" w:name="_Toc173771014"/>
      <w:bookmarkStart w:id="954" w:name="_Toc173771758"/>
      <w:r w:rsidRPr="00976FCF">
        <w:rPr>
          <w:rStyle w:val="PkgLabelLevel2Char"/>
          <w:b/>
          <w:sz w:val="20"/>
        </w:rPr>
        <w:t>11.14.</w:t>
      </w:r>
      <w:r w:rsidR="00C35EA4">
        <w:rPr>
          <w:rStyle w:val="PkgLabelLevel2Char"/>
          <w:b/>
          <w:sz w:val="20"/>
        </w:rPr>
        <w:tab/>
      </w:r>
      <w:r w:rsidRPr="00976FCF">
        <w:rPr>
          <w:rStyle w:val="PkgLabelLevel2Char"/>
          <w:b/>
          <w:sz w:val="20"/>
        </w:rPr>
        <w:t>Eggs</w:t>
      </w:r>
      <w:bookmarkEnd w:id="946"/>
      <w:bookmarkEnd w:id="947"/>
      <w:bookmarkEnd w:id="948"/>
      <w:r w:rsidR="00AE37E5">
        <w:rPr>
          <w:rStyle w:val="PkgLabelLevel2Char"/>
          <w:b/>
          <w:sz w:val="20"/>
        </w:rPr>
        <w:fldChar w:fldCharType="begin"/>
      </w:r>
      <w:r w:rsidR="00AE37E5">
        <w:instrText xml:space="preserve"> XE "</w:instrText>
      </w:r>
      <w:r w:rsidR="00AE37E5" w:rsidRPr="001B2D7A">
        <w:rPr>
          <w:rStyle w:val="PkgLabelLevel2Char"/>
          <w:b/>
          <w:sz w:val="20"/>
        </w:rPr>
        <w:instrText>Eggs</w:instrText>
      </w:r>
      <w:r w:rsidR="00AE37E5">
        <w:instrText xml:space="preserve">" </w:instrText>
      </w:r>
      <w:r w:rsidR="00AE37E5">
        <w:rPr>
          <w:rStyle w:val="PkgLabelLevel2Char"/>
          <w:b/>
          <w:sz w:val="20"/>
        </w:rPr>
        <w:fldChar w:fldCharType="end"/>
      </w:r>
      <w:r w:rsidRPr="00976FCF">
        <w:rPr>
          <w:rStyle w:val="PkgLabelLevel2Char"/>
          <w:b/>
          <w:sz w:val="20"/>
        </w:rPr>
        <w:t>.</w:t>
      </w:r>
      <w:r w:rsidR="001A48DD">
        <w:t xml:space="preserve"> </w:t>
      </w:r>
      <w:r w:rsidRPr="00D10FE4">
        <w:rPr>
          <w:bCs/>
        </w:rPr>
        <w:t>–</w:t>
      </w:r>
      <w:r w:rsidR="001A48DD">
        <w:t xml:space="preserve"> </w:t>
      </w:r>
      <w:r>
        <w:t>Cartons containing 12</w:t>
      </w:r>
      <w:r w:rsidR="001A48DD">
        <w:t xml:space="preserve"> </w:t>
      </w:r>
      <w:r>
        <w:t>eggs shall be exempt from the requirement for location (Section</w:t>
      </w:r>
      <w:r w:rsidR="001A48DD">
        <w:t xml:space="preserve"> </w:t>
      </w:r>
      <w:r>
        <w:t>8.1.1.</w:t>
      </w:r>
      <w:r w:rsidR="001A48DD">
        <w:t xml:space="preserve"> </w:t>
      </w:r>
      <w:r w:rsidR="008F55C4">
        <w:t>Location</w:t>
      </w:r>
      <w:r>
        <w:t>) of net quantity declaration.  When such cartons are designed to permit division in half, each half shall be exempt from the labeling requirements of this regulation if the undivided carton conforms to all such requirements.</w:t>
      </w:r>
      <w:bookmarkStart w:id="955" w:name="_Toc523834050"/>
      <w:bookmarkStart w:id="956" w:name="_Toc523840546"/>
      <w:bookmarkStart w:id="957" w:name="_Toc173408725"/>
      <w:bookmarkStart w:id="958" w:name="_Toc173471469"/>
      <w:bookmarkStart w:id="959" w:name="_Toc173472792"/>
      <w:bookmarkStart w:id="960" w:name="_Toc173474117"/>
      <w:bookmarkStart w:id="961" w:name="_Toc173771015"/>
      <w:bookmarkStart w:id="962" w:name="_Toc173771759"/>
      <w:bookmarkEnd w:id="949"/>
      <w:bookmarkEnd w:id="950"/>
      <w:bookmarkEnd w:id="951"/>
      <w:bookmarkEnd w:id="952"/>
      <w:bookmarkEnd w:id="953"/>
      <w:bookmarkEnd w:id="954"/>
    </w:p>
    <w:p w14:paraId="59EF4221" w14:textId="61EDC67E" w:rsidR="005A6C37" w:rsidRDefault="005A6C37" w:rsidP="00643B0B">
      <w:pPr>
        <w:tabs>
          <w:tab w:val="left" w:pos="630"/>
        </w:tabs>
        <w:suppressAutoHyphens/>
      </w:pPr>
      <w:bookmarkStart w:id="963" w:name="_Toc88278081"/>
      <w:r w:rsidRPr="00976FCF">
        <w:rPr>
          <w:rStyle w:val="PkgLabelLevel2Char"/>
          <w:b/>
          <w:sz w:val="20"/>
        </w:rPr>
        <w:t>11.15.</w:t>
      </w:r>
      <w:r w:rsidR="00C35EA4">
        <w:rPr>
          <w:rStyle w:val="PkgLabelLevel2Char"/>
          <w:b/>
          <w:sz w:val="20"/>
        </w:rPr>
        <w:tab/>
      </w:r>
      <w:r w:rsidRPr="00976FCF">
        <w:rPr>
          <w:rStyle w:val="PkgLabelLevel2Char"/>
          <w:b/>
          <w:sz w:val="20"/>
        </w:rPr>
        <w:t>Flour.</w:t>
      </w:r>
      <w:bookmarkEnd w:id="955"/>
      <w:bookmarkEnd w:id="956"/>
      <w:bookmarkEnd w:id="963"/>
      <w:r w:rsidR="00D962A8" w:rsidRPr="00976FCF">
        <w:fldChar w:fldCharType="begin"/>
      </w:r>
      <w:r w:rsidRPr="00976FCF">
        <w:instrText>xe "Flour:Exemption from labeling regulation"</w:instrText>
      </w:r>
      <w:r w:rsidR="00D962A8" w:rsidRPr="00976FCF">
        <w:fldChar w:fldCharType="end"/>
      </w:r>
      <w:r w:rsidRPr="00976FCF">
        <w:rPr>
          <w:bCs/>
        </w:rPr>
        <w:t xml:space="preserve"> –</w:t>
      </w:r>
      <w:r w:rsidRPr="00976FCF">
        <w:t xml:space="preserve"> Packages of wheat flour in conventional 2, 5, 10, 25, 50, and 100 lb packages shall be exempt from</w:t>
      </w:r>
      <w:r>
        <w:t xml:space="preserve"> the requirement in this regulation for location (Section 8.1.1. Location) of the net quantity declaration.</w:t>
      </w:r>
      <w:bookmarkEnd w:id="957"/>
      <w:bookmarkEnd w:id="958"/>
      <w:bookmarkEnd w:id="959"/>
      <w:bookmarkEnd w:id="960"/>
      <w:bookmarkEnd w:id="961"/>
      <w:bookmarkEnd w:id="962"/>
    </w:p>
    <w:p w14:paraId="4AC8CF0B" w14:textId="21E54328" w:rsidR="005A6C37" w:rsidRDefault="005A6C37" w:rsidP="00643B0B">
      <w:pPr>
        <w:tabs>
          <w:tab w:val="left" w:pos="630"/>
        </w:tabs>
      </w:pPr>
      <w:r>
        <w:t>(Amended 1980 and 1993)</w:t>
      </w:r>
    </w:p>
    <w:p w14:paraId="14BBB7C9" w14:textId="7DC43EE4" w:rsidR="005A6C37" w:rsidRDefault="005A6C37" w:rsidP="00643B0B">
      <w:pPr>
        <w:pStyle w:val="Heading7"/>
        <w:tabs>
          <w:tab w:val="left" w:pos="630"/>
        </w:tabs>
      </w:pPr>
      <w:bookmarkStart w:id="964" w:name="_Toc523834051"/>
      <w:bookmarkStart w:id="965" w:name="_Toc523840547"/>
      <w:bookmarkStart w:id="966" w:name="_Toc88278082"/>
      <w:bookmarkStart w:id="967" w:name="_Toc173408726"/>
      <w:bookmarkStart w:id="968" w:name="_Toc173471470"/>
      <w:bookmarkStart w:id="969" w:name="_Toc173472793"/>
      <w:bookmarkStart w:id="970" w:name="_Toc173474118"/>
      <w:bookmarkStart w:id="971" w:name="_Toc173771016"/>
      <w:bookmarkStart w:id="972" w:name="_Toc173771760"/>
      <w:r w:rsidRPr="00976FCF">
        <w:rPr>
          <w:rStyle w:val="PkgLabelLevel2Char"/>
          <w:b/>
          <w:sz w:val="20"/>
        </w:rPr>
        <w:lastRenderedPageBreak/>
        <w:t>11.16.</w:t>
      </w:r>
      <w:r w:rsidR="00C35EA4">
        <w:rPr>
          <w:rStyle w:val="PkgLabelLevel2Char"/>
          <w:b/>
          <w:sz w:val="20"/>
        </w:rPr>
        <w:tab/>
      </w:r>
      <w:r w:rsidRPr="00976FCF">
        <w:rPr>
          <w:rStyle w:val="PkgLabelLevel2Char"/>
          <w:b/>
          <w:sz w:val="20"/>
        </w:rPr>
        <w:t>Small Packages.</w:t>
      </w:r>
      <w:bookmarkEnd w:id="964"/>
      <w:bookmarkEnd w:id="965"/>
      <w:bookmarkEnd w:id="966"/>
      <w:r>
        <w:t xml:space="preserve"> </w:t>
      </w:r>
      <w:r w:rsidRPr="00D10FE4">
        <w:rPr>
          <w:bCs/>
        </w:rPr>
        <w:t>–</w:t>
      </w:r>
      <w:r>
        <w:t xml:space="preserve"> </w:t>
      </w:r>
      <w:r w:rsidR="00675FE4">
        <w:fldChar w:fldCharType="begin"/>
      </w:r>
      <w:r w:rsidR="00675FE4">
        <w:instrText xml:space="preserve"> XE "</w:instrText>
      </w:r>
      <w:r w:rsidR="00675FE4" w:rsidRPr="00402A5C">
        <w:instrText>Package:Small</w:instrText>
      </w:r>
      <w:r w:rsidR="00675FE4">
        <w:instrText xml:space="preserve">" </w:instrText>
      </w:r>
      <w:r w:rsidR="00675FE4">
        <w:fldChar w:fldCharType="end"/>
      </w:r>
      <w:r>
        <w:t>On a principal display panel of 32 cm</w:t>
      </w:r>
      <w:r>
        <w:rPr>
          <w:vertAlign w:val="superscript"/>
        </w:rPr>
        <w:t>2</w:t>
      </w:r>
      <w:r>
        <w:t xml:space="preserve"> (5 in</w:t>
      </w:r>
      <w:r>
        <w:rPr>
          <w:vertAlign w:val="superscript"/>
        </w:rPr>
        <w:t>2</w:t>
      </w:r>
      <w:r>
        <w:t>) or less, the declaration of quantity need not appear in the bottom 30 % of the principal display panel if that declaration satisfies the other requirements of this regulation.</w:t>
      </w:r>
      <w:bookmarkEnd w:id="967"/>
      <w:bookmarkEnd w:id="968"/>
      <w:bookmarkEnd w:id="969"/>
      <w:bookmarkEnd w:id="970"/>
      <w:bookmarkEnd w:id="971"/>
      <w:bookmarkEnd w:id="972"/>
    </w:p>
    <w:p w14:paraId="008644E2" w14:textId="77777777" w:rsidR="005A6C37" w:rsidRDefault="005A6C37" w:rsidP="00C35EA4">
      <w:pPr>
        <w:tabs>
          <w:tab w:val="left" w:pos="540"/>
        </w:tabs>
        <w:spacing w:after="240"/>
      </w:pPr>
      <w:r>
        <w:t>(Amended 1980)</w:t>
      </w:r>
    </w:p>
    <w:p w14:paraId="299D972A" w14:textId="1B926E42" w:rsidR="005A6C37" w:rsidRDefault="005A6C37" w:rsidP="00643B0B">
      <w:pPr>
        <w:tabs>
          <w:tab w:val="left" w:pos="630"/>
        </w:tabs>
      </w:pPr>
      <w:bookmarkStart w:id="973" w:name="_Toc523834052"/>
      <w:bookmarkStart w:id="974" w:name="_Toc523840548"/>
      <w:bookmarkStart w:id="975" w:name="_Toc88278083"/>
      <w:bookmarkStart w:id="976" w:name="_Toc173408727"/>
      <w:bookmarkStart w:id="977" w:name="_Toc173471471"/>
      <w:bookmarkStart w:id="978" w:name="_Toc173472794"/>
      <w:bookmarkStart w:id="979" w:name="_Toc173474119"/>
      <w:bookmarkStart w:id="980" w:name="_Toc173771017"/>
      <w:bookmarkStart w:id="981" w:name="_Toc173771761"/>
      <w:r w:rsidRPr="00976FCF">
        <w:rPr>
          <w:rStyle w:val="PkgLabelLevel2Char"/>
          <w:b/>
          <w:sz w:val="20"/>
        </w:rPr>
        <w:t>11.17.</w:t>
      </w:r>
      <w:r w:rsidR="00C35EA4">
        <w:rPr>
          <w:rStyle w:val="PkgLabelLevel2Char"/>
          <w:b/>
          <w:sz w:val="20"/>
        </w:rPr>
        <w:tab/>
      </w:r>
      <w:r w:rsidRPr="00976FCF">
        <w:rPr>
          <w:rStyle w:val="PkgLabelLevel2Char"/>
          <w:b/>
          <w:sz w:val="20"/>
        </w:rPr>
        <w:t>Decorative Containers.</w:t>
      </w:r>
      <w:bookmarkEnd w:id="973"/>
      <w:bookmarkEnd w:id="974"/>
      <w:bookmarkEnd w:id="975"/>
      <w:r w:rsidR="00D962A8" w:rsidRPr="00D10FE4">
        <w:fldChar w:fldCharType="begin"/>
      </w:r>
      <w:r w:rsidRPr="00D10FE4">
        <w:instrText>xe "Containers:Decorative"</w:instrText>
      </w:r>
      <w:r w:rsidR="00D962A8" w:rsidRPr="00D10FE4">
        <w:fldChar w:fldCharType="end"/>
      </w:r>
      <w:r>
        <w:t xml:space="preserve"> </w:t>
      </w:r>
      <w:r w:rsidRPr="00D10FE4">
        <w:rPr>
          <w:bCs/>
        </w:rPr>
        <w:t>–</w:t>
      </w:r>
      <w:r>
        <w:t xml:space="preserve"> The principal display panel of a cosmetic</w:t>
      </w:r>
      <w:r w:rsidR="00D962A8">
        <w:fldChar w:fldCharType="begin"/>
      </w:r>
      <w:r>
        <w:instrText>xe "</w:instrText>
      </w:r>
      <w:r w:rsidRPr="00452ECC">
        <w:instrText>Cosmetic</w:instrText>
      </w:r>
      <w:r>
        <w:instrText>s"</w:instrText>
      </w:r>
      <w:r w:rsidR="00D962A8">
        <w:fldChar w:fldCharType="end"/>
      </w:r>
      <w:r>
        <w:t xml:space="preserve"> marketed in a “boudoir-type</w:t>
      </w:r>
      <w:r w:rsidR="00D962A8">
        <w:fldChar w:fldCharType="begin"/>
      </w:r>
      <w:r>
        <w:instrText>xe "</w:instrText>
      </w:r>
      <w:r w:rsidRPr="00042467">
        <w:instrText>Containers:Budoir-type</w:instrText>
      </w:r>
      <w:r>
        <w:instrText>"</w:instrText>
      </w:r>
      <w:r w:rsidR="00D962A8">
        <w:fldChar w:fldCharType="end"/>
      </w:r>
      <w:r>
        <w:t>” container, including decorative cosmetic containers of the “cartridge,”</w:t>
      </w:r>
      <w:r w:rsidR="00D962A8">
        <w:fldChar w:fldCharType="begin"/>
      </w:r>
      <w:r>
        <w:instrText>xe "</w:instrText>
      </w:r>
      <w:r w:rsidRPr="00D32381">
        <w:instrText>Containers:Cartridge</w:instrText>
      </w:r>
      <w:r>
        <w:instrText>"</w:instrText>
      </w:r>
      <w:r w:rsidR="00D962A8">
        <w:fldChar w:fldCharType="end"/>
      </w:r>
      <w:r>
        <w:t xml:space="preserve"> “pill box,” “compact</w:t>
      </w:r>
      <w:r w:rsidR="00D962A8">
        <w:fldChar w:fldCharType="begin"/>
      </w:r>
      <w:r>
        <w:instrText>xe "</w:instrText>
      </w:r>
      <w:r w:rsidRPr="00A85B7A">
        <w:instrText>Containers:Compact</w:instrText>
      </w:r>
      <w:r>
        <w:instrText>"</w:instrText>
      </w:r>
      <w:r w:rsidR="00D962A8">
        <w:fldChar w:fldCharType="end"/>
      </w:r>
      <w:r>
        <w:t>,” or “pencil”</w:t>
      </w:r>
      <w:r w:rsidR="00D962A8">
        <w:fldChar w:fldCharType="begin"/>
      </w:r>
      <w:r>
        <w:instrText>xe "</w:instrText>
      </w:r>
      <w:r w:rsidRPr="00463630">
        <w:instrText>Container</w:instrText>
      </w:r>
      <w:r w:rsidR="009B6963">
        <w:instrText>s</w:instrText>
      </w:r>
      <w:r w:rsidRPr="00463630">
        <w:instrText>:Pencil</w:instrText>
      </w:r>
      <w:r>
        <w:instrText>"</w:instrText>
      </w:r>
      <w:r w:rsidR="00D962A8">
        <w:fldChar w:fldCharType="end"/>
      </w:r>
      <w:r>
        <w:t xml:space="preserve"> variety, and those with a capacity of 7.4 mL </w:t>
      </w:r>
      <w:r w:rsidR="006969DB">
        <w:t>(</w:t>
      </w:r>
      <w:r w:rsidR="006969DB" w:rsidRPr="002F621F">
        <w:rPr>
          <w:vertAlign w:val="superscript"/>
        </w:rPr>
        <w:t>1</w:t>
      </w:r>
      <w:r w:rsidR="006969DB">
        <w:t>/</w:t>
      </w:r>
      <w:r w:rsidR="006969DB" w:rsidRPr="002F621F">
        <w:rPr>
          <w:vertAlign w:val="subscript"/>
        </w:rPr>
        <w:t>4</w:t>
      </w:r>
      <w:r w:rsidR="006969DB" w:rsidRPr="0088171F">
        <w:t xml:space="preserve"> </w:t>
      </w:r>
      <w:r>
        <w:t xml:space="preserve">oz) or less, may be a tear-away tag </w:t>
      </w:r>
      <w:r w:rsidR="00D962A8">
        <w:fldChar w:fldCharType="begin"/>
      </w:r>
      <w:r>
        <w:instrText>xe "</w:instrText>
      </w:r>
      <w:r w:rsidRPr="00842480">
        <w:instrText>Tear away tag</w:instrText>
      </w:r>
      <w:r>
        <w:instrText>"</w:instrText>
      </w:r>
      <w:r w:rsidR="00D962A8">
        <w:fldChar w:fldCharType="end"/>
      </w:r>
      <w:r>
        <w:t>or tape affixed to the decorative container and bearing the mandatory label information as required by this regulation.</w:t>
      </w:r>
      <w:bookmarkEnd w:id="976"/>
      <w:bookmarkEnd w:id="977"/>
      <w:bookmarkEnd w:id="978"/>
      <w:bookmarkEnd w:id="979"/>
      <w:bookmarkEnd w:id="980"/>
      <w:bookmarkEnd w:id="981"/>
    </w:p>
    <w:p w14:paraId="1DBCFB3B" w14:textId="77777777" w:rsidR="005A6C37" w:rsidRDefault="005A6C37" w:rsidP="00C35EA4">
      <w:pPr>
        <w:tabs>
          <w:tab w:val="left" w:pos="540"/>
        </w:tabs>
        <w:spacing w:before="60" w:after="240"/>
      </w:pPr>
      <w:r>
        <w:t>(Amended 1980)</w:t>
      </w:r>
    </w:p>
    <w:p w14:paraId="4812329C" w14:textId="5B9C8C67" w:rsidR="005A6C37" w:rsidRDefault="005A6C37" w:rsidP="00643B0B">
      <w:pPr>
        <w:tabs>
          <w:tab w:val="left" w:pos="630"/>
        </w:tabs>
        <w:spacing w:after="240"/>
      </w:pPr>
      <w:bookmarkStart w:id="982" w:name="_Toc523834053"/>
      <w:bookmarkStart w:id="983" w:name="_Toc523840549"/>
      <w:bookmarkStart w:id="984" w:name="_Toc88278084"/>
      <w:bookmarkStart w:id="985" w:name="_Toc173408728"/>
      <w:bookmarkStart w:id="986" w:name="_Toc173471472"/>
      <w:bookmarkStart w:id="987" w:name="_Toc173472795"/>
      <w:bookmarkStart w:id="988" w:name="_Toc173474120"/>
      <w:bookmarkStart w:id="989" w:name="_Toc173771018"/>
      <w:bookmarkStart w:id="990" w:name="_Toc173771762"/>
      <w:r w:rsidRPr="00976FCF">
        <w:rPr>
          <w:rStyle w:val="PkgLabelLevel2Char"/>
          <w:b/>
          <w:sz w:val="20"/>
        </w:rPr>
        <w:t>11.18.</w:t>
      </w:r>
      <w:r w:rsidR="00C35EA4">
        <w:rPr>
          <w:rStyle w:val="PkgLabelLevel2Char"/>
          <w:b/>
          <w:sz w:val="20"/>
        </w:rPr>
        <w:tab/>
      </w:r>
      <w:r w:rsidRPr="00976FCF">
        <w:rPr>
          <w:rStyle w:val="PkgLabelLevel2Char"/>
          <w:b/>
          <w:sz w:val="20"/>
        </w:rPr>
        <w:t>Combination and Variety Packages.</w:t>
      </w:r>
      <w:bookmarkEnd w:id="982"/>
      <w:bookmarkEnd w:id="983"/>
      <w:bookmarkEnd w:id="984"/>
      <w:r w:rsidR="00D962A8" w:rsidRPr="00D10FE4">
        <w:fldChar w:fldCharType="begin"/>
      </w:r>
      <w:r w:rsidRPr="00D10FE4">
        <w:instrText>xe "Variety packages"</w:instrText>
      </w:r>
      <w:r w:rsidR="00D962A8" w:rsidRPr="00D10FE4">
        <w:fldChar w:fldCharType="end"/>
      </w:r>
      <w:r>
        <w:t xml:space="preserve"> </w:t>
      </w:r>
      <w:r w:rsidRPr="00D10FE4">
        <w:rPr>
          <w:bCs/>
        </w:rPr>
        <w:t>–</w:t>
      </w:r>
      <w:r>
        <w:t xml:space="preserve"> Combination and variety packages are exempt from the requirements in this regulation for:</w:t>
      </w:r>
      <w:bookmarkEnd w:id="985"/>
      <w:bookmarkEnd w:id="986"/>
      <w:bookmarkEnd w:id="987"/>
      <w:bookmarkEnd w:id="988"/>
      <w:bookmarkEnd w:id="989"/>
      <w:bookmarkEnd w:id="990"/>
    </w:p>
    <w:p w14:paraId="2B74C320" w14:textId="77777777" w:rsidR="005A6C37" w:rsidRPr="00BE3FAC" w:rsidRDefault="00814C7B" w:rsidP="003028C2">
      <w:pPr>
        <w:numPr>
          <w:ilvl w:val="0"/>
          <w:numId w:val="63"/>
        </w:numPr>
        <w:tabs>
          <w:tab w:val="clear" w:pos="1080"/>
          <w:tab w:val="num" w:pos="720"/>
        </w:tabs>
        <w:spacing w:after="240"/>
        <w:ind w:left="720"/>
      </w:pPr>
      <w:r w:rsidRPr="00BE3FAC">
        <w:t>l</w:t>
      </w:r>
      <w:r w:rsidR="005A6C37" w:rsidRPr="00BE3FAC">
        <w:t>ocation (see Section 8.1.1. Location</w:t>
      </w:r>
      <w:proofErr w:type="gramStart"/>
      <w:r w:rsidR="00966270" w:rsidRPr="00BE3FAC">
        <w:t>);</w:t>
      </w:r>
      <w:proofErr w:type="gramEnd"/>
    </w:p>
    <w:p w14:paraId="5C1A5063" w14:textId="61E600D1" w:rsidR="008E4870" w:rsidRDefault="00814C7B" w:rsidP="003028C2">
      <w:pPr>
        <w:numPr>
          <w:ilvl w:val="0"/>
          <w:numId w:val="63"/>
        </w:numPr>
        <w:tabs>
          <w:tab w:val="clear" w:pos="1080"/>
          <w:tab w:val="num" w:pos="720"/>
        </w:tabs>
        <w:spacing w:after="240"/>
        <w:ind w:left="720"/>
      </w:pPr>
      <w:r w:rsidRPr="00BE3FAC">
        <w:t>f</w:t>
      </w:r>
      <w:r w:rsidR="005A6C37" w:rsidRPr="00BE3FAC">
        <w:t>ree area (see Section 8.1.4. Free Area</w:t>
      </w:r>
      <w:r w:rsidR="00966270" w:rsidRPr="00BE3FAC">
        <w:t xml:space="preserve">); </w:t>
      </w:r>
      <w:r w:rsidR="005A6C37" w:rsidRPr="00BE3FAC">
        <w:t>and</w:t>
      </w:r>
    </w:p>
    <w:p w14:paraId="24EAE1D2" w14:textId="37DC4029" w:rsidR="005A6C37" w:rsidRPr="00BE3FAC" w:rsidRDefault="008E4870" w:rsidP="0033589F">
      <w:pPr>
        <w:jc w:val="left"/>
      </w:pPr>
      <w:r>
        <w:br w:type="page"/>
      </w:r>
    </w:p>
    <w:p w14:paraId="00B033B3" w14:textId="77777777" w:rsidR="005A6C37" w:rsidRPr="00BE3FAC" w:rsidRDefault="00814C7B" w:rsidP="00CE09A1">
      <w:pPr>
        <w:numPr>
          <w:ilvl w:val="0"/>
          <w:numId w:val="63"/>
        </w:numPr>
        <w:tabs>
          <w:tab w:val="clear" w:pos="1080"/>
          <w:tab w:val="num" w:pos="720"/>
        </w:tabs>
        <w:ind w:left="720"/>
      </w:pPr>
      <w:r w:rsidRPr="00BE3FAC">
        <w:lastRenderedPageBreak/>
        <w:t>m</w:t>
      </w:r>
      <w:r w:rsidR="005A6C37" w:rsidRPr="00BE3FAC">
        <w:t>inimum height of numbers and letters (see Section 8.2.1. Minimum Height of Numbers and Letters).</w:t>
      </w:r>
    </w:p>
    <w:p w14:paraId="02BBFCB9" w14:textId="77777777" w:rsidR="005A6C37" w:rsidRDefault="005A6C37" w:rsidP="003028C2">
      <w:pPr>
        <w:spacing w:before="60" w:after="240"/>
      </w:pPr>
      <w:r w:rsidRPr="00BE3FAC">
        <w:t>(Amended 1989)</w:t>
      </w:r>
    </w:p>
    <w:p w14:paraId="6C15C826" w14:textId="1FC32EA0" w:rsidR="005A6C37" w:rsidRPr="00A9626A" w:rsidRDefault="005A6C37" w:rsidP="00643B0B">
      <w:pPr>
        <w:tabs>
          <w:tab w:val="left" w:pos="630"/>
        </w:tabs>
        <w:suppressAutoHyphens/>
      </w:pPr>
      <w:bookmarkStart w:id="991" w:name="_Toc523834054"/>
      <w:bookmarkStart w:id="992" w:name="_Toc523840550"/>
      <w:bookmarkStart w:id="993" w:name="_Toc88278085"/>
      <w:bookmarkStart w:id="994" w:name="_Toc173408729"/>
      <w:bookmarkStart w:id="995" w:name="_Toc173471473"/>
      <w:bookmarkStart w:id="996" w:name="_Toc173472796"/>
      <w:bookmarkStart w:id="997" w:name="_Toc173474121"/>
      <w:bookmarkStart w:id="998" w:name="_Toc173771019"/>
      <w:bookmarkStart w:id="999" w:name="_Toc173771763"/>
      <w:r w:rsidRPr="00A469EF">
        <w:rPr>
          <w:rStyle w:val="PkgLabelLevel2Char"/>
          <w:b/>
          <w:sz w:val="20"/>
        </w:rPr>
        <w:t>11.19.</w:t>
      </w:r>
      <w:r w:rsidR="00C35EA4">
        <w:rPr>
          <w:rStyle w:val="PkgLabelLevel2Char"/>
          <w:b/>
          <w:sz w:val="20"/>
        </w:rPr>
        <w:tab/>
      </w:r>
      <w:r w:rsidRPr="00A469EF">
        <w:rPr>
          <w:rStyle w:val="PkgLabelLevel2Char"/>
          <w:b/>
          <w:sz w:val="20"/>
        </w:rPr>
        <w:t>Margarine.</w:t>
      </w:r>
      <w:bookmarkEnd w:id="991"/>
      <w:bookmarkEnd w:id="992"/>
      <w:bookmarkEnd w:id="993"/>
      <w:r w:rsidR="00D962A8" w:rsidRPr="00D10FE4">
        <w:fldChar w:fldCharType="begin"/>
      </w:r>
      <w:r w:rsidRPr="00D10FE4">
        <w:instrText>xe "Margarine"</w:instrText>
      </w:r>
      <w:r w:rsidR="00D962A8" w:rsidRPr="00D10FE4">
        <w:fldChar w:fldCharType="end"/>
      </w:r>
      <w:r w:rsidRPr="00D10FE4">
        <w:t xml:space="preserve"> </w:t>
      </w:r>
      <w:r>
        <w:t xml:space="preserve">– Margarine in 1 lb rectangular packages, except for packages containing whipped or soft margarine or packages containing more than four sticks, shall be exempt from the requirement in this regulation for location (see Section 8.1.1. </w:t>
      </w:r>
      <w:r w:rsidRPr="00A9626A">
        <w:t>Location) of the net quantity declaration</w:t>
      </w:r>
      <w:r w:rsidR="00C3595F">
        <w:t>.  The statement of net quantity shall appear in a clear and conspicuous manner on the principal display panel. (</w:t>
      </w:r>
      <w:proofErr w:type="gramStart"/>
      <w:r w:rsidR="00C3595F">
        <w:t>see</w:t>
      </w:r>
      <w:proofErr w:type="gramEnd"/>
      <w:r w:rsidR="00C3595F">
        <w:t xml:space="preserve"> 9 CFR 317.2)</w:t>
      </w:r>
      <w:bookmarkEnd w:id="994"/>
      <w:bookmarkEnd w:id="995"/>
      <w:bookmarkEnd w:id="996"/>
      <w:bookmarkEnd w:id="997"/>
      <w:bookmarkEnd w:id="998"/>
      <w:bookmarkEnd w:id="999"/>
    </w:p>
    <w:p w14:paraId="1AAC3EDB" w14:textId="4D61041E" w:rsidR="005A6C37" w:rsidRPr="00A9626A" w:rsidRDefault="005A6C37" w:rsidP="003028C2">
      <w:pPr>
        <w:spacing w:before="60" w:after="240"/>
      </w:pPr>
      <w:r w:rsidRPr="00A9626A">
        <w:t>(Amended 1980</w:t>
      </w:r>
      <w:r w:rsidR="00C3595F">
        <w:t xml:space="preserve">, </w:t>
      </w:r>
      <w:r w:rsidRPr="00D64254">
        <w:t>1993</w:t>
      </w:r>
      <w:r w:rsidR="00C3595F" w:rsidRPr="00D64254">
        <w:t>, and 2021</w:t>
      </w:r>
      <w:r w:rsidRPr="00D64254">
        <w:t>)</w:t>
      </w:r>
    </w:p>
    <w:p w14:paraId="1C7745FE" w14:textId="5103C885" w:rsidR="005A6C37" w:rsidRDefault="005A6C37" w:rsidP="008104F6">
      <w:pPr>
        <w:tabs>
          <w:tab w:val="left" w:pos="630"/>
        </w:tabs>
      </w:pPr>
      <w:bookmarkStart w:id="1000" w:name="_Toc523834055"/>
      <w:bookmarkStart w:id="1001" w:name="_Toc523840551"/>
      <w:bookmarkStart w:id="1002" w:name="_Toc88278086"/>
      <w:bookmarkStart w:id="1003" w:name="_Toc173408730"/>
      <w:bookmarkStart w:id="1004" w:name="_Toc173471474"/>
      <w:bookmarkStart w:id="1005" w:name="_Toc173472797"/>
      <w:bookmarkStart w:id="1006" w:name="_Toc173474122"/>
      <w:bookmarkStart w:id="1007" w:name="_Toc173771020"/>
      <w:bookmarkStart w:id="1008" w:name="_Toc173771764"/>
      <w:r w:rsidRPr="00A9626A">
        <w:rPr>
          <w:rStyle w:val="PkgLabelLevel2Char"/>
          <w:b/>
          <w:sz w:val="20"/>
        </w:rPr>
        <w:t>11.20.</w:t>
      </w:r>
      <w:r w:rsidR="00C35EA4">
        <w:rPr>
          <w:rStyle w:val="PkgLabelLevel2Char"/>
          <w:b/>
          <w:sz w:val="20"/>
        </w:rPr>
        <w:tab/>
      </w:r>
      <w:r w:rsidRPr="00A9626A">
        <w:rPr>
          <w:rStyle w:val="PkgLabelLevel2Char"/>
          <w:b/>
          <w:sz w:val="20"/>
        </w:rPr>
        <w:t>Corn Flour and Corn Meal.</w:t>
      </w:r>
      <w:bookmarkEnd w:id="1000"/>
      <w:bookmarkEnd w:id="1001"/>
      <w:bookmarkEnd w:id="1002"/>
      <w:r w:rsidR="00D962A8" w:rsidRPr="00A9626A">
        <w:fldChar w:fldCharType="begin"/>
      </w:r>
      <w:r w:rsidRPr="00A9626A">
        <w:instrText>xe "</w:instrText>
      </w:r>
      <w:r w:rsidRPr="00A9626A">
        <w:rPr>
          <w:bCs/>
        </w:rPr>
        <w:instrText>Flour:Corn</w:instrText>
      </w:r>
      <w:r w:rsidRPr="00A9626A">
        <w:instrText>"</w:instrText>
      </w:r>
      <w:r w:rsidR="00D962A8" w:rsidRPr="00A9626A">
        <w:fldChar w:fldCharType="end"/>
      </w:r>
      <w:r w:rsidR="00D962A8" w:rsidRPr="00A9626A">
        <w:fldChar w:fldCharType="begin"/>
      </w:r>
      <w:r w:rsidRPr="00A9626A">
        <w:instrText>xe "Corn flour"</w:instrText>
      </w:r>
      <w:r w:rsidR="00D962A8" w:rsidRPr="00A9626A">
        <w:fldChar w:fldCharType="end"/>
      </w:r>
      <w:r w:rsidR="00D962A8" w:rsidRPr="00A9626A">
        <w:fldChar w:fldCharType="begin"/>
      </w:r>
      <w:r w:rsidRPr="00A9626A">
        <w:instrText>xe "Corn meal"</w:instrText>
      </w:r>
      <w:r w:rsidR="00D962A8" w:rsidRPr="00A9626A">
        <w:fldChar w:fldCharType="end"/>
      </w:r>
      <w:r w:rsidRPr="00A9626A">
        <w:rPr>
          <w:bCs/>
        </w:rPr>
        <w:t xml:space="preserve"> </w:t>
      </w:r>
      <w:r w:rsidRPr="00A9626A">
        <w:t>– Corn flour and corn meal packaged in conventional 5, 10, 25, 50, and 100 lb bags shall be exempt from the requirement in this regulation for location (see Section 8.1.1. Location)</w:t>
      </w:r>
      <w:r>
        <w:t xml:space="preserve"> of the net quantity declaration.</w:t>
      </w:r>
      <w:bookmarkEnd w:id="1003"/>
      <w:bookmarkEnd w:id="1004"/>
      <w:bookmarkEnd w:id="1005"/>
      <w:bookmarkEnd w:id="1006"/>
      <w:bookmarkEnd w:id="1007"/>
      <w:bookmarkEnd w:id="1008"/>
    </w:p>
    <w:p w14:paraId="26C4D98C" w14:textId="77777777" w:rsidR="005A6C37" w:rsidRDefault="005A6C37" w:rsidP="00064ADE">
      <w:pPr>
        <w:spacing w:before="60" w:after="240"/>
      </w:pPr>
      <w:r>
        <w:t>(Amended 1978 and 1980)</w:t>
      </w:r>
    </w:p>
    <w:p w14:paraId="244BD0A1" w14:textId="472E3C07" w:rsidR="005A6C37" w:rsidRDefault="005A6C37" w:rsidP="008104F6">
      <w:pPr>
        <w:tabs>
          <w:tab w:val="left" w:pos="630"/>
        </w:tabs>
        <w:suppressAutoHyphens/>
        <w:spacing w:after="240"/>
      </w:pPr>
      <w:bookmarkStart w:id="1009" w:name="_Toc523834056"/>
      <w:bookmarkStart w:id="1010" w:name="_Toc523840552"/>
      <w:bookmarkStart w:id="1011" w:name="_Toc88278087"/>
      <w:bookmarkStart w:id="1012" w:name="_Toc173408731"/>
      <w:bookmarkStart w:id="1013" w:name="_Toc173471475"/>
      <w:bookmarkStart w:id="1014" w:name="_Toc173472798"/>
      <w:bookmarkStart w:id="1015" w:name="_Toc173474123"/>
      <w:bookmarkStart w:id="1016" w:name="_Toc173771021"/>
      <w:bookmarkStart w:id="1017" w:name="_Toc173771765"/>
      <w:r w:rsidRPr="00A469EF">
        <w:rPr>
          <w:rStyle w:val="PkgLabelLevel2Char"/>
          <w:b/>
          <w:sz w:val="20"/>
        </w:rPr>
        <w:t>11.21.</w:t>
      </w:r>
      <w:r w:rsidR="00643B0B">
        <w:rPr>
          <w:rStyle w:val="PkgLabelLevel2Char"/>
          <w:b/>
          <w:sz w:val="20"/>
        </w:rPr>
        <w:tab/>
      </w:r>
      <w:r w:rsidRPr="00A469EF">
        <w:rPr>
          <w:rStyle w:val="PkgLabelLevel2Char"/>
          <w:b/>
          <w:sz w:val="20"/>
        </w:rPr>
        <w:t>Prescription and Insulin Containing Drugs.</w:t>
      </w:r>
      <w:bookmarkEnd w:id="1009"/>
      <w:bookmarkEnd w:id="1010"/>
      <w:bookmarkEnd w:id="1011"/>
      <w:r w:rsidR="00D962A8" w:rsidRPr="00D10FE4">
        <w:fldChar w:fldCharType="begin"/>
      </w:r>
      <w:r w:rsidRPr="00D10FE4">
        <w:instrText>xe "Drugs"</w:instrText>
      </w:r>
      <w:r w:rsidR="00D962A8" w:rsidRPr="00D10FE4">
        <w:fldChar w:fldCharType="end"/>
      </w:r>
      <w:r w:rsidR="00D962A8" w:rsidRPr="00D10FE4">
        <w:fldChar w:fldCharType="begin"/>
      </w:r>
      <w:r w:rsidRPr="00D10FE4">
        <w:instrText>xe "Prescription drugs"</w:instrText>
      </w:r>
      <w:r w:rsidR="00D962A8" w:rsidRPr="00D10FE4">
        <w:fldChar w:fldCharType="end"/>
      </w:r>
      <w:r w:rsidR="00D962A8" w:rsidRPr="00D10FE4">
        <w:fldChar w:fldCharType="begin"/>
      </w:r>
      <w:r w:rsidRPr="00D10FE4">
        <w:instrText>xe "Insulin, drugs containing"</w:instrText>
      </w:r>
      <w:r w:rsidR="00D962A8" w:rsidRPr="00D10FE4">
        <w:fldChar w:fldCharType="end"/>
      </w:r>
      <w:r>
        <w:t xml:space="preserve"> – Prescription and insulin containing drugs subject to the provisions of Section</w:t>
      </w:r>
      <w:r w:rsidR="002D7287">
        <w:t>s</w:t>
      </w:r>
      <w:r>
        <w:t> 503(b)(1) or 506 of the Federal Food, Drug, and Cosmetic Act shall be exempt from the provisions of this regulation.</w:t>
      </w:r>
      <w:bookmarkEnd w:id="1012"/>
      <w:bookmarkEnd w:id="1013"/>
      <w:bookmarkEnd w:id="1014"/>
      <w:bookmarkEnd w:id="1015"/>
      <w:bookmarkEnd w:id="1016"/>
      <w:bookmarkEnd w:id="1017"/>
    </w:p>
    <w:p w14:paraId="18D51711" w14:textId="513D59C2" w:rsidR="005A6C37" w:rsidRDefault="005A6C37" w:rsidP="008104F6">
      <w:pPr>
        <w:tabs>
          <w:tab w:val="left" w:pos="630"/>
        </w:tabs>
        <w:suppressAutoHyphens/>
        <w:spacing w:after="240"/>
      </w:pPr>
      <w:bookmarkStart w:id="1018" w:name="_Toc523834057"/>
      <w:bookmarkStart w:id="1019" w:name="_Toc523840553"/>
      <w:bookmarkStart w:id="1020" w:name="_Toc88278088"/>
      <w:bookmarkStart w:id="1021" w:name="_Toc173408732"/>
      <w:bookmarkStart w:id="1022" w:name="_Toc173471476"/>
      <w:bookmarkStart w:id="1023" w:name="_Toc173472799"/>
      <w:bookmarkStart w:id="1024" w:name="_Toc173474124"/>
      <w:bookmarkStart w:id="1025" w:name="_Toc173771022"/>
      <w:bookmarkStart w:id="1026" w:name="_Toc173771766"/>
      <w:r w:rsidRPr="00A469EF">
        <w:rPr>
          <w:rStyle w:val="PkgLabelLevel2Char"/>
          <w:b/>
          <w:sz w:val="20"/>
        </w:rPr>
        <w:t>11.22.</w:t>
      </w:r>
      <w:r w:rsidR="00643B0B">
        <w:rPr>
          <w:rStyle w:val="PkgLabelLevel2Char"/>
          <w:b/>
          <w:sz w:val="20"/>
        </w:rPr>
        <w:tab/>
      </w:r>
      <w:r w:rsidRPr="00A469EF">
        <w:rPr>
          <w:rStyle w:val="PkgLabelLevel2Char"/>
          <w:b/>
          <w:sz w:val="20"/>
        </w:rPr>
        <w:t>Camera Film, Video Recording Tape, Audio Recording Tape</w:t>
      </w:r>
      <w:r w:rsidR="00814C7B">
        <w:rPr>
          <w:rStyle w:val="PkgLabelLevel2Char"/>
          <w:b/>
          <w:sz w:val="20"/>
        </w:rPr>
        <w:t>,</w:t>
      </w:r>
      <w:r w:rsidRPr="00A469EF">
        <w:rPr>
          <w:rStyle w:val="PkgLabelLevel2Char"/>
          <w:b/>
          <w:sz w:val="20"/>
        </w:rPr>
        <w:t xml:space="preserve"> and Other Image and Audio Recording Media Intended for Retail Sale and Consumer Use.</w:t>
      </w:r>
      <w:bookmarkEnd w:id="1018"/>
      <w:bookmarkEnd w:id="1019"/>
      <w:bookmarkEnd w:id="1020"/>
      <w:r>
        <w:t xml:space="preserve"> – Image and audio media packaged and labeled for retail sale are exempt from the net quantity statement requirements of this regulation that specify how measurement of commodities should be expressed, provided:</w:t>
      </w:r>
      <w:bookmarkEnd w:id="1021"/>
      <w:bookmarkEnd w:id="1022"/>
      <w:bookmarkEnd w:id="1023"/>
      <w:bookmarkEnd w:id="1024"/>
      <w:bookmarkEnd w:id="1025"/>
      <w:bookmarkEnd w:id="1026"/>
    </w:p>
    <w:p w14:paraId="2ED7D8E2" w14:textId="77777777" w:rsidR="005A6C37" w:rsidRDefault="005A6C37" w:rsidP="00064ADE">
      <w:pPr>
        <w:numPr>
          <w:ilvl w:val="0"/>
          <w:numId w:val="64"/>
        </w:numPr>
        <w:tabs>
          <w:tab w:val="clear" w:pos="1080"/>
          <w:tab w:val="num" w:pos="720"/>
        </w:tabs>
        <w:spacing w:after="240"/>
        <w:ind w:left="720"/>
      </w:pPr>
      <w:r w:rsidRPr="00A9626A">
        <w:rPr>
          <w:b/>
          <w:bCs/>
        </w:rPr>
        <w:t>Unexposed or Unrecorded Media.</w:t>
      </w:r>
      <w:r w:rsidRPr="00814C7B">
        <w:t xml:space="preserve"> –</w:t>
      </w:r>
      <w:r>
        <w:t xml:space="preserve"> The net quantity of contents of unexposed or unrecorded image and audio media is expressed:</w:t>
      </w:r>
    </w:p>
    <w:p w14:paraId="3150043D" w14:textId="77777777" w:rsidR="005A6C37" w:rsidRDefault="005A6C37" w:rsidP="00064ADE">
      <w:pPr>
        <w:numPr>
          <w:ilvl w:val="1"/>
          <w:numId w:val="63"/>
        </w:numPr>
        <w:tabs>
          <w:tab w:val="clear" w:pos="720"/>
          <w:tab w:val="num" w:pos="1080"/>
        </w:tabs>
        <w:spacing w:after="240"/>
        <w:ind w:left="1080"/>
      </w:pPr>
      <w:r>
        <w:t>For still film, tape, or other still image media, in terms of the usable or guaranteed number of available still image exposures.  The length and width measurements of the individual exposures, expressed in millimeters or inches, are authorized as an optional statement.</w:t>
      </w:r>
    </w:p>
    <w:p w14:paraId="78270DFA" w14:textId="77777777" w:rsidR="005A6C37" w:rsidRDefault="005A6C37" w:rsidP="006017A1">
      <w:pPr>
        <w:keepNext/>
        <w:ind w:left="1440"/>
      </w:pPr>
      <w:r>
        <w:rPr>
          <w:b/>
          <w:bCs/>
        </w:rPr>
        <w:t>Examples</w:t>
      </w:r>
      <w:r w:rsidRPr="00150486">
        <w:rPr>
          <w:b/>
        </w:rPr>
        <w:t>:</w:t>
      </w:r>
    </w:p>
    <w:p w14:paraId="0D502769" w14:textId="77777777" w:rsidR="005A6C37" w:rsidRDefault="005A6C37" w:rsidP="006017A1">
      <w:pPr>
        <w:keepNext/>
        <w:ind w:left="1440"/>
      </w:pPr>
      <w:r>
        <w:t>36 exposures, 36 mm </w:t>
      </w:r>
      <w:r w:rsidR="007A34AC">
        <w:t>×</w:t>
      </w:r>
      <w:r>
        <w:t> 24 mm, or</w:t>
      </w:r>
    </w:p>
    <w:p w14:paraId="570496B9" w14:textId="4B4614AA" w:rsidR="005A6C37" w:rsidRDefault="005A6C37" w:rsidP="00064ADE">
      <w:pPr>
        <w:spacing w:after="240"/>
        <w:ind w:left="1440"/>
      </w:pPr>
      <w:r>
        <w:t>12 exposures, 2</w:t>
      </w:r>
      <w:r w:rsidR="004D02E3" w:rsidRPr="004D02E3">
        <w:rPr>
          <w:vertAlign w:val="superscript"/>
        </w:rPr>
        <w:t>1</w:t>
      </w:r>
      <w:r w:rsidR="004D02E3">
        <w:t>/</w:t>
      </w:r>
      <w:r w:rsidR="004D02E3" w:rsidRPr="004D02E3">
        <w:rPr>
          <w:vertAlign w:val="subscript"/>
        </w:rPr>
        <w:t>4</w:t>
      </w:r>
      <w:r>
        <w:t> in </w:t>
      </w:r>
      <w:r w:rsidR="007A34AC">
        <w:t>×</w:t>
      </w:r>
      <w:r>
        <w:t> 2</w:t>
      </w:r>
      <w:r w:rsidR="006442E0" w:rsidRPr="006442E0">
        <w:rPr>
          <w:vertAlign w:val="superscript"/>
        </w:rPr>
        <w:t>1</w:t>
      </w:r>
      <w:r w:rsidR="006442E0">
        <w:t>/</w:t>
      </w:r>
      <w:r w:rsidR="006442E0" w:rsidRPr="006442E0">
        <w:rPr>
          <w:vertAlign w:val="subscript"/>
        </w:rPr>
        <w:t>4</w:t>
      </w:r>
      <w:r>
        <w:t> in</w:t>
      </w:r>
    </w:p>
    <w:p w14:paraId="1FECD467" w14:textId="77777777" w:rsidR="005A6C37" w:rsidRDefault="005A6C37" w:rsidP="00064ADE">
      <w:pPr>
        <w:numPr>
          <w:ilvl w:val="1"/>
          <w:numId w:val="63"/>
        </w:numPr>
        <w:tabs>
          <w:tab w:val="clear" w:pos="720"/>
          <w:tab w:val="num" w:pos="1080"/>
        </w:tabs>
        <w:spacing w:after="240"/>
        <w:ind w:left="1080"/>
      </w:pPr>
      <w:r>
        <w:t>For bulk or movie film</w:t>
      </w:r>
      <w:r w:rsidR="00D962A8">
        <w:fldChar w:fldCharType="begin"/>
      </w:r>
      <w:r>
        <w:instrText>xe "</w:instrText>
      </w:r>
      <w:r w:rsidRPr="00C30D92">
        <w:instrText>Movie film</w:instrText>
      </w:r>
      <w:r>
        <w:instrText>"</w:instrText>
      </w:r>
      <w:r w:rsidR="00D962A8">
        <w:fldChar w:fldCharType="end"/>
      </w:r>
      <w:r>
        <w:t>, in terms of length (in meters or feet) of film available for exposure.</w:t>
      </w:r>
    </w:p>
    <w:p w14:paraId="3800C452" w14:textId="43F96326" w:rsidR="005A6C37" w:rsidRDefault="005A6C37" w:rsidP="003450AE">
      <w:pPr>
        <w:numPr>
          <w:ilvl w:val="1"/>
          <w:numId w:val="63"/>
        </w:numPr>
        <w:tabs>
          <w:tab w:val="clear" w:pos="720"/>
          <w:tab w:val="num" w:pos="1080"/>
        </w:tabs>
        <w:suppressAutoHyphens/>
        <w:spacing w:after="240"/>
        <w:ind w:left="1080"/>
      </w:pPr>
      <w:r>
        <w:t xml:space="preserve">For all other image and/or audio media, in terms of length of time of electronic media available for recording, together with recording and/or playing speed or other machine settings as necessary.  Supplemental information concerning the length of the media </w:t>
      </w:r>
      <w:r w:rsidR="009A1065" w:rsidRPr="003450AE">
        <w:rPr>
          <w:vertAlign w:val="superscript"/>
        </w:rPr>
        <w:t xml:space="preserve">[see </w:t>
      </w:r>
      <w:r w:rsidR="009A1065" w:rsidRPr="003450AE">
        <w:rPr>
          <w:b/>
          <w:bCs/>
          <w:i/>
          <w:iCs/>
          <w:vertAlign w:val="superscript"/>
        </w:rPr>
        <w:t>Section 11.22.</w:t>
      </w:r>
      <w:r w:rsidR="009A1065" w:rsidRPr="003450AE">
        <w:rPr>
          <w:b/>
          <w:bCs/>
          <w:vertAlign w:val="superscript"/>
        </w:rPr>
        <w:t xml:space="preserve"> </w:t>
      </w:r>
      <w:proofErr w:type="gramStart"/>
      <w:r w:rsidR="009A1065" w:rsidRPr="003450AE">
        <w:rPr>
          <w:b/>
          <w:bCs/>
          <w:i/>
          <w:vertAlign w:val="superscript"/>
        </w:rPr>
        <w:t>NOTE</w:t>
      </w:r>
      <w:r w:rsidR="009A1065" w:rsidRPr="003450AE">
        <w:rPr>
          <w:vertAlign w:val="superscript"/>
        </w:rPr>
        <w:t>]</w:t>
      </w:r>
      <w:r w:rsidR="009A1065">
        <w:t xml:space="preserve"> </w:t>
      </w:r>
      <w:r>
        <w:t xml:space="preserve"> may</w:t>
      </w:r>
      <w:proofErr w:type="gramEnd"/>
      <w:r>
        <w:t xml:space="preserve"> be provided.</w:t>
      </w:r>
    </w:p>
    <w:p w14:paraId="714B49BD" w14:textId="77777777" w:rsidR="005A6C37" w:rsidRDefault="005A6C37" w:rsidP="00064ADE">
      <w:pPr>
        <w:pStyle w:val="BodyTextIndent"/>
        <w:spacing w:after="240"/>
      </w:pPr>
      <w:r>
        <w:t>Supplemental information may be provided on other than the principal display panel.</w:t>
      </w:r>
    </w:p>
    <w:p w14:paraId="6D486E9A" w14:textId="77777777" w:rsidR="005A6C37" w:rsidRDefault="005A6C37" w:rsidP="00064ADE">
      <w:pPr>
        <w:numPr>
          <w:ilvl w:val="0"/>
          <w:numId w:val="64"/>
        </w:numPr>
        <w:tabs>
          <w:tab w:val="clear" w:pos="1080"/>
          <w:tab w:val="num" w:pos="720"/>
        </w:tabs>
        <w:spacing w:after="240"/>
        <w:ind w:left="720"/>
      </w:pPr>
      <w:r w:rsidRPr="00A9626A">
        <w:rPr>
          <w:b/>
        </w:rPr>
        <w:t>Exposed, Recorded, or Processed Media.</w:t>
      </w:r>
      <w:r>
        <w:t xml:space="preserve"> – The net quantity of contents of exposed or processed film or prerecorded electronic media shall be expressed in terms of the length of time that is of entertainment value</w:t>
      </w:r>
      <w:r w:rsidR="00D962A8">
        <w:fldChar w:fldCharType="begin"/>
      </w:r>
      <w:r>
        <w:instrText>xe "</w:instrText>
      </w:r>
      <w:r w:rsidRPr="00747A20">
        <w:instrText>Entertainment value, media</w:instrText>
      </w:r>
      <w:r>
        <w:instrText>"</w:instrText>
      </w:r>
      <w:r w:rsidR="00D962A8">
        <w:fldChar w:fldCharType="end"/>
      </w:r>
      <w:r>
        <w:t>.</w:t>
      </w:r>
    </w:p>
    <w:p w14:paraId="271E14E3" w14:textId="77777777" w:rsidR="005A6C37" w:rsidRDefault="005A6C37" w:rsidP="009D58F3">
      <w:pPr>
        <w:keepNext/>
        <w:ind w:left="720" w:right="113"/>
      </w:pPr>
      <w:r>
        <w:t>“Entertainment value” is defined as that portion of a film, tape, or other media that commences with the first frame of sound or picture, whichever comes first after the countdown sequence (if any), and ends with either</w:t>
      </w:r>
      <w:proofErr w:type="gramStart"/>
      <w:r>
        <w:t>:  (</w:t>
      </w:r>
      <w:proofErr w:type="gramEnd"/>
      <w:r>
        <w:t>a) the last frame of credits; (b) the last frame of the phrase “The End”</w:t>
      </w:r>
      <w:r w:rsidR="00814C7B">
        <w:t>;</w:t>
      </w:r>
      <w:r>
        <w:t xml:space="preserve"> or (c) the end of sound, whichever is last.</w:t>
      </w:r>
    </w:p>
    <w:p w14:paraId="48140E99" w14:textId="77777777" w:rsidR="005A6C37" w:rsidRDefault="005A6C37" w:rsidP="00064ADE">
      <w:pPr>
        <w:pStyle w:val="Left050"/>
        <w:spacing w:after="240"/>
      </w:pPr>
      <w:r>
        <w:t>(Amended 1990)</w:t>
      </w:r>
    </w:p>
    <w:p w14:paraId="400E3F00" w14:textId="773FF289" w:rsidR="00380789" w:rsidRDefault="00380789" w:rsidP="001265ED">
      <w:pPr>
        <w:spacing w:after="240"/>
      </w:pPr>
      <w:r>
        <w:rPr>
          <w:b/>
          <w:bCs/>
          <w:i/>
          <w:iCs/>
        </w:rPr>
        <w:lastRenderedPageBreak/>
        <w:t>Section 11.22. NOTE:</w:t>
      </w:r>
      <w:r>
        <w:t xml:space="preserve"> </w:t>
      </w:r>
      <w:r>
        <w:rPr>
          <w:i/>
          <w:iCs/>
        </w:rPr>
        <w:t xml:space="preserve"> Size, length of media, and format details to ensure interchangeability and other characteristics of audio and imaging media are available in the applicable American National Standards.</w:t>
      </w:r>
    </w:p>
    <w:p w14:paraId="1ED248E0" w14:textId="39A93FD1" w:rsidR="005A6C37" w:rsidRDefault="005A6C37" w:rsidP="008104F6">
      <w:pPr>
        <w:tabs>
          <w:tab w:val="left" w:pos="630"/>
        </w:tabs>
        <w:spacing w:after="240"/>
      </w:pPr>
      <w:bookmarkStart w:id="1027" w:name="_Toc523834058"/>
      <w:bookmarkStart w:id="1028" w:name="_Toc523840554"/>
      <w:bookmarkStart w:id="1029" w:name="_Toc88278089"/>
      <w:bookmarkStart w:id="1030" w:name="_Toc173408733"/>
      <w:bookmarkStart w:id="1031" w:name="_Toc173471477"/>
      <w:bookmarkStart w:id="1032" w:name="_Toc173472800"/>
      <w:bookmarkStart w:id="1033" w:name="_Toc173474125"/>
      <w:bookmarkStart w:id="1034" w:name="_Toc173771023"/>
      <w:bookmarkStart w:id="1035" w:name="_Toc173771767"/>
      <w:r w:rsidRPr="00A469EF">
        <w:rPr>
          <w:rStyle w:val="PkgLabelLevel2Char"/>
          <w:b/>
          <w:sz w:val="20"/>
        </w:rPr>
        <w:t>11.23.</w:t>
      </w:r>
      <w:r w:rsidR="00C35EA4">
        <w:rPr>
          <w:rStyle w:val="PkgLabelLevel2Char"/>
          <w:b/>
          <w:sz w:val="20"/>
        </w:rPr>
        <w:tab/>
      </w:r>
      <w:r w:rsidRPr="00A469EF">
        <w:rPr>
          <w:rStyle w:val="PkgLabelLevel2Char"/>
          <w:b/>
          <w:sz w:val="20"/>
        </w:rPr>
        <w:t>Tint Base Paint.</w:t>
      </w:r>
      <w:bookmarkEnd w:id="1027"/>
      <w:bookmarkEnd w:id="1028"/>
      <w:bookmarkEnd w:id="1029"/>
      <w:r w:rsidR="00D962A8" w:rsidRPr="00A469EF">
        <w:fldChar w:fldCharType="begin"/>
      </w:r>
      <w:r w:rsidRPr="00A469EF">
        <w:instrText>xe "Tint base paint, labeling, interpretation"</w:instrText>
      </w:r>
      <w:r w:rsidR="00D962A8" w:rsidRPr="00A469EF">
        <w:fldChar w:fldCharType="end"/>
      </w:r>
      <w:r>
        <w:t xml:space="preserve"> – Tint base paint may be labeled on the principal display panel in terms of a liter, quart</w:t>
      </w:r>
      <w:r w:rsidR="00814C7B">
        <w:t>,</w:t>
      </w:r>
      <w:r>
        <w:t xml:space="preserve"> or a gallon, including the addition of colorant selected by the purchaser, provided the system employed ensures that the purchaser always obtains a liter, quart</w:t>
      </w:r>
      <w:r w:rsidR="00814C7B">
        <w:t>,</w:t>
      </w:r>
      <w:r>
        <w:t xml:space="preserve"> or a gallon; and further provided, in conjunction with the required quantity statement on the principal display panel, a statement indicating that the tint base paint is not to be sold without the addition of colorant is presented; and further provided the contents of the container, before the addition of colorant, is stated in fluid ounces elsewhere on the label.</w:t>
      </w:r>
      <w:bookmarkEnd w:id="1030"/>
      <w:bookmarkEnd w:id="1031"/>
      <w:bookmarkEnd w:id="1032"/>
      <w:bookmarkEnd w:id="1033"/>
      <w:bookmarkEnd w:id="1034"/>
      <w:bookmarkEnd w:id="1035"/>
    </w:p>
    <w:p w14:paraId="04147056" w14:textId="77777777" w:rsidR="005A6C37" w:rsidRDefault="005A6C37">
      <w:r>
        <w:t>Wherever the above conditions cannot be met, containers</w:t>
      </w:r>
      <w:r w:rsidR="00D962A8">
        <w:fldChar w:fldCharType="begin"/>
      </w:r>
      <w:r>
        <w:instrText>xe "</w:instrText>
      </w:r>
      <w:r w:rsidRPr="00A21B86">
        <w:instrText>Containers:</w:instrText>
      </w:r>
      <w:r>
        <w:instrText>Tint base paint"</w:instrText>
      </w:r>
      <w:r w:rsidR="00D962A8">
        <w:fldChar w:fldCharType="end"/>
      </w:r>
      <w:r>
        <w:t xml:space="preserve"> of tint base paint must be labeled with a statement of the actual net contents prior to the addition of colorant in full accord with all the requirements of this regulation.</w:t>
      </w:r>
    </w:p>
    <w:p w14:paraId="1F2642D3" w14:textId="277621BD" w:rsidR="002F4924" w:rsidRDefault="005A6C37" w:rsidP="00064ADE">
      <w:pPr>
        <w:spacing w:before="60" w:after="240"/>
      </w:pPr>
      <w:r>
        <w:t>(Added 1972) (Amended 1980 and 1993)</w:t>
      </w:r>
    </w:p>
    <w:p w14:paraId="02126908" w14:textId="1D2F0B61" w:rsidR="005A6C37" w:rsidRDefault="005A6C37" w:rsidP="008104F6">
      <w:pPr>
        <w:tabs>
          <w:tab w:val="left" w:pos="630"/>
        </w:tabs>
      </w:pPr>
      <w:bookmarkStart w:id="1036" w:name="_Toc523834059"/>
      <w:bookmarkStart w:id="1037" w:name="_Toc523840555"/>
      <w:bookmarkStart w:id="1038" w:name="_Toc88278090"/>
      <w:bookmarkStart w:id="1039" w:name="_Toc173408734"/>
      <w:bookmarkStart w:id="1040" w:name="_Toc173471478"/>
      <w:bookmarkStart w:id="1041" w:name="_Toc173472801"/>
      <w:bookmarkStart w:id="1042" w:name="_Toc173474126"/>
      <w:bookmarkStart w:id="1043" w:name="_Toc173771024"/>
      <w:bookmarkStart w:id="1044" w:name="_Toc173771768"/>
      <w:r w:rsidRPr="00A469EF">
        <w:rPr>
          <w:rStyle w:val="PkgLabelLevel2Char"/>
          <w:b/>
          <w:sz w:val="20"/>
        </w:rPr>
        <w:t>11.24.</w:t>
      </w:r>
      <w:r w:rsidR="0065130B">
        <w:rPr>
          <w:rStyle w:val="PkgLabelLevel2Char"/>
          <w:b/>
          <w:sz w:val="20"/>
        </w:rPr>
        <w:tab/>
      </w:r>
      <w:r w:rsidRPr="00A469EF">
        <w:rPr>
          <w:rStyle w:val="PkgLabelLevel2Char"/>
          <w:b/>
          <w:sz w:val="20"/>
        </w:rPr>
        <w:t>Motor Oil in Cans.</w:t>
      </w:r>
      <w:bookmarkEnd w:id="1036"/>
      <w:bookmarkEnd w:id="1037"/>
      <w:bookmarkEnd w:id="1038"/>
      <w:r w:rsidR="00D962A8" w:rsidRPr="00A469EF">
        <w:fldChar w:fldCharType="begin"/>
      </w:r>
      <w:r w:rsidR="00EE24E6">
        <w:instrText>xe "Motor oil</w:instrText>
      </w:r>
      <w:r w:rsidRPr="00A469EF">
        <w:instrText>"</w:instrText>
      </w:r>
      <w:r w:rsidR="00D962A8" w:rsidRPr="00A469EF">
        <w:fldChar w:fldCharType="end"/>
      </w:r>
      <w:r>
        <w:t xml:space="preserve"> – Motor oils when packed in cans bearing the principal display panel on the body of the container are exempt from the requirements of Section 3. Declaration of Identity:  Consumer Package to the extent that the Society of Automotive Engineers (SAE) viscosity number</w:t>
      </w:r>
      <w:r w:rsidR="00D962A8">
        <w:fldChar w:fldCharType="begin"/>
      </w:r>
      <w:r>
        <w:instrText>xe "</w:instrText>
      </w:r>
      <w:r w:rsidRPr="00F9007E">
        <w:instrText>Viscosity number</w:instrText>
      </w:r>
      <w:r>
        <w:instrText>"</w:instrText>
      </w:r>
      <w:r w:rsidR="00D962A8">
        <w:fldChar w:fldCharType="end"/>
      </w:r>
      <w:r>
        <w:t xml:space="preserve"> is required to appear on the principal display panel, provided the SAE viscosity number appears on the can lid and is expressed in letters and numerals in type size of at least 6 mm or </w:t>
      </w:r>
      <w:r w:rsidR="006442E0" w:rsidRPr="006442E0">
        <w:rPr>
          <w:vertAlign w:val="superscript"/>
        </w:rPr>
        <w:t>1</w:t>
      </w:r>
      <w:r w:rsidR="006442E0">
        <w:t>/</w:t>
      </w:r>
      <w:r w:rsidR="006442E0" w:rsidRPr="006442E0">
        <w:rPr>
          <w:vertAlign w:val="subscript"/>
        </w:rPr>
        <w:t>4</w:t>
      </w:r>
      <w:r>
        <w:t> in.</w:t>
      </w:r>
      <w:bookmarkEnd w:id="1039"/>
      <w:bookmarkEnd w:id="1040"/>
      <w:bookmarkEnd w:id="1041"/>
      <w:bookmarkEnd w:id="1042"/>
      <w:bookmarkEnd w:id="1043"/>
      <w:bookmarkEnd w:id="1044"/>
    </w:p>
    <w:p w14:paraId="175412A7" w14:textId="77777777" w:rsidR="005A6C37" w:rsidRDefault="005A6C37" w:rsidP="008104F6">
      <w:pPr>
        <w:tabs>
          <w:tab w:val="left" w:pos="630"/>
        </w:tabs>
        <w:spacing w:before="60" w:after="240"/>
      </w:pPr>
      <w:r>
        <w:t>(Amended 1974, 1980, and 1993)</w:t>
      </w:r>
    </w:p>
    <w:p w14:paraId="64050D37" w14:textId="215BFE76" w:rsidR="005A6C37" w:rsidRPr="00183A95" w:rsidRDefault="0065130B" w:rsidP="008104F6">
      <w:pPr>
        <w:tabs>
          <w:tab w:val="left" w:pos="630"/>
        </w:tabs>
        <w:suppressAutoHyphens/>
        <w:rPr>
          <w:spacing w:val="-8"/>
        </w:rPr>
      </w:pPr>
      <w:bookmarkStart w:id="1045" w:name="_Toc523834060"/>
      <w:bookmarkStart w:id="1046" w:name="_Toc523840556"/>
      <w:bookmarkStart w:id="1047" w:name="_Toc88278091"/>
      <w:bookmarkStart w:id="1048" w:name="_Toc173408735"/>
      <w:bookmarkStart w:id="1049" w:name="_Toc173471479"/>
      <w:bookmarkStart w:id="1050" w:name="_Toc173472802"/>
      <w:bookmarkStart w:id="1051" w:name="_Toc173474127"/>
      <w:bookmarkStart w:id="1052" w:name="_Toc173771025"/>
      <w:bookmarkStart w:id="1053" w:name="_Toc173771769"/>
      <w:bookmarkStart w:id="1054" w:name="_Hlk20477686"/>
      <w:r w:rsidRPr="00183A95">
        <w:rPr>
          <w:rStyle w:val="PkgLabelLevel2Char"/>
          <w:b/>
          <w:sz w:val="20"/>
        </w:rPr>
        <w:t>11.2</w:t>
      </w:r>
      <w:r w:rsidRPr="008C68DF">
        <w:rPr>
          <w:rStyle w:val="PkgLabelLevel2Char"/>
          <w:b/>
          <w:sz w:val="20"/>
        </w:rPr>
        <w:t>5</w:t>
      </w:r>
      <w:r w:rsidRPr="00183A95">
        <w:rPr>
          <w:rStyle w:val="PkgLabelLevel2Char"/>
          <w:b/>
          <w:sz w:val="20"/>
        </w:rPr>
        <w:t>.</w:t>
      </w:r>
      <w:r w:rsidRPr="00183A95">
        <w:rPr>
          <w:rStyle w:val="PkgLabelLevel2Char"/>
          <w:b/>
          <w:spacing w:val="-8"/>
          <w:sz w:val="20"/>
        </w:rPr>
        <w:tab/>
      </w:r>
      <w:r w:rsidR="005A6C37" w:rsidRPr="008C68DF">
        <w:rPr>
          <w:rStyle w:val="PkgLabelLevel2Char"/>
          <w:b/>
          <w:bCs/>
          <w:sz w:val="20"/>
        </w:rPr>
        <w:t>Pillows, Cushions, Comforters, Mattress Pads, Sleeping Bags, and Similar Products</w:t>
      </w:r>
      <w:r w:rsidR="005A6C37" w:rsidRPr="00183A95">
        <w:rPr>
          <w:rStyle w:val="PkgLabelLevel2Char"/>
          <w:b/>
          <w:spacing w:val="-8"/>
          <w:sz w:val="20"/>
        </w:rPr>
        <w:t>.</w:t>
      </w:r>
      <w:bookmarkEnd w:id="1045"/>
      <w:bookmarkEnd w:id="1046"/>
      <w:bookmarkEnd w:id="1047"/>
      <w:r w:rsidR="00D962A8" w:rsidRPr="00183A95">
        <w:rPr>
          <w:spacing w:val="-8"/>
        </w:rPr>
        <w:fldChar w:fldCharType="begin"/>
      </w:r>
      <w:r w:rsidR="005A6C37" w:rsidRPr="00183A95">
        <w:rPr>
          <w:spacing w:val="-8"/>
        </w:rPr>
        <w:instrText>xe "Comforters"</w:instrText>
      </w:r>
      <w:r w:rsidR="00D962A8" w:rsidRPr="00183A95">
        <w:rPr>
          <w:spacing w:val="-8"/>
        </w:rPr>
        <w:fldChar w:fldCharType="end"/>
      </w:r>
      <w:r w:rsidR="005A6C37" w:rsidRPr="00183A95">
        <w:rPr>
          <w:spacing w:val="-8"/>
        </w:rPr>
        <w:t xml:space="preserve"> – </w:t>
      </w:r>
      <w:r w:rsidR="005A6C37" w:rsidRPr="008C68DF">
        <w:t>Those products including pillows</w:t>
      </w:r>
      <w:r w:rsidR="00BA5C82">
        <w:fldChar w:fldCharType="begin"/>
      </w:r>
      <w:r w:rsidR="00BA5C82">
        <w:instrText xml:space="preserve"> XE "</w:instrText>
      </w:r>
      <w:r w:rsidR="00BA5C82" w:rsidRPr="00835824">
        <w:rPr>
          <w:b/>
        </w:rPr>
        <w:instrText>Pillow</w:instrText>
      </w:r>
      <w:r w:rsidR="00BA5C82">
        <w:instrText xml:space="preserve">" </w:instrText>
      </w:r>
      <w:r w:rsidR="00BA5C82">
        <w:fldChar w:fldCharType="end"/>
      </w:r>
      <w:r w:rsidR="005A6C37" w:rsidRPr="008C68DF">
        <w:t xml:space="preserve">, cushions, comforters, mattress pads, and sleeping bags that bear a permanent label as designated by the </w:t>
      </w:r>
      <w:r w:rsidR="00B06A6A" w:rsidRPr="008C68DF">
        <w:t>International Association of Bedding and Furniture Law Officials (</w:t>
      </w:r>
      <w:hyperlink r:id="rId25" w:history="1">
        <w:r w:rsidR="00B06A6A" w:rsidRPr="008C68DF">
          <w:rPr>
            <w:b/>
          </w:rPr>
          <w:t>iabflo.org</w:t>
        </w:r>
      </w:hyperlink>
      <w:r w:rsidR="00B06A6A" w:rsidRPr="008C68DF">
        <w:t xml:space="preserve">) </w:t>
      </w:r>
      <w:r w:rsidR="005A6C37" w:rsidRPr="008C68DF">
        <w:t xml:space="preserve">or the </w:t>
      </w:r>
      <w:r w:rsidR="00205F50" w:rsidRPr="008C68DF">
        <w:t xml:space="preserve">Department of Consumer Affairs, Bureau of Household Goods and Services (BHGS) </w:t>
      </w:r>
      <w:r w:rsidR="00F414C0" w:rsidRPr="008C68DF">
        <w:t>(</w:t>
      </w:r>
      <w:hyperlink r:id="rId26" w:history="1">
        <w:r w:rsidR="00DE0D99" w:rsidRPr="006442E0">
          <w:rPr>
            <w:b/>
          </w:rPr>
          <w:t>bhgs.dca.ca.gov</w:t>
        </w:r>
      </w:hyperlink>
      <w:r w:rsidR="00F414C0" w:rsidRPr="008C68DF">
        <w:t xml:space="preserve">) </w:t>
      </w:r>
      <w:r w:rsidR="005A6C37" w:rsidRPr="008C68DF">
        <w:t>shall be exempt from the requirements for location (Section 8.1.1. Location), size of letters or numbers (Sections 8.2</w:t>
      </w:r>
      <w:r w:rsidR="00320D02" w:rsidRPr="008C68DF">
        <w:t>.1. </w:t>
      </w:r>
      <w:r w:rsidR="005A6C37" w:rsidRPr="008C68DF">
        <w:t>Minimum Height of Numbers and Letters and 8.2.2. Numbers and Letters:  Proportion), free area (Section 8.1.4.</w:t>
      </w:r>
      <w:r w:rsidR="00320D02" w:rsidRPr="008C68DF">
        <w:t> </w:t>
      </w:r>
      <w:r w:rsidR="005A6C37" w:rsidRPr="008C68DF">
        <w:t>Free Area), and the declarations of identity and responsibility (Sections 3.1.</w:t>
      </w:r>
      <w:r w:rsidR="00320D02" w:rsidRPr="008C68DF">
        <w:t> </w:t>
      </w:r>
      <w:r w:rsidR="005A6C37" w:rsidRPr="008C68DF">
        <w:t>Declaration of Identity and 5. Declaration of Responsibility:  Consumer and Non</w:t>
      </w:r>
      <w:r w:rsidR="000F307E" w:rsidRPr="008C68DF">
        <w:t>-C</w:t>
      </w:r>
      <w:r w:rsidR="005A6C37" w:rsidRPr="008C68DF">
        <w:t>onsumer Packages), provided declarations of identity, quantity, and responsibility are presented on a permanently attached label and satisfy the other requirements of this Regulation, and further provided the information on such permanently attached label be fully observable to the purchaser.</w:t>
      </w:r>
      <w:bookmarkEnd w:id="1048"/>
      <w:bookmarkEnd w:id="1049"/>
      <w:bookmarkEnd w:id="1050"/>
      <w:bookmarkEnd w:id="1051"/>
      <w:bookmarkEnd w:id="1052"/>
      <w:bookmarkEnd w:id="1053"/>
    </w:p>
    <w:p w14:paraId="30D8E07B" w14:textId="728D4E5B" w:rsidR="005A6C37" w:rsidRDefault="005A6C37" w:rsidP="008104F6">
      <w:pPr>
        <w:widowControl w:val="0"/>
        <w:tabs>
          <w:tab w:val="left" w:pos="630"/>
        </w:tabs>
        <w:spacing w:before="60" w:after="240"/>
      </w:pPr>
      <w:r>
        <w:t>(Added 1973)</w:t>
      </w:r>
      <w:r w:rsidR="003A1968">
        <w:t xml:space="preserve"> (Amended 2019)</w:t>
      </w:r>
    </w:p>
    <w:p w14:paraId="3065FEE8" w14:textId="1BCAECD5" w:rsidR="005A6C37" w:rsidRDefault="005A6C37" w:rsidP="008104F6">
      <w:pPr>
        <w:tabs>
          <w:tab w:val="left" w:pos="630"/>
        </w:tabs>
      </w:pPr>
      <w:bookmarkStart w:id="1055" w:name="_Toc523834061"/>
      <w:bookmarkStart w:id="1056" w:name="_Toc523840557"/>
      <w:bookmarkStart w:id="1057" w:name="_Toc88278092"/>
      <w:bookmarkStart w:id="1058" w:name="_Toc173408736"/>
      <w:bookmarkStart w:id="1059" w:name="_Toc173471480"/>
      <w:bookmarkStart w:id="1060" w:name="_Toc173472803"/>
      <w:bookmarkStart w:id="1061" w:name="_Toc173474128"/>
      <w:bookmarkStart w:id="1062" w:name="_Toc173771026"/>
      <w:bookmarkStart w:id="1063" w:name="_Toc173771770"/>
      <w:bookmarkEnd w:id="1054"/>
      <w:r w:rsidRPr="00A469EF">
        <w:rPr>
          <w:rStyle w:val="PkgLabelLevel2Char"/>
          <w:b/>
          <w:sz w:val="20"/>
        </w:rPr>
        <w:t>11.26.</w:t>
      </w:r>
      <w:r w:rsidR="0065130B">
        <w:rPr>
          <w:rStyle w:val="PkgLabelLevel2Char"/>
          <w:b/>
          <w:sz w:val="20"/>
        </w:rPr>
        <w:tab/>
      </w:r>
      <w:r w:rsidRPr="00A469EF">
        <w:rPr>
          <w:rStyle w:val="PkgLabelLevel2Char"/>
          <w:b/>
          <w:sz w:val="20"/>
        </w:rPr>
        <w:t>Commodities</w:t>
      </w:r>
      <w:r>
        <w:rPr>
          <w:rStyle w:val="PkgLabelLevel2Char"/>
          <w:b/>
          <w:sz w:val="20"/>
        </w:rPr>
        <w:t>’</w:t>
      </w:r>
      <w:r w:rsidRPr="00A469EF">
        <w:rPr>
          <w:rStyle w:val="PkgLabelLevel2Char"/>
          <w:b/>
          <w:sz w:val="20"/>
        </w:rPr>
        <w:t xml:space="preserve"> Variable Weights and Sizes.</w:t>
      </w:r>
      <w:bookmarkEnd w:id="1055"/>
      <w:bookmarkEnd w:id="1056"/>
      <w:bookmarkEnd w:id="1057"/>
      <w:r>
        <w:t xml:space="preserve"> – </w:t>
      </w:r>
      <w:r w:rsidR="003C1C47">
        <w:fldChar w:fldCharType="begin"/>
      </w:r>
      <w:r w:rsidR="003C1C47">
        <w:instrText xml:space="preserve"> XE "</w:instrText>
      </w:r>
      <w:r w:rsidR="003C1C47" w:rsidRPr="001D11D3">
        <w:instrText>Commodity:Weights and size</w:instrText>
      </w:r>
      <w:r w:rsidR="003C1C47">
        <w:instrText xml:space="preserve">" </w:instrText>
      </w:r>
      <w:r w:rsidR="003C1C47">
        <w:fldChar w:fldCharType="end"/>
      </w:r>
      <w:r>
        <w:t>Individual packaged commodities put up in variable weights and sizes for sale intact and intended to be weighed and marked with the correct quantity statement prior to or at the point of retail sale are exempt from the requirements of Section 6. Declaration of Quantity:  Consumer Packages while moving in commerce and while held for sale prior to weighing and marking, provided the outside container bears a label declaration of the total net weight.</w:t>
      </w:r>
      <w:bookmarkEnd w:id="1058"/>
      <w:bookmarkEnd w:id="1059"/>
      <w:bookmarkEnd w:id="1060"/>
      <w:bookmarkEnd w:id="1061"/>
      <w:bookmarkEnd w:id="1062"/>
      <w:bookmarkEnd w:id="1063"/>
    </w:p>
    <w:p w14:paraId="53F0DA14" w14:textId="77777777" w:rsidR="005A6C37" w:rsidRDefault="005A6C37" w:rsidP="00D573F7">
      <w:pPr>
        <w:spacing w:before="60" w:after="240"/>
      </w:pPr>
      <w:r>
        <w:t>(Added 1973)</w:t>
      </w:r>
    </w:p>
    <w:p w14:paraId="2BA81EDE" w14:textId="32D96573" w:rsidR="005A6C37" w:rsidRDefault="005A6C37" w:rsidP="008104F6">
      <w:pPr>
        <w:tabs>
          <w:tab w:val="left" w:pos="630"/>
        </w:tabs>
        <w:suppressAutoHyphens/>
      </w:pPr>
      <w:bookmarkStart w:id="1064" w:name="_Toc523834062"/>
      <w:bookmarkStart w:id="1065" w:name="_Toc523840558"/>
      <w:bookmarkStart w:id="1066" w:name="_Toc88278093"/>
      <w:bookmarkStart w:id="1067" w:name="_Toc173408737"/>
      <w:bookmarkStart w:id="1068" w:name="_Toc173471481"/>
      <w:bookmarkStart w:id="1069" w:name="_Toc173472804"/>
      <w:bookmarkStart w:id="1070" w:name="_Toc173474129"/>
      <w:bookmarkStart w:id="1071" w:name="_Toc173771027"/>
      <w:bookmarkStart w:id="1072" w:name="_Toc173771771"/>
      <w:r w:rsidRPr="00940A69">
        <w:rPr>
          <w:rStyle w:val="PkgLabelLevel2Char"/>
          <w:b/>
          <w:sz w:val="20"/>
        </w:rPr>
        <w:t>11.27.</w:t>
      </w:r>
      <w:r w:rsidR="00C35EA4">
        <w:rPr>
          <w:rStyle w:val="PkgLabelLevel2Char"/>
          <w:b/>
          <w:sz w:val="20"/>
        </w:rPr>
        <w:tab/>
      </w:r>
      <w:r w:rsidRPr="00940A69">
        <w:rPr>
          <w:rStyle w:val="PkgLabelLevel2Char"/>
          <w:b/>
          <w:sz w:val="20"/>
        </w:rPr>
        <w:t>Packaged Commodities Sold by Count.</w:t>
      </w:r>
      <w:bookmarkEnd w:id="1064"/>
      <w:bookmarkEnd w:id="1065"/>
      <w:bookmarkEnd w:id="1066"/>
      <w:r w:rsidR="00D962A8" w:rsidRPr="00D10FE4">
        <w:fldChar w:fldCharType="begin"/>
      </w:r>
      <w:r w:rsidRPr="00D10FE4">
        <w:instrText>xe "</w:instrText>
      </w:r>
      <w:r w:rsidR="003C1C47">
        <w:instrText>Commodity</w:instrText>
      </w:r>
      <w:r w:rsidRPr="00D10FE4">
        <w:instrText>:Packaged:Sold by count"</w:instrText>
      </w:r>
      <w:r w:rsidR="00D962A8" w:rsidRPr="00D10FE4">
        <w:fldChar w:fldCharType="end"/>
      </w:r>
      <w:r>
        <w:t xml:space="preserve"> </w:t>
      </w:r>
      <w:r w:rsidRPr="00875B66">
        <w:rPr>
          <w:szCs w:val="20"/>
          <w:vertAlign w:val="superscript"/>
        </w:rPr>
        <w:t>[</w:t>
      </w:r>
      <w:r w:rsidR="009A1065" w:rsidRPr="00875B66">
        <w:rPr>
          <w:szCs w:val="20"/>
          <w:vertAlign w:val="superscript"/>
        </w:rPr>
        <w:t xml:space="preserve">see </w:t>
      </w:r>
      <w:r w:rsidR="009A1065" w:rsidRPr="003450AE">
        <w:rPr>
          <w:b/>
          <w:bCs/>
          <w:i/>
          <w:iCs/>
          <w:szCs w:val="20"/>
          <w:vertAlign w:val="superscript"/>
        </w:rPr>
        <w:t>Section 11.27.</w:t>
      </w:r>
      <w:r w:rsidR="009A1065" w:rsidRPr="003450AE">
        <w:rPr>
          <w:b/>
          <w:bCs/>
          <w:szCs w:val="20"/>
          <w:vertAlign w:val="superscript"/>
        </w:rPr>
        <w:t xml:space="preserve"> </w:t>
      </w:r>
      <w:r w:rsidRPr="00875B66">
        <w:rPr>
          <w:b/>
          <w:bCs/>
          <w:i/>
          <w:iCs/>
          <w:szCs w:val="20"/>
          <w:vertAlign w:val="superscript"/>
        </w:rPr>
        <w:t>N</w:t>
      </w:r>
      <w:r w:rsidR="00875B66">
        <w:rPr>
          <w:b/>
          <w:bCs/>
          <w:i/>
          <w:iCs/>
          <w:szCs w:val="20"/>
          <w:vertAlign w:val="superscript"/>
        </w:rPr>
        <w:t>OTE</w:t>
      </w:r>
      <w:r w:rsidR="009A1065" w:rsidRPr="003450AE">
        <w:rPr>
          <w:szCs w:val="20"/>
          <w:vertAlign w:val="superscript"/>
        </w:rPr>
        <w:t>]</w:t>
      </w:r>
      <w:r w:rsidRPr="00D10FE4">
        <w:t xml:space="preserve"> –</w:t>
      </w:r>
      <w:r>
        <w:t xml:space="preserve"> When a packaged consumer commodity is properly measured in terms of count</w:t>
      </w:r>
      <w:r w:rsidR="00094584">
        <w:fldChar w:fldCharType="begin"/>
      </w:r>
      <w:r w:rsidR="00094584">
        <w:instrText xml:space="preserve"> XE "</w:instrText>
      </w:r>
      <w:r w:rsidR="00094584" w:rsidRPr="00304F15">
        <w:instrText>Count</w:instrText>
      </w:r>
      <w:r w:rsidR="00094584">
        <w:instrText xml:space="preserve">" </w:instrText>
      </w:r>
      <w:r w:rsidR="00094584">
        <w:fldChar w:fldCharType="end"/>
      </w:r>
      <w:r>
        <w:t xml:space="preserve"> only, or in terms of count and some other appropriate unit, and the individual units are fully visible to the purchaser, such packages shall be labeled in full accord with this Regulation</w:t>
      </w:r>
      <w:r w:rsidR="00913AE8">
        <w:t>,</w:t>
      </w:r>
      <w:r>
        <w:t xml:space="preserve"> except that those containing six or less items need not include a statement of count.</w:t>
      </w:r>
      <w:bookmarkEnd w:id="1067"/>
      <w:bookmarkEnd w:id="1068"/>
      <w:bookmarkEnd w:id="1069"/>
      <w:bookmarkEnd w:id="1070"/>
      <w:bookmarkEnd w:id="1071"/>
      <w:bookmarkEnd w:id="1072"/>
    </w:p>
    <w:p w14:paraId="6BB4ED08" w14:textId="77777777" w:rsidR="005A6C37" w:rsidRDefault="005A6C37" w:rsidP="00064ADE">
      <w:pPr>
        <w:spacing w:before="60" w:after="240"/>
      </w:pPr>
      <w:r>
        <w:t>(Added 1973)</w:t>
      </w:r>
    </w:p>
    <w:p w14:paraId="0170E452" w14:textId="2C319A77" w:rsidR="005A6C37" w:rsidRDefault="009A1065">
      <w:r>
        <w:rPr>
          <w:b/>
          <w:bCs/>
          <w:i/>
          <w:iCs/>
        </w:rPr>
        <w:t xml:space="preserve">Section 11.27. </w:t>
      </w:r>
      <w:r w:rsidR="005A6C37">
        <w:rPr>
          <w:b/>
          <w:bCs/>
          <w:i/>
          <w:iCs/>
        </w:rPr>
        <w:t>NOTE:</w:t>
      </w:r>
      <w:r w:rsidR="005A6C37">
        <w:t xml:space="preserve">  </w:t>
      </w:r>
      <w:r w:rsidR="005A6C37">
        <w:rPr>
          <w:i/>
          <w:iCs/>
        </w:rPr>
        <w:t>When the net contents declaration of a package that may enter interstate commerce includes count, federal regulations under the Federal Fair Packaging and Labeling Act</w:t>
      </w:r>
      <w:r w:rsidR="00D962A8">
        <w:fldChar w:fldCharType="begin"/>
      </w:r>
      <w:r w:rsidR="005A6C37">
        <w:instrText>xe "</w:instrText>
      </w:r>
      <w:r w:rsidR="005A6C37" w:rsidRPr="001B610C">
        <w:instrText>Federal Fair Packaging and Labeling Act</w:instrText>
      </w:r>
      <w:r w:rsidR="005A6C37">
        <w:instrText>"</w:instrText>
      </w:r>
      <w:r w:rsidR="00D962A8">
        <w:fldChar w:fldCharType="end"/>
      </w:r>
      <w:r w:rsidR="005A6C37">
        <w:rPr>
          <w:i/>
          <w:iCs/>
        </w:rPr>
        <w:t xml:space="preserve"> provide no exemption from declaring the count unless the count is one (1).</w:t>
      </w:r>
    </w:p>
    <w:p w14:paraId="62F3CA72" w14:textId="77777777" w:rsidR="005A6C37" w:rsidRDefault="005A6C37" w:rsidP="00064ADE">
      <w:pPr>
        <w:spacing w:before="60" w:after="240"/>
      </w:pPr>
      <w:r>
        <w:t>(Added 1990)</w:t>
      </w:r>
    </w:p>
    <w:p w14:paraId="4B7776AE" w14:textId="1D803C69" w:rsidR="005A6C37" w:rsidRDefault="005A6C37" w:rsidP="008104F6">
      <w:pPr>
        <w:tabs>
          <w:tab w:val="left" w:pos="630"/>
        </w:tabs>
        <w:suppressAutoHyphens/>
        <w:spacing w:after="240"/>
      </w:pPr>
      <w:bookmarkStart w:id="1073" w:name="_Toc523834063"/>
      <w:bookmarkStart w:id="1074" w:name="_Toc523840559"/>
      <w:bookmarkStart w:id="1075" w:name="_Toc88278094"/>
      <w:bookmarkStart w:id="1076" w:name="_Toc173408738"/>
      <w:bookmarkStart w:id="1077" w:name="_Toc173471482"/>
      <w:bookmarkStart w:id="1078" w:name="_Toc173472805"/>
      <w:bookmarkStart w:id="1079" w:name="_Toc173474130"/>
      <w:bookmarkStart w:id="1080" w:name="_Toc173771028"/>
      <w:bookmarkStart w:id="1081" w:name="_Toc173771772"/>
      <w:r w:rsidRPr="0012241A">
        <w:rPr>
          <w:rStyle w:val="PkgLabelLevel2Char"/>
          <w:b/>
          <w:sz w:val="20"/>
        </w:rPr>
        <w:lastRenderedPageBreak/>
        <w:t>11.28.</w:t>
      </w:r>
      <w:r w:rsidR="00C35EA4">
        <w:rPr>
          <w:rStyle w:val="PkgLabelLevel2Char"/>
          <w:b/>
          <w:sz w:val="20"/>
        </w:rPr>
        <w:tab/>
      </w:r>
      <w:r w:rsidRPr="0012241A">
        <w:rPr>
          <w:rStyle w:val="PkgLabelLevel2Char"/>
          <w:b/>
          <w:sz w:val="20"/>
        </w:rPr>
        <w:t>Textile Packages.</w:t>
      </w:r>
      <w:bookmarkEnd w:id="1073"/>
      <w:bookmarkEnd w:id="1074"/>
      <w:bookmarkEnd w:id="1075"/>
      <w:r w:rsidRPr="0012241A">
        <w:t xml:space="preserve"> – </w:t>
      </w:r>
      <w:r w:rsidR="00675FE4">
        <w:fldChar w:fldCharType="begin"/>
      </w:r>
      <w:r w:rsidR="00675FE4">
        <w:instrText xml:space="preserve"> XE "</w:instrText>
      </w:r>
      <w:r w:rsidR="00675FE4" w:rsidRPr="001F5530">
        <w:instrText>Package:Textile</w:instrText>
      </w:r>
      <w:r w:rsidR="00675FE4">
        <w:instrText xml:space="preserve">" </w:instrText>
      </w:r>
      <w:r w:rsidR="00675FE4">
        <w:fldChar w:fldCharType="end"/>
      </w:r>
      <w:r w:rsidRPr="0012241A">
        <w:t>Packages of textiles that are required by Section 6.4.1.</w:t>
      </w:r>
      <w:r w:rsidR="0065130B">
        <w:t> </w:t>
      </w:r>
      <w:r w:rsidRPr="0012241A">
        <w:t>Combination Declaration to provide a combination declaration stating the quantity of each individual unit and the count shall be exempt from the requirements</w:t>
      </w:r>
      <w:r>
        <w:t xml:space="preserve"> in this regulation for:</w:t>
      </w:r>
      <w:bookmarkEnd w:id="1076"/>
      <w:bookmarkEnd w:id="1077"/>
      <w:bookmarkEnd w:id="1078"/>
      <w:bookmarkEnd w:id="1079"/>
      <w:bookmarkEnd w:id="1080"/>
      <w:bookmarkEnd w:id="1081"/>
    </w:p>
    <w:p w14:paraId="39FD3DE8" w14:textId="77777777" w:rsidR="005A6C37" w:rsidRPr="0012241A" w:rsidRDefault="005A6C37" w:rsidP="00064ADE">
      <w:pPr>
        <w:keepNext/>
        <w:numPr>
          <w:ilvl w:val="0"/>
          <w:numId w:val="65"/>
        </w:numPr>
        <w:tabs>
          <w:tab w:val="clear" w:pos="1080"/>
          <w:tab w:val="num" w:pos="720"/>
        </w:tabs>
        <w:spacing w:after="240"/>
        <w:ind w:left="720"/>
      </w:pPr>
      <w:r>
        <w:t>Location (see Section 8.1.1</w:t>
      </w:r>
      <w:r w:rsidRPr="0012241A">
        <w:t>. Location</w:t>
      </w:r>
      <w:proofErr w:type="gramStart"/>
      <w:r w:rsidR="00966270" w:rsidRPr="0012241A">
        <w:t>);</w:t>
      </w:r>
      <w:proofErr w:type="gramEnd"/>
    </w:p>
    <w:p w14:paraId="0DBE214A" w14:textId="77777777" w:rsidR="005A6C37" w:rsidRPr="0012241A" w:rsidRDefault="005A6C37" w:rsidP="00064ADE">
      <w:pPr>
        <w:numPr>
          <w:ilvl w:val="0"/>
          <w:numId w:val="65"/>
        </w:numPr>
        <w:tabs>
          <w:tab w:val="clear" w:pos="1080"/>
          <w:tab w:val="num" w:pos="720"/>
        </w:tabs>
        <w:spacing w:after="240"/>
        <w:ind w:left="720"/>
      </w:pPr>
      <w:r w:rsidRPr="0012241A">
        <w:t>Free area</w:t>
      </w:r>
      <w:r w:rsidR="00D962A8" w:rsidRPr="0012241A">
        <w:fldChar w:fldCharType="begin"/>
      </w:r>
      <w:r w:rsidRPr="0012241A">
        <w:instrText>xe "Free area, labeling"</w:instrText>
      </w:r>
      <w:r w:rsidR="00D962A8" w:rsidRPr="0012241A">
        <w:fldChar w:fldCharType="end"/>
      </w:r>
      <w:r w:rsidRPr="0012241A">
        <w:t xml:space="preserve"> (see Section 8.1.4. Free Area</w:t>
      </w:r>
      <w:r w:rsidR="00966270" w:rsidRPr="0012241A">
        <w:t xml:space="preserve">); </w:t>
      </w:r>
      <w:r w:rsidRPr="0012241A">
        <w:t>and</w:t>
      </w:r>
    </w:p>
    <w:p w14:paraId="44F7E838" w14:textId="77777777" w:rsidR="005A6C37" w:rsidRDefault="005A6C37" w:rsidP="00064ADE">
      <w:pPr>
        <w:keepNext/>
        <w:keepLines/>
        <w:numPr>
          <w:ilvl w:val="0"/>
          <w:numId w:val="65"/>
        </w:numPr>
        <w:tabs>
          <w:tab w:val="clear" w:pos="1080"/>
          <w:tab w:val="num" w:pos="720"/>
        </w:tabs>
        <w:ind w:left="720"/>
      </w:pPr>
      <w:r w:rsidRPr="0012241A">
        <w:t>Minimum height of numbers and letters (see Section 8.2.1. Minimum Height of Numbers and Letters).</w:t>
      </w:r>
    </w:p>
    <w:p w14:paraId="75948CD9" w14:textId="77777777" w:rsidR="005A6C37" w:rsidRDefault="005A6C37" w:rsidP="00064ADE">
      <w:pPr>
        <w:pStyle w:val="Left050"/>
        <w:keepNext/>
        <w:keepLines/>
        <w:spacing w:after="240"/>
      </w:pPr>
      <w:r>
        <w:t>(Added 1971) (Amended 1989)</w:t>
      </w:r>
    </w:p>
    <w:p w14:paraId="2D0E6B1F" w14:textId="348FFB15" w:rsidR="005A6C37" w:rsidRPr="0012241A" w:rsidRDefault="005A6C37" w:rsidP="008104F6">
      <w:pPr>
        <w:keepNext/>
        <w:tabs>
          <w:tab w:val="left" w:pos="630"/>
        </w:tabs>
      </w:pPr>
      <w:bookmarkStart w:id="1082" w:name="_Toc523834064"/>
      <w:bookmarkStart w:id="1083" w:name="_Toc523840560"/>
      <w:bookmarkStart w:id="1084" w:name="_Toc88278095"/>
      <w:bookmarkStart w:id="1085" w:name="_Toc173408739"/>
      <w:bookmarkStart w:id="1086" w:name="_Toc173471483"/>
      <w:bookmarkStart w:id="1087" w:name="_Toc173472806"/>
      <w:bookmarkStart w:id="1088" w:name="_Toc173474131"/>
      <w:bookmarkStart w:id="1089" w:name="_Toc173771029"/>
      <w:bookmarkStart w:id="1090" w:name="_Toc173771773"/>
      <w:r w:rsidRPr="00940A69">
        <w:rPr>
          <w:rStyle w:val="PkgLabelLevel2Char"/>
          <w:b/>
          <w:sz w:val="20"/>
        </w:rPr>
        <w:t>11.29.</w:t>
      </w:r>
      <w:r w:rsidR="0025387B">
        <w:rPr>
          <w:rStyle w:val="PkgLabelLevel2Char"/>
          <w:b/>
          <w:sz w:val="20"/>
        </w:rPr>
        <w:tab/>
      </w:r>
      <w:r w:rsidRPr="00940A69">
        <w:rPr>
          <w:rStyle w:val="PkgLabelLevel2Char"/>
          <w:b/>
          <w:sz w:val="20"/>
        </w:rPr>
        <w:t>Spot</w:t>
      </w:r>
      <w:r w:rsidR="001E2BFD">
        <w:rPr>
          <w:rStyle w:val="PkgLabelLevel2Char"/>
          <w:b/>
          <w:sz w:val="20"/>
        </w:rPr>
        <w:t> </w:t>
      </w:r>
      <w:r w:rsidRPr="00940A69">
        <w:rPr>
          <w:rStyle w:val="PkgLabelLevel2Char"/>
          <w:b/>
          <w:sz w:val="20"/>
        </w:rPr>
        <w:t>Label.</w:t>
      </w:r>
      <w:bookmarkEnd w:id="1082"/>
      <w:bookmarkEnd w:id="1083"/>
      <w:bookmarkEnd w:id="1084"/>
      <w:r w:rsidR="001E2BFD">
        <w:t> </w:t>
      </w:r>
      <w:r w:rsidRPr="00D10FE4">
        <w:t>–</w:t>
      </w:r>
      <w:r w:rsidR="001E2BFD">
        <w:t> </w:t>
      </w:r>
      <w:r>
        <w:t>The declaration of quantity of the contents of a packag</w:t>
      </w:r>
      <w:r w:rsidR="00320D02">
        <w:t>e is exempt from Section 8.1.1. </w:t>
      </w:r>
      <w:r>
        <w:t xml:space="preserve">Location requiring the quantity declaration to appear in the bottom 30 % of the principal display panel, </w:t>
      </w:r>
      <w:proofErr w:type="gramStart"/>
      <w:r>
        <w:t>as long as</w:t>
      </w:r>
      <w:proofErr w:type="gramEnd"/>
      <w:r>
        <w:t xml:space="preserve"> the declaration of quantity appears in the lower 30 % of the spot label.  In no case may the size of the spot label be used to determine the minimum type size; see Section 8.2</w:t>
      </w:r>
      <w:r w:rsidRPr="0012241A">
        <w:t>. Calculation of Area of Principal Display Panel for Purposes of Type Size for this determination.</w:t>
      </w:r>
      <w:bookmarkEnd w:id="1085"/>
      <w:bookmarkEnd w:id="1086"/>
      <w:bookmarkEnd w:id="1087"/>
      <w:bookmarkEnd w:id="1088"/>
      <w:bookmarkEnd w:id="1089"/>
      <w:bookmarkEnd w:id="1090"/>
    </w:p>
    <w:p w14:paraId="1D305470" w14:textId="77777777" w:rsidR="005A6C37" w:rsidRPr="0012241A" w:rsidRDefault="005A6C37" w:rsidP="00C35EA4">
      <w:pPr>
        <w:tabs>
          <w:tab w:val="left" w:pos="720"/>
        </w:tabs>
        <w:spacing w:before="60" w:after="240"/>
      </w:pPr>
      <w:r w:rsidRPr="0012241A">
        <w:t>(Added 1990)</w:t>
      </w:r>
    </w:p>
    <w:p w14:paraId="1C324565" w14:textId="5DA1D6B2" w:rsidR="005A6C37" w:rsidRPr="0012241A" w:rsidRDefault="005A6C37" w:rsidP="008104F6">
      <w:pPr>
        <w:tabs>
          <w:tab w:val="left" w:pos="630"/>
        </w:tabs>
        <w:suppressAutoHyphens/>
      </w:pPr>
      <w:bookmarkStart w:id="1091" w:name="_Toc523834065"/>
      <w:bookmarkStart w:id="1092" w:name="_Toc523840561"/>
      <w:bookmarkStart w:id="1093" w:name="_Toc88278096"/>
      <w:bookmarkStart w:id="1094" w:name="_Toc173408740"/>
      <w:bookmarkStart w:id="1095" w:name="_Toc173471484"/>
      <w:bookmarkStart w:id="1096" w:name="_Toc173472807"/>
      <w:bookmarkStart w:id="1097" w:name="_Toc173474132"/>
      <w:bookmarkStart w:id="1098" w:name="_Toc173771030"/>
      <w:bookmarkStart w:id="1099" w:name="_Toc173771774"/>
      <w:r w:rsidRPr="0012241A">
        <w:rPr>
          <w:rStyle w:val="PkgLabelLevel2Char"/>
          <w:b/>
          <w:sz w:val="20"/>
        </w:rPr>
        <w:t>11.30</w:t>
      </w:r>
      <w:r w:rsidR="005B6AC4" w:rsidRPr="0012241A">
        <w:rPr>
          <w:rStyle w:val="PkgLabelLevel2Char"/>
          <w:b/>
          <w:sz w:val="20"/>
        </w:rPr>
        <w:t>.</w:t>
      </w:r>
      <w:r w:rsidR="0025387B">
        <w:rPr>
          <w:rStyle w:val="PkgLabelLevel2Char"/>
          <w:b/>
          <w:sz w:val="20"/>
        </w:rPr>
        <w:tab/>
      </w:r>
      <w:r w:rsidRPr="0012241A">
        <w:rPr>
          <w:rStyle w:val="PkgLabelLevel2Char"/>
          <w:b/>
          <w:sz w:val="20"/>
        </w:rPr>
        <w:t>Header</w:t>
      </w:r>
      <w:r w:rsidR="005B6AC4">
        <w:rPr>
          <w:rStyle w:val="PkgLabelLevel2Char"/>
          <w:b/>
          <w:sz w:val="20"/>
        </w:rPr>
        <w:t> </w:t>
      </w:r>
      <w:r w:rsidRPr="0012241A">
        <w:rPr>
          <w:rStyle w:val="PkgLabelLevel2Char"/>
          <w:b/>
          <w:sz w:val="20"/>
        </w:rPr>
        <w:t>Strip</w:t>
      </w:r>
      <w:r w:rsidR="005B6AC4" w:rsidRPr="0012241A">
        <w:rPr>
          <w:rStyle w:val="PkgLabelLevel2Char"/>
          <w:b/>
          <w:sz w:val="20"/>
        </w:rPr>
        <w:t>.</w:t>
      </w:r>
      <w:bookmarkEnd w:id="1091"/>
      <w:bookmarkEnd w:id="1092"/>
      <w:bookmarkEnd w:id="1093"/>
      <w:r w:rsidR="005B6AC4" w:rsidRPr="0012241A">
        <w:fldChar w:fldCharType="begin"/>
      </w:r>
      <w:r w:rsidR="005B6AC4" w:rsidRPr="0012241A">
        <w:instrText>xe "</w:instrText>
      </w:r>
      <w:r w:rsidR="00A26658">
        <w:instrText>Package</w:instrText>
      </w:r>
      <w:r w:rsidR="005B6AC4">
        <w:instrText>:</w:instrText>
      </w:r>
      <w:r w:rsidR="005B6AC4" w:rsidRPr="0012241A">
        <w:instrText>Header strip"</w:instrText>
      </w:r>
      <w:r w:rsidR="005B6AC4" w:rsidRPr="0012241A">
        <w:fldChar w:fldCharType="end"/>
      </w:r>
      <w:r w:rsidR="005B6AC4">
        <w:fldChar w:fldCharType="begin"/>
      </w:r>
      <w:r w:rsidR="005B6AC4">
        <w:instrText xml:space="preserve"> XE "</w:instrText>
      </w:r>
      <w:r w:rsidR="005B6AC4" w:rsidRPr="00A37F05">
        <w:instrText>Labeling:Header strip</w:instrText>
      </w:r>
      <w:r w:rsidR="005B6AC4">
        <w:instrText xml:space="preserve">" </w:instrText>
      </w:r>
      <w:r w:rsidR="005B6AC4">
        <w:fldChar w:fldCharType="end"/>
      </w:r>
      <w:r w:rsidR="005B6AC4">
        <w:t> </w:t>
      </w:r>
      <w:r w:rsidRPr="0012241A">
        <w:t>–</w:t>
      </w:r>
      <w:r w:rsidR="005B6AC4">
        <w:t> </w:t>
      </w:r>
      <w:r w:rsidRPr="0012241A">
        <w:t>The declaration of quantity of the contents of a packag</w:t>
      </w:r>
      <w:r w:rsidR="00320D02">
        <w:t>e is exempt from Section 8.1.1. </w:t>
      </w:r>
      <w:r w:rsidRPr="0012241A">
        <w:t xml:space="preserve">Location requiring the quantity declaration to appear in the bottom 30 % of the principal display panel, </w:t>
      </w:r>
      <w:proofErr w:type="gramStart"/>
      <w:r w:rsidRPr="0012241A">
        <w:t>as long as</w:t>
      </w:r>
      <w:proofErr w:type="gramEnd"/>
      <w:r w:rsidRPr="0012241A">
        <w:t xml:space="preserve"> the declaration of quantity appears in the lower 30 % of the header strip or header label.  In no case may the size of the header strip be used to determine the minimum type size; see Section 8.2. Calculation of Area of Principal Display Panel for Purposes of Type Size for this determination.</w:t>
      </w:r>
      <w:bookmarkEnd w:id="1094"/>
      <w:bookmarkEnd w:id="1095"/>
      <w:bookmarkEnd w:id="1096"/>
      <w:bookmarkEnd w:id="1097"/>
      <w:bookmarkEnd w:id="1098"/>
      <w:bookmarkEnd w:id="1099"/>
    </w:p>
    <w:p w14:paraId="4F9CF7F3" w14:textId="77777777" w:rsidR="005A6C37" w:rsidRPr="0012241A" w:rsidRDefault="005A6C37" w:rsidP="008104F6">
      <w:pPr>
        <w:tabs>
          <w:tab w:val="left" w:pos="630"/>
          <w:tab w:val="left" w:pos="720"/>
        </w:tabs>
        <w:spacing w:before="60" w:after="240"/>
      </w:pPr>
      <w:r w:rsidRPr="0012241A">
        <w:t>(Added 1990)</w:t>
      </w:r>
    </w:p>
    <w:p w14:paraId="7C627424" w14:textId="0BEAF270" w:rsidR="005A6C37" w:rsidRPr="0012241A" w:rsidRDefault="005A6C37" w:rsidP="00942761">
      <w:pPr>
        <w:tabs>
          <w:tab w:val="left" w:pos="630"/>
        </w:tabs>
        <w:suppressAutoHyphens/>
      </w:pPr>
      <w:bookmarkStart w:id="1100" w:name="_Toc523834066"/>
      <w:bookmarkStart w:id="1101" w:name="_Toc523840562"/>
      <w:bookmarkStart w:id="1102" w:name="_Toc88278097"/>
      <w:bookmarkStart w:id="1103" w:name="_Toc173408741"/>
      <w:bookmarkStart w:id="1104" w:name="_Toc173471485"/>
      <w:bookmarkStart w:id="1105" w:name="_Toc173472808"/>
      <w:bookmarkStart w:id="1106" w:name="_Toc173474133"/>
      <w:bookmarkStart w:id="1107" w:name="_Toc173771031"/>
      <w:bookmarkStart w:id="1108" w:name="_Toc173771775"/>
      <w:r w:rsidRPr="0012241A">
        <w:rPr>
          <w:rStyle w:val="PkgLabelLevel2Char"/>
          <w:b/>
          <w:sz w:val="20"/>
        </w:rPr>
        <w:t>11.31.</w:t>
      </w:r>
      <w:r w:rsidR="0025387B">
        <w:rPr>
          <w:rStyle w:val="PkgLabelLevel2Char"/>
          <w:b/>
          <w:sz w:val="20"/>
        </w:rPr>
        <w:tab/>
      </w:r>
      <w:r w:rsidRPr="0012241A">
        <w:rPr>
          <w:rStyle w:val="PkgLabelLevel2Char"/>
          <w:b/>
          <w:sz w:val="20"/>
        </w:rPr>
        <w:t>Decorative Wallcovering Borders.</w:t>
      </w:r>
      <w:bookmarkEnd w:id="1100"/>
      <w:bookmarkEnd w:id="1101"/>
      <w:bookmarkEnd w:id="1102"/>
      <w:r w:rsidRPr="0012241A">
        <w:t xml:space="preserve"> – Decorative wallcovering borders when packaged and labeled for retail sale shall be exempt from the requirements of Sections 6.6.2. One Meter, 1 Squar</w:t>
      </w:r>
      <w:r w:rsidR="00320D02">
        <w:t>e Meter, 1 Kilogram, l Liter, 1 </w:t>
      </w:r>
      <w:r w:rsidRPr="0012241A">
        <w:t xml:space="preserve">Cubic Meter, or More; 6.8.2. One Foot, 1 Square Foot, 1 Pound, 1 Pint, 1 Gallon or </w:t>
      </w:r>
      <w:proofErr w:type="gramStart"/>
      <w:r w:rsidRPr="0012241A">
        <w:t>More;</w:t>
      </w:r>
      <w:proofErr w:type="gramEnd"/>
      <w:r w:rsidR="00EF732E">
        <w:t xml:space="preserve"> </w:t>
      </w:r>
      <w:r w:rsidRPr="0012241A">
        <w:t>and 6.9. Bi-dimensional Commodities provided the length and width of the border are presented in terms of the largest whole unit in full accord with the other requirements of the regulation.</w:t>
      </w:r>
      <w:bookmarkEnd w:id="1103"/>
      <w:bookmarkEnd w:id="1104"/>
      <w:bookmarkEnd w:id="1105"/>
      <w:bookmarkEnd w:id="1106"/>
      <w:bookmarkEnd w:id="1107"/>
      <w:bookmarkEnd w:id="1108"/>
    </w:p>
    <w:p w14:paraId="680E84DC" w14:textId="77777777" w:rsidR="005A6C37" w:rsidRPr="0012241A" w:rsidRDefault="005A6C37" w:rsidP="008104F6">
      <w:pPr>
        <w:tabs>
          <w:tab w:val="left" w:pos="630"/>
          <w:tab w:val="left" w:pos="720"/>
        </w:tabs>
        <w:spacing w:before="60" w:after="240"/>
      </w:pPr>
      <w:r w:rsidRPr="0012241A">
        <w:t>(Added 1992) (Amended 1993)</w:t>
      </w:r>
    </w:p>
    <w:p w14:paraId="2F1616DB" w14:textId="1C840283" w:rsidR="00A01E9B" w:rsidRDefault="005A6C37" w:rsidP="00942761">
      <w:pPr>
        <w:tabs>
          <w:tab w:val="left" w:pos="630"/>
        </w:tabs>
        <w:suppressAutoHyphens/>
        <w:spacing w:after="240"/>
      </w:pPr>
      <w:bookmarkStart w:id="1109" w:name="_Toc523834067"/>
      <w:bookmarkStart w:id="1110" w:name="_Toc523840563"/>
      <w:bookmarkStart w:id="1111" w:name="_Toc88278098"/>
      <w:bookmarkStart w:id="1112" w:name="_Toc173408742"/>
      <w:bookmarkStart w:id="1113" w:name="_Toc173471486"/>
      <w:bookmarkStart w:id="1114" w:name="_Toc173472809"/>
      <w:bookmarkStart w:id="1115" w:name="_Toc173474134"/>
      <w:bookmarkStart w:id="1116" w:name="_Toc173771032"/>
      <w:bookmarkStart w:id="1117" w:name="_Toc173771776"/>
      <w:r w:rsidRPr="0012241A">
        <w:rPr>
          <w:rStyle w:val="PkgLabelLevel2Char"/>
          <w:b/>
          <w:sz w:val="20"/>
        </w:rPr>
        <w:t>11.32.</w:t>
      </w:r>
      <w:r w:rsidR="0025387B">
        <w:rPr>
          <w:rStyle w:val="PkgLabelLevel2Char"/>
          <w:b/>
          <w:sz w:val="20"/>
        </w:rPr>
        <w:tab/>
      </w:r>
      <w:r w:rsidRPr="0012241A">
        <w:rPr>
          <w:rStyle w:val="PkgLabelLevel2Char"/>
          <w:b/>
          <w:sz w:val="20"/>
        </w:rPr>
        <w:t>SI Units, Exemptions - Consumer Commodities.</w:t>
      </w:r>
      <w:bookmarkEnd w:id="1109"/>
      <w:bookmarkEnd w:id="1110"/>
      <w:bookmarkEnd w:id="1111"/>
      <w:r w:rsidRPr="0012241A">
        <w:t xml:space="preserve"> – </w:t>
      </w:r>
      <w:r w:rsidR="00304505">
        <w:fldChar w:fldCharType="begin"/>
      </w:r>
      <w:r w:rsidR="00304505">
        <w:instrText xml:space="preserve"> XE "</w:instrText>
      </w:r>
      <w:r w:rsidR="003C1C47">
        <w:instrText>Commodity</w:instrText>
      </w:r>
      <w:r w:rsidR="00304505">
        <w:instrText xml:space="preserve">" </w:instrText>
      </w:r>
      <w:r w:rsidR="00304505">
        <w:fldChar w:fldCharType="end"/>
      </w:r>
      <w:r w:rsidR="00304505">
        <w:fldChar w:fldCharType="begin"/>
      </w:r>
      <w:r w:rsidR="00304505">
        <w:instrText xml:space="preserve"> XE "</w:instrText>
      </w:r>
      <w:r w:rsidR="00304505" w:rsidRPr="00304505">
        <w:instrText>SI</w:instrText>
      </w:r>
      <w:r w:rsidR="007440F8">
        <w:instrText xml:space="preserve"> </w:instrText>
      </w:r>
      <w:r w:rsidR="00304505" w:rsidRPr="00304505">
        <w:instrText>Units</w:instrText>
      </w:r>
      <w:r w:rsidR="00304505">
        <w:instrText xml:space="preserve">" </w:instrText>
      </w:r>
      <w:r w:rsidR="00304505">
        <w:fldChar w:fldCharType="end"/>
      </w:r>
      <w:r w:rsidRPr="0012241A">
        <w:t>The requirements for statements of quantity in SI units (except for those in Section 10.10. Packaged Seed and Section 11.22. Camera Film, Video Recording Tape, Audio Recording Tape and Other Image and Audio Recording Media Intended for Retail Sale and Consumer Use) in Section 6. Declaration of Quantity:  Consumer Packages shall not apply to:</w:t>
      </w:r>
      <w:bookmarkEnd w:id="1112"/>
      <w:bookmarkEnd w:id="1113"/>
      <w:bookmarkEnd w:id="1114"/>
      <w:bookmarkEnd w:id="1115"/>
      <w:bookmarkEnd w:id="1116"/>
      <w:bookmarkEnd w:id="1117"/>
    </w:p>
    <w:p w14:paraId="735CB7B5" w14:textId="77777777" w:rsidR="005A6C37" w:rsidRPr="0012241A" w:rsidRDefault="006259F4" w:rsidP="00B64E5E">
      <w:pPr>
        <w:numPr>
          <w:ilvl w:val="0"/>
          <w:numId w:val="89"/>
        </w:numPr>
        <w:tabs>
          <w:tab w:val="clear" w:pos="360"/>
        </w:tabs>
        <w:spacing w:after="240"/>
        <w:ind w:left="720"/>
      </w:pPr>
      <w:r w:rsidRPr="0012241A">
        <w:t>f</w:t>
      </w:r>
      <w:r w:rsidR="005A6C37" w:rsidRPr="0012241A">
        <w:t xml:space="preserve">oods packaged at the retail store </w:t>
      </w:r>
      <w:proofErr w:type="gramStart"/>
      <w:r w:rsidR="005A6C37" w:rsidRPr="0012241A">
        <w:t>level</w:t>
      </w:r>
      <w:r w:rsidR="00966270" w:rsidRPr="0012241A">
        <w:t>;</w:t>
      </w:r>
      <w:proofErr w:type="gramEnd"/>
    </w:p>
    <w:p w14:paraId="7968A73C" w14:textId="77777777" w:rsidR="005A6C37" w:rsidRPr="0012241A" w:rsidRDefault="006259F4" w:rsidP="00B64E5E">
      <w:pPr>
        <w:numPr>
          <w:ilvl w:val="0"/>
          <w:numId w:val="89"/>
        </w:numPr>
        <w:tabs>
          <w:tab w:val="clear" w:pos="360"/>
        </w:tabs>
        <w:spacing w:after="240"/>
        <w:ind w:left="720"/>
      </w:pPr>
      <w:r w:rsidRPr="0012241A">
        <w:t>r</w:t>
      </w:r>
      <w:r w:rsidR="005A6C37" w:rsidRPr="0012241A">
        <w:t>andom weight packages (see Sections 2.4. Random Package and 11.1. Random Packages</w:t>
      </w:r>
      <w:proofErr w:type="gramStart"/>
      <w:r w:rsidR="00966270" w:rsidRPr="0012241A">
        <w:t>);</w:t>
      </w:r>
      <w:proofErr w:type="gramEnd"/>
    </w:p>
    <w:p w14:paraId="65E94EAC" w14:textId="77777777" w:rsidR="005A6C37" w:rsidRPr="0012241A" w:rsidRDefault="006259F4" w:rsidP="00B64E5E">
      <w:pPr>
        <w:numPr>
          <w:ilvl w:val="0"/>
          <w:numId w:val="89"/>
        </w:numPr>
        <w:tabs>
          <w:tab w:val="clear" w:pos="360"/>
        </w:tabs>
        <w:spacing w:after="240"/>
        <w:ind w:left="720"/>
      </w:pPr>
      <w:r w:rsidRPr="0012241A">
        <w:t>p</w:t>
      </w:r>
      <w:r w:rsidR="005A6C37" w:rsidRPr="0012241A">
        <w:t>ackage labels printed before February 14, </w:t>
      </w:r>
      <w:proofErr w:type="gramStart"/>
      <w:r w:rsidR="005A6C37" w:rsidRPr="0012241A">
        <w:t>1994</w:t>
      </w:r>
      <w:r w:rsidR="00966270" w:rsidRPr="0012241A">
        <w:t>;</w:t>
      </w:r>
      <w:proofErr w:type="gramEnd"/>
    </w:p>
    <w:p w14:paraId="2C011928" w14:textId="77777777" w:rsidR="005A6C37" w:rsidRPr="0012241A" w:rsidRDefault="006259F4" w:rsidP="00B64E5E">
      <w:pPr>
        <w:numPr>
          <w:ilvl w:val="0"/>
          <w:numId w:val="89"/>
        </w:numPr>
        <w:tabs>
          <w:tab w:val="clear" w:pos="360"/>
        </w:tabs>
        <w:spacing w:after="240"/>
        <w:ind w:left="720"/>
      </w:pPr>
      <w:r w:rsidRPr="0012241A">
        <w:t>m</w:t>
      </w:r>
      <w:r w:rsidR="005A6C37" w:rsidRPr="0012241A">
        <w:t>eat</w:t>
      </w:r>
      <w:r w:rsidR="00D962A8" w:rsidRPr="0012241A">
        <w:fldChar w:fldCharType="begin"/>
      </w:r>
      <w:r w:rsidR="005A6C37" w:rsidRPr="0012241A">
        <w:instrText>xe "Meat"</w:instrText>
      </w:r>
      <w:r w:rsidR="00D962A8" w:rsidRPr="0012241A">
        <w:fldChar w:fldCharType="end"/>
      </w:r>
      <w:r w:rsidR="005A6C37" w:rsidRPr="0012241A">
        <w:t xml:space="preserve"> and poultry</w:t>
      </w:r>
      <w:r w:rsidR="00D962A8" w:rsidRPr="0012241A">
        <w:fldChar w:fldCharType="begin"/>
      </w:r>
      <w:r w:rsidR="005A6C37" w:rsidRPr="0012241A">
        <w:instrText>xe "Poultry"</w:instrText>
      </w:r>
      <w:r w:rsidR="00D962A8" w:rsidRPr="0012241A">
        <w:fldChar w:fldCharType="end"/>
      </w:r>
      <w:r w:rsidR="005A6C37" w:rsidRPr="0012241A">
        <w:t xml:space="preserve"> products subject to the Federal Meat or Poultry</w:t>
      </w:r>
      <w:r w:rsidR="00D962A8" w:rsidRPr="0012241A">
        <w:fldChar w:fldCharType="begin"/>
      </w:r>
      <w:r w:rsidR="005A6C37" w:rsidRPr="0012241A">
        <w:instrText>xe "Poultry"</w:instrText>
      </w:r>
      <w:r w:rsidR="00D962A8" w:rsidRPr="0012241A">
        <w:fldChar w:fldCharType="end"/>
      </w:r>
      <w:r w:rsidR="005A6C37" w:rsidRPr="0012241A">
        <w:t xml:space="preserve"> Products Inspection </w:t>
      </w:r>
      <w:proofErr w:type="gramStart"/>
      <w:r w:rsidR="005A6C37" w:rsidRPr="0012241A">
        <w:t>Acts</w:t>
      </w:r>
      <w:r w:rsidR="00966270" w:rsidRPr="0012241A">
        <w:t>;</w:t>
      </w:r>
      <w:proofErr w:type="gramEnd"/>
    </w:p>
    <w:p w14:paraId="3F948FD9" w14:textId="77777777" w:rsidR="005A6C37" w:rsidRPr="0012241A" w:rsidRDefault="006259F4" w:rsidP="00B64E5E">
      <w:pPr>
        <w:numPr>
          <w:ilvl w:val="0"/>
          <w:numId w:val="89"/>
        </w:numPr>
        <w:tabs>
          <w:tab w:val="clear" w:pos="360"/>
        </w:tabs>
        <w:spacing w:after="240"/>
        <w:ind w:left="720"/>
      </w:pPr>
      <w:r w:rsidRPr="0012241A">
        <w:t>t</w:t>
      </w:r>
      <w:r w:rsidR="005A6C37" w:rsidRPr="0012241A">
        <w:t xml:space="preserve">obacco or tobacco </w:t>
      </w:r>
      <w:proofErr w:type="gramStart"/>
      <w:r w:rsidR="005A6C37" w:rsidRPr="0012241A">
        <w:t>products</w:t>
      </w:r>
      <w:r w:rsidR="00966270" w:rsidRPr="0012241A">
        <w:t>;</w:t>
      </w:r>
      <w:proofErr w:type="gramEnd"/>
    </w:p>
    <w:p w14:paraId="01DE18E0" w14:textId="77777777" w:rsidR="005A6C37" w:rsidRPr="0012241A" w:rsidRDefault="006259F4" w:rsidP="00B64E5E">
      <w:pPr>
        <w:numPr>
          <w:ilvl w:val="0"/>
          <w:numId w:val="89"/>
        </w:numPr>
        <w:tabs>
          <w:tab w:val="clear" w:pos="360"/>
        </w:tabs>
        <w:spacing w:after="240"/>
        <w:ind w:left="720"/>
      </w:pPr>
      <w:r w:rsidRPr="0012241A">
        <w:t>a</w:t>
      </w:r>
      <w:r w:rsidR="005A6C37" w:rsidRPr="0012241A">
        <w:t xml:space="preserve">ny beverage subject to the Federal Alcohol Administration </w:t>
      </w:r>
      <w:proofErr w:type="gramStart"/>
      <w:r w:rsidR="005A6C37" w:rsidRPr="0012241A">
        <w:t>Act</w:t>
      </w:r>
      <w:r w:rsidR="00966270" w:rsidRPr="0012241A">
        <w:t>;</w:t>
      </w:r>
      <w:proofErr w:type="gramEnd"/>
    </w:p>
    <w:p w14:paraId="2EEDF73A" w14:textId="77777777" w:rsidR="005A6C37" w:rsidRPr="0012241A" w:rsidRDefault="00B8446E" w:rsidP="00B64E5E">
      <w:pPr>
        <w:numPr>
          <w:ilvl w:val="0"/>
          <w:numId w:val="89"/>
        </w:numPr>
        <w:tabs>
          <w:tab w:val="clear" w:pos="360"/>
        </w:tabs>
        <w:spacing w:after="240"/>
        <w:ind w:left="720"/>
      </w:pPr>
      <w:r>
        <w:t>a</w:t>
      </w:r>
      <w:r w:rsidR="005A6C37" w:rsidRPr="0012241A">
        <w:t xml:space="preserve">ny product subject to the Federal Insecticide, Fungicide, and Rodenticide </w:t>
      </w:r>
      <w:proofErr w:type="gramStart"/>
      <w:r w:rsidR="005A6C37" w:rsidRPr="0012241A">
        <w:t>Act</w:t>
      </w:r>
      <w:r w:rsidR="00966270" w:rsidRPr="0012241A">
        <w:t>;</w:t>
      </w:r>
      <w:proofErr w:type="gramEnd"/>
    </w:p>
    <w:p w14:paraId="72E22DA5" w14:textId="77777777" w:rsidR="005A6C37" w:rsidRPr="0012241A" w:rsidRDefault="006259F4" w:rsidP="00B64E5E">
      <w:pPr>
        <w:numPr>
          <w:ilvl w:val="0"/>
          <w:numId w:val="89"/>
        </w:numPr>
        <w:tabs>
          <w:tab w:val="clear" w:pos="360"/>
        </w:tabs>
        <w:spacing w:after="240"/>
        <w:ind w:left="720"/>
      </w:pPr>
      <w:r w:rsidRPr="0012241A">
        <w:t>d</w:t>
      </w:r>
      <w:r w:rsidR="005A6C37" w:rsidRPr="0012241A">
        <w:t>rugs and cosmetics</w:t>
      </w:r>
      <w:r w:rsidR="00D962A8" w:rsidRPr="0012241A">
        <w:fldChar w:fldCharType="begin"/>
      </w:r>
      <w:r w:rsidR="005A6C37" w:rsidRPr="0012241A">
        <w:instrText>xe "Cosmetics"</w:instrText>
      </w:r>
      <w:r w:rsidR="00D962A8" w:rsidRPr="0012241A">
        <w:fldChar w:fldCharType="end"/>
      </w:r>
      <w:r w:rsidR="005A6C37" w:rsidRPr="0012241A">
        <w:t xml:space="preserve"> subject to the Federal Food, Drug and Cosmetic Act</w:t>
      </w:r>
      <w:r w:rsidR="00966270" w:rsidRPr="0012241A">
        <w:t>;</w:t>
      </w:r>
      <w:r w:rsidR="00D962A8" w:rsidRPr="0012241A">
        <w:fldChar w:fldCharType="begin"/>
      </w:r>
      <w:r w:rsidR="005A6C37" w:rsidRPr="0012241A">
        <w:instrText>xe "Drugs"</w:instrText>
      </w:r>
      <w:r w:rsidR="00D962A8" w:rsidRPr="0012241A">
        <w:fldChar w:fldCharType="end"/>
      </w:r>
    </w:p>
    <w:p w14:paraId="524B4E89" w14:textId="77777777" w:rsidR="005A6C37" w:rsidRPr="0012241A" w:rsidRDefault="006259F4" w:rsidP="00B64E5E">
      <w:pPr>
        <w:numPr>
          <w:ilvl w:val="0"/>
          <w:numId w:val="89"/>
        </w:numPr>
        <w:tabs>
          <w:tab w:val="clear" w:pos="360"/>
        </w:tabs>
        <w:spacing w:after="240"/>
        <w:ind w:left="720"/>
      </w:pPr>
      <w:r w:rsidRPr="0012241A">
        <w:lastRenderedPageBreak/>
        <w:t>n</w:t>
      </w:r>
      <w:r w:rsidR="005A6C37" w:rsidRPr="0012241A">
        <w:t>utrition labeling information.</w:t>
      </w:r>
      <w:r w:rsidR="00B8446E">
        <w:t xml:space="preserve"> </w:t>
      </w:r>
    </w:p>
    <w:p w14:paraId="5104DCFE" w14:textId="188EA333" w:rsidR="005A6C37" w:rsidRDefault="005A6C37" w:rsidP="00942761">
      <w:pPr>
        <w:tabs>
          <w:tab w:val="left" w:pos="540"/>
          <w:tab w:val="left" w:pos="634"/>
        </w:tabs>
        <w:suppressAutoHyphens/>
      </w:pPr>
      <w:bookmarkStart w:id="1118" w:name="_Toc523834068"/>
      <w:bookmarkStart w:id="1119" w:name="_Toc523840564"/>
      <w:bookmarkStart w:id="1120" w:name="_Toc88278099"/>
      <w:bookmarkStart w:id="1121" w:name="_Toc173408743"/>
      <w:bookmarkStart w:id="1122" w:name="_Toc173471487"/>
      <w:bookmarkStart w:id="1123" w:name="_Toc173472810"/>
      <w:bookmarkStart w:id="1124" w:name="_Toc173474135"/>
      <w:bookmarkStart w:id="1125" w:name="_Toc173771033"/>
      <w:bookmarkStart w:id="1126" w:name="_Toc173771777"/>
      <w:bookmarkStart w:id="1127" w:name="_Hlk528046843"/>
      <w:r w:rsidRPr="0012241A">
        <w:rPr>
          <w:rStyle w:val="PkgLabelLevel2Char"/>
          <w:b/>
          <w:sz w:val="20"/>
        </w:rPr>
        <w:t>11.33.</w:t>
      </w:r>
      <w:r w:rsidR="003610CC">
        <w:rPr>
          <w:rStyle w:val="PkgLabelLevel2Char"/>
          <w:b/>
          <w:sz w:val="20"/>
        </w:rPr>
        <w:tab/>
      </w:r>
      <w:r w:rsidR="00421399">
        <w:rPr>
          <w:rStyle w:val="PkgLabelLevel2Char"/>
          <w:b/>
          <w:sz w:val="20"/>
        </w:rPr>
        <w:tab/>
      </w:r>
      <w:r w:rsidR="00966BB2">
        <w:rPr>
          <w:rStyle w:val="PkgLabelLevel2Char"/>
          <w:b/>
          <w:sz w:val="20"/>
        </w:rPr>
        <w:t>U.S. Customary</w:t>
      </w:r>
      <w:r w:rsidRPr="0012241A">
        <w:rPr>
          <w:rStyle w:val="PkgLabelLevel2Char"/>
          <w:b/>
          <w:sz w:val="20"/>
        </w:rPr>
        <w:t xml:space="preserve"> Units, Exemptions - Consumer Commodities.</w:t>
      </w:r>
      <w:bookmarkEnd w:id="1118"/>
      <w:bookmarkEnd w:id="1119"/>
      <w:bookmarkEnd w:id="1120"/>
      <w:r w:rsidRPr="0012241A">
        <w:t xml:space="preserve"> – </w:t>
      </w:r>
      <w:r w:rsidR="003C1C47">
        <w:fldChar w:fldCharType="begin"/>
      </w:r>
      <w:r w:rsidR="003C1C47">
        <w:instrText xml:space="preserve"> XE "</w:instrText>
      </w:r>
      <w:r w:rsidR="003C1C47" w:rsidRPr="00C63302">
        <w:instrText>Commodity:U.S. customary units exemptions</w:instrText>
      </w:r>
      <w:r w:rsidR="003C1C47">
        <w:instrText xml:space="preserve">" </w:instrText>
      </w:r>
      <w:r w:rsidR="003C1C47">
        <w:fldChar w:fldCharType="end"/>
      </w:r>
      <w:r w:rsidRPr="0012241A">
        <w:t xml:space="preserve">The requirements for statements of quantity in </w:t>
      </w:r>
      <w:r w:rsidR="00966BB2">
        <w:t>U.S. customary</w:t>
      </w:r>
      <w:r w:rsidRPr="0012241A">
        <w:t xml:space="preserve"> units shall not apply to packages that bear appropriate SI units.  This exemption does not apply to foods, drugs, or cosmetics or to packages subject to regulation by the </w:t>
      </w:r>
      <w:r w:rsidR="00966270" w:rsidRPr="0012241A">
        <w:t>FTC</w:t>
      </w:r>
      <w:r w:rsidRPr="0012241A">
        <w:t>, meat</w:t>
      </w:r>
      <w:r w:rsidR="00D962A8" w:rsidRPr="0012241A">
        <w:fldChar w:fldCharType="begin"/>
      </w:r>
      <w:r w:rsidRPr="0012241A">
        <w:instrText>xe "Meat"</w:instrText>
      </w:r>
      <w:r w:rsidR="00D962A8" w:rsidRPr="0012241A">
        <w:fldChar w:fldCharType="end"/>
      </w:r>
      <w:r w:rsidRPr="0012241A">
        <w:t xml:space="preserve"> and poultry</w:t>
      </w:r>
      <w:r w:rsidR="00D962A8" w:rsidRPr="0012241A">
        <w:fldChar w:fldCharType="begin"/>
      </w:r>
      <w:r w:rsidRPr="0012241A">
        <w:instrText>xe "Poultry"</w:instrText>
      </w:r>
      <w:r w:rsidR="00D962A8" w:rsidRPr="0012241A">
        <w:fldChar w:fldCharType="end"/>
      </w:r>
      <w:r w:rsidRPr="0012241A">
        <w:t xml:space="preserve"> products subject to</w:t>
      </w:r>
      <w:r w:rsidR="0052341D">
        <w:t xml:space="preserve"> </w:t>
      </w:r>
      <w:r w:rsidRPr="0012241A">
        <w:t>the</w:t>
      </w:r>
      <w:r w:rsidR="0052341D">
        <w:t xml:space="preserve"> </w:t>
      </w:r>
      <w:r w:rsidRPr="0012241A">
        <w:t>Federal</w:t>
      </w:r>
      <w:r w:rsidR="0052341D">
        <w:t xml:space="preserve"> </w:t>
      </w:r>
      <w:r w:rsidRPr="0012241A">
        <w:t>Meat</w:t>
      </w:r>
      <w:r w:rsidR="0052341D">
        <w:t xml:space="preserve"> </w:t>
      </w:r>
      <w:r w:rsidRPr="0012241A">
        <w:t>or</w:t>
      </w:r>
      <w:r w:rsidR="0052341D">
        <w:t xml:space="preserve"> </w:t>
      </w:r>
      <w:r w:rsidRPr="0012241A">
        <w:t>Poultry</w:t>
      </w:r>
      <w:r w:rsidR="0052341D">
        <w:t xml:space="preserve"> Products Inspection Acts, and tobacco or tobacco products. </w:t>
      </w:r>
      <w:r w:rsidR="00482F31">
        <w:t>(</w:t>
      </w:r>
      <w:proofErr w:type="gramStart"/>
      <w:r w:rsidR="002E704B">
        <w:t>s</w:t>
      </w:r>
      <w:r w:rsidR="00482F31">
        <w:t>ee</w:t>
      </w:r>
      <w:proofErr w:type="gramEnd"/>
      <w:r w:rsidR="00482F31">
        <w:t xml:space="preserve"> </w:t>
      </w:r>
      <w:r w:rsidR="002E704B">
        <w:t xml:space="preserve">UPLR </w:t>
      </w:r>
      <w:r w:rsidR="00482F31">
        <w:t>Appendix C. Reference Information for Packaged Commodities with Labeling Requirements Specified in Federal Laws and Regulations</w:t>
      </w:r>
      <w:r w:rsidR="00D962A8" w:rsidRPr="0012241A">
        <w:fldChar w:fldCharType="begin"/>
      </w:r>
      <w:r w:rsidRPr="0012241A">
        <w:instrText>xe "Poultry"</w:instrText>
      </w:r>
      <w:r w:rsidR="00D962A8" w:rsidRPr="0012241A">
        <w:fldChar w:fldCharType="end"/>
      </w:r>
      <w:r>
        <w:t>.</w:t>
      </w:r>
      <w:bookmarkEnd w:id="1121"/>
      <w:bookmarkEnd w:id="1122"/>
      <w:bookmarkEnd w:id="1123"/>
      <w:bookmarkEnd w:id="1124"/>
      <w:bookmarkEnd w:id="1125"/>
      <w:bookmarkEnd w:id="1126"/>
      <w:r w:rsidR="00482F31">
        <w:t>)</w:t>
      </w:r>
    </w:p>
    <w:p w14:paraId="429ED597" w14:textId="243D6F6E" w:rsidR="005A6C37" w:rsidRDefault="005A6C37" w:rsidP="00C3595F">
      <w:pPr>
        <w:spacing w:before="60" w:after="240"/>
      </w:pPr>
      <w:r>
        <w:t>(Added 1999)</w:t>
      </w:r>
    </w:p>
    <w:p w14:paraId="63E8A38E" w14:textId="1B5D63F9" w:rsidR="00C3595F" w:rsidRDefault="00C3595F" w:rsidP="00931164">
      <w:pPr>
        <w:tabs>
          <w:tab w:val="left" w:pos="630"/>
        </w:tabs>
        <w:spacing w:after="60"/>
      </w:pPr>
      <w:bookmarkStart w:id="1128" w:name="_Toc88278100"/>
      <w:r w:rsidRPr="00123CBE">
        <w:rPr>
          <w:rStyle w:val="PkgLabelLevel2Char"/>
          <w:b/>
          <w:bCs/>
          <w:sz w:val="20"/>
        </w:rPr>
        <w:t>11.34.</w:t>
      </w:r>
      <w:r w:rsidR="00C35EA4" w:rsidRPr="00123CBE">
        <w:rPr>
          <w:rStyle w:val="PkgLabelLevel2Char"/>
          <w:b/>
          <w:bCs/>
          <w:sz w:val="20"/>
        </w:rPr>
        <w:tab/>
      </w:r>
      <w:r w:rsidRPr="00123CBE">
        <w:rPr>
          <w:rStyle w:val="PkgLabelLevel2Char"/>
          <w:b/>
          <w:bCs/>
          <w:sz w:val="20"/>
        </w:rPr>
        <w:t>Bacon</w:t>
      </w:r>
      <w:bookmarkEnd w:id="1128"/>
      <w:r w:rsidR="00DE0A14" w:rsidRPr="00123CBE">
        <w:rPr>
          <w:rStyle w:val="PkgLabelLevel2Char"/>
          <w:b/>
          <w:bCs/>
          <w:sz w:val="20"/>
        </w:rPr>
        <w:fldChar w:fldCharType="begin"/>
      </w:r>
      <w:r w:rsidR="00DE0A14" w:rsidRPr="00123CBE">
        <w:rPr>
          <w:rStyle w:val="PkgLabelLevel2Char"/>
          <w:b/>
          <w:bCs/>
          <w:sz w:val="20"/>
        </w:rPr>
        <w:instrText xml:space="preserve"> XE "Bacon" </w:instrText>
      </w:r>
      <w:r w:rsidR="00DE0A14" w:rsidRPr="00123CBE">
        <w:rPr>
          <w:rStyle w:val="PkgLabelLevel2Char"/>
          <w:b/>
          <w:bCs/>
          <w:sz w:val="20"/>
        </w:rPr>
        <w:fldChar w:fldCharType="end"/>
      </w:r>
      <w:r>
        <w:t xml:space="preserve"> – Bacon packages as sliced shingles in rectangular packages shall be exempt from the requirement in this regulation for location (see Section 8.1.1. Location) of the net quantity declaration.  The statement of net quantity shall appear in a clear and conspicuous manner on the principal display panel. (</w:t>
      </w:r>
      <w:proofErr w:type="gramStart"/>
      <w:r>
        <w:t>see</w:t>
      </w:r>
      <w:proofErr w:type="gramEnd"/>
      <w:r>
        <w:t xml:space="preserve"> 9 CFR 317.2)</w:t>
      </w:r>
    </w:p>
    <w:p w14:paraId="340591CD" w14:textId="192F83F9" w:rsidR="00C3595F" w:rsidRDefault="00C3595F" w:rsidP="00B64E5E">
      <w:pPr>
        <w:spacing w:after="60"/>
      </w:pPr>
      <w:r w:rsidRPr="004E141E">
        <w:t>(Added 2021)</w:t>
      </w:r>
    </w:p>
    <w:p w14:paraId="35542D69" w14:textId="200333C6" w:rsidR="005A6C37" w:rsidRPr="00940A69" w:rsidRDefault="005A6C37" w:rsidP="003818BE">
      <w:pPr>
        <w:pStyle w:val="PkgLabelLevel1"/>
      </w:pPr>
      <w:bookmarkStart w:id="1129" w:name="_Toc173378009"/>
      <w:bookmarkStart w:id="1130" w:name="_Toc173379249"/>
      <w:bookmarkStart w:id="1131" w:name="_Toc173381127"/>
      <w:bookmarkStart w:id="1132" w:name="_Toc173383088"/>
      <w:bookmarkStart w:id="1133" w:name="_Toc173384801"/>
      <w:bookmarkStart w:id="1134" w:name="_Toc173385332"/>
      <w:bookmarkStart w:id="1135" w:name="_Toc173386365"/>
      <w:bookmarkStart w:id="1136" w:name="_Toc173408744"/>
      <w:bookmarkStart w:id="1137" w:name="_Toc173472811"/>
      <w:bookmarkStart w:id="1138" w:name="_Toc173771034"/>
      <w:bookmarkStart w:id="1139" w:name="_Toc523834069"/>
      <w:bookmarkStart w:id="1140" w:name="_Toc523840565"/>
      <w:bookmarkStart w:id="1141" w:name="_Toc88278101"/>
      <w:bookmarkEnd w:id="1127"/>
      <w:r w:rsidRPr="003818BE">
        <w:t>Section 12.  Variations to be Allowed</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r w:rsidR="00D962A8" w:rsidRPr="00940A69">
        <w:rPr>
          <w:szCs w:val="20"/>
        </w:rPr>
        <w:fldChar w:fldCharType="begin"/>
      </w:r>
      <w:r w:rsidRPr="00940A69">
        <w:rPr>
          <w:szCs w:val="20"/>
        </w:rPr>
        <w:instrText>xe "Variations to be allowed"</w:instrText>
      </w:r>
      <w:r w:rsidR="00D962A8" w:rsidRPr="00940A69">
        <w:rPr>
          <w:szCs w:val="20"/>
        </w:rPr>
        <w:fldChar w:fldCharType="end"/>
      </w:r>
    </w:p>
    <w:p w14:paraId="47E0E3CA" w14:textId="5A32E292" w:rsidR="005A6C37" w:rsidRPr="00F54CC6" w:rsidRDefault="005A6C37" w:rsidP="00C35EA4">
      <w:pPr>
        <w:tabs>
          <w:tab w:val="left" w:pos="540"/>
        </w:tabs>
        <w:spacing w:after="240"/>
      </w:pPr>
      <w:bookmarkStart w:id="1142" w:name="_Toc173408745"/>
      <w:bookmarkStart w:id="1143" w:name="_Toc173471488"/>
      <w:bookmarkStart w:id="1144" w:name="_Toc173472812"/>
      <w:bookmarkStart w:id="1145" w:name="_Toc173474136"/>
      <w:bookmarkStart w:id="1146" w:name="_Toc173771035"/>
      <w:bookmarkStart w:id="1147" w:name="_Toc173771778"/>
      <w:bookmarkStart w:id="1148" w:name="_Toc88278102"/>
      <w:bookmarkStart w:id="1149" w:name="_Toc523834070"/>
      <w:bookmarkStart w:id="1150" w:name="_Toc523840566"/>
      <w:r w:rsidRPr="00F54CC6">
        <w:rPr>
          <w:rStyle w:val="PkgLabelLevel2Char"/>
          <w:b/>
          <w:sz w:val="20"/>
        </w:rPr>
        <w:t>12.1.</w:t>
      </w:r>
      <w:r w:rsidR="0025387B" w:rsidRPr="00F54CC6">
        <w:rPr>
          <w:rStyle w:val="PkgLabelLevel2Char"/>
          <w:b/>
          <w:sz w:val="20"/>
        </w:rPr>
        <w:tab/>
      </w:r>
      <w:r w:rsidRPr="00F54CC6">
        <w:rPr>
          <w:rStyle w:val="PkgLabelLevel2Char"/>
          <w:b/>
          <w:sz w:val="20"/>
        </w:rPr>
        <w:t>Packaging Variations.</w:t>
      </w:r>
      <w:bookmarkEnd w:id="1142"/>
      <w:bookmarkEnd w:id="1143"/>
      <w:bookmarkEnd w:id="1144"/>
      <w:bookmarkEnd w:id="1145"/>
      <w:bookmarkEnd w:id="1146"/>
      <w:bookmarkEnd w:id="1147"/>
      <w:bookmarkEnd w:id="1148"/>
      <w:r w:rsidR="00D70D39" w:rsidRPr="00F54CC6">
        <w:t xml:space="preserve"> </w:t>
      </w:r>
      <w:r w:rsidR="00D70D39" w:rsidRPr="00F54CC6">
        <w:rPr>
          <w:vertAlign w:val="superscript"/>
        </w:rPr>
        <w:t>[</w:t>
      </w:r>
      <w:r w:rsidR="002E704B">
        <w:rPr>
          <w:vertAlign w:val="superscript"/>
        </w:rPr>
        <w:t xml:space="preserve">see </w:t>
      </w:r>
      <w:r w:rsidR="002E704B" w:rsidRPr="00B64E5E">
        <w:rPr>
          <w:b/>
          <w:bCs/>
          <w:i/>
          <w:iCs/>
          <w:vertAlign w:val="superscript"/>
        </w:rPr>
        <w:t>Section 6.12.</w:t>
      </w:r>
      <w:r w:rsidR="002E704B">
        <w:rPr>
          <w:vertAlign w:val="superscript"/>
        </w:rPr>
        <w:t xml:space="preserve"> </w:t>
      </w:r>
      <w:r w:rsidR="00D70D39" w:rsidRPr="00897934">
        <w:rPr>
          <w:b/>
          <w:i/>
          <w:vertAlign w:val="superscript"/>
        </w:rPr>
        <w:t>NOTE</w:t>
      </w:r>
      <w:r w:rsidR="00D70D39" w:rsidRPr="00F54CC6">
        <w:rPr>
          <w:vertAlign w:val="superscript"/>
        </w:rPr>
        <w:t>]</w:t>
      </w:r>
      <w:bookmarkEnd w:id="1149"/>
      <w:bookmarkEnd w:id="1150"/>
    </w:p>
    <w:p w14:paraId="36CD3FFF" w14:textId="1B56445F" w:rsidR="005A6C37" w:rsidRDefault="005A6C37" w:rsidP="00643B0B">
      <w:pPr>
        <w:tabs>
          <w:tab w:val="left" w:pos="1080"/>
        </w:tabs>
        <w:suppressAutoHyphens/>
        <w:spacing w:after="240"/>
        <w:ind w:left="360"/>
      </w:pPr>
      <w:bookmarkStart w:id="1151" w:name="_Toc523834071"/>
      <w:bookmarkStart w:id="1152" w:name="_Toc523840567"/>
      <w:bookmarkStart w:id="1153" w:name="_Toc88278103"/>
      <w:bookmarkStart w:id="1154" w:name="_Toc173408746"/>
      <w:bookmarkStart w:id="1155" w:name="_Toc173472813"/>
      <w:bookmarkStart w:id="1156" w:name="_Toc173771036"/>
      <w:r w:rsidRPr="00C77350">
        <w:rPr>
          <w:rStyle w:val="PkgLabelLevel3Char"/>
          <w:b/>
          <w:sz w:val="20"/>
        </w:rPr>
        <w:t>12.1.1.</w:t>
      </w:r>
      <w:r w:rsidR="00643B0B">
        <w:rPr>
          <w:rStyle w:val="PkgLabelLevel3Char"/>
          <w:b/>
          <w:sz w:val="20"/>
        </w:rPr>
        <w:tab/>
      </w:r>
      <w:r w:rsidRPr="00C77350">
        <w:rPr>
          <w:rStyle w:val="PkgLabelLevel3Char"/>
          <w:b/>
          <w:sz w:val="20"/>
        </w:rPr>
        <w:t>Variations from Declared Net Quantity.</w:t>
      </w:r>
      <w:bookmarkEnd w:id="1151"/>
      <w:bookmarkEnd w:id="1152"/>
      <w:bookmarkEnd w:id="1153"/>
      <w:r w:rsidR="00D962A8" w:rsidRPr="00C77350">
        <w:fldChar w:fldCharType="begin"/>
      </w:r>
      <w:r w:rsidRPr="00C77350">
        <w:instrText>xe "Net quantity"</w:instrText>
      </w:r>
      <w:r w:rsidR="00D962A8" w:rsidRPr="00C77350">
        <w:fldChar w:fldCharType="end"/>
      </w:r>
      <w:r>
        <w:t xml:space="preserve"> </w:t>
      </w:r>
      <w:r w:rsidRPr="00D10FE4">
        <w:t>–</w:t>
      </w:r>
      <w:r>
        <w:t xml:space="preserve"> Variations from the declared net weight, measure, or count shall be permitted when caused by unavoidable deviations in weighing, measuring, or counting</w:t>
      </w:r>
      <w:r w:rsidR="00D962A8">
        <w:fldChar w:fldCharType="begin"/>
      </w:r>
      <w:r>
        <w:instrText>xe "</w:instrText>
      </w:r>
      <w:r w:rsidRPr="003121E0">
        <w:instrText>Unavoidable deviations:In weighing, measuring, or counting</w:instrText>
      </w:r>
      <w:r>
        <w:instrText>"</w:instrText>
      </w:r>
      <w:r w:rsidR="00D962A8">
        <w:fldChar w:fldCharType="end"/>
      </w:r>
      <w:r>
        <w:t xml:space="preserve"> the contents of individual packages that occur in current good manufacturing practice, but such variations shall not be permitted to such extent that the average of the quantities in the packages of a particular commodity or a lot of the commodity that is kept, offered, or exposed for sale, or sold is below the quantity stated, and no unreasonable shortage</w:t>
      </w:r>
      <w:r w:rsidR="00D962A8">
        <w:fldChar w:fldCharType="begin"/>
      </w:r>
      <w:r>
        <w:instrText>xe "</w:instrText>
      </w:r>
      <w:r w:rsidRPr="00635A0E">
        <w:instrText>Unreasonable shortage</w:instrText>
      </w:r>
      <w:r>
        <w:instrText>"</w:instrText>
      </w:r>
      <w:r w:rsidR="00D962A8">
        <w:fldChar w:fldCharType="end"/>
      </w:r>
      <w:r>
        <w:t xml:space="preserve"> in any package shall be permitted even though overages in other packages in the same shipment, delivery, or lot compensate for such shortage.  Variations above the declared quantity shall not be unreasonably large.</w:t>
      </w:r>
      <w:bookmarkEnd w:id="1154"/>
      <w:bookmarkEnd w:id="1155"/>
      <w:bookmarkEnd w:id="1156"/>
    </w:p>
    <w:p w14:paraId="21229C14" w14:textId="422AFCB3" w:rsidR="005A6C37" w:rsidRDefault="00320D02" w:rsidP="00643B0B">
      <w:pPr>
        <w:tabs>
          <w:tab w:val="left" w:pos="1080"/>
        </w:tabs>
        <w:suppressAutoHyphens/>
        <w:spacing w:after="240"/>
        <w:ind w:left="360"/>
      </w:pPr>
      <w:bookmarkStart w:id="1157" w:name="_Toc523834072"/>
      <w:bookmarkStart w:id="1158" w:name="_Toc523840568"/>
      <w:bookmarkStart w:id="1159" w:name="_Toc88278104"/>
      <w:bookmarkStart w:id="1160" w:name="_Toc173408747"/>
      <w:bookmarkStart w:id="1161" w:name="_Toc173472814"/>
      <w:bookmarkStart w:id="1162" w:name="_Toc173771037"/>
      <w:r>
        <w:rPr>
          <w:rStyle w:val="PkgLabelLevel3Char"/>
          <w:b/>
          <w:sz w:val="20"/>
        </w:rPr>
        <w:t>12.1.2.</w:t>
      </w:r>
      <w:r w:rsidR="00643B0B">
        <w:rPr>
          <w:rStyle w:val="PkgLabelLevel3Char"/>
          <w:b/>
          <w:sz w:val="20"/>
        </w:rPr>
        <w:tab/>
      </w:r>
      <w:r w:rsidR="005A6C37" w:rsidRPr="00C77350">
        <w:rPr>
          <w:rStyle w:val="PkgLabelLevel3Char"/>
          <w:b/>
          <w:sz w:val="20"/>
        </w:rPr>
        <w:t>Variations Resulting from Exposure.</w:t>
      </w:r>
      <w:bookmarkEnd w:id="1157"/>
      <w:bookmarkEnd w:id="1158"/>
      <w:bookmarkEnd w:id="1159"/>
      <w:r w:rsidR="005A6C37">
        <w:t xml:space="preserve"> </w:t>
      </w:r>
      <w:r w:rsidR="005A6C37" w:rsidRPr="00D10FE4">
        <w:t>–</w:t>
      </w:r>
      <w:r w:rsidR="005A6C37">
        <w:t xml:space="preserve"> Variations from the declared weight or measure shall be permitted when caused by ordinary and customary exposure</w:t>
      </w:r>
      <w:r w:rsidR="00D962A8">
        <w:fldChar w:fldCharType="begin"/>
      </w:r>
      <w:r w:rsidR="005A6C37">
        <w:instrText>xe "</w:instrText>
      </w:r>
      <w:r w:rsidR="005A6C37" w:rsidRPr="00FE1626">
        <w:instrText>Ordinary and customary exposure</w:instrText>
      </w:r>
      <w:r w:rsidR="005A6C37">
        <w:instrText>"</w:instrText>
      </w:r>
      <w:r w:rsidR="00D962A8">
        <w:fldChar w:fldCharType="end"/>
      </w:r>
      <w:r w:rsidR="005A6C37">
        <w:t xml:space="preserve"> to conditions that normally occur in </w:t>
      </w:r>
      <w:r w:rsidR="007A7142">
        <w:t xml:space="preserve">current </w:t>
      </w:r>
      <w:r w:rsidR="005A6C37">
        <w:t>good distribution practice</w:t>
      </w:r>
      <w:r w:rsidR="00D962A8">
        <w:fldChar w:fldCharType="begin"/>
      </w:r>
      <w:r w:rsidR="005A6C37">
        <w:instrText>xe "</w:instrText>
      </w:r>
      <w:r w:rsidR="005A6C37" w:rsidRPr="009D6645">
        <w:instrText>Good distribution practice</w:instrText>
      </w:r>
      <w:r w:rsidR="005A6C37">
        <w:instrText>"</w:instrText>
      </w:r>
      <w:r w:rsidR="00D962A8">
        <w:fldChar w:fldCharType="end"/>
      </w:r>
      <w:r w:rsidR="005A6C37">
        <w:t xml:space="preserve"> and that unavoidably result in change of weight or measure, but only after the commodity is introduced into intrastate commerce</w:t>
      </w:r>
      <w:r w:rsidR="00D962A8">
        <w:fldChar w:fldCharType="begin"/>
      </w:r>
      <w:r w:rsidR="005A6C37">
        <w:instrText>xe "</w:instrText>
      </w:r>
      <w:r w:rsidR="005A6C37" w:rsidRPr="00925C7D">
        <w:instrText>Intrastate commerce</w:instrText>
      </w:r>
      <w:r w:rsidR="005A6C37">
        <w:instrText>"</w:instrText>
      </w:r>
      <w:r w:rsidR="00D962A8">
        <w:fldChar w:fldCharType="end"/>
      </w:r>
      <w:r w:rsidR="005A6C37">
        <w:t>, provided the phrase “introduced into intrastate commerce” as used in this paragraph shall be construed to define the time and the place at which the first sale and delivery of a package is made within the state, the delivery being either</w:t>
      </w:r>
      <w:bookmarkEnd w:id="1160"/>
      <w:bookmarkEnd w:id="1161"/>
      <w:bookmarkEnd w:id="1162"/>
      <w:r w:rsidR="00AC2C72">
        <w:t>:</w:t>
      </w:r>
    </w:p>
    <w:p w14:paraId="3ED734B0" w14:textId="77777777" w:rsidR="005A6C37" w:rsidRDefault="005A6C37" w:rsidP="009B33A6">
      <w:pPr>
        <w:spacing w:after="240"/>
        <w:ind w:left="1080" w:hanging="360"/>
      </w:pPr>
      <w:r>
        <w:t>(a)</w:t>
      </w:r>
      <w:r>
        <w:tab/>
        <w:t>directly to the purchaser or to his/her agent</w:t>
      </w:r>
      <w:r w:rsidR="00966270">
        <w:t xml:space="preserve">; </w:t>
      </w:r>
      <w:r>
        <w:t>or</w:t>
      </w:r>
    </w:p>
    <w:p w14:paraId="5010E365" w14:textId="77777777" w:rsidR="005A6C37" w:rsidRDefault="005A6C37" w:rsidP="009B33A6">
      <w:pPr>
        <w:spacing w:after="240"/>
        <w:ind w:left="1080" w:hanging="360"/>
      </w:pPr>
      <w:r>
        <w:t>(b)</w:t>
      </w:r>
      <w:r>
        <w:tab/>
        <w:t>to a common carrier for shipment to the purchaser,</w:t>
      </w:r>
    </w:p>
    <w:p w14:paraId="4DC6777E" w14:textId="77777777" w:rsidR="005A6C37" w:rsidRDefault="005A6C37" w:rsidP="009B33A6">
      <w:pPr>
        <w:spacing w:after="240"/>
        <w:ind w:left="360"/>
      </w:pPr>
      <w:r>
        <w:t>and this paragraph shall be construed as requiring that so long as a shipment, delivery, or lot of packages of a particular commodity remains in the possession or under the control of the packager or the person who introduces the package into intrastate commerce, exposure variations</w:t>
      </w:r>
      <w:r w:rsidR="00D962A8">
        <w:fldChar w:fldCharType="begin"/>
      </w:r>
      <w:r>
        <w:instrText>xe "</w:instrText>
      </w:r>
      <w:r w:rsidRPr="005F74F0">
        <w:instrText>Exposure variations</w:instrText>
      </w:r>
      <w:r>
        <w:instrText>"</w:instrText>
      </w:r>
      <w:r w:rsidR="00D962A8">
        <w:fldChar w:fldCharType="end"/>
      </w:r>
      <w:r>
        <w:t xml:space="preserve"> shall not be permitted.</w:t>
      </w:r>
    </w:p>
    <w:p w14:paraId="0A300151" w14:textId="6742B0AE" w:rsidR="005A6C37" w:rsidRDefault="005A6C37" w:rsidP="00C35EA4">
      <w:pPr>
        <w:tabs>
          <w:tab w:val="left" w:pos="540"/>
        </w:tabs>
        <w:suppressAutoHyphens/>
      </w:pPr>
      <w:bookmarkStart w:id="1163" w:name="_Toc523834073"/>
      <w:bookmarkStart w:id="1164" w:name="_Toc523840569"/>
      <w:bookmarkStart w:id="1165" w:name="_Toc88278105"/>
      <w:bookmarkStart w:id="1166" w:name="_Toc173408748"/>
      <w:bookmarkStart w:id="1167" w:name="_Toc173471489"/>
      <w:bookmarkStart w:id="1168" w:name="_Toc173472815"/>
      <w:bookmarkStart w:id="1169" w:name="_Toc173474137"/>
      <w:bookmarkStart w:id="1170" w:name="_Toc173771038"/>
      <w:bookmarkStart w:id="1171" w:name="_Toc173771779"/>
      <w:r w:rsidRPr="005A3C51">
        <w:rPr>
          <w:rStyle w:val="PkgLabelLevel2Char"/>
          <w:b/>
          <w:sz w:val="20"/>
        </w:rPr>
        <w:t>12.2.</w:t>
      </w:r>
      <w:r w:rsidR="0025387B">
        <w:rPr>
          <w:rStyle w:val="PkgLabelLevel2Char"/>
          <w:b/>
          <w:sz w:val="20"/>
        </w:rPr>
        <w:tab/>
      </w:r>
      <w:r w:rsidRPr="005A3C51">
        <w:rPr>
          <w:rStyle w:val="PkgLabelLevel2Char"/>
          <w:b/>
          <w:sz w:val="20"/>
        </w:rPr>
        <w:t>Magnitude of Permitted Variations.</w:t>
      </w:r>
      <w:bookmarkEnd w:id="1163"/>
      <w:bookmarkEnd w:id="1164"/>
      <w:bookmarkEnd w:id="1165"/>
      <w:r w:rsidR="00D962A8" w:rsidRPr="005A3C51">
        <w:fldChar w:fldCharType="begin"/>
      </w:r>
      <w:r w:rsidRPr="005A3C51">
        <w:instrText>xe "Magnitude of variations"</w:instrText>
      </w:r>
      <w:r w:rsidR="00D962A8" w:rsidRPr="005A3C51">
        <w:fldChar w:fldCharType="end"/>
      </w:r>
      <w:r w:rsidR="00D70D39" w:rsidRPr="000455F1">
        <w:rPr>
          <w:b/>
          <w:vertAlign w:val="superscript"/>
        </w:rPr>
        <w:t>[</w:t>
      </w:r>
      <w:r w:rsidR="002E704B">
        <w:rPr>
          <w:vertAlign w:val="superscript"/>
        </w:rPr>
        <w:t xml:space="preserve">see </w:t>
      </w:r>
      <w:r w:rsidR="002E704B" w:rsidRPr="007F5450">
        <w:rPr>
          <w:b/>
          <w:bCs/>
          <w:i/>
          <w:iCs/>
          <w:vertAlign w:val="superscript"/>
        </w:rPr>
        <w:t>Section 6.12.</w:t>
      </w:r>
      <w:r w:rsidR="002E704B">
        <w:rPr>
          <w:vertAlign w:val="superscript"/>
        </w:rPr>
        <w:t xml:space="preserve"> </w:t>
      </w:r>
      <w:r w:rsidR="002E704B" w:rsidRPr="00897934">
        <w:rPr>
          <w:b/>
          <w:i/>
          <w:vertAlign w:val="superscript"/>
        </w:rPr>
        <w:t>NOTE</w:t>
      </w:r>
      <w:r w:rsidR="00D70D39" w:rsidRPr="000455F1">
        <w:rPr>
          <w:b/>
          <w:vertAlign w:val="superscript"/>
        </w:rPr>
        <w:t>]</w:t>
      </w:r>
      <w:r w:rsidR="00D70D39">
        <w:rPr>
          <w:b/>
          <w:vertAlign w:val="superscript"/>
        </w:rPr>
        <w:t xml:space="preserve"> </w:t>
      </w:r>
      <w:r w:rsidRPr="005A3C51">
        <w:t xml:space="preserve">– The magnitude of </w:t>
      </w:r>
      <w:r w:rsidRPr="004F1639">
        <w:t>package variations of this regulation permitted under Sections 12. Variations to be Allowed, 12.1. Package Variations, 12.1.1. Variations from Declared Net Quantity, and 12.1.2. Variations Resulting from Exposure shall be those expressly set forth in this regulation a</w:t>
      </w:r>
      <w:r w:rsidRPr="005A3C51">
        <w:t xml:space="preserve">nd variations such as those contained in the procedures and tables </w:t>
      </w:r>
      <w:r w:rsidR="00ED451E">
        <w:t xml:space="preserve">of </w:t>
      </w:r>
      <w:r w:rsidRPr="005A3C51">
        <w:t>NIST Handbook 133</w:t>
      </w:r>
      <w:r w:rsidR="00D962A8" w:rsidRPr="005A3C51">
        <w:fldChar w:fldCharType="begin"/>
      </w:r>
      <w:r w:rsidRPr="005A3C51">
        <w:instrText>xe "Handbooks:HB133"</w:instrText>
      </w:r>
      <w:r w:rsidR="00D962A8" w:rsidRPr="005A3C51">
        <w:fldChar w:fldCharType="end"/>
      </w:r>
      <w:r w:rsidRPr="005A3C51">
        <w:t>, “Checking the Net Contents of Packaged Goods.</w:t>
      </w:r>
      <w:bookmarkEnd w:id="1166"/>
      <w:bookmarkEnd w:id="1167"/>
      <w:bookmarkEnd w:id="1168"/>
      <w:bookmarkEnd w:id="1169"/>
      <w:bookmarkEnd w:id="1170"/>
      <w:bookmarkEnd w:id="1171"/>
      <w:r w:rsidRPr="005A3C51">
        <w:t>”</w:t>
      </w:r>
    </w:p>
    <w:p w14:paraId="6EAF2C1B" w14:textId="77777777" w:rsidR="005A6C37" w:rsidRDefault="005A6C37" w:rsidP="00B64E5E">
      <w:pPr>
        <w:spacing w:before="60" w:after="240"/>
      </w:pPr>
      <w:r>
        <w:t>(Amended 1976, 1980, 1984, and 1988)</w:t>
      </w:r>
    </w:p>
    <w:p w14:paraId="2882F054" w14:textId="653C98EB" w:rsidR="005A6C37" w:rsidRDefault="005A6C37" w:rsidP="00B31E3C">
      <w:pPr>
        <w:pStyle w:val="PkgLabelLevel1"/>
      </w:pPr>
      <w:bookmarkStart w:id="1172" w:name="_Toc173378013"/>
      <w:bookmarkStart w:id="1173" w:name="_Toc173379253"/>
      <w:bookmarkStart w:id="1174" w:name="_Toc173381131"/>
      <w:bookmarkStart w:id="1175" w:name="_Toc173383092"/>
      <w:bookmarkStart w:id="1176" w:name="_Toc173384805"/>
      <w:bookmarkStart w:id="1177" w:name="_Toc173385336"/>
      <w:bookmarkStart w:id="1178" w:name="_Toc173386369"/>
      <w:bookmarkStart w:id="1179" w:name="_Toc173408753"/>
      <w:bookmarkStart w:id="1180" w:name="_Toc173472820"/>
      <w:bookmarkStart w:id="1181" w:name="_Toc173771043"/>
      <w:bookmarkStart w:id="1182" w:name="_Toc523834074"/>
      <w:bookmarkStart w:id="1183" w:name="_Toc523840570"/>
      <w:bookmarkStart w:id="1184" w:name="_Toc88278106"/>
      <w:r>
        <w:lastRenderedPageBreak/>
        <w:t xml:space="preserve">Section </w:t>
      </w:r>
      <w:r w:rsidR="003B5AA2">
        <w:t>13</w:t>
      </w:r>
      <w:r>
        <w:t>.  Revocation of Conflicting Regulations</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p>
    <w:p w14:paraId="3F64A95E" w14:textId="288E0E11" w:rsidR="005A6C37" w:rsidRDefault="005A6C37">
      <w:r>
        <w:t>All provisions of all orders and regulations</w:t>
      </w:r>
      <w:r w:rsidR="00D962A8">
        <w:fldChar w:fldCharType="begin"/>
      </w:r>
      <w:r w:rsidR="00062BBC">
        <w:instrText xml:space="preserve"> XE "</w:instrText>
      </w:r>
      <w:r w:rsidR="00062BBC" w:rsidRPr="00701BC7">
        <w:instrText>Revocation of conflicting regulations</w:instrText>
      </w:r>
      <w:r w:rsidR="00062BBC">
        <w:instrText xml:space="preserve">" </w:instrText>
      </w:r>
      <w:r w:rsidR="00D962A8">
        <w:fldChar w:fldCharType="end"/>
      </w:r>
      <w:r>
        <w:t xml:space="preserve"> heretofore issued on this same subject that are contrary to or inconsistent with the provisions of this regulation and specifically </w:t>
      </w:r>
      <w:r w:rsidRPr="00622146">
        <w:t>__________</w:t>
      </w:r>
      <w:r>
        <w:t xml:space="preserve"> are hereby revoked.</w:t>
      </w:r>
    </w:p>
    <w:p w14:paraId="13C249D3" w14:textId="6F2FA759" w:rsidR="005A6C37" w:rsidRDefault="005A6C37" w:rsidP="003B11CD">
      <w:pPr>
        <w:pStyle w:val="PkgLabelLevel1"/>
      </w:pPr>
      <w:bookmarkStart w:id="1185" w:name="_Toc173378014"/>
      <w:bookmarkStart w:id="1186" w:name="_Toc173379254"/>
      <w:bookmarkStart w:id="1187" w:name="_Toc173381132"/>
      <w:bookmarkStart w:id="1188" w:name="_Toc173383093"/>
      <w:bookmarkStart w:id="1189" w:name="_Toc173384806"/>
      <w:bookmarkStart w:id="1190" w:name="_Toc173385337"/>
      <w:bookmarkStart w:id="1191" w:name="_Toc173386370"/>
      <w:bookmarkStart w:id="1192" w:name="_Toc173408754"/>
      <w:bookmarkStart w:id="1193" w:name="_Toc173472821"/>
      <w:bookmarkStart w:id="1194" w:name="_Toc173771044"/>
      <w:bookmarkStart w:id="1195" w:name="_Toc523834075"/>
      <w:bookmarkStart w:id="1196" w:name="_Toc523840571"/>
      <w:bookmarkStart w:id="1197" w:name="_Toc88278107"/>
      <w:r>
        <w:t xml:space="preserve">Section </w:t>
      </w:r>
      <w:r w:rsidR="003B5AA2">
        <w:t>14</w:t>
      </w:r>
      <w:r>
        <w:t>.  Effective Date</w:t>
      </w:r>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14:paraId="7CEF6ECE" w14:textId="77777777" w:rsidR="005A6C37" w:rsidRDefault="005A6C37" w:rsidP="003B11CD">
      <w:pPr>
        <w:keepNext/>
      </w:pPr>
      <w:r>
        <w:t xml:space="preserve">This regulation shall become effective on </w:t>
      </w:r>
      <w:r w:rsidRPr="006442E0">
        <w:t>__________</w:t>
      </w:r>
      <w:r>
        <w:t>.</w:t>
      </w:r>
    </w:p>
    <w:p w14:paraId="087ADE55" w14:textId="77777777" w:rsidR="005A6C37" w:rsidRDefault="005A6C37" w:rsidP="003B11CD">
      <w:pPr>
        <w:keepNext/>
      </w:pPr>
    </w:p>
    <w:p w14:paraId="6CB02257" w14:textId="639A8AC5" w:rsidR="005A6C37" w:rsidRDefault="005A6C37" w:rsidP="003B11CD">
      <w:pPr>
        <w:keepNext/>
      </w:pPr>
      <w:r>
        <w:t xml:space="preserve">Given under my hand and the seal of my office in the </w:t>
      </w:r>
      <w:proofErr w:type="gramStart"/>
      <w:r>
        <w:t>City</w:t>
      </w:r>
      <w:proofErr w:type="gramEnd"/>
      <w:r>
        <w:t xml:space="preserve"> of </w:t>
      </w:r>
      <w:r w:rsidRPr="006442E0">
        <w:t xml:space="preserve">__________ </w:t>
      </w:r>
      <w:r>
        <w:t>on this </w:t>
      </w:r>
      <w:r w:rsidRPr="006442E0">
        <w:t>__________</w:t>
      </w:r>
      <w:r>
        <w:t xml:space="preserve"> day of </w:t>
      </w:r>
      <w:r w:rsidRPr="006442E0">
        <w:t>__________</w:t>
      </w:r>
      <w:r>
        <w:t>.</w:t>
      </w:r>
    </w:p>
    <w:p w14:paraId="3C225E0A" w14:textId="77777777" w:rsidR="005A6C37" w:rsidRDefault="005A6C37" w:rsidP="003B11CD">
      <w:pPr>
        <w:keepNext/>
      </w:pPr>
    </w:p>
    <w:p w14:paraId="0D7E77FB" w14:textId="7473A42B" w:rsidR="005A6C37" w:rsidRDefault="005A6C37" w:rsidP="00170F27">
      <w:pPr>
        <w:keepNext/>
      </w:pPr>
      <w:r>
        <w:t xml:space="preserve">Signed </w:t>
      </w:r>
      <w:bookmarkStart w:id="1198" w:name="_Hlk14849728"/>
      <w:r>
        <w:t>________________________________________</w:t>
      </w:r>
      <w:bookmarkEnd w:id="1198"/>
    </w:p>
    <w:p w14:paraId="21BBB59D" w14:textId="30631F65" w:rsidR="00942749" w:rsidRDefault="00942749" w:rsidP="00643B0B">
      <w:pPr>
        <w:jc w:val="left"/>
      </w:pPr>
    </w:p>
    <w:p w14:paraId="02CF13A4" w14:textId="77777777" w:rsidR="00D1357E" w:rsidRDefault="00D1357E" w:rsidP="00B64E5E">
      <w:pPr>
        <w:spacing w:before="4060"/>
        <w:jc w:val="center"/>
      </w:pPr>
    </w:p>
    <w:p w14:paraId="15F04294" w14:textId="77777777" w:rsidR="00D1357E" w:rsidRDefault="00D1357E">
      <w:pPr>
        <w:jc w:val="left"/>
      </w:pPr>
      <w:r>
        <w:br w:type="page"/>
      </w:r>
    </w:p>
    <w:p w14:paraId="7E2F180D" w14:textId="77777777" w:rsidR="002B5307" w:rsidRDefault="002B5307" w:rsidP="00B64E5E">
      <w:pPr>
        <w:spacing w:before="4060"/>
        <w:jc w:val="center"/>
      </w:pPr>
    </w:p>
    <w:p w14:paraId="1ED539A1" w14:textId="709CFE23" w:rsidR="00D1357E" w:rsidRDefault="003222AC" w:rsidP="00B64E5E">
      <w:pPr>
        <w:spacing w:before="4060"/>
        <w:jc w:val="center"/>
        <w:sectPr w:rsidR="00D1357E" w:rsidSect="00542DEE">
          <w:headerReference w:type="even" r:id="rId27"/>
          <w:headerReference w:type="default" r:id="rId28"/>
          <w:footnotePr>
            <w:numFmt w:val="chicago"/>
            <w:numRestart w:val="eachSect"/>
          </w:footnotePr>
          <w:pgSz w:w="12240" w:h="15840" w:code="1"/>
          <w:pgMar w:top="1440" w:right="1440" w:bottom="1440" w:left="1440" w:header="720" w:footer="720" w:gutter="0"/>
          <w:cols w:space="720"/>
          <w:docGrid w:linePitch="360"/>
        </w:sectPr>
      </w:pPr>
      <w:bookmarkStart w:id="1199" w:name="_UPLR_Appendix_A:"/>
      <w:bookmarkStart w:id="1200" w:name="_Toc523408337"/>
      <w:bookmarkStart w:id="1201" w:name="_Toc523834076"/>
      <w:bookmarkStart w:id="1202" w:name="_Toc88278108"/>
      <w:bookmarkEnd w:id="1199"/>
      <w:r>
        <w:rPr>
          <w:szCs w:val="20"/>
        </w:rPr>
        <w:t>THIS PAGE INTENTIONALLY LEFT BLANK</w:t>
      </w:r>
    </w:p>
    <w:p w14:paraId="7D4ACFE3" w14:textId="7E45C315" w:rsidR="005A6C37" w:rsidRPr="00667DEA" w:rsidRDefault="005A6C37" w:rsidP="008D2812">
      <w:pPr>
        <w:spacing w:before="360" w:after="480"/>
        <w:jc w:val="center"/>
        <w:rPr>
          <w:bCs/>
        </w:rPr>
      </w:pPr>
      <w:bookmarkStart w:id="1203" w:name="UPLRAppendixA"/>
      <w:r w:rsidRPr="4FEE876F">
        <w:rPr>
          <w:b/>
          <w:sz w:val="28"/>
          <w:szCs w:val="28"/>
        </w:rPr>
        <w:lastRenderedPageBreak/>
        <w:t>UPLR Appendix A:  SI/</w:t>
      </w:r>
      <w:r w:rsidR="00966BB2" w:rsidRPr="4FEE876F">
        <w:rPr>
          <w:b/>
          <w:sz w:val="28"/>
          <w:szCs w:val="28"/>
        </w:rPr>
        <w:t xml:space="preserve">U.S. </w:t>
      </w:r>
      <w:r w:rsidR="000A2FDD" w:rsidRPr="4FEE876F">
        <w:rPr>
          <w:b/>
          <w:sz w:val="28"/>
          <w:szCs w:val="28"/>
        </w:rPr>
        <w:t>C</w:t>
      </w:r>
      <w:r w:rsidR="00966BB2" w:rsidRPr="4FEE876F">
        <w:rPr>
          <w:b/>
          <w:sz w:val="28"/>
          <w:szCs w:val="28"/>
        </w:rPr>
        <w:t>ustomary</w:t>
      </w:r>
      <w:r w:rsidRPr="4FEE876F">
        <w:rPr>
          <w:b/>
          <w:sz w:val="28"/>
          <w:szCs w:val="28"/>
        </w:rPr>
        <w:t xml:space="preserve"> Conversion Factors</w:t>
      </w:r>
      <w:r w:rsidR="00F15E7C" w:rsidRPr="4FEE876F">
        <w:rPr>
          <w:rStyle w:val="Strong"/>
          <w:sz w:val="28"/>
          <w:szCs w:val="28"/>
        </w:rPr>
        <w:t>**</w:t>
      </w:r>
      <w:bookmarkEnd w:id="1200"/>
      <w:bookmarkEnd w:id="1201"/>
      <w:bookmarkEnd w:id="1202"/>
    </w:p>
    <w:tbl>
      <w:tblPr>
        <w:tblW w:w="815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58" w:type="dxa"/>
          <w:bottom w:w="58" w:type="dxa"/>
        </w:tblCellMar>
        <w:tblLook w:val="0000" w:firstRow="0" w:lastRow="0" w:firstColumn="0" w:lastColumn="0" w:noHBand="0" w:noVBand="0"/>
        <w:tblCaption w:val="UPlR Appendix A:  SI/US Customary Conversion Factors Table"/>
        <w:tblDescription w:val="Table has conversions for length, area, volume or capacity, mass, and temperature."/>
      </w:tblPr>
      <w:tblGrid>
        <w:gridCol w:w="1528"/>
        <w:gridCol w:w="329"/>
        <w:gridCol w:w="1257"/>
        <w:gridCol w:w="720"/>
        <w:gridCol w:w="1800"/>
        <w:gridCol w:w="360"/>
        <w:gridCol w:w="1440"/>
        <w:gridCol w:w="720"/>
      </w:tblGrid>
      <w:tr w:rsidR="005A6C37" w14:paraId="38359B39" w14:textId="77777777" w:rsidTr="00A530D7">
        <w:trPr>
          <w:trHeight w:val="20"/>
          <w:tblHeader/>
          <w:jc w:val="center"/>
        </w:trPr>
        <w:tc>
          <w:tcPr>
            <w:tcW w:w="8154" w:type="dxa"/>
            <w:gridSpan w:val="8"/>
            <w:tcBorders>
              <w:top w:val="double" w:sz="4" w:space="0" w:color="auto"/>
            </w:tcBorders>
          </w:tcPr>
          <w:bookmarkEnd w:id="1203"/>
          <w:p w14:paraId="7FECBDAD" w14:textId="77777777" w:rsidR="005A6C37" w:rsidRDefault="005A6C37" w:rsidP="00A530D7">
            <w:pPr>
              <w:jc w:val="center"/>
              <w:rPr>
                <w:b/>
                <w:bCs/>
              </w:rPr>
            </w:pPr>
            <w:r>
              <w:rPr>
                <w:b/>
                <w:bCs/>
              </w:rPr>
              <w:t>LENGTH</w:t>
            </w:r>
            <w:r w:rsidR="00062BBC">
              <w:rPr>
                <w:b/>
                <w:bCs/>
              </w:rPr>
              <w:t xml:space="preserve"> </w:t>
            </w:r>
            <w:r w:rsidR="00D962A8">
              <w:rPr>
                <w:b/>
                <w:bCs/>
              </w:rPr>
              <w:fldChar w:fldCharType="begin"/>
            </w:r>
            <w:r w:rsidR="00062BBC">
              <w:instrText xml:space="preserve"> XE "</w:instrText>
            </w:r>
            <w:r w:rsidR="00062BBC" w:rsidRPr="00CB1552">
              <w:instrText>SI/</w:instrText>
            </w:r>
            <w:r w:rsidR="005063B8">
              <w:instrText>U.S. Customary Units</w:instrText>
            </w:r>
            <w:r w:rsidR="00062BBC" w:rsidRPr="00CB1552">
              <w:instrText xml:space="preserve"> conversion factors</w:instrText>
            </w:r>
            <w:r w:rsidR="00062BBC">
              <w:instrText xml:space="preserve">" </w:instrText>
            </w:r>
            <w:r w:rsidR="00D962A8">
              <w:rPr>
                <w:b/>
                <w:bCs/>
              </w:rPr>
              <w:fldChar w:fldCharType="end"/>
            </w:r>
          </w:p>
        </w:tc>
      </w:tr>
      <w:tr w:rsidR="005A6C37" w14:paraId="1EAADC32" w14:textId="77777777" w:rsidTr="00A530D7">
        <w:trPr>
          <w:trHeight w:val="20"/>
          <w:jc w:val="center"/>
        </w:trPr>
        <w:tc>
          <w:tcPr>
            <w:tcW w:w="1528" w:type="dxa"/>
            <w:tcBorders>
              <w:right w:val="nil"/>
            </w:tcBorders>
          </w:tcPr>
          <w:p w14:paraId="7B909978" w14:textId="77777777" w:rsidR="005A6C37" w:rsidRDefault="005A6C37" w:rsidP="00A530D7">
            <w:pPr>
              <w:jc w:val="right"/>
            </w:pPr>
            <w:r>
              <w:t>1 mil (0.001 in)</w:t>
            </w:r>
          </w:p>
        </w:tc>
        <w:tc>
          <w:tcPr>
            <w:tcW w:w="329" w:type="dxa"/>
            <w:tcBorders>
              <w:left w:val="nil"/>
              <w:right w:val="nil"/>
            </w:tcBorders>
          </w:tcPr>
          <w:p w14:paraId="755C8089" w14:textId="77777777" w:rsidR="005A6C37" w:rsidRDefault="005A6C37" w:rsidP="00A530D7">
            <w:pPr>
              <w:jc w:val="center"/>
            </w:pPr>
            <w:r>
              <w:t>=</w:t>
            </w:r>
          </w:p>
        </w:tc>
        <w:tc>
          <w:tcPr>
            <w:tcW w:w="1257" w:type="dxa"/>
            <w:tcBorders>
              <w:left w:val="nil"/>
              <w:right w:val="nil"/>
            </w:tcBorders>
          </w:tcPr>
          <w:p w14:paraId="78BBEFFE" w14:textId="77777777" w:rsidR="005A6C37" w:rsidRDefault="005A6C37" w:rsidP="00A530D7">
            <w:pPr>
              <w:jc w:val="right"/>
            </w:pPr>
            <w:r>
              <w:t>25.4</w:t>
            </w:r>
          </w:p>
        </w:tc>
        <w:tc>
          <w:tcPr>
            <w:tcW w:w="720" w:type="dxa"/>
            <w:tcBorders>
              <w:left w:val="nil"/>
            </w:tcBorders>
          </w:tcPr>
          <w:p w14:paraId="5CF2D696" w14:textId="77777777" w:rsidR="005A6C37" w:rsidRDefault="005A6C37" w:rsidP="00A530D7">
            <w:r>
              <w:rPr>
                <w:rFonts w:ascii="Symbol" w:eastAsia="Symbol" w:hAnsi="Symbol" w:cs="Symbol"/>
                <w:szCs w:val="20"/>
              </w:rPr>
              <w:t></w:t>
            </w:r>
            <w:r>
              <w:t>m*</w:t>
            </w:r>
          </w:p>
        </w:tc>
        <w:tc>
          <w:tcPr>
            <w:tcW w:w="1800" w:type="dxa"/>
            <w:tcBorders>
              <w:right w:val="nil"/>
            </w:tcBorders>
          </w:tcPr>
          <w:p w14:paraId="6B1F274F" w14:textId="77777777" w:rsidR="005A6C37" w:rsidRDefault="005A6C37" w:rsidP="00A530D7">
            <w:pPr>
              <w:jc w:val="right"/>
            </w:pPr>
            <w:r>
              <w:t>1 micrometer</w:t>
            </w:r>
          </w:p>
        </w:tc>
        <w:tc>
          <w:tcPr>
            <w:tcW w:w="360" w:type="dxa"/>
            <w:tcBorders>
              <w:left w:val="nil"/>
              <w:right w:val="nil"/>
            </w:tcBorders>
          </w:tcPr>
          <w:p w14:paraId="2533F457" w14:textId="77777777" w:rsidR="005A6C37" w:rsidRDefault="005A6C37" w:rsidP="00A530D7">
            <w:pPr>
              <w:jc w:val="center"/>
            </w:pPr>
            <w:r>
              <w:t>=</w:t>
            </w:r>
          </w:p>
        </w:tc>
        <w:tc>
          <w:tcPr>
            <w:tcW w:w="1440" w:type="dxa"/>
            <w:tcBorders>
              <w:left w:val="nil"/>
              <w:right w:val="nil"/>
            </w:tcBorders>
          </w:tcPr>
          <w:p w14:paraId="55318426" w14:textId="77777777" w:rsidR="005A6C37" w:rsidRDefault="005A6C37" w:rsidP="00A530D7">
            <w:pPr>
              <w:jc w:val="right"/>
            </w:pPr>
            <w:r>
              <w:t>0.039 370</w:t>
            </w:r>
          </w:p>
        </w:tc>
        <w:tc>
          <w:tcPr>
            <w:tcW w:w="720" w:type="dxa"/>
            <w:tcBorders>
              <w:left w:val="nil"/>
            </w:tcBorders>
          </w:tcPr>
          <w:p w14:paraId="67A777C6" w14:textId="77777777" w:rsidR="005A6C37" w:rsidRDefault="005A6C37" w:rsidP="00A530D7">
            <w:r>
              <w:t>mil</w:t>
            </w:r>
          </w:p>
        </w:tc>
      </w:tr>
      <w:tr w:rsidR="005A6C37" w14:paraId="0768CE56" w14:textId="77777777" w:rsidTr="00A530D7">
        <w:trPr>
          <w:trHeight w:val="20"/>
          <w:jc w:val="center"/>
        </w:trPr>
        <w:tc>
          <w:tcPr>
            <w:tcW w:w="1528" w:type="dxa"/>
            <w:tcBorders>
              <w:right w:val="nil"/>
            </w:tcBorders>
          </w:tcPr>
          <w:p w14:paraId="1BCE27E8" w14:textId="77777777" w:rsidR="005A6C37" w:rsidRDefault="005A6C37" w:rsidP="00A530D7">
            <w:pPr>
              <w:jc w:val="right"/>
            </w:pPr>
            <w:r>
              <w:t>1 inch</w:t>
            </w:r>
          </w:p>
        </w:tc>
        <w:tc>
          <w:tcPr>
            <w:tcW w:w="329" w:type="dxa"/>
            <w:tcBorders>
              <w:left w:val="nil"/>
              <w:right w:val="nil"/>
            </w:tcBorders>
          </w:tcPr>
          <w:p w14:paraId="2B9691A9" w14:textId="77777777" w:rsidR="005A6C37" w:rsidRDefault="005A6C37" w:rsidP="00A530D7">
            <w:pPr>
              <w:jc w:val="center"/>
            </w:pPr>
            <w:r>
              <w:t>=</w:t>
            </w:r>
          </w:p>
        </w:tc>
        <w:tc>
          <w:tcPr>
            <w:tcW w:w="1257" w:type="dxa"/>
            <w:tcBorders>
              <w:left w:val="nil"/>
              <w:right w:val="nil"/>
            </w:tcBorders>
          </w:tcPr>
          <w:p w14:paraId="4EDDBC88" w14:textId="77777777" w:rsidR="005A6C37" w:rsidRDefault="005A6C37" w:rsidP="00A530D7">
            <w:pPr>
              <w:jc w:val="right"/>
            </w:pPr>
            <w:r>
              <w:t>2.54</w:t>
            </w:r>
          </w:p>
        </w:tc>
        <w:tc>
          <w:tcPr>
            <w:tcW w:w="720" w:type="dxa"/>
            <w:tcBorders>
              <w:left w:val="nil"/>
            </w:tcBorders>
          </w:tcPr>
          <w:p w14:paraId="4A5EDB95" w14:textId="77777777" w:rsidR="005A6C37" w:rsidRDefault="005A6C37" w:rsidP="00A530D7">
            <w:r>
              <w:t>cm*</w:t>
            </w:r>
          </w:p>
        </w:tc>
        <w:tc>
          <w:tcPr>
            <w:tcW w:w="1800" w:type="dxa"/>
            <w:tcBorders>
              <w:right w:val="nil"/>
            </w:tcBorders>
          </w:tcPr>
          <w:p w14:paraId="341ABF24" w14:textId="77777777" w:rsidR="005A6C37" w:rsidRDefault="005A6C37" w:rsidP="00A530D7">
            <w:pPr>
              <w:jc w:val="right"/>
            </w:pPr>
            <w:r>
              <w:t>1 millimeter</w:t>
            </w:r>
          </w:p>
        </w:tc>
        <w:tc>
          <w:tcPr>
            <w:tcW w:w="360" w:type="dxa"/>
            <w:tcBorders>
              <w:left w:val="nil"/>
              <w:right w:val="nil"/>
            </w:tcBorders>
          </w:tcPr>
          <w:p w14:paraId="0123A405" w14:textId="77777777" w:rsidR="005A6C37" w:rsidRDefault="005A6C37" w:rsidP="00A530D7">
            <w:pPr>
              <w:jc w:val="center"/>
            </w:pPr>
            <w:r>
              <w:t>=</w:t>
            </w:r>
          </w:p>
        </w:tc>
        <w:tc>
          <w:tcPr>
            <w:tcW w:w="1440" w:type="dxa"/>
            <w:tcBorders>
              <w:left w:val="nil"/>
              <w:right w:val="nil"/>
            </w:tcBorders>
          </w:tcPr>
          <w:p w14:paraId="4F58026C" w14:textId="77777777" w:rsidR="005A6C37" w:rsidRDefault="005A6C37" w:rsidP="00A530D7">
            <w:pPr>
              <w:jc w:val="right"/>
            </w:pPr>
            <w:r>
              <w:t>0.039 370 1</w:t>
            </w:r>
          </w:p>
        </w:tc>
        <w:tc>
          <w:tcPr>
            <w:tcW w:w="720" w:type="dxa"/>
            <w:tcBorders>
              <w:left w:val="nil"/>
            </w:tcBorders>
          </w:tcPr>
          <w:p w14:paraId="7E61C252" w14:textId="77777777" w:rsidR="005A6C37" w:rsidRDefault="005A6C37" w:rsidP="00A530D7">
            <w:r>
              <w:t>in</w:t>
            </w:r>
          </w:p>
        </w:tc>
      </w:tr>
      <w:tr w:rsidR="005A6C37" w14:paraId="4FB6799F" w14:textId="77777777" w:rsidTr="00A530D7">
        <w:trPr>
          <w:trHeight w:val="20"/>
          <w:jc w:val="center"/>
        </w:trPr>
        <w:tc>
          <w:tcPr>
            <w:tcW w:w="1528" w:type="dxa"/>
            <w:tcBorders>
              <w:right w:val="nil"/>
            </w:tcBorders>
          </w:tcPr>
          <w:p w14:paraId="5AC0672C" w14:textId="77777777" w:rsidR="005A6C37" w:rsidRDefault="005A6C37" w:rsidP="00A530D7">
            <w:pPr>
              <w:jc w:val="right"/>
            </w:pPr>
            <w:r>
              <w:t>1 foot</w:t>
            </w:r>
          </w:p>
        </w:tc>
        <w:tc>
          <w:tcPr>
            <w:tcW w:w="329" w:type="dxa"/>
            <w:tcBorders>
              <w:left w:val="nil"/>
              <w:right w:val="nil"/>
            </w:tcBorders>
          </w:tcPr>
          <w:p w14:paraId="2242EA16" w14:textId="77777777" w:rsidR="005A6C37" w:rsidRDefault="005A6C37" w:rsidP="00A530D7">
            <w:pPr>
              <w:jc w:val="center"/>
            </w:pPr>
            <w:r>
              <w:t>=</w:t>
            </w:r>
          </w:p>
        </w:tc>
        <w:tc>
          <w:tcPr>
            <w:tcW w:w="1257" w:type="dxa"/>
            <w:tcBorders>
              <w:left w:val="nil"/>
              <w:right w:val="nil"/>
            </w:tcBorders>
          </w:tcPr>
          <w:p w14:paraId="7C1B256E" w14:textId="77777777" w:rsidR="005A6C37" w:rsidRDefault="005A6C37" w:rsidP="00A530D7">
            <w:pPr>
              <w:jc w:val="right"/>
            </w:pPr>
            <w:r>
              <w:t xml:space="preserve">30.48    </w:t>
            </w:r>
          </w:p>
        </w:tc>
        <w:tc>
          <w:tcPr>
            <w:tcW w:w="720" w:type="dxa"/>
            <w:tcBorders>
              <w:left w:val="nil"/>
            </w:tcBorders>
          </w:tcPr>
          <w:p w14:paraId="3877EC31" w14:textId="77777777" w:rsidR="005A6C37" w:rsidRDefault="005A6C37" w:rsidP="00A530D7">
            <w:r>
              <w:t>cm*</w:t>
            </w:r>
          </w:p>
        </w:tc>
        <w:tc>
          <w:tcPr>
            <w:tcW w:w="1800" w:type="dxa"/>
            <w:tcBorders>
              <w:right w:val="nil"/>
            </w:tcBorders>
          </w:tcPr>
          <w:p w14:paraId="6BACD7C2" w14:textId="77777777" w:rsidR="005A6C37" w:rsidRDefault="005A6C37" w:rsidP="00A530D7">
            <w:pPr>
              <w:jc w:val="right"/>
            </w:pPr>
            <w:r>
              <w:t>1 centimeter</w:t>
            </w:r>
          </w:p>
        </w:tc>
        <w:tc>
          <w:tcPr>
            <w:tcW w:w="360" w:type="dxa"/>
            <w:tcBorders>
              <w:left w:val="nil"/>
              <w:right w:val="nil"/>
            </w:tcBorders>
          </w:tcPr>
          <w:p w14:paraId="60DE2403" w14:textId="77777777" w:rsidR="005A6C37" w:rsidRDefault="005A6C37" w:rsidP="00A530D7">
            <w:pPr>
              <w:jc w:val="center"/>
            </w:pPr>
            <w:r>
              <w:t>=</w:t>
            </w:r>
          </w:p>
        </w:tc>
        <w:tc>
          <w:tcPr>
            <w:tcW w:w="1440" w:type="dxa"/>
            <w:tcBorders>
              <w:left w:val="nil"/>
              <w:right w:val="nil"/>
            </w:tcBorders>
          </w:tcPr>
          <w:p w14:paraId="45186EB7" w14:textId="77777777" w:rsidR="005A6C37" w:rsidRDefault="005A6C37" w:rsidP="00A530D7">
            <w:pPr>
              <w:jc w:val="right"/>
            </w:pPr>
            <w:r>
              <w:t>0.393 701</w:t>
            </w:r>
          </w:p>
        </w:tc>
        <w:tc>
          <w:tcPr>
            <w:tcW w:w="720" w:type="dxa"/>
            <w:tcBorders>
              <w:left w:val="nil"/>
            </w:tcBorders>
          </w:tcPr>
          <w:p w14:paraId="555C4456" w14:textId="77777777" w:rsidR="005A6C37" w:rsidRDefault="005A6C37" w:rsidP="00A530D7">
            <w:r>
              <w:t>in</w:t>
            </w:r>
          </w:p>
        </w:tc>
      </w:tr>
      <w:tr w:rsidR="005A6C37" w14:paraId="3752A534" w14:textId="77777777" w:rsidTr="00A530D7">
        <w:trPr>
          <w:trHeight w:val="20"/>
          <w:jc w:val="center"/>
        </w:trPr>
        <w:tc>
          <w:tcPr>
            <w:tcW w:w="1528" w:type="dxa"/>
            <w:tcBorders>
              <w:right w:val="nil"/>
            </w:tcBorders>
          </w:tcPr>
          <w:p w14:paraId="2664B58F" w14:textId="77777777" w:rsidR="005A6C37" w:rsidRDefault="005A6C37" w:rsidP="00A530D7">
            <w:pPr>
              <w:jc w:val="right"/>
            </w:pPr>
            <w:r>
              <w:t>1 yard</w:t>
            </w:r>
          </w:p>
        </w:tc>
        <w:tc>
          <w:tcPr>
            <w:tcW w:w="329" w:type="dxa"/>
            <w:tcBorders>
              <w:left w:val="nil"/>
              <w:right w:val="nil"/>
            </w:tcBorders>
          </w:tcPr>
          <w:p w14:paraId="0095FEE7" w14:textId="77777777" w:rsidR="005A6C37" w:rsidRDefault="005A6C37" w:rsidP="00A530D7">
            <w:pPr>
              <w:jc w:val="center"/>
            </w:pPr>
            <w:r>
              <w:t>=</w:t>
            </w:r>
          </w:p>
        </w:tc>
        <w:tc>
          <w:tcPr>
            <w:tcW w:w="1257" w:type="dxa"/>
            <w:tcBorders>
              <w:left w:val="nil"/>
              <w:right w:val="nil"/>
            </w:tcBorders>
          </w:tcPr>
          <w:p w14:paraId="15609021" w14:textId="77777777" w:rsidR="005A6C37" w:rsidRDefault="005A6C37" w:rsidP="00A530D7">
            <w:pPr>
              <w:jc w:val="right"/>
            </w:pPr>
            <w:r>
              <w:t>0.914 4</w:t>
            </w:r>
          </w:p>
        </w:tc>
        <w:tc>
          <w:tcPr>
            <w:tcW w:w="720" w:type="dxa"/>
            <w:tcBorders>
              <w:left w:val="nil"/>
            </w:tcBorders>
          </w:tcPr>
          <w:p w14:paraId="3485FBE9" w14:textId="77777777" w:rsidR="005A6C37" w:rsidRDefault="005A6C37" w:rsidP="00A530D7">
            <w:r>
              <w:t>m*</w:t>
            </w:r>
          </w:p>
        </w:tc>
        <w:tc>
          <w:tcPr>
            <w:tcW w:w="1800" w:type="dxa"/>
            <w:tcBorders>
              <w:right w:val="nil"/>
            </w:tcBorders>
          </w:tcPr>
          <w:p w14:paraId="131DE849" w14:textId="77777777" w:rsidR="005A6C37" w:rsidRDefault="005A6C37" w:rsidP="00A530D7">
            <w:pPr>
              <w:jc w:val="right"/>
            </w:pPr>
            <w:r>
              <w:t>1 meter</w:t>
            </w:r>
          </w:p>
        </w:tc>
        <w:tc>
          <w:tcPr>
            <w:tcW w:w="360" w:type="dxa"/>
            <w:tcBorders>
              <w:left w:val="nil"/>
              <w:right w:val="nil"/>
            </w:tcBorders>
          </w:tcPr>
          <w:p w14:paraId="7D64F10D" w14:textId="77777777" w:rsidR="005A6C37" w:rsidRDefault="005A6C37" w:rsidP="00A530D7">
            <w:pPr>
              <w:jc w:val="center"/>
            </w:pPr>
            <w:r>
              <w:t>=</w:t>
            </w:r>
          </w:p>
        </w:tc>
        <w:tc>
          <w:tcPr>
            <w:tcW w:w="1440" w:type="dxa"/>
            <w:tcBorders>
              <w:left w:val="nil"/>
              <w:right w:val="nil"/>
            </w:tcBorders>
          </w:tcPr>
          <w:p w14:paraId="24806E95" w14:textId="77777777" w:rsidR="005A6C37" w:rsidRDefault="005A6C37" w:rsidP="00A530D7">
            <w:pPr>
              <w:jc w:val="right"/>
            </w:pPr>
            <w:r>
              <w:t>3.280 84</w:t>
            </w:r>
          </w:p>
        </w:tc>
        <w:tc>
          <w:tcPr>
            <w:tcW w:w="720" w:type="dxa"/>
            <w:tcBorders>
              <w:left w:val="nil"/>
            </w:tcBorders>
          </w:tcPr>
          <w:p w14:paraId="6E1F06BE" w14:textId="77777777" w:rsidR="005A6C37" w:rsidRDefault="005A6C37" w:rsidP="00A530D7">
            <w:r>
              <w:t>ft</w:t>
            </w:r>
          </w:p>
        </w:tc>
      </w:tr>
      <w:tr w:rsidR="005A6C37" w14:paraId="77BD5B9E" w14:textId="77777777" w:rsidTr="00A530D7">
        <w:trPr>
          <w:trHeight w:val="20"/>
          <w:jc w:val="center"/>
        </w:trPr>
        <w:tc>
          <w:tcPr>
            <w:tcW w:w="1528" w:type="dxa"/>
            <w:tcBorders>
              <w:bottom w:val="double" w:sz="4" w:space="0" w:color="auto"/>
              <w:right w:val="nil"/>
            </w:tcBorders>
          </w:tcPr>
          <w:p w14:paraId="7898913B" w14:textId="77777777" w:rsidR="005A6C37" w:rsidRDefault="005A6C37" w:rsidP="00A530D7">
            <w:pPr>
              <w:jc w:val="right"/>
            </w:pPr>
            <w:r>
              <w:t>1 rod</w:t>
            </w:r>
          </w:p>
        </w:tc>
        <w:tc>
          <w:tcPr>
            <w:tcW w:w="329" w:type="dxa"/>
            <w:tcBorders>
              <w:left w:val="nil"/>
              <w:bottom w:val="double" w:sz="4" w:space="0" w:color="auto"/>
              <w:right w:val="nil"/>
            </w:tcBorders>
          </w:tcPr>
          <w:p w14:paraId="1008805E" w14:textId="77777777" w:rsidR="005A6C37" w:rsidRDefault="005A6C37" w:rsidP="00A530D7">
            <w:pPr>
              <w:jc w:val="center"/>
            </w:pPr>
            <w:r>
              <w:t>=</w:t>
            </w:r>
          </w:p>
        </w:tc>
        <w:tc>
          <w:tcPr>
            <w:tcW w:w="1257" w:type="dxa"/>
            <w:tcBorders>
              <w:left w:val="nil"/>
              <w:bottom w:val="double" w:sz="4" w:space="0" w:color="auto"/>
              <w:right w:val="nil"/>
            </w:tcBorders>
          </w:tcPr>
          <w:p w14:paraId="31315A69" w14:textId="77777777" w:rsidR="005A6C37" w:rsidRDefault="005A6C37" w:rsidP="00A530D7">
            <w:pPr>
              <w:jc w:val="right"/>
            </w:pPr>
            <w:r>
              <w:t>5.029 2</w:t>
            </w:r>
          </w:p>
        </w:tc>
        <w:tc>
          <w:tcPr>
            <w:tcW w:w="720" w:type="dxa"/>
            <w:tcBorders>
              <w:left w:val="nil"/>
              <w:bottom w:val="double" w:sz="4" w:space="0" w:color="auto"/>
            </w:tcBorders>
          </w:tcPr>
          <w:p w14:paraId="4D6633D4" w14:textId="77777777" w:rsidR="005A6C37" w:rsidRDefault="005A6C37" w:rsidP="00A530D7">
            <w:r>
              <w:t>m*</w:t>
            </w:r>
          </w:p>
        </w:tc>
        <w:tc>
          <w:tcPr>
            <w:tcW w:w="1800" w:type="dxa"/>
            <w:tcBorders>
              <w:bottom w:val="double" w:sz="4" w:space="0" w:color="auto"/>
              <w:right w:val="nil"/>
            </w:tcBorders>
            <w:shd w:val="clear" w:color="auto" w:fill="D9D9D9" w:themeFill="background1" w:themeFillShade="D9"/>
          </w:tcPr>
          <w:p w14:paraId="64DF2301" w14:textId="77777777" w:rsidR="005A6C37" w:rsidRDefault="005A6C37" w:rsidP="00A530D7">
            <w:pPr>
              <w:jc w:val="right"/>
            </w:pPr>
          </w:p>
        </w:tc>
        <w:tc>
          <w:tcPr>
            <w:tcW w:w="360" w:type="dxa"/>
            <w:tcBorders>
              <w:left w:val="nil"/>
              <w:bottom w:val="double" w:sz="4" w:space="0" w:color="auto"/>
              <w:right w:val="nil"/>
            </w:tcBorders>
            <w:shd w:val="clear" w:color="auto" w:fill="D9D9D9" w:themeFill="background1" w:themeFillShade="D9"/>
          </w:tcPr>
          <w:p w14:paraId="5F4ED925" w14:textId="77777777" w:rsidR="005A6C37" w:rsidRDefault="005A6C37" w:rsidP="00A530D7">
            <w:pPr>
              <w:jc w:val="center"/>
            </w:pPr>
          </w:p>
        </w:tc>
        <w:tc>
          <w:tcPr>
            <w:tcW w:w="1440" w:type="dxa"/>
            <w:tcBorders>
              <w:left w:val="nil"/>
              <w:bottom w:val="double" w:sz="4" w:space="0" w:color="auto"/>
              <w:right w:val="nil"/>
            </w:tcBorders>
            <w:shd w:val="clear" w:color="auto" w:fill="D9D9D9" w:themeFill="background1" w:themeFillShade="D9"/>
          </w:tcPr>
          <w:p w14:paraId="6EED3CFA" w14:textId="77777777" w:rsidR="005A6C37" w:rsidRDefault="005A6C37" w:rsidP="00A530D7">
            <w:pPr>
              <w:jc w:val="right"/>
            </w:pPr>
          </w:p>
        </w:tc>
        <w:tc>
          <w:tcPr>
            <w:tcW w:w="720" w:type="dxa"/>
            <w:tcBorders>
              <w:left w:val="nil"/>
              <w:bottom w:val="double" w:sz="4" w:space="0" w:color="auto"/>
            </w:tcBorders>
            <w:shd w:val="clear" w:color="auto" w:fill="D9D9D9" w:themeFill="background1" w:themeFillShade="D9"/>
          </w:tcPr>
          <w:p w14:paraId="1E49292D" w14:textId="77777777" w:rsidR="005A6C37" w:rsidRDefault="005A6C37" w:rsidP="00A530D7"/>
        </w:tc>
      </w:tr>
      <w:tr w:rsidR="005A6C37" w14:paraId="1A9EF8B2" w14:textId="77777777" w:rsidTr="00A530D7">
        <w:trPr>
          <w:trHeight w:val="20"/>
          <w:jc w:val="center"/>
        </w:trPr>
        <w:tc>
          <w:tcPr>
            <w:tcW w:w="8154" w:type="dxa"/>
            <w:gridSpan w:val="8"/>
            <w:tcBorders>
              <w:top w:val="double" w:sz="4" w:space="0" w:color="auto"/>
            </w:tcBorders>
          </w:tcPr>
          <w:p w14:paraId="3670A60C" w14:textId="77777777" w:rsidR="005A6C37" w:rsidRDefault="005A6C37" w:rsidP="00A530D7">
            <w:pPr>
              <w:jc w:val="center"/>
              <w:rPr>
                <w:b/>
                <w:bCs/>
              </w:rPr>
            </w:pPr>
            <w:r>
              <w:rPr>
                <w:b/>
                <w:bCs/>
              </w:rPr>
              <w:t>AREA</w:t>
            </w:r>
          </w:p>
        </w:tc>
      </w:tr>
      <w:tr w:rsidR="005A6C37" w14:paraId="7C4F9D78" w14:textId="77777777" w:rsidTr="00A530D7">
        <w:trPr>
          <w:trHeight w:val="20"/>
          <w:jc w:val="center"/>
        </w:trPr>
        <w:tc>
          <w:tcPr>
            <w:tcW w:w="1528" w:type="dxa"/>
            <w:tcBorders>
              <w:right w:val="nil"/>
            </w:tcBorders>
          </w:tcPr>
          <w:p w14:paraId="5FB79270" w14:textId="77777777" w:rsidR="005A6C37" w:rsidRDefault="005A6C37" w:rsidP="00A530D7">
            <w:pPr>
              <w:jc w:val="right"/>
            </w:pPr>
            <w:r>
              <w:t>1 square inch</w:t>
            </w:r>
          </w:p>
        </w:tc>
        <w:tc>
          <w:tcPr>
            <w:tcW w:w="329" w:type="dxa"/>
            <w:tcBorders>
              <w:left w:val="nil"/>
              <w:right w:val="nil"/>
            </w:tcBorders>
          </w:tcPr>
          <w:p w14:paraId="2079C15C" w14:textId="77777777" w:rsidR="005A6C37" w:rsidRDefault="005A6C37" w:rsidP="00A530D7">
            <w:pPr>
              <w:jc w:val="center"/>
            </w:pPr>
            <w:r>
              <w:t>=</w:t>
            </w:r>
          </w:p>
        </w:tc>
        <w:tc>
          <w:tcPr>
            <w:tcW w:w="1257" w:type="dxa"/>
            <w:tcBorders>
              <w:left w:val="nil"/>
              <w:right w:val="nil"/>
            </w:tcBorders>
          </w:tcPr>
          <w:p w14:paraId="79FBA4C2" w14:textId="77777777" w:rsidR="005A6C37" w:rsidRDefault="005A6C37" w:rsidP="00A530D7">
            <w:pPr>
              <w:jc w:val="right"/>
            </w:pPr>
            <w:r>
              <w:t>6.451 6</w:t>
            </w:r>
          </w:p>
        </w:tc>
        <w:tc>
          <w:tcPr>
            <w:tcW w:w="720" w:type="dxa"/>
            <w:tcBorders>
              <w:left w:val="nil"/>
            </w:tcBorders>
          </w:tcPr>
          <w:p w14:paraId="45ECAB79" w14:textId="77777777" w:rsidR="005A6C37" w:rsidRDefault="005A6C37" w:rsidP="00A530D7">
            <w:r>
              <w:t>cm</w:t>
            </w:r>
            <w:r>
              <w:rPr>
                <w:vertAlign w:val="superscript"/>
              </w:rPr>
              <w:t>2</w:t>
            </w:r>
            <w:r>
              <w:t>*</w:t>
            </w:r>
          </w:p>
        </w:tc>
        <w:tc>
          <w:tcPr>
            <w:tcW w:w="1800" w:type="dxa"/>
            <w:tcBorders>
              <w:right w:val="nil"/>
            </w:tcBorders>
          </w:tcPr>
          <w:p w14:paraId="237B2AAF" w14:textId="77777777" w:rsidR="005A6C37" w:rsidRDefault="005A6C37" w:rsidP="00A530D7">
            <w:pPr>
              <w:jc w:val="right"/>
            </w:pPr>
            <w:r>
              <w:t>1 square centimeter</w:t>
            </w:r>
          </w:p>
        </w:tc>
        <w:tc>
          <w:tcPr>
            <w:tcW w:w="360" w:type="dxa"/>
            <w:tcBorders>
              <w:left w:val="nil"/>
              <w:right w:val="nil"/>
            </w:tcBorders>
          </w:tcPr>
          <w:p w14:paraId="47213A5D" w14:textId="77777777" w:rsidR="005A6C37" w:rsidRDefault="005A6C37" w:rsidP="00A530D7">
            <w:pPr>
              <w:jc w:val="center"/>
            </w:pPr>
            <w:r>
              <w:t>=</w:t>
            </w:r>
          </w:p>
        </w:tc>
        <w:tc>
          <w:tcPr>
            <w:tcW w:w="1440" w:type="dxa"/>
            <w:tcBorders>
              <w:left w:val="nil"/>
              <w:right w:val="nil"/>
            </w:tcBorders>
          </w:tcPr>
          <w:p w14:paraId="60C8E3DD" w14:textId="77777777" w:rsidR="005A6C37" w:rsidRDefault="005A6C37" w:rsidP="00A530D7">
            <w:pPr>
              <w:jc w:val="right"/>
            </w:pPr>
            <w:r>
              <w:t>0.155 000</w:t>
            </w:r>
          </w:p>
        </w:tc>
        <w:tc>
          <w:tcPr>
            <w:tcW w:w="720" w:type="dxa"/>
            <w:tcBorders>
              <w:left w:val="nil"/>
            </w:tcBorders>
          </w:tcPr>
          <w:p w14:paraId="15DA8C93" w14:textId="77777777" w:rsidR="005A6C37" w:rsidRDefault="005A6C37" w:rsidP="00A530D7">
            <w:pPr>
              <w:rPr>
                <w:vertAlign w:val="superscript"/>
              </w:rPr>
            </w:pPr>
            <w:r>
              <w:t>in</w:t>
            </w:r>
            <w:r>
              <w:rPr>
                <w:vertAlign w:val="superscript"/>
              </w:rPr>
              <w:t>2</w:t>
            </w:r>
          </w:p>
        </w:tc>
      </w:tr>
      <w:tr w:rsidR="005A6C37" w14:paraId="504A1397" w14:textId="77777777" w:rsidTr="00A530D7">
        <w:trPr>
          <w:trHeight w:val="20"/>
          <w:jc w:val="center"/>
        </w:trPr>
        <w:tc>
          <w:tcPr>
            <w:tcW w:w="1528" w:type="dxa"/>
            <w:tcBorders>
              <w:right w:val="nil"/>
            </w:tcBorders>
          </w:tcPr>
          <w:p w14:paraId="1558FC08" w14:textId="77777777" w:rsidR="005A6C37" w:rsidRDefault="005A6C37" w:rsidP="00A530D7">
            <w:pPr>
              <w:jc w:val="right"/>
            </w:pPr>
            <w:r>
              <w:t>1 square foot</w:t>
            </w:r>
          </w:p>
        </w:tc>
        <w:tc>
          <w:tcPr>
            <w:tcW w:w="329" w:type="dxa"/>
            <w:tcBorders>
              <w:left w:val="nil"/>
              <w:right w:val="nil"/>
            </w:tcBorders>
          </w:tcPr>
          <w:p w14:paraId="11C98711" w14:textId="77777777" w:rsidR="005A6C37" w:rsidRDefault="005A6C37" w:rsidP="00A530D7">
            <w:pPr>
              <w:jc w:val="center"/>
            </w:pPr>
            <w:r>
              <w:t>=</w:t>
            </w:r>
          </w:p>
        </w:tc>
        <w:tc>
          <w:tcPr>
            <w:tcW w:w="1257" w:type="dxa"/>
            <w:tcBorders>
              <w:left w:val="nil"/>
              <w:right w:val="nil"/>
            </w:tcBorders>
          </w:tcPr>
          <w:p w14:paraId="7B4F4793" w14:textId="77777777" w:rsidR="005A6C37" w:rsidRDefault="005A6C37" w:rsidP="00A530D7">
            <w:pPr>
              <w:jc w:val="right"/>
            </w:pPr>
            <w:r>
              <w:t>929.030</w:t>
            </w:r>
          </w:p>
        </w:tc>
        <w:tc>
          <w:tcPr>
            <w:tcW w:w="720" w:type="dxa"/>
            <w:tcBorders>
              <w:left w:val="nil"/>
            </w:tcBorders>
          </w:tcPr>
          <w:p w14:paraId="2B79DFA5" w14:textId="77777777" w:rsidR="005A6C37" w:rsidRDefault="005A6C37" w:rsidP="00A530D7">
            <w:pPr>
              <w:rPr>
                <w:vertAlign w:val="superscript"/>
              </w:rPr>
            </w:pPr>
            <w:r>
              <w:t>cm</w:t>
            </w:r>
            <w:r>
              <w:rPr>
                <w:vertAlign w:val="superscript"/>
              </w:rPr>
              <w:t>2</w:t>
            </w:r>
          </w:p>
        </w:tc>
        <w:tc>
          <w:tcPr>
            <w:tcW w:w="1800" w:type="dxa"/>
            <w:tcBorders>
              <w:right w:val="nil"/>
            </w:tcBorders>
          </w:tcPr>
          <w:p w14:paraId="7D857F8D" w14:textId="77777777" w:rsidR="005A6C37" w:rsidRDefault="005A6C37" w:rsidP="00A530D7">
            <w:pPr>
              <w:jc w:val="right"/>
            </w:pPr>
            <w:r>
              <w:t>1 square decimeter</w:t>
            </w:r>
          </w:p>
        </w:tc>
        <w:tc>
          <w:tcPr>
            <w:tcW w:w="360" w:type="dxa"/>
            <w:tcBorders>
              <w:left w:val="nil"/>
              <w:right w:val="nil"/>
            </w:tcBorders>
          </w:tcPr>
          <w:p w14:paraId="057B306C" w14:textId="77777777" w:rsidR="005A6C37" w:rsidRDefault="005A6C37" w:rsidP="00A530D7">
            <w:pPr>
              <w:jc w:val="center"/>
            </w:pPr>
            <w:r>
              <w:t>=</w:t>
            </w:r>
          </w:p>
        </w:tc>
        <w:tc>
          <w:tcPr>
            <w:tcW w:w="1440" w:type="dxa"/>
            <w:tcBorders>
              <w:left w:val="nil"/>
              <w:right w:val="nil"/>
            </w:tcBorders>
          </w:tcPr>
          <w:p w14:paraId="61FD5DCC" w14:textId="77777777" w:rsidR="005A6C37" w:rsidRDefault="005A6C37" w:rsidP="00A530D7">
            <w:pPr>
              <w:jc w:val="right"/>
            </w:pPr>
            <w:r>
              <w:t>0.107 639</w:t>
            </w:r>
          </w:p>
        </w:tc>
        <w:tc>
          <w:tcPr>
            <w:tcW w:w="720" w:type="dxa"/>
            <w:tcBorders>
              <w:left w:val="nil"/>
            </w:tcBorders>
          </w:tcPr>
          <w:p w14:paraId="50044EA6" w14:textId="77777777" w:rsidR="005A6C37" w:rsidRDefault="005A6C37" w:rsidP="00A530D7">
            <w:pPr>
              <w:rPr>
                <w:vertAlign w:val="superscript"/>
              </w:rPr>
            </w:pPr>
            <w:r>
              <w:t>ft</w:t>
            </w:r>
            <w:r>
              <w:rPr>
                <w:vertAlign w:val="superscript"/>
              </w:rPr>
              <w:t>2</w:t>
            </w:r>
          </w:p>
        </w:tc>
      </w:tr>
      <w:tr w:rsidR="005A6C37" w14:paraId="45FA5680" w14:textId="77777777" w:rsidTr="00A530D7">
        <w:trPr>
          <w:trHeight w:val="20"/>
          <w:jc w:val="center"/>
        </w:trPr>
        <w:tc>
          <w:tcPr>
            <w:tcW w:w="1528" w:type="dxa"/>
            <w:tcBorders>
              <w:bottom w:val="double" w:sz="4" w:space="0" w:color="auto"/>
              <w:right w:val="nil"/>
            </w:tcBorders>
          </w:tcPr>
          <w:p w14:paraId="44DE672A" w14:textId="77777777" w:rsidR="005A6C37" w:rsidRDefault="005A6C37" w:rsidP="00A530D7">
            <w:pPr>
              <w:jc w:val="right"/>
            </w:pPr>
            <w:r>
              <w:t>1 square yard</w:t>
            </w:r>
          </w:p>
        </w:tc>
        <w:tc>
          <w:tcPr>
            <w:tcW w:w="329" w:type="dxa"/>
            <w:tcBorders>
              <w:left w:val="nil"/>
              <w:bottom w:val="double" w:sz="4" w:space="0" w:color="auto"/>
              <w:right w:val="nil"/>
            </w:tcBorders>
          </w:tcPr>
          <w:p w14:paraId="232891E6" w14:textId="77777777" w:rsidR="005A6C37" w:rsidRDefault="005A6C37" w:rsidP="00A530D7">
            <w:pPr>
              <w:jc w:val="center"/>
            </w:pPr>
            <w:r>
              <w:t>=</w:t>
            </w:r>
          </w:p>
        </w:tc>
        <w:tc>
          <w:tcPr>
            <w:tcW w:w="1257" w:type="dxa"/>
            <w:tcBorders>
              <w:left w:val="nil"/>
              <w:bottom w:val="double" w:sz="4" w:space="0" w:color="auto"/>
              <w:right w:val="nil"/>
            </w:tcBorders>
          </w:tcPr>
          <w:p w14:paraId="6671DDA6" w14:textId="77777777" w:rsidR="005A6C37" w:rsidRDefault="005A6C37" w:rsidP="00A530D7">
            <w:pPr>
              <w:jc w:val="right"/>
            </w:pPr>
            <w:r>
              <w:t>0.836 127</w:t>
            </w:r>
          </w:p>
        </w:tc>
        <w:tc>
          <w:tcPr>
            <w:tcW w:w="720" w:type="dxa"/>
            <w:tcBorders>
              <w:left w:val="nil"/>
              <w:bottom w:val="double" w:sz="4" w:space="0" w:color="auto"/>
            </w:tcBorders>
          </w:tcPr>
          <w:p w14:paraId="395112E1" w14:textId="77777777" w:rsidR="005A6C37" w:rsidRDefault="005A6C37" w:rsidP="00A530D7">
            <w:pPr>
              <w:rPr>
                <w:vertAlign w:val="superscript"/>
              </w:rPr>
            </w:pPr>
            <w:r>
              <w:t>m</w:t>
            </w:r>
            <w:r>
              <w:rPr>
                <w:vertAlign w:val="superscript"/>
              </w:rPr>
              <w:t>2</w:t>
            </w:r>
          </w:p>
        </w:tc>
        <w:tc>
          <w:tcPr>
            <w:tcW w:w="1800" w:type="dxa"/>
            <w:tcBorders>
              <w:bottom w:val="double" w:sz="4" w:space="0" w:color="auto"/>
              <w:right w:val="nil"/>
            </w:tcBorders>
          </w:tcPr>
          <w:p w14:paraId="764E18F4" w14:textId="77777777" w:rsidR="005A6C37" w:rsidRDefault="005A6C37" w:rsidP="00A530D7">
            <w:pPr>
              <w:jc w:val="right"/>
            </w:pPr>
            <w:r>
              <w:t>1 square meter</w:t>
            </w:r>
          </w:p>
        </w:tc>
        <w:tc>
          <w:tcPr>
            <w:tcW w:w="360" w:type="dxa"/>
            <w:tcBorders>
              <w:left w:val="nil"/>
              <w:bottom w:val="double" w:sz="4" w:space="0" w:color="auto"/>
              <w:right w:val="nil"/>
            </w:tcBorders>
          </w:tcPr>
          <w:p w14:paraId="2D2032F7" w14:textId="77777777" w:rsidR="005A6C37" w:rsidRDefault="005A6C37" w:rsidP="00A530D7">
            <w:pPr>
              <w:jc w:val="center"/>
            </w:pPr>
            <w:r>
              <w:t>=</w:t>
            </w:r>
          </w:p>
        </w:tc>
        <w:tc>
          <w:tcPr>
            <w:tcW w:w="1440" w:type="dxa"/>
            <w:tcBorders>
              <w:left w:val="nil"/>
              <w:bottom w:val="double" w:sz="4" w:space="0" w:color="auto"/>
              <w:right w:val="nil"/>
            </w:tcBorders>
          </w:tcPr>
          <w:p w14:paraId="474FFDFB" w14:textId="77777777" w:rsidR="005A6C37" w:rsidRDefault="005A6C37" w:rsidP="00A530D7">
            <w:pPr>
              <w:jc w:val="right"/>
            </w:pPr>
            <w:r>
              <w:t>10.763 9</w:t>
            </w:r>
          </w:p>
        </w:tc>
        <w:tc>
          <w:tcPr>
            <w:tcW w:w="720" w:type="dxa"/>
            <w:tcBorders>
              <w:left w:val="nil"/>
              <w:bottom w:val="double" w:sz="4" w:space="0" w:color="auto"/>
            </w:tcBorders>
          </w:tcPr>
          <w:p w14:paraId="62CF4E43" w14:textId="77777777" w:rsidR="005A6C37" w:rsidRDefault="005A6C37" w:rsidP="00A530D7">
            <w:pPr>
              <w:rPr>
                <w:vertAlign w:val="superscript"/>
              </w:rPr>
            </w:pPr>
            <w:r>
              <w:t>ft</w:t>
            </w:r>
            <w:r>
              <w:rPr>
                <w:vertAlign w:val="superscript"/>
              </w:rPr>
              <w:t>2</w:t>
            </w:r>
          </w:p>
        </w:tc>
      </w:tr>
      <w:tr w:rsidR="005A6C37" w14:paraId="268A8BAA" w14:textId="77777777" w:rsidTr="00A530D7">
        <w:trPr>
          <w:trHeight w:val="20"/>
          <w:jc w:val="center"/>
        </w:trPr>
        <w:tc>
          <w:tcPr>
            <w:tcW w:w="8154" w:type="dxa"/>
            <w:gridSpan w:val="8"/>
            <w:tcBorders>
              <w:top w:val="double" w:sz="4" w:space="0" w:color="auto"/>
            </w:tcBorders>
          </w:tcPr>
          <w:p w14:paraId="2FD55780" w14:textId="77777777" w:rsidR="005A6C37" w:rsidRDefault="005A6C37" w:rsidP="00A530D7">
            <w:pPr>
              <w:jc w:val="center"/>
              <w:rPr>
                <w:b/>
                <w:bCs/>
              </w:rPr>
            </w:pPr>
            <w:r>
              <w:rPr>
                <w:b/>
                <w:bCs/>
              </w:rPr>
              <w:t>VOLUME or CAPACITY</w:t>
            </w:r>
          </w:p>
        </w:tc>
      </w:tr>
      <w:tr w:rsidR="005A6C37" w14:paraId="7910F854" w14:textId="77777777" w:rsidTr="00A530D7">
        <w:trPr>
          <w:trHeight w:val="20"/>
          <w:jc w:val="center"/>
        </w:trPr>
        <w:tc>
          <w:tcPr>
            <w:tcW w:w="1528" w:type="dxa"/>
            <w:tcBorders>
              <w:right w:val="nil"/>
            </w:tcBorders>
          </w:tcPr>
          <w:p w14:paraId="2C1CBB25" w14:textId="77777777" w:rsidR="005A6C37" w:rsidRDefault="005A6C37" w:rsidP="00A530D7">
            <w:pPr>
              <w:jc w:val="right"/>
            </w:pPr>
            <w:r>
              <w:t>1 cubic inch</w:t>
            </w:r>
          </w:p>
        </w:tc>
        <w:tc>
          <w:tcPr>
            <w:tcW w:w="329" w:type="dxa"/>
            <w:tcBorders>
              <w:left w:val="nil"/>
              <w:right w:val="nil"/>
            </w:tcBorders>
          </w:tcPr>
          <w:p w14:paraId="654451BB" w14:textId="77777777" w:rsidR="005A6C37" w:rsidRDefault="005A6C37" w:rsidP="00A530D7">
            <w:pPr>
              <w:jc w:val="center"/>
            </w:pPr>
            <w:r>
              <w:t>=</w:t>
            </w:r>
          </w:p>
        </w:tc>
        <w:tc>
          <w:tcPr>
            <w:tcW w:w="1257" w:type="dxa"/>
            <w:tcBorders>
              <w:left w:val="nil"/>
              <w:right w:val="nil"/>
            </w:tcBorders>
          </w:tcPr>
          <w:p w14:paraId="0900643B" w14:textId="77777777" w:rsidR="005A6C37" w:rsidRDefault="005A6C37" w:rsidP="00A530D7">
            <w:pPr>
              <w:jc w:val="right"/>
            </w:pPr>
            <w:r>
              <w:t>16.387 1</w:t>
            </w:r>
          </w:p>
        </w:tc>
        <w:tc>
          <w:tcPr>
            <w:tcW w:w="720" w:type="dxa"/>
            <w:tcBorders>
              <w:left w:val="nil"/>
            </w:tcBorders>
          </w:tcPr>
          <w:p w14:paraId="6F11D11F" w14:textId="77777777" w:rsidR="005A6C37" w:rsidRDefault="005A6C37" w:rsidP="00A530D7">
            <w:pPr>
              <w:rPr>
                <w:vertAlign w:val="superscript"/>
              </w:rPr>
            </w:pPr>
            <w:r>
              <w:t>cm</w:t>
            </w:r>
            <w:r>
              <w:rPr>
                <w:vertAlign w:val="superscript"/>
              </w:rPr>
              <w:t>3</w:t>
            </w:r>
          </w:p>
        </w:tc>
        <w:tc>
          <w:tcPr>
            <w:tcW w:w="1800" w:type="dxa"/>
            <w:tcBorders>
              <w:right w:val="nil"/>
            </w:tcBorders>
          </w:tcPr>
          <w:p w14:paraId="19907A1D" w14:textId="77777777" w:rsidR="005A6C37" w:rsidRDefault="005A6C37" w:rsidP="00A530D7">
            <w:pPr>
              <w:jc w:val="right"/>
            </w:pPr>
            <w:r>
              <w:t>1 cubic centimeter</w:t>
            </w:r>
          </w:p>
        </w:tc>
        <w:tc>
          <w:tcPr>
            <w:tcW w:w="360" w:type="dxa"/>
            <w:tcBorders>
              <w:left w:val="nil"/>
              <w:right w:val="nil"/>
            </w:tcBorders>
          </w:tcPr>
          <w:p w14:paraId="56A97B15" w14:textId="77777777" w:rsidR="005A6C37" w:rsidRDefault="005A6C37" w:rsidP="00A530D7">
            <w:pPr>
              <w:jc w:val="center"/>
            </w:pPr>
            <w:r>
              <w:t>=</w:t>
            </w:r>
          </w:p>
        </w:tc>
        <w:tc>
          <w:tcPr>
            <w:tcW w:w="1440" w:type="dxa"/>
            <w:tcBorders>
              <w:left w:val="nil"/>
              <w:right w:val="nil"/>
            </w:tcBorders>
          </w:tcPr>
          <w:p w14:paraId="3EE3B895" w14:textId="77777777" w:rsidR="005A6C37" w:rsidRDefault="005A6C37" w:rsidP="00A530D7">
            <w:pPr>
              <w:jc w:val="right"/>
            </w:pPr>
            <w:r>
              <w:t>0.061 023 74</w:t>
            </w:r>
          </w:p>
        </w:tc>
        <w:tc>
          <w:tcPr>
            <w:tcW w:w="720" w:type="dxa"/>
            <w:tcBorders>
              <w:left w:val="nil"/>
            </w:tcBorders>
          </w:tcPr>
          <w:p w14:paraId="412D11CF" w14:textId="77777777" w:rsidR="005A6C37" w:rsidRDefault="005A6C37" w:rsidP="00A530D7">
            <w:pPr>
              <w:rPr>
                <w:vertAlign w:val="superscript"/>
              </w:rPr>
            </w:pPr>
            <w:r>
              <w:t>in</w:t>
            </w:r>
            <w:r>
              <w:rPr>
                <w:vertAlign w:val="superscript"/>
              </w:rPr>
              <w:t>3</w:t>
            </w:r>
          </w:p>
        </w:tc>
      </w:tr>
      <w:tr w:rsidR="005A6C37" w14:paraId="494530D4" w14:textId="77777777" w:rsidTr="00A530D7">
        <w:trPr>
          <w:cantSplit/>
          <w:trHeight w:val="20"/>
          <w:jc w:val="center"/>
        </w:trPr>
        <w:tc>
          <w:tcPr>
            <w:tcW w:w="1528" w:type="dxa"/>
            <w:vMerge w:val="restart"/>
            <w:tcBorders>
              <w:right w:val="nil"/>
            </w:tcBorders>
            <w:vAlign w:val="center"/>
          </w:tcPr>
          <w:p w14:paraId="1B13AF52" w14:textId="77777777" w:rsidR="005A6C37" w:rsidRDefault="005A6C37" w:rsidP="00A530D7">
            <w:pPr>
              <w:jc w:val="right"/>
            </w:pPr>
            <w:r>
              <w:t>1 cubic foot</w:t>
            </w:r>
          </w:p>
        </w:tc>
        <w:tc>
          <w:tcPr>
            <w:tcW w:w="329" w:type="dxa"/>
            <w:vMerge w:val="restart"/>
            <w:tcBorders>
              <w:left w:val="nil"/>
              <w:right w:val="nil"/>
            </w:tcBorders>
            <w:vAlign w:val="center"/>
          </w:tcPr>
          <w:p w14:paraId="5D39998E" w14:textId="77777777" w:rsidR="005A6C37" w:rsidRDefault="005A6C37" w:rsidP="00A530D7">
            <w:pPr>
              <w:jc w:val="center"/>
            </w:pPr>
            <w:r>
              <w:t>=</w:t>
            </w:r>
          </w:p>
        </w:tc>
        <w:tc>
          <w:tcPr>
            <w:tcW w:w="1257" w:type="dxa"/>
            <w:vMerge w:val="restart"/>
            <w:tcBorders>
              <w:left w:val="nil"/>
              <w:right w:val="nil"/>
            </w:tcBorders>
          </w:tcPr>
          <w:p w14:paraId="05C4C258" w14:textId="77777777" w:rsidR="005A6C37" w:rsidRDefault="005A6C37" w:rsidP="00A530D7">
            <w:pPr>
              <w:jc w:val="right"/>
            </w:pPr>
            <w:r>
              <w:t>0.028 316 8</w:t>
            </w:r>
          </w:p>
          <w:p w14:paraId="686050B4" w14:textId="77777777" w:rsidR="005A6C37" w:rsidRDefault="005A6C37" w:rsidP="00A530D7">
            <w:pPr>
              <w:jc w:val="right"/>
            </w:pPr>
            <w:r>
              <w:t>28.316 8</w:t>
            </w:r>
          </w:p>
        </w:tc>
        <w:tc>
          <w:tcPr>
            <w:tcW w:w="720" w:type="dxa"/>
            <w:vMerge w:val="restart"/>
            <w:tcBorders>
              <w:left w:val="nil"/>
            </w:tcBorders>
          </w:tcPr>
          <w:p w14:paraId="52050612" w14:textId="77777777" w:rsidR="005A6C37" w:rsidRDefault="005A6C37" w:rsidP="00A530D7">
            <w:pPr>
              <w:rPr>
                <w:vertAlign w:val="superscript"/>
              </w:rPr>
            </w:pPr>
            <w:r>
              <w:t>m</w:t>
            </w:r>
            <w:r>
              <w:rPr>
                <w:vertAlign w:val="superscript"/>
              </w:rPr>
              <w:t>3</w:t>
            </w:r>
          </w:p>
          <w:p w14:paraId="25C6C3F9" w14:textId="77777777" w:rsidR="005A6C37" w:rsidRDefault="005A6C37" w:rsidP="00A530D7">
            <w:r>
              <w:t>L</w:t>
            </w:r>
          </w:p>
        </w:tc>
        <w:tc>
          <w:tcPr>
            <w:tcW w:w="1800" w:type="dxa"/>
            <w:tcBorders>
              <w:right w:val="nil"/>
            </w:tcBorders>
          </w:tcPr>
          <w:p w14:paraId="5558DC5B" w14:textId="77777777" w:rsidR="005A6C37" w:rsidRDefault="005A6C37" w:rsidP="00A530D7">
            <w:pPr>
              <w:jc w:val="right"/>
            </w:pPr>
            <w:r>
              <w:t>1 cubic decimeter</w:t>
            </w:r>
          </w:p>
        </w:tc>
        <w:tc>
          <w:tcPr>
            <w:tcW w:w="360" w:type="dxa"/>
            <w:tcBorders>
              <w:left w:val="nil"/>
              <w:right w:val="nil"/>
            </w:tcBorders>
          </w:tcPr>
          <w:p w14:paraId="4D0A720A" w14:textId="77777777" w:rsidR="005A6C37" w:rsidRDefault="005A6C37" w:rsidP="00A530D7">
            <w:pPr>
              <w:jc w:val="center"/>
            </w:pPr>
            <w:r>
              <w:t>=</w:t>
            </w:r>
          </w:p>
        </w:tc>
        <w:tc>
          <w:tcPr>
            <w:tcW w:w="1440" w:type="dxa"/>
            <w:tcBorders>
              <w:left w:val="nil"/>
              <w:right w:val="nil"/>
            </w:tcBorders>
          </w:tcPr>
          <w:p w14:paraId="24C5C173" w14:textId="77777777" w:rsidR="005A6C37" w:rsidRDefault="005A6C37" w:rsidP="00A530D7">
            <w:pPr>
              <w:jc w:val="right"/>
            </w:pPr>
            <w:r>
              <w:t>0.035 314 7</w:t>
            </w:r>
          </w:p>
        </w:tc>
        <w:tc>
          <w:tcPr>
            <w:tcW w:w="720" w:type="dxa"/>
            <w:tcBorders>
              <w:left w:val="nil"/>
            </w:tcBorders>
          </w:tcPr>
          <w:p w14:paraId="519B2E1F" w14:textId="77777777" w:rsidR="005A6C37" w:rsidRDefault="005A6C37" w:rsidP="00A530D7">
            <w:pPr>
              <w:rPr>
                <w:vertAlign w:val="superscript"/>
              </w:rPr>
            </w:pPr>
            <w:r>
              <w:t>ft</w:t>
            </w:r>
            <w:r>
              <w:rPr>
                <w:vertAlign w:val="superscript"/>
              </w:rPr>
              <w:t>3</w:t>
            </w:r>
          </w:p>
        </w:tc>
      </w:tr>
      <w:tr w:rsidR="005A6C37" w14:paraId="493FB601" w14:textId="77777777" w:rsidTr="00A530D7">
        <w:trPr>
          <w:cantSplit/>
          <w:trHeight w:val="230"/>
          <w:jc w:val="center"/>
        </w:trPr>
        <w:tc>
          <w:tcPr>
            <w:tcW w:w="1528" w:type="dxa"/>
            <w:vMerge/>
            <w:tcBorders>
              <w:right w:val="nil"/>
            </w:tcBorders>
          </w:tcPr>
          <w:p w14:paraId="7E6F1F7C" w14:textId="77777777" w:rsidR="005A6C37" w:rsidRDefault="005A6C37" w:rsidP="00A530D7">
            <w:pPr>
              <w:jc w:val="right"/>
            </w:pPr>
          </w:p>
        </w:tc>
        <w:tc>
          <w:tcPr>
            <w:tcW w:w="329" w:type="dxa"/>
            <w:vMerge/>
            <w:tcBorders>
              <w:left w:val="nil"/>
              <w:right w:val="nil"/>
            </w:tcBorders>
          </w:tcPr>
          <w:p w14:paraId="0817DC86" w14:textId="77777777" w:rsidR="005A6C37" w:rsidRDefault="005A6C37" w:rsidP="00A530D7">
            <w:pPr>
              <w:jc w:val="center"/>
            </w:pPr>
          </w:p>
        </w:tc>
        <w:tc>
          <w:tcPr>
            <w:tcW w:w="1257" w:type="dxa"/>
            <w:vMerge/>
            <w:tcBorders>
              <w:left w:val="nil"/>
              <w:right w:val="nil"/>
            </w:tcBorders>
          </w:tcPr>
          <w:p w14:paraId="1673B98E" w14:textId="77777777" w:rsidR="005A6C37" w:rsidRDefault="005A6C37" w:rsidP="00A530D7">
            <w:pPr>
              <w:jc w:val="right"/>
            </w:pPr>
          </w:p>
        </w:tc>
        <w:tc>
          <w:tcPr>
            <w:tcW w:w="720" w:type="dxa"/>
            <w:vMerge/>
            <w:tcBorders>
              <w:left w:val="nil"/>
            </w:tcBorders>
          </w:tcPr>
          <w:p w14:paraId="70A22AE4" w14:textId="77777777" w:rsidR="005A6C37" w:rsidRDefault="005A6C37" w:rsidP="00A530D7"/>
        </w:tc>
        <w:tc>
          <w:tcPr>
            <w:tcW w:w="1800" w:type="dxa"/>
            <w:vMerge w:val="restart"/>
            <w:tcBorders>
              <w:right w:val="nil"/>
            </w:tcBorders>
            <w:vAlign w:val="center"/>
          </w:tcPr>
          <w:p w14:paraId="18545069" w14:textId="77777777" w:rsidR="005A6C37" w:rsidRDefault="005A6C37" w:rsidP="00A530D7">
            <w:pPr>
              <w:jc w:val="right"/>
            </w:pPr>
            <w:r>
              <w:t>1 cubic meter</w:t>
            </w:r>
          </w:p>
        </w:tc>
        <w:tc>
          <w:tcPr>
            <w:tcW w:w="360" w:type="dxa"/>
            <w:vMerge w:val="restart"/>
            <w:tcBorders>
              <w:left w:val="nil"/>
              <w:right w:val="nil"/>
            </w:tcBorders>
            <w:vAlign w:val="center"/>
          </w:tcPr>
          <w:p w14:paraId="759D8F0D" w14:textId="77777777" w:rsidR="005A6C37" w:rsidRDefault="005A6C37" w:rsidP="00A530D7">
            <w:pPr>
              <w:jc w:val="center"/>
            </w:pPr>
            <w:r>
              <w:t>=</w:t>
            </w:r>
          </w:p>
        </w:tc>
        <w:tc>
          <w:tcPr>
            <w:tcW w:w="1440" w:type="dxa"/>
            <w:vMerge w:val="restart"/>
            <w:tcBorders>
              <w:left w:val="nil"/>
              <w:right w:val="nil"/>
            </w:tcBorders>
          </w:tcPr>
          <w:p w14:paraId="3885EDCB" w14:textId="77777777" w:rsidR="005A6C37" w:rsidRDefault="005A6C37" w:rsidP="00A530D7">
            <w:pPr>
              <w:jc w:val="right"/>
            </w:pPr>
            <w:r>
              <w:t>35.314 7</w:t>
            </w:r>
          </w:p>
          <w:p w14:paraId="05005932" w14:textId="77777777" w:rsidR="005A6C37" w:rsidRDefault="005A6C37" w:rsidP="00A530D7">
            <w:pPr>
              <w:jc w:val="right"/>
            </w:pPr>
            <w:r>
              <w:t>1.307 95</w:t>
            </w:r>
          </w:p>
        </w:tc>
        <w:tc>
          <w:tcPr>
            <w:tcW w:w="720" w:type="dxa"/>
            <w:vMerge w:val="restart"/>
            <w:tcBorders>
              <w:left w:val="nil"/>
            </w:tcBorders>
          </w:tcPr>
          <w:p w14:paraId="796A7B79" w14:textId="77777777" w:rsidR="005A6C37" w:rsidRDefault="005A6C37" w:rsidP="00A530D7">
            <w:pPr>
              <w:rPr>
                <w:vertAlign w:val="superscript"/>
              </w:rPr>
            </w:pPr>
            <w:r>
              <w:t>ft</w:t>
            </w:r>
            <w:r>
              <w:rPr>
                <w:vertAlign w:val="superscript"/>
              </w:rPr>
              <w:t>3</w:t>
            </w:r>
          </w:p>
          <w:p w14:paraId="050FC686" w14:textId="77777777" w:rsidR="005A6C37" w:rsidRDefault="005A6C37" w:rsidP="00A530D7">
            <w:pPr>
              <w:rPr>
                <w:vertAlign w:val="superscript"/>
              </w:rPr>
            </w:pPr>
            <w:r>
              <w:t>yd</w:t>
            </w:r>
            <w:r>
              <w:rPr>
                <w:vertAlign w:val="superscript"/>
              </w:rPr>
              <w:t>3</w:t>
            </w:r>
          </w:p>
        </w:tc>
      </w:tr>
      <w:tr w:rsidR="005A6C37" w14:paraId="58626D54" w14:textId="77777777" w:rsidTr="00A530D7">
        <w:trPr>
          <w:cantSplit/>
          <w:trHeight w:val="20"/>
          <w:jc w:val="center"/>
        </w:trPr>
        <w:tc>
          <w:tcPr>
            <w:tcW w:w="1528" w:type="dxa"/>
            <w:tcBorders>
              <w:right w:val="nil"/>
            </w:tcBorders>
          </w:tcPr>
          <w:p w14:paraId="2C362E77" w14:textId="77777777" w:rsidR="005A6C37" w:rsidRDefault="005A6C37" w:rsidP="00A530D7">
            <w:pPr>
              <w:jc w:val="right"/>
            </w:pPr>
            <w:r>
              <w:t>1 cubic yard</w:t>
            </w:r>
          </w:p>
        </w:tc>
        <w:tc>
          <w:tcPr>
            <w:tcW w:w="329" w:type="dxa"/>
            <w:tcBorders>
              <w:left w:val="nil"/>
              <w:right w:val="nil"/>
            </w:tcBorders>
          </w:tcPr>
          <w:p w14:paraId="35A14680" w14:textId="77777777" w:rsidR="005A6C37" w:rsidRDefault="005A6C37" w:rsidP="00A530D7">
            <w:pPr>
              <w:jc w:val="center"/>
            </w:pPr>
            <w:r>
              <w:t>=</w:t>
            </w:r>
          </w:p>
        </w:tc>
        <w:tc>
          <w:tcPr>
            <w:tcW w:w="1257" w:type="dxa"/>
            <w:tcBorders>
              <w:left w:val="nil"/>
              <w:right w:val="nil"/>
            </w:tcBorders>
          </w:tcPr>
          <w:p w14:paraId="071A69FB" w14:textId="77777777" w:rsidR="005A6C37" w:rsidRDefault="005A6C37" w:rsidP="00A530D7">
            <w:pPr>
              <w:jc w:val="right"/>
            </w:pPr>
            <w:r>
              <w:t>0.764 555</w:t>
            </w:r>
          </w:p>
        </w:tc>
        <w:tc>
          <w:tcPr>
            <w:tcW w:w="720" w:type="dxa"/>
            <w:tcBorders>
              <w:left w:val="nil"/>
            </w:tcBorders>
          </w:tcPr>
          <w:p w14:paraId="1B606E9E" w14:textId="77777777" w:rsidR="005A6C37" w:rsidRDefault="005A6C37" w:rsidP="00A530D7">
            <w:pPr>
              <w:rPr>
                <w:vertAlign w:val="superscript"/>
              </w:rPr>
            </w:pPr>
            <w:r>
              <w:t>m</w:t>
            </w:r>
            <w:r>
              <w:rPr>
                <w:vertAlign w:val="superscript"/>
              </w:rPr>
              <w:t>3</w:t>
            </w:r>
          </w:p>
        </w:tc>
        <w:tc>
          <w:tcPr>
            <w:tcW w:w="1800" w:type="dxa"/>
            <w:vMerge/>
            <w:tcBorders>
              <w:right w:val="nil"/>
            </w:tcBorders>
          </w:tcPr>
          <w:p w14:paraId="5D807239" w14:textId="77777777" w:rsidR="005A6C37" w:rsidRDefault="005A6C37" w:rsidP="00A530D7">
            <w:pPr>
              <w:jc w:val="right"/>
            </w:pPr>
          </w:p>
        </w:tc>
        <w:tc>
          <w:tcPr>
            <w:tcW w:w="360" w:type="dxa"/>
            <w:vMerge/>
            <w:tcBorders>
              <w:left w:val="nil"/>
              <w:right w:val="nil"/>
            </w:tcBorders>
          </w:tcPr>
          <w:p w14:paraId="23AAD1D8" w14:textId="77777777" w:rsidR="005A6C37" w:rsidRDefault="005A6C37" w:rsidP="00A530D7">
            <w:pPr>
              <w:jc w:val="center"/>
            </w:pPr>
          </w:p>
        </w:tc>
        <w:tc>
          <w:tcPr>
            <w:tcW w:w="1440" w:type="dxa"/>
            <w:vMerge/>
            <w:tcBorders>
              <w:left w:val="nil"/>
              <w:right w:val="nil"/>
            </w:tcBorders>
          </w:tcPr>
          <w:p w14:paraId="6B411CD7" w14:textId="77777777" w:rsidR="005A6C37" w:rsidRDefault="005A6C37" w:rsidP="00A530D7">
            <w:pPr>
              <w:jc w:val="right"/>
            </w:pPr>
          </w:p>
        </w:tc>
        <w:tc>
          <w:tcPr>
            <w:tcW w:w="720" w:type="dxa"/>
            <w:vMerge/>
            <w:tcBorders>
              <w:left w:val="nil"/>
            </w:tcBorders>
          </w:tcPr>
          <w:p w14:paraId="3BFC47FC" w14:textId="77777777" w:rsidR="005A6C37" w:rsidRDefault="005A6C37" w:rsidP="00A530D7"/>
        </w:tc>
      </w:tr>
      <w:tr w:rsidR="005A6C37" w14:paraId="5AF2A3C3" w14:textId="77777777" w:rsidTr="00A530D7">
        <w:trPr>
          <w:trHeight w:val="20"/>
          <w:jc w:val="center"/>
        </w:trPr>
        <w:tc>
          <w:tcPr>
            <w:tcW w:w="1528" w:type="dxa"/>
            <w:tcBorders>
              <w:right w:val="nil"/>
            </w:tcBorders>
          </w:tcPr>
          <w:p w14:paraId="5309271A" w14:textId="77777777" w:rsidR="005A6C37" w:rsidRDefault="005A6C37" w:rsidP="00A530D7">
            <w:pPr>
              <w:jc w:val="right"/>
            </w:pPr>
            <w:r>
              <w:t>1 fluid ounce</w:t>
            </w:r>
          </w:p>
        </w:tc>
        <w:tc>
          <w:tcPr>
            <w:tcW w:w="329" w:type="dxa"/>
            <w:tcBorders>
              <w:left w:val="nil"/>
              <w:right w:val="nil"/>
            </w:tcBorders>
          </w:tcPr>
          <w:p w14:paraId="212DE664" w14:textId="77777777" w:rsidR="005A6C37" w:rsidRDefault="005A6C37" w:rsidP="00A530D7">
            <w:pPr>
              <w:jc w:val="center"/>
            </w:pPr>
            <w:r>
              <w:t>=</w:t>
            </w:r>
          </w:p>
        </w:tc>
        <w:tc>
          <w:tcPr>
            <w:tcW w:w="1257" w:type="dxa"/>
            <w:tcBorders>
              <w:left w:val="nil"/>
              <w:right w:val="nil"/>
            </w:tcBorders>
          </w:tcPr>
          <w:p w14:paraId="78EC4AEA" w14:textId="77777777" w:rsidR="005A6C37" w:rsidRDefault="005A6C37" w:rsidP="00A530D7">
            <w:pPr>
              <w:jc w:val="right"/>
            </w:pPr>
            <w:r>
              <w:t>29.573 5</w:t>
            </w:r>
          </w:p>
        </w:tc>
        <w:tc>
          <w:tcPr>
            <w:tcW w:w="720" w:type="dxa"/>
            <w:tcBorders>
              <w:left w:val="nil"/>
            </w:tcBorders>
          </w:tcPr>
          <w:p w14:paraId="1C02E2E1" w14:textId="77777777" w:rsidR="005A6C37" w:rsidRDefault="005A6C37" w:rsidP="00A530D7">
            <w:r>
              <w:t>mL</w:t>
            </w:r>
          </w:p>
        </w:tc>
        <w:tc>
          <w:tcPr>
            <w:tcW w:w="1800" w:type="dxa"/>
            <w:tcBorders>
              <w:right w:val="nil"/>
            </w:tcBorders>
          </w:tcPr>
          <w:p w14:paraId="35C68C8F" w14:textId="77777777" w:rsidR="005A6C37" w:rsidRDefault="005A6C37" w:rsidP="00A530D7">
            <w:pPr>
              <w:jc w:val="right"/>
            </w:pPr>
            <w:r>
              <w:t>1 milliliter (cm</w:t>
            </w:r>
            <w:r>
              <w:rPr>
                <w:vertAlign w:val="superscript"/>
              </w:rPr>
              <w:t>3</w:t>
            </w:r>
            <w:r>
              <w:t>)</w:t>
            </w:r>
          </w:p>
        </w:tc>
        <w:tc>
          <w:tcPr>
            <w:tcW w:w="360" w:type="dxa"/>
            <w:tcBorders>
              <w:left w:val="nil"/>
              <w:right w:val="nil"/>
            </w:tcBorders>
          </w:tcPr>
          <w:p w14:paraId="1D0B13FB" w14:textId="77777777" w:rsidR="005A6C37" w:rsidRDefault="005A6C37" w:rsidP="00A530D7">
            <w:pPr>
              <w:jc w:val="center"/>
            </w:pPr>
            <w:r>
              <w:t>=</w:t>
            </w:r>
          </w:p>
        </w:tc>
        <w:tc>
          <w:tcPr>
            <w:tcW w:w="1440" w:type="dxa"/>
            <w:tcBorders>
              <w:left w:val="nil"/>
              <w:right w:val="nil"/>
            </w:tcBorders>
          </w:tcPr>
          <w:p w14:paraId="4D0A4958" w14:textId="77777777" w:rsidR="005A6C37" w:rsidRDefault="005A6C37" w:rsidP="00A530D7">
            <w:pPr>
              <w:jc w:val="right"/>
            </w:pPr>
            <w:r>
              <w:t>0.033 814</w:t>
            </w:r>
          </w:p>
        </w:tc>
        <w:tc>
          <w:tcPr>
            <w:tcW w:w="720" w:type="dxa"/>
            <w:tcBorders>
              <w:left w:val="nil"/>
            </w:tcBorders>
          </w:tcPr>
          <w:p w14:paraId="1EAC818C" w14:textId="77777777" w:rsidR="005A6C37" w:rsidRDefault="005A6C37" w:rsidP="00A530D7">
            <w:proofErr w:type="spellStart"/>
            <w:r>
              <w:t>fl</w:t>
            </w:r>
            <w:proofErr w:type="spellEnd"/>
            <w:r>
              <w:t xml:space="preserve"> oz</w:t>
            </w:r>
          </w:p>
        </w:tc>
      </w:tr>
      <w:tr w:rsidR="005A6C37" w14:paraId="46FD2FB2" w14:textId="77777777" w:rsidTr="00A530D7">
        <w:trPr>
          <w:trHeight w:val="20"/>
          <w:jc w:val="center"/>
        </w:trPr>
        <w:tc>
          <w:tcPr>
            <w:tcW w:w="1528" w:type="dxa"/>
            <w:tcBorders>
              <w:right w:val="nil"/>
            </w:tcBorders>
            <w:vAlign w:val="center"/>
          </w:tcPr>
          <w:p w14:paraId="298149C1" w14:textId="77777777" w:rsidR="005A6C37" w:rsidRDefault="005A6C37" w:rsidP="00A530D7">
            <w:pPr>
              <w:jc w:val="right"/>
            </w:pPr>
            <w:r>
              <w:t>1 liquid pint</w:t>
            </w:r>
          </w:p>
        </w:tc>
        <w:tc>
          <w:tcPr>
            <w:tcW w:w="329" w:type="dxa"/>
            <w:tcBorders>
              <w:left w:val="nil"/>
              <w:right w:val="nil"/>
            </w:tcBorders>
            <w:vAlign w:val="center"/>
          </w:tcPr>
          <w:p w14:paraId="5FF749C0" w14:textId="77777777" w:rsidR="005A6C37" w:rsidRDefault="005A6C37" w:rsidP="00A530D7">
            <w:pPr>
              <w:jc w:val="center"/>
            </w:pPr>
            <w:r>
              <w:t>=</w:t>
            </w:r>
          </w:p>
        </w:tc>
        <w:tc>
          <w:tcPr>
            <w:tcW w:w="1257" w:type="dxa"/>
            <w:tcBorders>
              <w:left w:val="nil"/>
              <w:right w:val="nil"/>
            </w:tcBorders>
          </w:tcPr>
          <w:p w14:paraId="2CD54662" w14:textId="77777777" w:rsidR="005A6C37" w:rsidRDefault="005A6C37" w:rsidP="00A530D7">
            <w:pPr>
              <w:jc w:val="right"/>
            </w:pPr>
            <w:r>
              <w:t>473.177</w:t>
            </w:r>
          </w:p>
          <w:p w14:paraId="0CF9EC34" w14:textId="77777777" w:rsidR="005A6C37" w:rsidRDefault="005A6C37" w:rsidP="00A530D7">
            <w:pPr>
              <w:jc w:val="right"/>
            </w:pPr>
            <w:r>
              <w:t>0.473 177</w:t>
            </w:r>
          </w:p>
        </w:tc>
        <w:tc>
          <w:tcPr>
            <w:tcW w:w="720" w:type="dxa"/>
            <w:tcBorders>
              <w:left w:val="nil"/>
            </w:tcBorders>
          </w:tcPr>
          <w:p w14:paraId="6AE74F1F" w14:textId="77777777" w:rsidR="005A6C37" w:rsidRDefault="005A6C37" w:rsidP="00A530D7">
            <w:r>
              <w:t>mL</w:t>
            </w:r>
          </w:p>
          <w:p w14:paraId="46D335FF" w14:textId="77777777" w:rsidR="005A6C37" w:rsidRDefault="005A6C37" w:rsidP="00A530D7">
            <w:r>
              <w:t>L</w:t>
            </w:r>
          </w:p>
        </w:tc>
        <w:tc>
          <w:tcPr>
            <w:tcW w:w="1800" w:type="dxa"/>
            <w:tcBorders>
              <w:right w:val="nil"/>
            </w:tcBorders>
            <w:vAlign w:val="center"/>
          </w:tcPr>
          <w:p w14:paraId="2FCB5A78" w14:textId="77777777" w:rsidR="005A6C37" w:rsidRDefault="005A6C37" w:rsidP="00A530D7">
            <w:pPr>
              <w:jc w:val="right"/>
            </w:pPr>
            <w:r>
              <w:t>1 liter</w:t>
            </w:r>
          </w:p>
        </w:tc>
        <w:tc>
          <w:tcPr>
            <w:tcW w:w="360" w:type="dxa"/>
            <w:tcBorders>
              <w:left w:val="nil"/>
              <w:right w:val="nil"/>
            </w:tcBorders>
            <w:vAlign w:val="center"/>
          </w:tcPr>
          <w:p w14:paraId="275A777A" w14:textId="77777777" w:rsidR="005A6C37" w:rsidRDefault="005A6C37" w:rsidP="00A530D7">
            <w:pPr>
              <w:jc w:val="center"/>
            </w:pPr>
            <w:r>
              <w:t>=</w:t>
            </w:r>
          </w:p>
        </w:tc>
        <w:tc>
          <w:tcPr>
            <w:tcW w:w="1440" w:type="dxa"/>
            <w:tcBorders>
              <w:left w:val="nil"/>
              <w:right w:val="nil"/>
            </w:tcBorders>
          </w:tcPr>
          <w:p w14:paraId="54A63A8B" w14:textId="77777777" w:rsidR="005A6C37" w:rsidRDefault="005A6C37" w:rsidP="00A530D7">
            <w:pPr>
              <w:jc w:val="right"/>
            </w:pPr>
            <w:r>
              <w:t>1.056 69</w:t>
            </w:r>
          </w:p>
          <w:p w14:paraId="0820BB52" w14:textId="77777777" w:rsidR="005A6C37" w:rsidRDefault="005A6C37" w:rsidP="00A530D7">
            <w:pPr>
              <w:jc w:val="right"/>
            </w:pPr>
            <w:r>
              <w:t>0.264 172</w:t>
            </w:r>
          </w:p>
        </w:tc>
        <w:tc>
          <w:tcPr>
            <w:tcW w:w="720" w:type="dxa"/>
            <w:tcBorders>
              <w:left w:val="nil"/>
            </w:tcBorders>
          </w:tcPr>
          <w:p w14:paraId="6ABEDD94" w14:textId="77777777" w:rsidR="005A6C37" w:rsidRDefault="005A6C37" w:rsidP="00A530D7">
            <w:proofErr w:type="spellStart"/>
            <w:r>
              <w:t>liq</w:t>
            </w:r>
            <w:proofErr w:type="spellEnd"/>
            <w:r>
              <w:t xml:space="preserve"> qt</w:t>
            </w:r>
          </w:p>
          <w:p w14:paraId="374757B9" w14:textId="77777777" w:rsidR="005A6C37" w:rsidRDefault="005A6C37" w:rsidP="00A530D7">
            <w:r>
              <w:t>gal</w:t>
            </w:r>
          </w:p>
        </w:tc>
      </w:tr>
      <w:tr w:rsidR="005A6C37" w14:paraId="564952F7" w14:textId="77777777" w:rsidTr="00A530D7">
        <w:trPr>
          <w:cantSplit/>
          <w:trHeight w:val="20"/>
          <w:jc w:val="center"/>
        </w:trPr>
        <w:tc>
          <w:tcPr>
            <w:tcW w:w="1528" w:type="dxa"/>
            <w:vMerge w:val="restart"/>
            <w:tcBorders>
              <w:right w:val="nil"/>
            </w:tcBorders>
            <w:vAlign w:val="center"/>
          </w:tcPr>
          <w:p w14:paraId="7A1B912F" w14:textId="77777777" w:rsidR="005A6C37" w:rsidRDefault="005A6C37" w:rsidP="00A530D7">
            <w:pPr>
              <w:jc w:val="right"/>
            </w:pPr>
            <w:r>
              <w:t>1 liquid quart</w:t>
            </w:r>
          </w:p>
        </w:tc>
        <w:tc>
          <w:tcPr>
            <w:tcW w:w="329" w:type="dxa"/>
            <w:vMerge w:val="restart"/>
            <w:tcBorders>
              <w:left w:val="nil"/>
              <w:right w:val="nil"/>
            </w:tcBorders>
            <w:vAlign w:val="center"/>
          </w:tcPr>
          <w:p w14:paraId="0E9DA9E5" w14:textId="77777777" w:rsidR="005A6C37" w:rsidRDefault="005A6C37" w:rsidP="00A530D7">
            <w:pPr>
              <w:jc w:val="center"/>
            </w:pPr>
            <w:r>
              <w:t>=</w:t>
            </w:r>
          </w:p>
        </w:tc>
        <w:tc>
          <w:tcPr>
            <w:tcW w:w="1257" w:type="dxa"/>
            <w:vMerge w:val="restart"/>
            <w:tcBorders>
              <w:left w:val="nil"/>
              <w:right w:val="nil"/>
            </w:tcBorders>
          </w:tcPr>
          <w:p w14:paraId="518B665F" w14:textId="77777777" w:rsidR="005A6C37" w:rsidRDefault="005A6C37" w:rsidP="00A530D7">
            <w:pPr>
              <w:jc w:val="right"/>
            </w:pPr>
            <w:r>
              <w:t>946.353</w:t>
            </w:r>
          </w:p>
          <w:p w14:paraId="6BE31C7B" w14:textId="77777777" w:rsidR="005A6C37" w:rsidRDefault="005A6C37" w:rsidP="00A530D7">
            <w:pPr>
              <w:jc w:val="right"/>
            </w:pPr>
            <w:r>
              <w:t>0.946 353</w:t>
            </w:r>
          </w:p>
        </w:tc>
        <w:tc>
          <w:tcPr>
            <w:tcW w:w="720" w:type="dxa"/>
            <w:vMerge w:val="restart"/>
            <w:tcBorders>
              <w:left w:val="nil"/>
            </w:tcBorders>
          </w:tcPr>
          <w:p w14:paraId="02C88FF3" w14:textId="77777777" w:rsidR="005A6C37" w:rsidRDefault="005A6C37" w:rsidP="00A530D7">
            <w:r>
              <w:t>mL</w:t>
            </w:r>
          </w:p>
          <w:p w14:paraId="63471B17" w14:textId="77777777" w:rsidR="005A6C37" w:rsidRDefault="005A6C37" w:rsidP="00A530D7">
            <w:r>
              <w:t>L</w:t>
            </w:r>
          </w:p>
        </w:tc>
        <w:tc>
          <w:tcPr>
            <w:tcW w:w="1800" w:type="dxa"/>
            <w:tcBorders>
              <w:right w:val="nil"/>
            </w:tcBorders>
          </w:tcPr>
          <w:p w14:paraId="39E73BF1" w14:textId="77777777" w:rsidR="005A6C37" w:rsidRDefault="005A6C37" w:rsidP="00A530D7">
            <w:pPr>
              <w:jc w:val="right"/>
            </w:pPr>
            <w:r>
              <w:t>1 dry pint</w:t>
            </w:r>
          </w:p>
        </w:tc>
        <w:tc>
          <w:tcPr>
            <w:tcW w:w="360" w:type="dxa"/>
            <w:tcBorders>
              <w:left w:val="nil"/>
              <w:right w:val="nil"/>
            </w:tcBorders>
          </w:tcPr>
          <w:p w14:paraId="76F35D52" w14:textId="77777777" w:rsidR="005A6C37" w:rsidRDefault="005A6C37" w:rsidP="00A530D7">
            <w:pPr>
              <w:jc w:val="center"/>
            </w:pPr>
            <w:r>
              <w:t>=</w:t>
            </w:r>
          </w:p>
        </w:tc>
        <w:tc>
          <w:tcPr>
            <w:tcW w:w="1440" w:type="dxa"/>
            <w:tcBorders>
              <w:left w:val="nil"/>
              <w:right w:val="nil"/>
            </w:tcBorders>
          </w:tcPr>
          <w:p w14:paraId="71500BA5" w14:textId="77777777" w:rsidR="005A6C37" w:rsidRDefault="005A6C37" w:rsidP="00A530D7">
            <w:pPr>
              <w:jc w:val="right"/>
            </w:pPr>
            <w:r>
              <w:t>550.610 5</w:t>
            </w:r>
          </w:p>
        </w:tc>
        <w:tc>
          <w:tcPr>
            <w:tcW w:w="720" w:type="dxa"/>
            <w:tcBorders>
              <w:left w:val="nil"/>
            </w:tcBorders>
          </w:tcPr>
          <w:p w14:paraId="26DBB8B2" w14:textId="77777777" w:rsidR="005A6C37" w:rsidRDefault="005A6C37" w:rsidP="00A530D7">
            <w:r>
              <w:t>mL</w:t>
            </w:r>
          </w:p>
        </w:tc>
      </w:tr>
      <w:tr w:rsidR="005A6C37" w14:paraId="07EC9644" w14:textId="77777777" w:rsidTr="00A530D7">
        <w:trPr>
          <w:cantSplit/>
          <w:trHeight w:val="20"/>
          <w:jc w:val="center"/>
        </w:trPr>
        <w:tc>
          <w:tcPr>
            <w:tcW w:w="1528" w:type="dxa"/>
            <w:vMerge/>
            <w:tcBorders>
              <w:right w:val="nil"/>
            </w:tcBorders>
          </w:tcPr>
          <w:p w14:paraId="5600A073" w14:textId="77777777" w:rsidR="005A6C37" w:rsidRDefault="005A6C37" w:rsidP="00A530D7">
            <w:pPr>
              <w:jc w:val="right"/>
            </w:pPr>
          </w:p>
        </w:tc>
        <w:tc>
          <w:tcPr>
            <w:tcW w:w="329" w:type="dxa"/>
            <w:vMerge/>
            <w:tcBorders>
              <w:left w:val="nil"/>
              <w:right w:val="nil"/>
            </w:tcBorders>
          </w:tcPr>
          <w:p w14:paraId="711849FF" w14:textId="77777777" w:rsidR="005A6C37" w:rsidRDefault="005A6C37" w:rsidP="00A530D7">
            <w:pPr>
              <w:jc w:val="center"/>
            </w:pPr>
          </w:p>
        </w:tc>
        <w:tc>
          <w:tcPr>
            <w:tcW w:w="1257" w:type="dxa"/>
            <w:vMerge/>
            <w:tcBorders>
              <w:left w:val="nil"/>
              <w:right w:val="nil"/>
            </w:tcBorders>
          </w:tcPr>
          <w:p w14:paraId="4BDB9CE5" w14:textId="77777777" w:rsidR="005A6C37" w:rsidRDefault="005A6C37" w:rsidP="00A530D7">
            <w:pPr>
              <w:jc w:val="right"/>
            </w:pPr>
          </w:p>
        </w:tc>
        <w:tc>
          <w:tcPr>
            <w:tcW w:w="720" w:type="dxa"/>
            <w:vMerge/>
            <w:tcBorders>
              <w:left w:val="nil"/>
            </w:tcBorders>
          </w:tcPr>
          <w:p w14:paraId="431ECE57" w14:textId="77777777" w:rsidR="005A6C37" w:rsidRDefault="005A6C37" w:rsidP="00A530D7"/>
        </w:tc>
        <w:tc>
          <w:tcPr>
            <w:tcW w:w="1800" w:type="dxa"/>
            <w:tcBorders>
              <w:right w:val="nil"/>
            </w:tcBorders>
          </w:tcPr>
          <w:p w14:paraId="0FDEAE95" w14:textId="77777777" w:rsidR="005A6C37" w:rsidRDefault="005A6C37" w:rsidP="00A530D7">
            <w:pPr>
              <w:jc w:val="right"/>
            </w:pPr>
            <w:r>
              <w:t>1 dry quart</w:t>
            </w:r>
          </w:p>
        </w:tc>
        <w:tc>
          <w:tcPr>
            <w:tcW w:w="360" w:type="dxa"/>
            <w:tcBorders>
              <w:left w:val="nil"/>
              <w:right w:val="nil"/>
            </w:tcBorders>
          </w:tcPr>
          <w:p w14:paraId="6CDC4ED6" w14:textId="77777777" w:rsidR="005A6C37" w:rsidRDefault="005A6C37" w:rsidP="00A530D7">
            <w:pPr>
              <w:jc w:val="center"/>
            </w:pPr>
            <w:r>
              <w:t>=</w:t>
            </w:r>
          </w:p>
        </w:tc>
        <w:tc>
          <w:tcPr>
            <w:tcW w:w="1440" w:type="dxa"/>
            <w:tcBorders>
              <w:left w:val="nil"/>
              <w:right w:val="nil"/>
            </w:tcBorders>
          </w:tcPr>
          <w:p w14:paraId="5AC9573C" w14:textId="77777777" w:rsidR="005A6C37" w:rsidRDefault="005A6C37" w:rsidP="00A530D7">
            <w:pPr>
              <w:jc w:val="right"/>
            </w:pPr>
            <w:r>
              <w:t>1.101 221</w:t>
            </w:r>
          </w:p>
        </w:tc>
        <w:tc>
          <w:tcPr>
            <w:tcW w:w="720" w:type="dxa"/>
            <w:tcBorders>
              <w:left w:val="nil"/>
            </w:tcBorders>
          </w:tcPr>
          <w:p w14:paraId="79247D6C" w14:textId="77777777" w:rsidR="005A6C37" w:rsidRDefault="005A6C37" w:rsidP="00A530D7">
            <w:r>
              <w:t>L</w:t>
            </w:r>
          </w:p>
        </w:tc>
      </w:tr>
      <w:tr w:rsidR="005A6C37" w14:paraId="78CAE52B" w14:textId="77777777" w:rsidTr="00A530D7">
        <w:trPr>
          <w:trHeight w:val="20"/>
          <w:jc w:val="center"/>
        </w:trPr>
        <w:tc>
          <w:tcPr>
            <w:tcW w:w="1528" w:type="dxa"/>
            <w:tcBorders>
              <w:right w:val="nil"/>
            </w:tcBorders>
          </w:tcPr>
          <w:p w14:paraId="1A4D7643" w14:textId="77777777" w:rsidR="005A6C37" w:rsidRDefault="005A6C37" w:rsidP="00A530D7">
            <w:pPr>
              <w:jc w:val="right"/>
            </w:pPr>
            <w:r>
              <w:t>1 gallon</w:t>
            </w:r>
          </w:p>
        </w:tc>
        <w:tc>
          <w:tcPr>
            <w:tcW w:w="329" w:type="dxa"/>
            <w:tcBorders>
              <w:left w:val="nil"/>
              <w:right w:val="nil"/>
            </w:tcBorders>
          </w:tcPr>
          <w:p w14:paraId="28BEADBA" w14:textId="77777777" w:rsidR="005A6C37" w:rsidRDefault="005A6C37" w:rsidP="00A530D7">
            <w:pPr>
              <w:jc w:val="center"/>
            </w:pPr>
            <w:r>
              <w:t>=</w:t>
            </w:r>
          </w:p>
        </w:tc>
        <w:tc>
          <w:tcPr>
            <w:tcW w:w="1257" w:type="dxa"/>
            <w:tcBorders>
              <w:left w:val="nil"/>
              <w:right w:val="nil"/>
            </w:tcBorders>
          </w:tcPr>
          <w:p w14:paraId="361B73B1" w14:textId="77777777" w:rsidR="005A6C37" w:rsidRDefault="005A6C37" w:rsidP="00A530D7">
            <w:pPr>
              <w:jc w:val="right"/>
            </w:pPr>
            <w:r>
              <w:t>3.785 41</w:t>
            </w:r>
          </w:p>
        </w:tc>
        <w:tc>
          <w:tcPr>
            <w:tcW w:w="720" w:type="dxa"/>
            <w:tcBorders>
              <w:left w:val="nil"/>
            </w:tcBorders>
          </w:tcPr>
          <w:p w14:paraId="56320CD7" w14:textId="77777777" w:rsidR="005A6C37" w:rsidRDefault="005A6C37" w:rsidP="00A530D7">
            <w:r>
              <w:t>L</w:t>
            </w:r>
          </w:p>
        </w:tc>
        <w:tc>
          <w:tcPr>
            <w:tcW w:w="1800" w:type="dxa"/>
            <w:tcBorders>
              <w:right w:val="nil"/>
            </w:tcBorders>
          </w:tcPr>
          <w:p w14:paraId="59236F24" w14:textId="77777777" w:rsidR="005A6C37" w:rsidRDefault="005A6C37" w:rsidP="00A530D7">
            <w:pPr>
              <w:jc w:val="right"/>
            </w:pPr>
            <w:r>
              <w:t>1 peck</w:t>
            </w:r>
          </w:p>
        </w:tc>
        <w:tc>
          <w:tcPr>
            <w:tcW w:w="360" w:type="dxa"/>
            <w:tcBorders>
              <w:left w:val="nil"/>
              <w:right w:val="nil"/>
            </w:tcBorders>
          </w:tcPr>
          <w:p w14:paraId="3F6BAC84" w14:textId="77777777" w:rsidR="005A6C37" w:rsidRDefault="005A6C37" w:rsidP="00A530D7">
            <w:pPr>
              <w:jc w:val="center"/>
            </w:pPr>
            <w:r>
              <w:t>=</w:t>
            </w:r>
          </w:p>
        </w:tc>
        <w:tc>
          <w:tcPr>
            <w:tcW w:w="1440" w:type="dxa"/>
            <w:tcBorders>
              <w:left w:val="nil"/>
              <w:right w:val="nil"/>
            </w:tcBorders>
          </w:tcPr>
          <w:p w14:paraId="20C62822" w14:textId="77777777" w:rsidR="005A6C37" w:rsidRDefault="005A6C37" w:rsidP="00A530D7">
            <w:pPr>
              <w:jc w:val="right"/>
            </w:pPr>
            <w:r>
              <w:t>8.809 768</w:t>
            </w:r>
          </w:p>
        </w:tc>
        <w:tc>
          <w:tcPr>
            <w:tcW w:w="720" w:type="dxa"/>
            <w:tcBorders>
              <w:left w:val="nil"/>
            </w:tcBorders>
          </w:tcPr>
          <w:p w14:paraId="6CFE7492" w14:textId="77777777" w:rsidR="005A6C37" w:rsidRDefault="005A6C37" w:rsidP="00A530D7">
            <w:r>
              <w:t>L</w:t>
            </w:r>
          </w:p>
        </w:tc>
      </w:tr>
      <w:tr w:rsidR="005A6C37" w14:paraId="211A4291" w14:textId="77777777" w:rsidTr="00A530D7">
        <w:trPr>
          <w:trHeight w:val="20"/>
          <w:jc w:val="center"/>
        </w:trPr>
        <w:tc>
          <w:tcPr>
            <w:tcW w:w="1528" w:type="dxa"/>
            <w:tcBorders>
              <w:bottom w:val="double" w:sz="4" w:space="0" w:color="auto"/>
              <w:right w:val="nil"/>
            </w:tcBorders>
          </w:tcPr>
          <w:p w14:paraId="1AC6A4A0" w14:textId="77777777" w:rsidR="005A6C37" w:rsidRDefault="005A6C37" w:rsidP="00A530D7">
            <w:pPr>
              <w:jc w:val="right"/>
            </w:pPr>
            <w:r>
              <w:t>1 bushel</w:t>
            </w:r>
          </w:p>
        </w:tc>
        <w:tc>
          <w:tcPr>
            <w:tcW w:w="329" w:type="dxa"/>
            <w:tcBorders>
              <w:left w:val="nil"/>
              <w:bottom w:val="double" w:sz="4" w:space="0" w:color="auto"/>
              <w:right w:val="nil"/>
            </w:tcBorders>
          </w:tcPr>
          <w:p w14:paraId="51A6474B" w14:textId="77777777" w:rsidR="005A6C37" w:rsidRDefault="005A6C37" w:rsidP="00A530D7">
            <w:pPr>
              <w:jc w:val="center"/>
            </w:pPr>
            <w:r>
              <w:t>=</w:t>
            </w:r>
          </w:p>
        </w:tc>
        <w:tc>
          <w:tcPr>
            <w:tcW w:w="1257" w:type="dxa"/>
            <w:tcBorders>
              <w:left w:val="nil"/>
              <w:bottom w:val="double" w:sz="4" w:space="0" w:color="auto"/>
              <w:right w:val="nil"/>
            </w:tcBorders>
          </w:tcPr>
          <w:p w14:paraId="7309F8C9" w14:textId="77777777" w:rsidR="005A6C37" w:rsidRDefault="005A6C37" w:rsidP="00A530D7">
            <w:pPr>
              <w:jc w:val="right"/>
            </w:pPr>
            <w:r>
              <w:t>35.239 1</w:t>
            </w:r>
          </w:p>
        </w:tc>
        <w:tc>
          <w:tcPr>
            <w:tcW w:w="720" w:type="dxa"/>
            <w:tcBorders>
              <w:left w:val="nil"/>
              <w:bottom w:val="double" w:sz="4" w:space="0" w:color="auto"/>
            </w:tcBorders>
          </w:tcPr>
          <w:p w14:paraId="609A307A" w14:textId="77777777" w:rsidR="005A6C37" w:rsidRDefault="005A6C37" w:rsidP="00A530D7">
            <w:r>
              <w:t>L</w:t>
            </w:r>
          </w:p>
        </w:tc>
        <w:tc>
          <w:tcPr>
            <w:tcW w:w="1800" w:type="dxa"/>
            <w:tcBorders>
              <w:bottom w:val="double" w:sz="4" w:space="0" w:color="auto"/>
              <w:right w:val="nil"/>
            </w:tcBorders>
          </w:tcPr>
          <w:p w14:paraId="1642A319" w14:textId="77777777" w:rsidR="005A6C37" w:rsidRDefault="005A6C37" w:rsidP="00A530D7">
            <w:pPr>
              <w:jc w:val="right"/>
            </w:pPr>
            <w:r>
              <w:t>1 gill</w:t>
            </w:r>
          </w:p>
        </w:tc>
        <w:tc>
          <w:tcPr>
            <w:tcW w:w="360" w:type="dxa"/>
            <w:tcBorders>
              <w:left w:val="nil"/>
              <w:bottom w:val="double" w:sz="4" w:space="0" w:color="auto"/>
              <w:right w:val="nil"/>
            </w:tcBorders>
          </w:tcPr>
          <w:p w14:paraId="1577A357" w14:textId="77777777" w:rsidR="005A6C37" w:rsidRDefault="005A6C37" w:rsidP="00A530D7">
            <w:pPr>
              <w:jc w:val="center"/>
            </w:pPr>
            <w:r>
              <w:t>=</w:t>
            </w:r>
          </w:p>
        </w:tc>
        <w:tc>
          <w:tcPr>
            <w:tcW w:w="1440" w:type="dxa"/>
            <w:tcBorders>
              <w:left w:val="nil"/>
              <w:bottom w:val="double" w:sz="4" w:space="0" w:color="auto"/>
              <w:right w:val="nil"/>
            </w:tcBorders>
          </w:tcPr>
          <w:p w14:paraId="29C20F5B" w14:textId="77777777" w:rsidR="005A6C37" w:rsidRDefault="005A6C37" w:rsidP="00A530D7">
            <w:pPr>
              <w:jc w:val="right"/>
            </w:pPr>
            <w:r>
              <w:t>118.294 1</w:t>
            </w:r>
          </w:p>
        </w:tc>
        <w:tc>
          <w:tcPr>
            <w:tcW w:w="720" w:type="dxa"/>
            <w:tcBorders>
              <w:left w:val="nil"/>
              <w:bottom w:val="double" w:sz="4" w:space="0" w:color="auto"/>
            </w:tcBorders>
          </w:tcPr>
          <w:p w14:paraId="14D3EC3B" w14:textId="77777777" w:rsidR="005A6C37" w:rsidRDefault="005A6C37" w:rsidP="00A530D7">
            <w:r>
              <w:t>mL</w:t>
            </w:r>
          </w:p>
        </w:tc>
      </w:tr>
      <w:tr w:rsidR="005A6C37" w14:paraId="32B34128" w14:textId="77777777" w:rsidTr="00A530D7">
        <w:trPr>
          <w:trHeight w:val="20"/>
          <w:jc w:val="center"/>
        </w:trPr>
        <w:tc>
          <w:tcPr>
            <w:tcW w:w="8154" w:type="dxa"/>
            <w:gridSpan w:val="8"/>
            <w:tcBorders>
              <w:top w:val="double" w:sz="4" w:space="0" w:color="auto"/>
            </w:tcBorders>
          </w:tcPr>
          <w:p w14:paraId="077871D2" w14:textId="77777777" w:rsidR="005A6C37" w:rsidRDefault="005A6C37" w:rsidP="00A530D7">
            <w:pPr>
              <w:jc w:val="center"/>
              <w:rPr>
                <w:b/>
                <w:bCs/>
              </w:rPr>
            </w:pPr>
            <w:r>
              <w:rPr>
                <w:b/>
                <w:bCs/>
              </w:rPr>
              <w:t>MASS (weight)</w:t>
            </w:r>
          </w:p>
        </w:tc>
      </w:tr>
      <w:tr w:rsidR="005A6C37" w14:paraId="24E4BE95" w14:textId="77777777" w:rsidTr="00A530D7">
        <w:trPr>
          <w:cantSplit/>
          <w:trHeight w:val="20"/>
          <w:jc w:val="center"/>
        </w:trPr>
        <w:tc>
          <w:tcPr>
            <w:tcW w:w="1528" w:type="dxa"/>
            <w:tcBorders>
              <w:right w:val="nil"/>
            </w:tcBorders>
          </w:tcPr>
          <w:p w14:paraId="21D77A65" w14:textId="77777777" w:rsidR="005A6C37" w:rsidRDefault="005A6C37" w:rsidP="00A530D7">
            <w:pPr>
              <w:jc w:val="right"/>
            </w:pPr>
            <w:r>
              <w:t>1 ounce</w:t>
            </w:r>
          </w:p>
        </w:tc>
        <w:tc>
          <w:tcPr>
            <w:tcW w:w="329" w:type="dxa"/>
            <w:tcBorders>
              <w:left w:val="nil"/>
              <w:right w:val="nil"/>
            </w:tcBorders>
          </w:tcPr>
          <w:p w14:paraId="627F2684" w14:textId="77777777" w:rsidR="005A6C37" w:rsidRDefault="005A6C37" w:rsidP="00A530D7">
            <w:pPr>
              <w:jc w:val="center"/>
            </w:pPr>
            <w:r>
              <w:t>=</w:t>
            </w:r>
          </w:p>
        </w:tc>
        <w:tc>
          <w:tcPr>
            <w:tcW w:w="1257" w:type="dxa"/>
            <w:tcBorders>
              <w:left w:val="nil"/>
              <w:right w:val="nil"/>
            </w:tcBorders>
          </w:tcPr>
          <w:p w14:paraId="42F58E23" w14:textId="77777777" w:rsidR="005A6C37" w:rsidRDefault="005A6C37" w:rsidP="00A530D7">
            <w:pPr>
              <w:jc w:val="right"/>
            </w:pPr>
            <w:r>
              <w:t>28.349 5</w:t>
            </w:r>
          </w:p>
        </w:tc>
        <w:tc>
          <w:tcPr>
            <w:tcW w:w="720" w:type="dxa"/>
            <w:tcBorders>
              <w:left w:val="nil"/>
            </w:tcBorders>
          </w:tcPr>
          <w:p w14:paraId="615ABC0A" w14:textId="77777777" w:rsidR="005A6C37" w:rsidRDefault="005A6C37" w:rsidP="00A530D7">
            <w:r>
              <w:t>g</w:t>
            </w:r>
          </w:p>
        </w:tc>
        <w:tc>
          <w:tcPr>
            <w:tcW w:w="1800" w:type="dxa"/>
            <w:vMerge w:val="restart"/>
            <w:tcBorders>
              <w:right w:val="nil"/>
            </w:tcBorders>
            <w:vAlign w:val="center"/>
          </w:tcPr>
          <w:p w14:paraId="70ECB7FA" w14:textId="77777777" w:rsidR="005A6C37" w:rsidRDefault="005A6C37" w:rsidP="00A530D7">
            <w:pPr>
              <w:jc w:val="right"/>
            </w:pPr>
            <w:r>
              <w:t>1 milligram</w:t>
            </w:r>
          </w:p>
        </w:tc>
        <w:tc>
          <w:tcPr>
            <w:tcW w:w="360" w:type="dxa"/>
            <w:vMerge w:val="restart"/>
            <w:tcBorders>
              <w:left w:val="nil"/>
              <w:right w:val="nil"/>
            </w:tcBorders>
            <w:vAlign w:val="center"/>
          </w:tcPr>
          <w:p w14:paraId="445AE4AF" w14:textId="77777777" w:rsidR="005A6C37" w:rsidRDefault="005A6C37" w:rsidP="00A530D7">
            <w:pPr>
              <w:jc w:val="center"/>
            </w:pPr>
            <w:r>
              <w:t>=</w:t>
            </w:r>
          </w:p>
        </w:tc>
        <w:tc>
          <w:tcPr>
            <w:tcW w:w="1440" w:type="dxa"/>
            <w:vMerge w:val="restart"/>
            <w:tcBorders>
              <w:left w:val="nil"/>
              <w:right w:val="nil"/>
            </w:tcBorders>
          </w:tcPr>
          <w:p w14:paraId="6E03F8F2" w14:textId="77777777" w:rsidR="005A6C37" w:rsidRDefault="005A6C37" w:rsidP="00A530D7">
            <w:pPr>
              <w:jc w:val="right"/>
            </w:pPr>
            <w:r>
              <w:t>0.000 035 274</w:t>
            </w:r>
          </w:p>
          <w:p w14:paraId="297240EB" w14:textId="77777777" w:rsidR="005A6C37" w:rsidRDefault="005A6C37" w:rsidP="00A530D7">
            <w:pPr>
              <w:jc w:val="right"/>
            </w:pPr>
            <w:r>
              <w:t>0.015 432 4</w:t>
            </w:r>
          </w:p>
        </w:tc>
        <w:tc>
          <w:tcPr>
            <w:tcW w:w="720" w:type="dxa"/>
            <w:vMerge w:val="restart"/>
            <w:tcBorders>
              <w:left w:val="nil"/>
            </w:tcBorders>
          </w:tcPr>
          <w:p w14:paraId="1F314B85" w14:textId="77777777" w:rsidR="005A6C37" w:rsidRDefault="005A6C37" w:rsidP="00A530D7">
            <w:r>
              <w:t>oz</w:t>
            </w:r>
          </w:p>
          <w:p w14:paraId="412AE01E" w14:textId="77777777" w:rsidR="005A6C37" w:rsidRDefault="005A6C37" w:rsidP="00A530D7">
            <w:r>
              <w:t>grain</w:t>
            </w:r>
          </w:p>
        </w:tc>
      </w:tr>
      <w:tr w:rsidR="005A6C37" w14:paraId="5EA99728" w14:textId="77777777" w:rsidTr="00A530D7">
        <w:trPr>
          <w:cantSplit/>
          <w:trHeight w:val="230"/>
          <w:jc w:val="center"/>
        </w:trPr>
        <w:tc>
          <w:tcPr>
            <w:tcW w:w="1528" w:type="dxa"/>
            <w:vMerge w:val="restart"/>
            <w:tcBorders>
              <w:right w:val="nil"/>
            </w:tcBorders>
            <w:vAlign w:val="center"/>
          </w:tcPr>
          <w:p w14:paraId="7670323E" w14:textId="77777777" w:rsidR="005A6C37" w:rsidRDefault="005A6C37" w:rsidP="00A530D7">
            <w:pPr>
              <w:jc w:val="right"/>
            </w:pPr>
            <w:r>
              <w:t>1 pound</w:t>
            </w:r>
          </w:p>
        </w:tc>
        <w:tc>
          <w:tcPr>
            <w:tcW w:w="329" w:type="dxa"/>
            <w:vMerge w:val="restart"/>
            <w:tcBorders>
              <w:left w:val="nil"/>
              <w:right w:val="nil"/>
            </w:tcBorders>
            <w:vAlign w:val="center"/>
          </w:tcPr>
          <w:p w14:paraId="494465BD" w14:textId="77777777" w:rsidR="005A6C37" w:rsidRDefault="005A6C37" w:rsidP="00A530D7">
            <w:pPr>
              <w:jc w:val="center"/>
            </w:pPr>
            <w:r>
              <w:t>=</w:t>
            </w:r>
          </w:p>
        </w:tc>
        <w:tc>
          <w:tcPr>
            <w:tcW w:w="1257" w:type="dxa"/>
            <w:vMerge w:val="restart"/>
            <w:tcBorders>
              <w:left w:val="nil"/>
              <w:right w:val="nil"/>
            </w:tcBorders>
          </w:tcPr>
          <w:p w14:paraId="5FFFEF2E" w14:textId="77777777" w:rsidR="005A6C37" w:rsidRDefault="005A6C37" w:rsidP="00A530D7">
            <w:pPr>
              <w:jc w:val="right"/>
            </w:pPr>
            <w:r>
              <w:t>453.592 37</w:t>
            </w:r>
          </w:p>
          <w:p w14:paraId="7887AAA6" w14:textId="77777777" w:rsidR="005A6C37" w:rsidRDefault="005A6C37" w:rsidP="00A530D7">
            <w:pPr>
              <w:jc w:val="right"/>
            </w:pPr>
            <w:r>
              <w:t>0.453 592</w:t>
            </w:r>
          </w:p>
        </w:tc>
        <w:tc>
          <w:tcPr>
            <w:tcW w:w="720" w:type="dxa"/>
            <w:vMerge w:val="restart"/>
            <w:tcBorders>
              <w:left w:val="nil"/>
            </w:tcBorders>
          </w:tcPr>
          <w:p w14:paraId="07AA9493" w14:textId="77777777" w:rsidR="005A6C37" w:rsidRDefault="005A6C37" w:rsidP="00A530D7">
            <w:r>
              <w:t>g*</w:t>
            </w:r>
          </w:p>
          <w:p w14:paraId="36127F07" w14:textId="77777777" w:rsidR="005A6C37" w:rsidRDefault="005A6C37" w:rsidP="00A530D7">
            <w:r>
              <w:t>kg</w:t>
            </w:r>
          </w:p>
        </w:tc>
        <w:tc>
          <w:tcPr>
            <w:tcW w:w="1800" w:type="dxa"/>
            <w:vMerge/>
            <w:tcBorders>
              <w:right w:val="nil"/>
            </w:tcBorders>
          </w:tcPr>
          <w:p w14:paraId="7EA00F26" w14:textId="77777777" w:rsidR="005A6C37" w:rsidRDefault="005A6C37" w:rsidP="00A530D7">
            <w:pPr>
              <w:jc w:val="right"/>
            </w:pPr>
          </w:p>
        </w:tc>
        <w:tc>
          <w:tcPr>
            <w:tcW w:w="360" w:type="dxa"/>
            <w:vMerge/>
            <w:tcBorders>
              <w:left w:val="nil"/>
              <w:right w:val="nil"/>
            </w:tcBorders>
          </w:tcPr>
          <w:p w14:paraId="5D721C50" w14:textId="77777777" w:rsidR="005A6C37" w:rsidRDefault="005A6C37" w:rsidP="00A530D7">
            <w:pPr>
              <w:jc w:val="center"/>
            </w:pPr>
          </w:p>
        </w:tc>
        <w:tc>
          <w:tcPr>
            <w:tcW w:w="1440" w:type="dxa"/>
            <w:vMerge/>
            <w:tcBorders>
              <w:left w:val="nil"/>
              <w:right w:val="nil"/>
            </w:tcBorders>
          </w:tcPr>
          <w:p w14:paraId="7DB51E79" w14:textId="77777777" w:rsidR="005A6C37" w:rsidRDefault="005A6C37" w:rsidP="00A530D7">
            <w:pPr>
              <w:jc w:val="right"/>
            </w:pPr>
          </w:p>
        </w:tc>
        <w:tc>
          <w:tcPr>
            <w:tcW w:w="720" w:type="dxa"/>
            <w:vMerge/>
            <w:tcBorders>
              <w:left w:val="nil"/>
            </w:tcBorders>
          </w:tcPr>
          <w:p w14:paraId="285EFA00" w14:textId="77777777" w:rsidR="005A6C37" w:rsidRDefault="005A6C37" w:rsidP="00A530D7"/>
        </w:tc>
      </w:tr>
      <w:tr w:rsidR="005A6C37" w14:paraId="0CC9DB56" w14:textId="77777777" w:rsidTr="00A530D7">
        <w:trPr>
          <w:cantSplit/>
          <w:trHeight w:val="20"/>
          <w:jc w:val="center"/>
        </w:trPr>
        <w:tc>
          <w:tcPr>
            <w:tcW w:w="1528" w:type="dxa"/>
            <w:vMerge/>
            <w:tcBorders>
              <w:right w:val="nil"/>
            </w:tcBorders>
          </w:tcPr>
          <w:p w14:paraId="2B18CC79" w14:textId="77777777" w:rsidR="005A6C37" w:rsidRDefault="005A6C37" w:rsidP="00A530D7">
            <w:pPr>
              <w:jc w:val="right"/>
            </w:pPr>
          </w:p>
        </w:tc>
        <w:tc>
          <w:tcPr>
            <w:tcW w:w="329" w:type="dxa"/>
            <w:vMerge/>
            <w:tcBorders>
              <w:left w:val="nil"/>
              <w:right w:val="nil"/>
            </w:tcBorders>
          </w:tcPr>
          <w:p w14:paraId="716909DB" w14:textId="77777777" w:rsidR="005A6C37" w:rsidRDefault="005A6C37" w:rsidP="00A530D7">
            <w:pPr>
              <w:jc w:val="center"/>
            </w:pPr>
          </w:p>
        </w:tc>
        <w:tc>
          <w:tcPr>
            <w:tcW w:w="1257" w:type="dxa"/>
            <w:vMerge/>
            <w:tcBorders>
              <w:left w:val="nil"/>
              <w:right w:val="nil"/>
            </w:tcBorders>
          </w:tcPr>
          <w:p w14:paraId="65AC16D5" w14:textId="77777777" w:rsidR="005A6C37" w:rsidRDefault="005A6C37" w:rsidP="00A530D7">
            <w:pPr>
              <w:jc w:val="right"/>
            </w:pPr>
          </w:p>
        </w:tc>
        <w:tc>
          <w:tcPr>
            <w:tcW w:w="720" w:type="dxa"/>
            <w:vMerge/>
            <w:tcBorders>
              <w:left w:val="nil"/>
            </w:tcBorders>
          </w:tcPr>
          <w:p w14:paraId="15F4E863" w14:textId="77777777" w:rsidR="005A6C37" w:rsidRDefault="005A6C37" w:rsidP="00A530D7"/>
        </w:tc>
        <w:tc>
          <w:tcPr>
            <w:tcW w:w="1800" w:type="dxa"/>
            <w:tcBorders>
              <w:right w:val="nil"/>
            </w:tcBorders>
          </w:tcPr>
          <w:p w14:paraId="6F83CCDE" w14:textId="77777777" w:rsidR="005A6C37" w:rsidRDefault="005A6C37" w:rsidP="00A530D7">
            <w:pPr>
              <w:jc w:val="right"/>
            </w:pPr>
            <w:r>
              <w:t>1 gram</w:t>
            </w:r>
          </w:p>
        </w:tc>
        <w:tc>
          <w:tcPr>
            <w:tcW w:w="360" w:type="dxa"/>
            <w:tcBorders>
              <w:left w:val="nil"/>
              <w:right w:val="nil"/>
            </w:tcBorders>
          </w:tcPr>
          <w:p w14:paraId="2E57559D" w14:textId="77777777" w:rsidR="005A6C37" w:rsidRDefault="005A6C37" w:rsidP="00A530D7">
            <w:pPr>
              <w:jc w:val="center"/>
            </w:pPr>
            <w:r>
              <w:t>=</w:t>
            </w:r>
          </w:p>
        </w:tc>
        <w:tc>
          <w:tcPr>
            <w:tcW w:w="1440" w:type="dxa"/>
            <w:tcBorders>
              <w:left w:val="nil"/>
              <w:right w:val="nil"/>
            </w:tcBorders>
          </w:tcPr>
          <w:p w14:paraId="677C3057" w14:textId="77777777" w:rsidR="005A6C37" w:rsidRDefault="005A6C37" w:rsidP="00A530D7">
            <w:pPr>
              <w:jc w:val="right"/>
            </w:pPr>
            <w:r>
              <w:t>0.035 274</w:t>
            </w:r>
          </w:p>
        </w:tc>
        <w:tc>
          <w:tcPr>
            <w:tcW w:w="720" w:type="dxa"/>
            <w:tcBorders>
              <w:left w:val="nil"/>
            </w:tcBorders>
          </w:tcPr>
          <w:p w14:paraId="22575E50" w14:textId="77777777" w:rsidR="005A6C37" w:rsidRDefault="005A6C37" w:rsidP="00A530D7">
            <w:r>
              <w:t>oz</w:t>
            </w:r>
          </w:p>
        </w:tc>
      </w:tr>
      <w:tr w:rsidR="005A6C37" w14:paraId="1B07C4E5" w14:textId="77777777" w:rsidTr="00C833BE">
        <w:trPr>
          <w:trHeight w:val="20"/>
          <w:jc w:val="center"/>
        </w:trPr>
        <w:tc>
          <w:tcPr>
            <w:tcW w:w="1528" w:type="dxa"/>
            <w:tcBorders>
              <w:bottom w:val="double" w:sz="4" w:space="0" w:color="auto"/>
              <w:right w:val="nil"/>
            </w:tcBorders>
          </w:tcPr>
          <w:p w14:paraId="36F03587" w14:textId="77777777" w:rsidR="005A6C37" w:rsidRDefault="005A6C37" w:rsidP="00A530D7">
            <w:pPr>
              <w:jc w:val="right"/>
            </w:pPr>
            <w:r>
              <w:t>1 grain</w:t>
            </w:r>
          </w:p>
        </w:tc>
        <w:tc>
          <w:tcPr>
            <w:tcW w:w="329" w:type="dxa"/>
            <w:tcBorders>
              <w:left w:val="nil"/>
              <w:bottom w:val="double" w:sz="4" w:space="0" w:color="auto"/>
              <w:right w:val="nil"/>
            </w:tcBorders>
          </w:tcPr>
          <w:p w14:paraId="38425A3B" w14:textId="77777777" w:rsidR="005A6C37" w:rsidRDefault="005A6C37" w:rsidP="00A530D7">
            <w:pPr>
              <w:jc w:val="center"/>
            </w:pPr>
            <w:r>
              <w:t>=</w:t>
            </w:r>
          </w:p>
        </w:tc>
        <w:tc>
          <w:tcPr>
            <w:tcW w:w="1257" w:type="dxa"/>
            <w:tcBorders>
              <w:left w:val="nil"/>
              <w:bottom w:val="double" w:sz="4" w:space="0" w:color="auto"/>
              <w:right w:val="nil"/>
            </w:tcBorders>
          </w:tcPr>
          <w:p w14:paraId="648C4945" w14:textId="77777777" w:rsidR="005A6C37" w:rsidRDefault="005A6C37" w:rsidP="00A530D7">
            <w:pPr>
              <w:jc w:val="right"/>
            </w:pPr>
            <w:r>
              <w:t>64.798 91</w:t>
            </w:r>
          </w:p>
        </w:tc>
        <w:tc>
          <w:tcPr>
            <w:tcW w:w="720" w:type="dxa"/>
            <w:tcBorders>
              <w:left w:val="nil"/>
              <w:bottom w:val="double" w:sz="4" w:space="0" w:color="auto"/>
            </w:tcBorders>
          </w:tcPr>
          <w:p w14:paraId="74E3D2FA" w14:textId="77777777" w:rsidR="005A6C37" w:rsidRDefault="005A6C37" w:rsidP="00A530D7">
            <w:r>
              <w:t>mg</w:t>
            </w:r>
          </w:p>
        </w:tc>
        <w:tc>
          <w:tcPr>
            <w:tcW w:w="1800" w:type="dxa"/>
            <w:tcBorders>
              <w:bottom w:val="double" w:sz="4" w:space="0" w:color="auto"/>
              <w:right w:val="nil"/>
            </w:tcBorders>
          </w:tcPr>
          <w:p w14:paraId="6321A4C6" w14:textId="77777777" w:rsidR="005A6C37" w:rsidRDefault="005A6C37" w:rsidP="00A530D7">
            <w:pPr>
              <w:jc w:val="right"/>
            </w:pPr>
            <w:r>
              <w:t>1 kilogram</w:t>
            </w:r>
          </w:p>
        </w:tc>
        <w:tc>
          <w:tcPr>
            <w:tcW w:w="360" w:type="dxa"/>
            <w:tcBorders>
              <w:left w:val="nil"/>
              <w:bottom w:val="double" w:sz="4" w:space="0" w:color="auto"/>
              <w:right w:val="nil"/>
            </w:tcBorders>
          </w:tcPr>
          <w:p w14:paraId="1CBB25C2" w14:textId="77777777" w:rsidR="005A6C37" w:rsidRDefault="005A6C37" w:rsidP="00A530D7">
            <w:pPr>
              <w:jc w:val="center"/>
            </w:pPr>
            <w:r>
              <w:t>=</w:t>
            </w:r>
          </w:p>
        </w:tc>
        <w:tc>
          <w:tcPr>
            <w:tcW w:w="1440" w:type="dxa"/>
            <w:tcBorders>
              <w:left w:val="nil"/>
              <w:bottom w:val="double" w:sz="4" w:space="0" w:color="auto"/>
              <w:right w:val="nil"/>
            </w:tcBorders>
          </w:tcPr>
          <w:p w14:paraId="52A4578C" w14:textId="77777777" w:rsidR="005A6C37" w:rsidRDefault="005A6C37" w:rsidP="00A530D7">
            <w:pPr>
              <w:jc w:val="right"/>
            </w:pPr>
            <w:r>
              <w:t>2.204 62</w:t>
            </w:r>
          </w:p>
        </w:tc>
        <w:tc>
          <w:tcPr>
            <w:tcW w:w="720" w:type="dxa"/>
            <w:tcBorders>
              <w:left w:val="nil"/>
              <w:bottom w:val="double" w:sz="4" w:space="0" w:color="auto"/>
            </w:tcBorders>
          </w:tcPr>
          <w:p w14:paraId="05BF680F" w14:textId="77777777" w:rsidR="005A6C37" w:rsidRDefault="005A6C37" w:rsidP="00A530D7">
            <w:r>
              <w:t>lb</w:t>
            </w:r>
          </w:p>
        </w:tc>
      </w:tr>
      <w:tr w:rsidR="005A6C37" w14:paraId="264F4D6A" w14:textId="77777777" w:rsidTr="00A530D7">
        <w:trPr>
          <w:trHeight w:val="20"/>
          <w:jc w:val="center"/>
        </w:trPr>
        <w:tc>
          <w:tcPr>
            <w:tcW w:w="8154" w:type="dxa"/>
            <w:gridSpan w:val="8"/>
            <w:tcBorders>
              <w:top w:val="double" w:sz="4" w:space="0" w:color="auto"/>
            </w:tcBorders>
          </w:tcPr>
          <w:p w14:paraId="14193692" w14:textId="77777777" w:rsidR="005A6C37" w:rsidRDefault="005A6C37" w:rsidP="00A530D7">
            <w:pPr>
              <w:jc w:val="center"/>
              <w:rPr>
                <w:b/>
                <w:bCs/>
              </w:rPr>
            </w:pPr>
            <w:r>
              <w:rPr>
                <w:b/>
                <w:bCs/>
              </w:rPr>
              <w:t>TEMPERATURE</w:t>
            </w:r>
          </w:p>
        </w:tc>
      </w:tr>
      <w:tr w:rsidR="005A6C37" w14:paraId="6800D0F8" w14:textId="77777777" w:rsidTr="00A530D7">
        <w:trPr>
          <w:trHeight w:val="20"/>
          <w:jc w:val="center"/>
        </w:trPr>
        <w:tc>
          <w:tcPr>
            <w:tcW w:w="3834" w:type="dxa"/>
            <w:gridSpan w:val="4"/>
            <w:tcBorders>
              <w:bottom w:val="double" w:sz="4" w:space="0" w:color="auto"/>
            </w:tcBorders>
            <w:vAlign w:val="center"/>
          </w:tcPr>
          <w:p w14:paraId="4B59B532" w14:textId="1CA116D0" w:rsidR="005A6C37" w:rsidRPr="006B33B6" w:rsidRDefault="00B502F5" w:rsidP="00A530D7">
            <w:pPr>
              <w:jc w:val="center"/>
              <w:rPr>
                <w:szCs w:val="20"/>
              </w:rPr>
            </w:pPr>
            <m:oMathPara>
              <m:oMath>
                <m:sSub>
                  <m:sSubPr>
                    <m:ctrlPr>
                      <w:rPr>
                        <w:rFonts w:ascii="Cambria Math" w:hAnsi="Cambria Math"/>
                        <w:i/>
                        <w:szCs w:val="20"/>
                      </w:rPr>
                    </m:ctrlPr>
                  </m:sSubPr>
                  <m:e>
                    <m:r>
                      <w:rPr>
                        <w:rFonts w:ascii="Cambria Math" w:hAnsi="Cambria Math"/>
                        <w:szCs w:val="20"/>
                      </w:rPr>
                      <m:t>t</m:t>
                    </m:r>
                  </m:e>
                  <m:sub>
                    <m:r>
                      <w:rPr>
                        <w:rFonts w:ascii="Cambria Math" w:hAnsi="Cambria Math"/>
                        <w:szCs w:val="20"/>
                      </w:rPr>
                      <m:t>℉</m:t>
                    </m:r>
                  </m:sub>
                </m:sSub>
                <m:r>
                  <w:rPr>
                    <w:rFonts w:ascii="Cambria Math" w:hAnsi="Cambria Math"/>
                    <w:szCs w:val="20"/>
                  </w:rPr>
                  <m:t xml:space="preserve">=1.8  </m:t>
                </m:r>
                <m:sSub>
                  <m:sSubPr>
                    <m:ctrlPr>
                      <w:rPr>
                        <w:rFonts w:ascii="Cambria Math" w:hAnsi="Cambria Math"/>
                        <w:i/>
                        <w:szCs w:val="20"/>
                      </w:rPr>
                    </m:ctrlPr>
                  </m:sSubPr>
                  <m:e>
                    <m:r>
                      <w:rPr>
                        <w:rFonts w:ascii="Cambria Math" w:hAnsi="Cambria Math"/>
                        <w:szCs w:val="20"/>
                      </w:rPr>
                      <m:t>t</m:t>
                    </m:r>
                  </m:e>
                  <m:sub>
                    <m:r>
                      <w:rPr>
                        <w:rFonts w:ascii="Cambria Math" w:hAnsi="Cambria Math"/>
                        <w:szCs w:val="20"/>
                      </w:rPr>
                      <m:t>℃</m:t>
                    </m:r>
                  </m:sub>
                </m:sSub>
                <m:r>
                  <w:rPr>
                    <w:rFonts w:ascii="Cambria Math" w:hAnsi="Cambria Math"/>
                    <w:szCs w:val="20"/>
                  </w:rPr>
                  <m:t>+</m:t>
                </m:r>
                <m:sSup>
                  <m:sSupPr>
                    <m:ctrlPr>
                      <w:rPr>
                        <w:rFonts w:ascii="Cambria Math" w:hAnsi="Cambria Math"/>
                        <w:i/>
                        <w:szCs w:val="20"/>
                      </w:rPr>
                    </m:ctrlPr>
                  </m:sSupPr>
                  <m:e>
                    <m:r>
                      <w:rPr>
                        <w:rFonts w:ascii="Cambria Math" w:hAnsi="Cambria Math"/>
                        <w:szCs w:val="20"/>
                      </w:rPr>
                      <m:t>32</m:t>
                    </m:r>
                  </m:e>
                  <m:sup>
                    <m:r>
                      <w:rPr>
                        <w:rFonts w:ascii="Cambria Math" w:hAnsi="Cambria Math"/>
                        <w:szCs w:val="20"/>
                      </w:rPr>
                      <m:t>*</m:t>
                    </m:r>
                  </m:sup>
                </m:sSup>
              </m:oMath>
            </m:oMathPara>
          </w:p>
        </w:tc>
        <w:tc>
          <w:tcPr>
            <w:tcW w:w="4320" w:type="dxa"/>
            <w:gridSpan w:val="4"/>
            <w:tcBorders>
              <w:bottom w:val="double" w:sz="4" w:space="0" w:color="auto"/>
            </w:tcBorders>
            <w:vAlign w:val="center"/>
          </w:tcPr>
          <w:p w14:paraId="4B892943" w14:textId="53B4713E" w:rsidR="005A6C37" w:rsidRDefault="005A6C37" w:rsidP="00A530D7">
            <w:pPr>
              <w:jc w:val="center"/>
            </w:pPr>
            <m:oMathPara>
              <m:oMath>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m:t>
                    </m:r>
                  </m:sub>
                </m:sSub>
                <m:r>
                  <w:rPr>
                    <w:rFonts w:ascii="Cambria Math" w:hAnsi="Cambria Math"/>
                  </w:rPr>
                  <m:t xml:space="preserve">= </m:t>
                </m:r>
                <m:f>
                  <m:fPr>
                    <m:ctrlPr>
                      <w:rPr>
                        <w:rFonts w:ascii="Cambria Math" w:hAnsi="Cambria Math"/>
                        <w:i/>
                      </w:rPr>
                    </m:ctrlPr>
                  </m:fPr>
                  <m:num>
                    <m:r>
                      <w:rPr>
                        <w:rFonts w:ascii="Cambria Math" w:hAnsi="Cambria Math"/>
                      </w:rPr>
                      <m:t>5</m:t>
                    </m:r>
                  </m:num>
                  <m:den>
                    <m:r>
                      <w:rPr>
                        <w:rFonts w:ascii="Cambria Math" w:hAnsi="Cambria Math"/>
                      </w:rPr>
                      <m:t>9</m:t>
                    </m:r>
                  </m:den>
                </m:f>
                <m:sSup>
                  <m:sSupPr>
                    <m:ctrlPr>
                      <w:rPr>
                        <w:rFonts w:ascii="Cambria Math" w:hAnsi="Cambria Math"/>
                        <w:i/>
                      </w:rPr>
                    </m:ctrlPr>
                  </m:sSupPr>
                  <m:e>
                    <m:d>
                      <m:dPr>
                        <m:begChr m:val=""/>
                        <m:ctrlPr>
                          <w:rPr>
                            <w:rFonts w:ascii="Cambria Math" w:hAnsi="Cambria Math"/>
                            <w:i/>
                          </w:rPr>
                        </m:ctrlPr>
                      </m:dPr>
                      <m:e>
                        <m:d>
                          <m:dPr>
                            <m:endChr m:val=""/>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m:t>
                                </m:r>
                              </m:sub>
                            </m:sSub>
                            <m:r>
                              <w:rPr>
                                <w:rFonts w:ascii="Cambria Math" w:hAnsi="Cambria Math"/>
                              </w:rPr>
                              <m:t>- 32</m:t>
                            </m:r>
                          </m:e>
                        </m:d>
                      </m:e>
                    </m:d>
                  </m:e>
                  <m:sup>
                    <m:r>
                      <w:rPr>
                        <w:rFonts w:ascii="Cambria Math" w:hAnsi="Cambria Math"/>
                      </w:rPr>
                      <m:t>*</m:t>
                    </m:r>
                  </m:sup>
                </m:sSup>
              </m:oMath>
            </m:oMathPara>
          </w:p>
        </w:tc>
      </w:tr>
      <w:tr w:rsidR="005A6C37" w14:paraId="1801A4A2" w14:textId="77777777" w:rsidTr="00A530D7">
        <w:trPr>
          <w:trHeight w:val="20"/>
          <w:jc w:val="center"/>
        </w:trPr>
        <w:tc>
          <w:tcPr>
            <w:tcW w:w="8154" w:type="dxa"/>
            <w:gridSpan w:val="8"/>
            <w:tcBorders>
              <w:top w:val="double" w:sz="4" w:space="0" w:color="auto"/>
              <w:bottom w:val="double" w:sz="4" w:space="0" w:color="auto"/>
            </w:tcBorders>
          </w:tcPr>
          <w:p w14:paraId="025DADF0" w14:textId="77777777" w:rsidR="005A6C37" w:rsidRDefault="005A6C37" w:rsidP="00A530D7">
            <w:r>
              <w:t>* Exactly</w:t>
            </w:r>
          </w:p>
          <w:p w14:paraId="5EE67C9E" w14:textId="595BED64" w:rsidR="005A6C37" w:rsidRDefault="005A6C37" w:rsidP="00A530D7">
            <w:r>
              <w:t xml:space="preserve">** These conversion factors are given to six or more significant digits in the event such accuracy is necessary.  To convert to </w:t>
            </w:r>
            <w:r w:rsidR="00966BB2">
              <w:t>U.S. customary</w:t>
            </w:r>
            <w:r>
              <w:t xml:space="preserve"> </w:t>
            </w:r>
            <w:r w:rsidR="00D325C5">
              <w:t>units,</w:t>
            </w:r>
            <w:r>
              <w:t xml:space="preserve"> divide the factor rather than multiplying.</w:t>
            </w:r>
          </w:p>
          <w:p w14:paraId="4B47AE97" w14:textId="77777777" w:rsidR="005A6C37" w:rsidRDefault="005A6C37" w:rsidP="001265ED">
            <w:pPr>
              <w:spacing w:before="60"/>
            </w:pPr>
            <w:r>
              <w:t>(Amended 1998)</w:t>
            </w:r>
          </w:p>
        </w:tc>
      </w:tr>
    </w:tbl>
    <w:p w14:paraId="01E1C243" w14:textId="552DF0A1" w:rsidR="008C2572" w:rsidRDefault="00942F6B" w:rsidP="000E36B3">
      <w:pPr>
        <w:pStyle w:val="PkgLabelLevel1CtrB"/>
        <w:tabs>
          <w:tab w:val="left" w:pos="1562"/>
          <w:tab w:val="left" w:pos="7425"/>
        </w:tabs>
        <w:spacing w:before="4060" w:after="480"/>
        <w:jc w:val="both"/>
        <w:rPr>
          <w:b w:val="0"/>
          <w:bCs/>
          <w:sz w:val="20"/>
          <w:szCs w:val="20"/>
        </w:rPr>
      </w:pPr>
      <w:r>
        <w:rPr>
          <w:b w:val="0"/>
          <w:bCs/>
          <w:sz w:val="20"/>
          <w:szCs w:val="20"/>
        </w:rPr>
        <w:lastRenderedPageBreak/>
        <w:tab/>
      </w:r>
      <w:r w:rsidR="000E36B3">
        <w:rPr>
          <w:b w:val="0"/>
          <w:bCs/>
          <w:sz w:val="20"/>
          <w:szCs w:val="20"/>
        </w:rPr>
        <w:tab/>
      </w:r>
    </w:p>
    <w:p w14:paraId="1A52336F" w14:textId="77777777" w:rsidR="00025F38" w:rsidRDefault="008C2572" w:rsidP="00B33AA7">
      <w:pPr>
        <w:pStyle w:val="PkgLabelLevel1CtrB"/>
        <w:spacing w:before="4060" w:after="480"/>
        <w:rPr>
          <w:b w:val="0"/>
          <w:sz w:val="20"/>
          <w:szCs w:val="20"/>
        </w:rPr>
        <w:sectPr w:rsidR="00025F38" w:rsidSect="00622146">
          <w:headerReference w:type="even" r:id="rId29"/>
          <w:headerReference w:type="default" r:id="rId30"/>
          <w:footnotePr>
            <w:numFmt w:val="chicago"/>
            <w:numRestart w:val="eachSect"/>
          </w:footnotePr>
          <w:pgSz w:w="12240" w:h="15840" w:code="1"/>
          <w:pgMar w:top="1440" w:right="1440" w:bottom="1440" w:left="1440" w:header="720" w:footer="720" w:gutter="0"/>
          <w:cols w:space="720"/>
          <w:docGrid w:linePitch="360"/>
        </w:sectPr>
      </w:pPr>
      <w:r w:rsidRPr="00B33AA7">
        <w:rPr>
          <w:b w:val="0"/>
          <w:sz w:val="20"/>
          <w:szCs w:val="20"/>
        </w:rPr>
        <w:t>THIS PAGE INTENTIONALLY LEFT BLANK</w:t>
      </w:r>
    </w:p>
    <w:p w14:paraId="208CA29C" w14:textId="7ECC623D" w:rsidR="005A6C37" w:rsidRPr="00715012" w:rsidRDefault="005A6C37" w:rsidP="00B33AA7">
      <w:pPr>
        <w:pStyle w:val="PkgLabelLevel1CtrB"/>
        <w:spacing w:before="4060" w:after="480"/>
      </w:pPr>
    </w:p>
    <w:p w14:paraId="2AA8D9C0" w14:textId="77777777" w:rsidR="008C2572" w:rsidRDefault="008C2572">
      <w:pPr>
        <w:jc w:val="left"/>
        <w:rPr>
          <w:rFonts w:cs="Arial"/>
          <w:b/>
          <w:kern w:val="32"/>
          <w:sz w:val="28"/>
          <w:szCs w:val="32"/>
        </w:rPr>
      </w:pPr>
      <w:r>
        <w:br w:type="page"/>
      </w:r>
    </w:p>
    <w:p w14:paraId="5D72D499" w14:textId="1D25DD0D" w:rsidR="005A6C37" w:rsidRPr="005C69BF" w:rsidRDefault="005A6C37" w:rsidP="00A04171">
      <w:pPr>
        <w:pStyle w:val="PkgLabelLevel1CtrB"/>
        <w:tabs>
          <w:tab w:val="center" w:pos="4680"/>
          <w:tab w:val="right" w:pos="9360"/>
        </w:tabs>
        <w:spacing w:before="360" w:after="480"/>
      </w:pPr>
      <w:bookmarkStart w:id="1204" w:name="_Toc173388108"/>
      <w:bookmarkStart w:id="1205" w:name="_Toc173751486"/>
      <w:bookmarkStart w:id="1206" w:name="_Toc523408338"/>
      <w:bookmarkStart w:id="1207" w:name="_Toc523834077"/>
      <w:bookmarkStart w:id="1208" w:name="_Toc88278109"/>
      <w:r>
        <w:lastRenderedPageBreak/>
        <w:t xml:space="preserve">UPLR Appendix B:  Converting </w:t>
      </w:r>
      <w:r w:rsidR="00966BB2">
        <w:t>U.S. Customary</w:t>
      </w:r>
      <w:r>
        <w:t xml:space="preserve"> Units to SI Units</w:t>
      </w:r>
      <w:bookmarkStart w:id="1209" w:name="_Toc173388109"/>
      <w:bookmarkStart w:id="1210" w:name="_Toc173751487"/>
      <w:bookmarkEnd w:id="1204"/>
      <w:bookmarkEnd w:id="1205"/>
      <w:r w:rsidR="00A04171">
        <w:t xml:space="preserve"> </w:t>
      </w:r>
      <w:r w:rsidRPr="005C69BF">
        <w:t>for Quantity Declarations on Packages</w:t>
      </w:r>
      <w:bookmarkEnd w:id="1206"/>
      <w:bookmarkEnd w:id="1207"/>
      <w:bookmarkEnd w:id="1208"/>
      <w:bookmarkEnd w:id="1209"/>
      <w:bookmarkEnd w:id="1210"/>
    </w:p>
    <w:p w14:paraId="1B7D5B70" w14:textId="01FCC68F" w:rsidR="005A6C37" w:rsidRDefault="005A6C37" w:rsidP="004120DA">
      <w:pPr>
        <w:pStyle w:val="StyleStyleHeading6After0ptBefore0pt"/>
      </w:pPr>
      <w:bookmarkStart w:id="1211" w:name="_Toc173470305"/>
      <w:bookmarkStart w:id="1212" w:name="_Toc173470677"/>
      <w:bookmarkStart w:id="1213" w:name="_Toc173471493"/>
      <w:bookmarkStart w:id="1214" w:name="_Toc173474141"/>
      <w:bookmarkStart w:id="1215" w:name="_Toc173771783"/>
      <w:r>
        <w:t>1.  Conversion.</w:t>
      </w:r>
      <w:bookmarkEnd w:id="1211"/>
      <w:bookmarkEnd w:id="1212"/>
      <w:bookmarkEnd w:id="1213"/>
      <w:bookmarkEnd w:id="1214"/>
      <w:bookmarkEnd w:id="1215"/>
    </w:p>
    <w:p w14:paraId="5FCBEDE3" w14:textId="1F32BFDA" w:rsidR="005A6C37" w:rsidRDefault="005A6C37">
      <w:r>
        <w:t xml:space="preserve">To convert an </w:t>
      </w:r>
      <w:r w:rsidR="00966BB2">
        <w:t>U.S. customary</w:t>
      </w:r>
      <w:r>
        <w:t xml:space="preserve"> quantity to an SI quantity</w:t>
      </w:r>
      <w:r w:rsidR="00D962A8">
        <w:fldChar w:fldCharType="begin"/>
      </w:r>
      <w:r w:rsidR="00E37337">
        <w:instrText xml:space="preserve"> XE "</w:instrText>
      </w:r>
      <w:r w:rsidR="00E37337" w:rsidRPr="002265E2">
        <w:instrText>Conversions</w:instrText>
      </w:r>
      <w:r w:rsidR="00E37337">
        <w:instrText xml:space="preserve">" </w:instrText>
      </w:r>
      <w:r w:rsidR="00D962A8">
        <w:fldChar w:fldCharType="end"/>
      </w:r>
      <w:r w:rsidR="00D962A8">
        <w:fldChar w:fldCharType="begin"/>
      </w:r>
      <w:r w:rsidR="00062BBC">
        <w:instrText xml:space="preserve"> XE "</w:instrText>
      </w:r>
      <w:r w:rsidR="00062BBC" w:rsidRPr="00DA2B09">
        <w:instrText>SI units</w:instrText>
      </w:r>
      <w:r w:rsidR="00E37337">
        <w:instrText>:C</w:instrText>
      </w:r>
      <w:r w:rsidR="00062BBC" w:rsidRPr="00DA2B09">
        <w:instrText>onversion</w:instrText>
      </w:r>
      <w:r w:rsidR="00062BBC">
        <w:instrText xml:space="preserve">" </w:instrText>
      </w:r>
      <w:r w:rsidR="00D962A8">
        <w:fldChar w:fldCharType="end"/>
      </w:r>
      <w:r>
        <w:t xml:space="preserve">, multiply the appropriate conversion factor in Appendix A by the </w:t>
      </w:r>
      <w:r w:rsidR="00966BB2">
        <w:t>U.S. customary</w:t>
      </w:r>
      <w:r>
        <w:t xml:space="preserve"> unit and round according to the following rules.</w:t>
      </w:r>
    </w:p>
    <w:p w14:paraId="0C734B9C" w14:textId="77777777" w:rsidR="005A6C37" w:rsidRDefault="005A6C37" w:rsidP="004120DA">
      <w:pPr>
        <w:pStyle w:val="StyleStyleHeading6After0ptBefore0pt"/>
      </w:pPr>
      <w:bookmarkStart w:id="1216" w:name="_Toc173470306"/>
      <w:bookmarkStart w:id="1217" w:name="_Toc173470678"/>
      <w:bookmarkStart w:id="1218" w:name="_Toc173471494"/>
      <w:bookmarkStart w:id="1219" w:name="_Toc173474142"/>
      <w:bookmarkStart w:id="1220" w:name="_Toc173771784"/>
      <w:r>
        <w:t>2.  Rounding and Significant Digits.</w:t>
      </w:r>
      <w:bookmarkEnd w:id="1216"/>
      <w:bookmarkEnd w:id="1217"/>
      <w:bookmarkEnd w:id="1218"/>
      <w:bookmarkEnd w:id="1219"/>
      <w:bookmarkEnd w:id="1220"/>
    </w:p>
    <w:p w14:paraId="2BC5AD95" w14:textId="77777777" w:rsidR="005A6C37" w:rsidRDefault="005A6C37" w:rsidP="001F13DC">
      <w:pPr>
        <w:suppressAutoHyphens/>
        <w:spacing w:after="240"/>
      </w:pPr>
      <w:r>
        <w:t xml:space="preserve">It is the packager’s responsibility to round converted </w:t>
      </w:r>
      <w:r w:rsidR="00D962A8">
        <w:fldChar w:fldCharType="begin"/>
      </w:r>
      <w:r w:rsidR="00062BBC">
        <w:instrText xml:space="preserve"> XE "</w:instrText>
      </w:r>
      <w:r w:rsidR="00062BBC" w:rsidRPr="00DA2AED">
        <w:instrText>Rounding and significant digits</w:instrText>
      </w:r>
      <w:r w:rsidR="00062BBC">
        <w:instrText xml:space="preserve">" </w:instrText>
      </w:r>
      <w:r w:rsidR="00D962A8">
        <w:fldChar w:fldCharType="end"/>
      </w:r>
      <w:r>
        <w:t>values appropriately and select the appropriate number of significant digits to use in quantity declaration.  [These rounding rules are for converting quantity determinations on packages and do not apply to digital scales that automatically round indications to the nearest indicated value.]  Conversions, the proper use of significant digits, and rounding must be based on the packer’s knowledge of the accuracy of the original measurement that is being converted.  For example, if a package is labeled 453.59 g (1 lb), the packer is implying that the package declaration is accurate within ± 0.005 g (or ± 5 mg).  For liquid volume measure, a label declaration of 473 mL (16 </w:t>
      </w:r>
      <w:proofErr w:type="spellStart"/>
      <w:r>
        <w:t>fl</w:t>
      </w:r>
      <w:proofErr w:type="spellEnd"/>
      <w:r>
        <w:t> oz) implies that the package declaration is accurate to within ± 0.5 mL (0.01 </w:t>
      </w:r>
      <w:proofErr w:type="spellStart"/>
      <w:r>
        <w:t>fl</w:t>
      </w:r>
      <w:proofErr w:type="spellEnd"/>
      <w:r>
        <w:t xml:space="preserve"> oz).  The requirements of 6.13. </w:t>
      </w:r>
      <w:r w:rsidRPr="000B7FDB">
        <w:t>Rounding apply to all quantity declarations that are derived from converted values:</w:t>
      </w:r>
    </w:p>
    <w:p w14:paraId="0F17067B" w14:textId="438EA54B" w:rsidR="005A6C37" w:rsidRDefault="005A6C37" w:rsidP="001F13DC">
      <w:pPr>
        <w:suppressAutoHyphens/>
        <w:spacing w:after="240"/>
        <w:ind w:left="360" w:right="360"/>
        <w:rPr>
          <w:b/>
          <w:bCs/>
        </w:rPr>
      </w:pPr>
      <w:r w:rsidRPr="000B7FDB">
        <w:rPr>
          <w:b/>
          <w:bCs/>
        </w:rPr>
        <w:t xml:space="preserve">6.13.  Rounding. </w:t>
      </w:r>
      <w:r w:rsidRPr="000B7FDB">
        <w:t>–</w:t>
      </w:r>
      <w:r w:rsidRPr="000B7FDB">
        <w:rPr>
          <w:bCs/>
        </w:rPr>
        <w:t xml:space="preserve"> In all conversions for the purpose of showing an equivalent SI or </w:t>
      </w:r>
      <w:r w:rsidR="00966BB2">
        <w:rPr>
          <w:bCs/>
        </w:rPr>
        <w:t>U.S. customary</w:t>
      </w:r>
      <w:r w:rsidRPr="000B7FDB">
        <w:rPr>
          <w:bCs/>
        </w:rPr>
        <w:t xml:space="preserve"> quantity to a rounded </w:t>
      </w:r>
      <w:r w:rsidR="00966BB2">
        <w:rPr>
          <w:bCs/>
        </w:rPr>
        <w:t>U.S. customary</w:t>
      </w:r>
      <w:r w:rsidRPr="000B7FDB">
        <w:rPr>
          <w:bCs/>
        </w:rPr>
        <w:t xml:space="preserve"> or SI quantity, or in calculated values to be declared in the net quantity statement, the number of significant digits retained must be such that accuracy is neither sacrificed nor exaggerated.  </w:t>
      </w:r>
      <w:r w:rsidRPr="00EA7183">
        <w:rPr>
          <w:bCs/>
        </w:rPr>
        <w:t xml:space="preserve">Conversions, the proper use of significant digits, and rounding must be based on the packer’s knowledge of the accuracy of the original measurement that is being converted.  In no case shall rounded net contents declarations overstate a quantity; the packer may round </w:t>
      </w:r>
      <w:r w:rsidR="00973C55">
        <w:rPr>
          <w:bCs/>
        </w:rPr>
        <w:t xml:space="preserve">the </w:t>
      </w:r>
      <w:r w:rsidRPr="00EA7183">
        <w:rPr>
          <w:bCs/>
        </w:rPr>
        <w:t>converted</w:t>
      </w:r>
      <w:r w:rsidR="001D2433">
        <w:rPr>
          <w:bCs/>
        </w:rPr>
        <w:t xml:space="preserve"> </w:t>
      </w:r>
      <w:r w:rsidRPr="00EA7183">
        <w:rPr>
          <w:bCs/>
        </w:rPr>
        <w:t>values down to avoid overstating the net contents.</w:t>
      </w:r>
    </w:p>
    <w:p w14:paraId="65FE916E" w14:textId="77777777" w:rsidR="005A6C37" w:rsidRPr="00150D29" w:rsidRDefault="005A6C37" w:rsidP="00886119">
      <w:pPr>
        <w:spacing w:after="240"/>
        <w:rPr>
          <w:i/>
          <w:iCs/>
        </w:rPr>
      </w:pPr>
      <w:r w:rsidRPr="00150D29">
        <w:rPr>
          <w:b/>
          <w:bCs/>
          <w:i/>
          <w:iCs/>
        </w:rPr>
        <w:t>NOTE:</w:t>
      </w:r>
      <w:r w:rsidRPr="00150D29">
        <w:rPr>
          <w:i/>
          <w:iCs/>
        </w:rPr>
        <w:t xml:space="preserve">  When </w:t>
      </w:r>
      <w:proofErr w:type="gramStart"/>
      <w:r w:rsidRPr="00150D29">
        <w:rPr>
          <w:i/>
          <w:iCs/>
        </w:rPr>
        <w:t>as a result of</w:t>
      </w:r>
      <w:proofErr w:type="gramEnd"/>
      <w:r w:rsidRPr="00150D29">
        <w:rPr>
          <w:i/>
          <w:iCs/>
        </w:rPr>
        <w:t xml:space="preserve"> rounding SI or </w:t>
      </w:r>
      <w:r w:rsidR="00966BB2" w:rsidRPr="00150D29">
        <w:rPr>
          <w:i/>
          <w:iCs/>
        </w:rPr>
        <w:t xml:space="preserve">U.S. </w:t>
      </w:r>
      <w:r w:rsidRPr="00150D29">
        <w:rPr>
          <w:i/>
          <w:iCs/>
        </w:rPr>
        <w:t xml:space="preserve">customary declarations calculated based on the conversion factors in Appendix A, the resulting declarations are not exact, the largest declaration, whether metric or </w:t>
      </w:r>
      <w:r w:rsidR="00966BB2" w:rsidRPr="00150D29">
        <w:rPr>
          <w:i/>
          <w:iCs/>
        </w:rPr>
        <w:t>U.S. customary</w:t>
      </w:r>
      <w:r w:rsidRPr="00150D29">
        <w:rPr>
          <w:i/>
          <w:iCs/>
        </w:rPr>
        <w:t>, will be used for enforcement purposes to determine whether a package contains at least the declared amount of the product.</w:t>
      </w:r>
    </w:p>
    <w:p w14:paraId="046F8ED6" w14:textId="59D3B173" w:rsidR="005A6C37" w:rsidRDefault="005A6C37">
      <w:r>
        <w:t xml:space="preserve">Do not round conversion factors or any other quantity used or determined in the calculation; only round the final quantity to the number of significant digits needed to maintain the accuracy of the original quantity.  Use the rounding rules presented below in Table 1 as guidance to round </w:t>
      </w:r>
      <w:proofErr w:type="gramStart"/>
      <w:r>
        <w:t>the final result</w:t>
      </w:r>
      <w:proofErr w:type="gramEnd"/>
      <w:r>
        <w:t xml:space="preserve">.  In general, quantity declarations on consumer commodities should only be shown to two or three significant digits (for example, 453 g or 85 g).  Any final zeros to the right of the decimal point need not be expressed.  The </w:t>
      </w:r>
      <w:r w:rsidR="00966BB2">
        <w:t>U.S. customary</w:t>
      </w:r>
      <w:r>
        <w:t xml:space="preserve"> and SI declarations of quantity must be accurate and equivalent to each other.  For example, a package bearing a net weight declaration of 2 lb</w:t>
      </w:r>
      <w:r w:rsidR="00FA1BEB">
        <w:t> </w:t>
      </w:r>
      <w:r>
        <w:t>(32 oz) must also include an SI declaration of 907</w:t>
      </w:r>
      <w:r w:rsidR="00FA1BEB">
        <w:t> </w:t>
      </w:r>
      <w:r>
        <w:t>g.</w:t>
      </w:r>
    </w:p>
    <w:p w14:paraId="77F147A6" w14:textId="77777777" w:rsidR="00512E15" w:rsidRDefault="005A6C37">
      <w:pPr>
        <w:sectPr w:rsidR="00512E15" w:rsidSect="00025F38">
          <w:headerReference w:type="default" r:id="rId31"/>
          <w:footnotePr>
            <w:numFmt w:val="chicago"/>
            <w:numRestart w:val="eachSect"/>
          </w:footnotePr>
          <w:type w:val="continuous"/>
          <w:pgSz w:w="12240" w:h="15840" w:code="1"/>
          <w:pgMar w:top="1440" w:right="1440" w:bottom="1440" w:left="1440" w:header="720" w:footer="720" w:gutter="0"/>
          <w:cols w:space="720"/>
          <w:docGrid w:linePitch="360"/>
        </w:sectPr>
      </w:pPr>
      <w:r>
        <w:br w:type="page"/>
      </w:r>
    </w:p>
    <w:tbl>
      <w:tblPr>
        <w:tblW w:w="0" w:type="auto"/>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Caption w:val="Table 1. Rounding Rules"/>
        <w:tblDescription w:val="When the first digit dropped is the last digit retained is as stated in table."/>
      </w:tblPr>
      <w:tblGrid>
        <w:gridCol w:w="2537"/>
        <w:gridCol w:w="2570"/>
        <w:gridCol w:w="1890"/>
      </w:tblGrid>
      <w:tr w:rsidR="005A6C37" w14:paraId="64BC7830" w14:textId="77777777" w:rsidTr="00A530D7">
        <w:trPr>
          <w:cantSplit/>
          <w:trHeight w:val="20"/>
          <w:tblHeader/>
          <w:jc w:val="center"/>
        </w:trPr>
        <w:tc>
          <w:tcPr>
            <w:tcW w:w="6997" w:type="dxa"/>
            <w:gridSpan w:val="3"/>
            <w:tcMar>
              <w:top w:w="43" w:type="dxa"/>
              <w:bottom w:w="43" w:type="dxa"/>
            </w:tcMar>
            <w:vAlign w:val="center"/>
          </w:tcPr>
          <w:p w14:paraId="201E173C" w14:textId="1AAE2A1A" w:rsidR="003538A7" w:rsidRDefault="005A6C37" w:rsidP="00B67F5A">
            <w:pPr>
              <w:jc w:val="center"/>
              <w:rPr>
                <w:b/>
              </w:rPr>
            </w:pPr>
            <w:r>
              <w:rPr>
                <w:b/>
              </w:rPr>
              <w:lastRenderedPageBreak/>
              <w:t>Table 1.</w:t>
            </w:r>
          </w:p>
          <w:p w14:paraId="69CC7BF6" w14:textId="4357F350" w:rsidR="005A6C37" w:rsidRDefault="005A6C37" w:rsidP="00B67F5A">
            <w:pPr>
              <w:jc w:val="center"/>
              <w:rPr>
                <w:b/>
              </w:rPr>
            </w:pPr>
            <w:r>
              <w:rPr>
                <w:b/>
              </w:rPr>
              <w:t>Rounding Rules</w:t>
            </w:r>
          </w:p>
        </w:tc>
      </w:tr>
      <w:tr w:rsidR="005A6C37" w14:paraId="3B2CFB87" w14:textId="77777777" w:rsidTr="00A530D7">
        <w:trPr>
          <w:cantSplit/>
          <w:trHeight w:val="20"/>
          <w:tblHeader/>
          <w:jc w:val="center"/>
        </w:trPr>
        <w:tc>
          <w:tcPr>
            <w:tcW w:w="2537" w:type="dxa"/>
            <w:vAlign w:val="center"/>
          </w:tcPr>
          <w:p w14:paraId="2D5BB1E4" w14:textId="66A28959" w:rsidR="005A6C37" w:rsidRDefault="005A6C37" w:rsidP="00B67F5A">
            <w:pPr>
              <w:jc w:val="center"/>
            </w:pPr>
            <w:r>
              <w:rPr>
                <w:b/>
              </w:rPr>
              <w:t xml:space="preserve">When </w:t>
            </w:r>
            <w:r w:rsidR="0096577B">
              <w:rPr>
                <w:b/>
              </w:rPr>
              <w:t>t</w:t>
            </w:r>
            <w:r>
              <w:rPr>
                <w:b/>
              </w:rPr>
              <w:t>he First Digit Dropped is:</w:t>
            </w:r>
          </w:p>
        </w:tc>
        <w:tc>
          <w:tcPr>
            <w:tcW w:w="2570" w:type="dxa"/>
            <w:vAlign w:val="center"/>
          </w:tcPr>
          <w:p w14:paraId="31C4333F" w14:textId="77777777" w:rsidR="005A6C37" w:rsidRDefault="005A6C37" w:rsidP="00B67F5A">
            <w:pPr>
              <w:jc w:val="center"/>
            </w:pPr>
            <w:r>
              <w:rPr>
                <w:b/>
              </w:rPr>
              <w:t>The Last Digit Retained is:</w:t>
            </w:r>
          </w:p>
        </w:tc>
        <w:tc>
          <w:tcPr>
            <w:tcW w:w="1890" w:type="dxa"/>
            <w:vAlign w:val="center"/>
          </w:tcPr>
          <w:p w14:paraId="4EEED34C" w14:textId="77777777" w:rsidR="005A6C37" w:rsidRDefault="005A6C37" w:rsidP="00B67F5A">
            <w:pPr>
              <w:jc w:val="center"/>
            </w:pPr>
            <w:r>
              <w:rPr>
                <w:b/>
              </w:rPr>
              <w:t>Examples</w:t>
            </w:r>
          </w:p>
        </w:tc>
      </w:tr>
      <w:tr w:rsidR="005A6C37" w14:paraId="31E266A8" w14:textId="77777777" w:rsidTr="00A530D7">
        <w:trPr>
          <w:cantSplit/>
          <w:trHeight w:val="20"/>
          <w:jc w:val="center"/>
        </w:trPr>
        <w:tc>
          <w:tcPr>
            <w:tcW w:w="2537" w:type="dxa"/>
            <w:vAlign w:val="center"/>
          </w:tcPr>
          <w:p w14:paraId="47BA399E" w14:textId="2CD60A05" w:rsidR="005A6C37" w:rsidRDefault="005A6C37" w:rsidP="00B67F5A">
            <w:pPr>
              <w:pStyle w:val="TOC1"/>
              <w:tabs>
                <w:tab w:val="clear" w:pos="9360"/>
              </w:tabs>
              <w:spacing w:before="0" w:after="0"/>
              <w:ind w:left="0"/>
              <w:jc w:val="center"/>
            </w:pPr>
            <w:r>
              <w:t>less than 5</w:t>
            </w:r>
          </w:p>
        </w:tc>
        <w:tc>
          <w:tcPr>
            <w:tcW w:w="2570" w:type="dxa"/>
            <w:vAlign w:val="center"/>
          </w:tcPr>
          <w:p w14:paraId="4E41387E" w14:textId="77777777" w:rsidR="005A6C37" w:rsidRDefault="005A6C37" w:rsidP="00B67F5A">
            <w:pPr>
              <w:jc w:val="center"/>
            </w:pPr>
            <w:r>
              <w:t>Unchanged</w:t>
            </w:r>
          </w:p>
        </w:tc>
        <w:tc>
          <w:tcPr>
            <w:tcW w:w="1890" w:type="dxa"/>
            <w:vAlign w:val="center"/>
          </w:tcPr>
          <w:p w14:paraId="3721084D" w14:textId="77777777" w:rsidR="005A6C37" w:rsidRDefault="005A6C37" w:rsidP="00B67F5A">
            <w:pPr>
              <w:jc w:val="center"/>
            </w:pPr>
            <w:r>
              <w:t>2.44 to 2.4</w:t>
            </w:r>
          </w:p>
          <w:p w14:paraId="0948333D" w14:textId="77777777" w:rsidR="005A6C37" w:rsidRDefault="005A6C37" w:rsidP="00B67F5A">
            <w:pPr>
              <w:jc w:val="center"/>
            </w:pPr>
            <w:r>
              <w:t>2.429 to 2.4</w:t>
            </w:r>
          </w:p>
        </w:tc>
      </w:tr>
      <w:tr w:rsidR="005A6C37" w14:paraId="573480FB" w14:textId="77777777" w:rsidTr="00A530D7">
        <w:trPr>
          <w:cantSplit/>
          <w:trHeight w:val="20"/>
          <w:jc w:val="center"/>
        </w:trPr>
        <w:tc>
          <w:tcPr>
            <w:tcW w:w="2537" w:type="dxa"/>
            <w:vAlign w:val="center"/>
          </w:tcPr>
          <w:p w14:paraId="5588F70C" w14:textId="77777777" w:rsidR="005A6C37" w:rsidRDefault="005A6C37" w:rsidP="00B67F5A">
            <w:pPr>
              <w:jc w:val="center"/>
            </w:pPr>
            <w:r>
              <w:t>more than 5, or 5</w:t>
            </w:r>
          </w:p>
          <w:p w14:paraId="027A7429" w14:textId="77777777" w:rsidR="005A6C37" w:rsidRDefault="005A6C37" w:rsidP="00B67F5A">
            <w:pPr>
              <w:jc w:val="center"/>
            </w:pPr>
            <w:r>
              <w:t>followed by at least 1 digit</w:t>
            </w:r>
          </w:p>
          <w:p w14:paraId="2EC6F27B" w14:textId="77777777" w:rsidR="005A6C37" w:rsidRDefault="005A6C37" w:rsidP="00B67F5A">
            <w:pPr>
              <w:jc w:val="center"/>
            </w:pPr>
            <w:r>
              <w:t>other than 0</w:t>
            </w:r>
          </w:p>
        </w:tc>
        <w:tc>
          <w:tcPr>
            <w:tcW w:w="2570" w:type="dxa"/>
            <w:vAlign w:val="center"/>
          </w:tcPr>
          <w:p w14:paraId="21512B42" w14:textId="77777777" w:rsidR="005A6C37" w:rsidRDefault="005A6C37" w:rsidP="00B67F5A">
            <w:pPr>
              <w:jc w:val="center"/>
            </w:pPr>
            <w:r>
              <w:t>Increased by 1</w:t>
            </w:r>
          </w:p>
        </w:tc>
        <w:tc>
          <w:tcPr>
            <w:tcW w:w="1890" w:type="dxa"/>
            <w:vAlign w:val="center"/>
          </w:tcPr>
          <w:p w14:paraId="41F553E6" w14:textId="77777777" w:rsidR="005A6C37" w:rsidRDefault="005A6C37" w:rsidP="00B67F5A">
            <w:pPr>
              <w:jc w:val="center"/>
            </w:pPr>
            <w:r>
              <w:t>2.46 to 2.5</w:t>
            </w:r>
          </w:p>
          <w:p w14:paraId="7BA07EFC" w14:textId="77777777" w:rsidR="005A6C37" w:rsidRDefault="005A6C37" w:rsidP="00B67F5A">
            <w:pPr>
              <w:jc w:val="center"/>
            </w:pPr>
            <w:r>
              <w:t>2.451 to 2.5</w:t>
            </w:r>
          </w:p>
        </w:tc>
      </w:tr>
      <w:tr w:rsidR="005A6C37" w14:paraId="40F12FBD" w14:textId="77777777" w:rsidTr="00A530D7">
        <w:trPr>
          <w:cantSplit/>
          <w:trHeight w:val="20"/>
          <w:jc w:val="center"/>
        </w:trPr>
        <w:tc>
          <w:tcPr>
            <w:tcW w:w="2537" w:type="dxa"/>
            <w:vAlign w:val="center"/>
          </w:tcPr>
          <w:p w14:paraId="14450BB5" w14:textId="77777777" w:rsidR="005A6C37" w:rsidRDefault="005A6C37" w:rsidP="00B67F5A">
            <w:pPr>
              <w:jc w:val="center"/>
            </w:pPr>
            <w:r>
              <w:t>5 followed by zeros</w:t>
            </w:r>
          </w:p>
        </w:tc>
        <w:tc>
          <w:tcPr>
            <w:tcW w:w="2570" w:type="dxa"/>
            <w:vAlign w:val="center"/>
          </w:tcPr>
          <w:p w14:paraId="04C728F0" w14:textId="77777777" w:rsidR="006969DB" w:rsidRDefault="005A6C37" w:rsidP="00B67F5A">
            <w:pPr>
              <w:jc w:val="center"/>
            </w:pPr>
            <w:r>
              <w:t xml:space="preserve">Unchanged if </w:t>
            </w:r>
            <w:proofErr w:type="gramStart"/>
            <w:r>
              <w:t>Even</w:t>
            </w:r>
            <w:proofErr w:type="gramEnd"/>
            <w:r>
              <w:t xml:space="preserve">, or </w:t>
            </w:r>
          </w:p>
          <w:p w14:paraId="37DECF29" w14:textId="68183C1E" w:rsidR="005A6C37" w:rsidRDefault="005A6C37" w:rsidP="00B67F5A">
            <w:pPr>
              <w:jc w:val="center"/>
            </w:pPr>
            <w:r>
              <w:t>Increased by 1</w:t>
            </w:r>
          </w:p>
          <w:p w14:paraId="79BE1868" w14:textId="77777777" w:rsidR="005A6C37" w:rsidRDefault="005A6C37" w:rsidP="00B67F5A">
            <w:pPr>
              <w:pStyle w:val="Header"/>
              <w:tabs>
                <w:tab w:val="clear" w:pos="4320"/>
                <w:tab w:val="clear" w:pos="8640"/>
              </w:tabs>
              <w:jc w:val="center"/>
            </w:pPr>
            <w:r>
              <w:t>if Odd</w:t>
            </w:r>
          </w:p>
        </w:tc>
        <w:tc>
          <w:tcPr>
            <w:tcW w:w="1890" w:type="dxa"/>
            <w:vAlign w:val="center"/>
          </w:tcPr>
          <w:p w14:paraId="0CBB36AF" w14:textId="77777777" w:rsidR="005A6C37" w:rsidRDefault="005A6C37" w:rsidP="00B67F5A">
            <w:pPr>
              <w:jc w:val="center"/>
            </w:pPr>
            <w:r>
              <w:t>2.450 to 2.4</w:t>
            </w:r>
          </w:p>
          <w:p w14:paraId="052D9671" w14:textId="77777777" w:rsidR="005A6C37" w:rsidRDefault="005A6C37" w:rsidP="00B67F5A">
            <w:pPr>
              <w:jc w:val="center"/>
            </w:pPr>
            <w:r>
              <w:t>2.550 to 2.6</w:t>
            </w:r>
          </w:p>
        </w:tc>
      </w:tr>
    </w:tbl>
    <w:p w14:paraId="31B9B9AD" w14:textId="4FC4EF50" w:rsidR="005A6C37" w:rsidRDefault="005A6C37" w:rsidP="006442E0">
      <w:pPr>
        <w:numPr>
          <w:ilvl w:val="0"/>
          <w:numId w:val="119"/>
        </w:numPr>
        <w:spacing w:before="240" w:after="240"/>
      </w:pPr>
      <w:r>
        <w:t xml:space="preserve">When the first digit discarded </w:t>
      </w:r>
      <w:r w:rsidR="00D962A8">
        <w:fldChar w:fldCharType="begin"/>
      </w:r>
      <w:r w:rsidR="00062BBC">
        <w:instrText xml:space="preserve"> XE "</w:instrText>
      </w:r>
      <w:r w:rsidR="00062BBC" w:rsidRPr="00EF0FAF">
        <w:instrText>Rounding rules</w:instrText>
      </w:r>
      <w:r w:rsidR="00062BBC">
        <w:instrText xml:space="preserve">" </w:instrText>
      </w:r>
      <w:r w:rsidR="00D962A8">
        <w:fldChar w:fldCharType="end"/>
      </w:r>
      <w:r>
        <w:t xml:space="preserve">is less than 5, the last digit retained should not be changed.  For example, if the quantity 984.3 is to be declared to </w:t>
      </w:r>
      <w:r w:rsidR="007C0B62">
        <w:t>three</w:t>
      </w:r>
      <w:r>
        <w:t xml:space="preserve"> significant digits, the number 3 to the right of the decimal point must be discarded since it is less than 5 and the last digit to be retained (the number 4) will remain unchanged.  The rounded number will read 984.  The same rationale applies to numbers declared to two significant digits (for example 68.4 and 7.34); again, the final digit is </w:t>
      </w:r>
      <w:proofErr w:type="gramStart"/>
      <w:r>
        <w:t>dropped</w:t>
      </w:r>
      <w:proofErr w:type="gramEnd"/>
      <w:r>
        <w:t xml:space="preserve"> and the last digit retained remains unchanged so that the “rounded-off” numbers become 68 and 7.3 respectively.</w:t>
      </w:r>
    </w:p>
    <w:p w14:paraId="6730F5D1" w14:textId="77777777" w:rsidR="005A6C37" w:rsidRDefault="005A6C37" w:rsidP="00886119">
      <w:pPr>
        <w:numPr>
          <w:ilvl w:val="0"/>
          <w:numId w:val="119"/>
        </w:numPr>
        <w:spacing w:after="240"/>
      </w:pPr>
      <w:r>
        <w:t>When the first digit to be discarded is greater than 5, or it is a 5 followed by at least one digit other than zero, the last digit to be retained should be increased by one unit.</w:t>
      </w:r>
    </w:p>
    <w:p w14:paraId="016444CA" w14:textId="77777777" w:rsidR="005A6C37" w:rsidRDefault="005A6C37" w:rsidP="00726339">
      <w:pPr>
        <w:keepLines/>
        <w:ind w:left="1080"/>
      </w:pPr>
      <w:r>
        <w:rPr>
          <w:b/>
          <w:bCs/>
        </w:rPr>
        <w:t>Examples</w:t>
      </w:r>
      <w:r w:rsidRPr="000B7FDB">
        <w:rPr>
          <w:b/>
        </w:rPr>
        <w:t>:</w:t>
      </w:r>
    </w:p>
    <w:p w14:paraId="7EAFA0DE" w14:textId="749EC2A7" w:rsidR="005A6C37" w:rsidRDefault="005A6C37" w:rsidP="00F4141A">
      <w:pPr>
        <w:keepLines/>
        <w:tabs>
          <w:tab w:val="left" w:pos="1080"/>
          <w:tab w:val="decimal" w:pos="1404"/>
          <w:tab w:val="num" w:pos="1980"/>
          <w:tab w:val="left" w:pos="3060"/>
        </w:tabs>
        <w:ind w:left="1080"/>
      </w:pPr>
      <w:r>
        <w:t>984.7</w:t>
      </w:r>
      <w:r>
        <w:tab/>
        <w:t>becomes</w:t>
      </w:r>
      <w:r>
        <w:tab/>
        <w:t>985</w:t>
      </w:r>
    </w:p>
    <w:p w14:paraId="32BB5A4A" w14:textId="4151A7CA" w:rsidR="005A6C37" w:rsidRDefault="005A6C37" w:rsidP="00F4141A">
      <w:pPr>
        <w:keepLines/>
        <w:tabs>
          <w:tab w:val="left" w:pos="1080"/>
          <w:tab w:val="decimal" w:pos="1404"/>
          <w:tab w:val="center" w:pos="1440"/>
          <w:tab w:val="num" w:pos="1980"/>
          <w:tab w:val="left" w:pos="3060"/>
        </w:tabs>
        <w:ind w:left="1080"/>
      </w:pPr>
      <w:r>
        <w:t>984.51</w:t>
      </w:r>
      <w:r>
        <w:tab/>
        <w:t>becomes</w:t>
      </w:r>
      <w:r>
        <w:tab/>
        <w:t>985</w:t>
      </w:r>
    </w:p>
    <w:p w14:paraId="58838EA4" w14:textId="77777777" w:rsidR="005A6C37" w:rsidRDefault="005A6C37" w:rsidP="00F4141A">
      <w:pPr>
        <w:keepLines/>
        <w:tabs>
          <w:tab w:val="left" w:pos="1080"/>
          <w:tab w:val="decimal" w:pos="1404"/>
          <w:tab w:val="num" w:pos="1980"/>
          <w:tab w:val="left" w:pos="3060"/>
        </w:tabs>
        <w:ind w:left="1080"/>
      </w:pPr>
      <w:r>
        <w:t>6.86</w:t>
      </w:r>
      <w:r>
        <w:tab/>
        <w:t>becomes</w:t>
      </w:r>
      <w:r>
        <w:tab/>
        <w:t>6.9</w:t>
      </w:r>
    </w:p>
    <w:p w14:paraId="4A04078A" w14:textId="77777777" w:rsidR="005A6C37" w:rsidRDefault="005A6C37" w:rsidP="00304505">
      <w:pPr>
        <w:pStyle w:val="ListParagraph"/>
        <w:keepLines/>
        <w:numPr>
          <w:ilvl w:val="1"/>
          <w:numId w:val="120"/>
        </w:numPr>
        <w:tabs>
          <w:tab w:val="left" w:pos="1080"/>
          <w:tab w:val="decimal" w:pos="1404"/>
          <w:tab w:val="num" w:pos="1620"/>
          <w:tab w:val="num" w:pos="1980"/>
          <w:tab w:val="left" w:pos="3060"/>
        </w:tabs>
      </w:pPr>
      <w:r>
        <w:tab/>
      </w:r>
      <w:r w:rsidR="00310B66">
        <w:tab/>
      </w:r>
      <w:r>
        <w:t>becomes</w:t>
      </w:r>
      <w:r>
        <w:tab/>
        <w:t>6.9</w:t>
      </w:r>
    </w:p>
    <w:p w14:paraId="17A20A6F" w14:textId="77777777" w:rsidR="005A6C37" w:rsidRDefault="005A6C37"/>
    <w:p w14:paraId="3E76FADF" w14:textId="77777777" w:rsidR="005A6C37" w:rsidRDefault="005A6C37" w:rsidP="00886119">
      <w:pPr>
        <w:pStyle w:val="ListParagraph"/>
        <w:numPr>
          <w:ilvl w:val="0"/>
          <w:numId w:val="119"/>
        </w:numPr>
        <w:spacing w:after="240"/>
      </w:pPr>
      <w:r>
        <w:t>When the first digit to be discarded is exactly 5, followed only by zeros, the final digit to be retained should be rounded up if it is an odd number (1, 3, 5, 7, or 9), but no adjustment should be made if it is an even number (2, 4, 6, or 8).</w:t>
      </w:r>
    </w:p>
    <w:p w14:paraId="42696B59" w14:textId="77777777" w:rsidR="005A6C37" w:rsidRDefault="005A6C37" w:rsidP="00726339">
      <w:pPr>
        <w:keepLines/>
        <w:ind w:left="1080"/>
      </w:pPr>
      <w:r>
        <w:rPr>
          <w:b/>
          <w:bCs/>
        </w:rPr>
        <w:t>Examples</w:t>
      </w:r>
      <w:r w:rsidRPr="000B7FDB">
        <w:rPr>
          <w:b/>
        </w:rPr>
        <w:t>:</w:t>
      </w:r>
    </w:p>
    <w:p w14:paraId="61481311" w14:textId="77777777" w:rsidR="005A6C37" w:rsidRDefault="005A6C37" w:rsidP="00726339">
      <w:pPr>
        <w:keepLines/>
        <w:tabs>
          <w:tab w:val="left" w:pos="1920"/>
          <w:tab w:val="left" w:pos="3000"/>
        </w:tabs>
        <w:ind w:left="1080"/>
      </w:pPr>
      <w:r>
        <w:t>984.50</w:t>
      </w:r>
      <w:r>
        <w:tab/>
        <w:t>becomes</w:t>
      </w:r>
      <w:r>
        <w:tab/>
        <w:t>984</w:t>
      </w:r>
    </w:p>
    <w:p w14:paraId="251055EF" w14:textId="77777777" w:rsidR="005A6C37" w:rsidRDefault="005A6C37" w:rsidP="00726339">
      <w:pPr>
        <w:keepLines/>
        <w:tabs>
          <w:tab w:val="left" w:pos="1920"/>
          <w:tab w:val="left" w:pos="3000"/>
        </w:tabs>
        <w:ind w:left="1080"/>
      </w:pPr>
      <w:r>
        <w:t>985.50</w:t>
      </w:r>
      <w:r>
        <w:tab/>
        <w:t>becomes</w:t>
      </w:r>
      <w:r>
        <w:tab/>
        <w:t>986</w:t>
      </w:r>
    </w:p>
    <w:p w14:paraId="7EBD74BB" w14:textId="77777777" w:rsidR="005A6C37" w:rsidRDefault="005A6C37" w:rsidP="00726339">
      <w:pPr>
        <w:keepLines/>
        <w:tabs>
          <w:tab w:val="left" w:pos="1920"/>
          <w:tab w:val="left" w:pos="3000"/>
        </w:tabs>
        <w:ind w:left="1080"/>
      </w:pPr>
      <w:r>
        <w:t>68.50</w:t>
      </w:r>
      <w:r>
        <w:tab/>
        <w:t>becomes</w:t>
      </w:r>
      <w:r>
        <w:tab/>
        <w:t>68</w:t>
      </w:r>
    </w:p>
    <w:p w14:paraId="45343201" w14:textId="77777777" w:rsidR="005A6C37" w:rsidRDefault="005A6C37" w:rsidP="00726339">
      <w:pPr>
        <w:keepLines/>
        <w:tabs>
          <w:tab w:val="left" w:pos="1920"/>
          <w:tab w:val="left" w:pos="3000"/>
        </w:tabs>
        <w:ind w:left="1080"/>
      </w:pPr>
      <w:r>
        <w:t>7.450</w:t>
      </w:r>
      <w:r>
        <w:tab/>
        <w:t>becomes</w:t>
      </w:r>
      <w:r>
        <w:tab/>
        <w:t>7.4</w:t>
      </w:r>
    </w:p>
    <w:p w14:paraId="7E6F24CE" w14:textId="77777777" w:rsidR="005A6C37" w:rsidRDefault="005A6C37" w:rsidP="00886119">
      <w:pPr>
        <w:keepLines/>
        <w:tabs>
          <w:tab w:val="left" w:pos="1920"/>
          <w:tab w:val="left" w:pos="3000"/>
        </w:tabs>
        <w:spacing w:after="240"/>
        <w:ind w:left="1080"/>
      </w:pPr>
      <w:r>
        <w:t>7.550</w:t>
      </w:r>
      <w:r>
        <w:tab/>
        <w:t>becomes</w:t>
      </w:r>
      <w:r>
        <w:tab/>
        <w:t>7.6</w:t>
      </w:r>
    </w:p>
    <w:p w14:paraId="2A434BBA" w14:textId="77777777" w:rsidR="005A6C37" w:rsidRDefault="005A6C37" w:rsidP="00726339">
      <w:pPr>
        <w:keepLines/>
        <w:ind w:left="720"/>
      </w:pPr>
      <w:r w:rsidRPr="003D7CF6">
        <w:rPr>
          <w:b/>
          <w:bCs/>
          <w:i/>
          <w:iCs/>
        </w:rPr>
        <w:t>*NOTE</w:t>
      </w:r>
      <w:r>
        <w:t xml:space="preserve">:  </w:t>
      </w:r>
      <w:r>
        <w:rPr>
          <w:i/>
          <w:iCs/>
        </w:rPr>
        <w:t>See additional examples in Table 2.</w:t>
      </w:r>
    </w:p>
    <w:p w14:paraId="52E0F05D" w14:textId="77777777" w:rsidR="005A6C37" w:rsidRDefault="005A6C37" w:rsidP="008C68DF">
      <w:pPr>
        <w:pStyle w:val="StyleStyleHeading6After0ptBefore0pt"/>
        <w:spacing w:after="240"/>
      </w:pPr>
      <w:bookmarkStart w:id="1221" w:name="_Toc173470307"/>
      <w:bookmarkStart w:id="1222" w:name="_Toc173470679"/>
      <w:bookmarkStart w:id="1223" w:name="_Toc173471495"/>
      <w:bookmarkStart w:id="1224" w:name="_Toc173474143"/>
      <w:bookmarkStart w:id="1225" w:name="_Toc173771785"/>
      <w:r>
        <w:t>3.  Additional Advice on Rounding and Significant Digits</w:t>
      </w:r>
      <w:bookmarkEnd w:id="1221"/>
      <w:bookmarkEnd w:id="1222"/>
      <w:bookmarkEnd w:id="1223"/>
      <w:bookmarkEnd w:id="1224"/>
      <w:bookmarkEnd w:id="1225"/>
    </w:p>
    <w:p w14:paraId="236AEAD0" w14:textId="77777777" w:rsidR="005A6C37" w:rsidRDefault="005A6C37" w:rsidP="00886119">
      <w:pPr>
        <w:numPr>
          <w:ilvl w:val="0"/>
          <w:numId w:val="112"/>
        </w:numPr>
        <w:spacing w:after="240"/>
      </w:pPr>
      <w:r>
        <w:t xml:space="preserve">These rules require the packer to use good judgment in making decisions on how to round </w:t>
      </w:r>
      <w:r w:rsidR="00D962A8">
        <w:fldChar w:fldCharType="begin"/>
      </w:r>
      <w:r w:rsidR="00062BBC">
        <w:instrText xml:space="preserve"> XE "</w:instrText>
      </w:r>
      <w:r w:rsidR="00062BBC" w:rsidRPr="00662D06">
        <w:instrText>Rounding and significant digits</w:instrText>
      </w:r>
      <w:r w:rsidR="00062BBC">
        <w:instrText xml:space="preserve">" </w:instrText>
      </w:r>
      <w:r w:rsidR="00D962A8">
        <w:fldChar w:fldCharType="end"/>
      </w:r>
      <w:r>
        <w:t xml:space="preserve">and the number of significant digits to use in quantity declarations.  Rounding should always be done in one step; for example, if 16.946 47 g </w:t>
      </w:r>
      <w:proofErr w:type="gramStart"/>
      <w:r>
        <w:t>has to</w:t>
      </w:r>
      <w:proofErr w:type="gramEnd"/>
      <w:r>
        <w:t xml:space="preserve"> be rounded to </w:t>
      </w:r>
      <w:r w:rsidR="003126D4">
        <w:t>three</w:t>
      </w:r>
      <w:r>
        <w:t> significant digits, it should be rounded to 16.9 g, not 16.946 5, then to 16.946, then to 16.95 which would then round to 17.0 g (see rounding rules above).</w:t>
      </w:r>
    </w:p>
    <w:p w14:paraId="54F95E32" w14:textId="77777777" w:rsidR="005A6C37" w:rsidRDefault="005A6C37" w:rsidP="00886119">
      <w:pPr>
        <w:numPr>
          <w:ilvl w:val="0"/>
          <w:numId w:val="112"/>
        </w:numPr>
        <w:spacing w:after="240"/>
      </w:pPr>
      <w:r>
        <w:lastRenderedPageBreak/>
        <w:t>Do not use rounded SI values to calculate quantities.  For example, using 1 in = 25.4 mm, rounded to 25 mm, should not be multiplied by 2 to determine the SI equivalent for 2 in.  The SI equivalent for 2 in is determined by multiplying 2 in </w:t>
      </w:r>
      <w:r w:rsidR="00246FAA">
        <w:t>×</w:t>
      </w:r>
      <w:r>
        <w:t> 25.4 mm = 50.8 mm, then rounding to 51 mm.</w:t>
      </w:r>
    </w:p>
    <w:p w14:paraId="6AD9FC39" w14:textId="511DA482" w:rsidR="005A6C37" w:rsidRDefault="005A6C37" w:rsidP="00886119">
      <w:pPr>
        <w:numPr>
          <w:ilvl w:val="0"/>
          <w:numId w:val="112"/>
        </w:numPr>
        <w:spacing w:after="240"/>
      </w:pPr>
      <w:r>
        <w:t xml:space="preserve">If a dimension given as 8 ft is valid to the nearest </w:t>
      </w:r>
      <w:r w:rsidRPr="00854F91">
        <w:rPr>
          <w:spacing w:val="-12"/>
          <w:vertAlign w:val="superscript"/>
        </w:rPr>
        <w:t>1</w:t>
      </w:r>
      <w:r w:rsidRPr="00854F91">
        <w:rPr>
          <w:spacing w:val="-12"/>
        </w:rPr>
        <w:t>/</w:t>
      </w:r>
      <w:r w:rsidRPr="00854F91">
        <w:rPr>
          <w:spacing w:val="-12"/>
          <w:vertAlign w:val="subscript"/>
        </w:rPr>
        <w:t>10</w:t>
      </w:r>
      <w:r>
        <w:t xml:space="preserve"> in, consider it to mean 96.0 in and treat it as having </w:t>
      </w:r>
      <w:r w:rsidR="007C0B62">
        <w:t>three </w:t>
      </w:r>
      <w:r>
        <w:t>significant digits.  The rounded dimension would then be 2.44 m instead of 2.4 m.</w:t>
      </w:r>
    </w:p>
    <w:p w14:paraId="79BADC88" w14:textId="7B14FA34" w:rsidR="005A6C37" w:rsidRDefault="005A6C37" w:rsidP="00886119">
      <w:pPr>
        <w:numPr>
          <w:ilvl w:val="0"/>
          <w:numId w:val="112"/>
        </w:numPr>
        <w:spacing w:after="240"/>
      </w:pPr>
      <w:r>
        <w:t>Conversions using a multiple digit conversion factor usually give a product with more digits than the original quantity.  The final product should contain no more significant digits than are contained in the number with the fewest significant digits used in the conversion.  For example, the area of a sheet of paper is determined on a calculator by multiplying 1.25 cm (length) </w:t>
      </w:r>
      <w:r w:rsidR="00246FAA">
        <w:t>×</w:t>
      </w:r>
      <w:r>
        <w:t> 1.5 cm (width) = 1.875 cm</w:t>
      </w:r>
      <w:r w:rsidRPr="0051333B">
        <w:rPr>
          <w:vertAlign w:val="superscript"/>
        </w:rPr>
        <w:t>2</w:t>
      </w:r>
      <w:r>
        <w:t xml:space="preserve">.  The product given to </w:t>
      </w:r>
      <w:r w:rsidR="0091620D">
        <w:t>four</w:t>
      </w:r>
      <w:r>
        <w:t xml:space="preserve"> significant digits on the calculator cannot be any more accurate than </w:t>
      </w:r>
      <w:r w:rsidR="000B7FDB">
        <w:t>two</w:t>
      </w:r>
      <w:r>
        <w:t> significant digits (the number of significant digits in 1.5 cm), so the area should be declared as 1.9 cm</w:t>
      </w:r>
      <w:r w:rsidRPr="0051333B">
        <w:rPr>
          <w:vertAlign w:val="superscript"/>
        </w:rPr>
        <w:t>2</w:t>
      </w:r>
      <w:r>
        <w:t>.</w:t>
      </w:r>
    </w:p>
    <w:p w14:paraId="14186AAA" w14:textId="77777777" w:rsidR="005A6C37" w:rsidRDefault="005A6C37" w:rsidP="001F13DC">
      <w:pPr>
        <w:numPr>
          <w:ilvl w:val="0"/>
          <w:numId w:val="112"/>
        </w:numPr>
        <w:suppressAutoHyphens/>
        <w:spacing w:after="240"/>
      </w:pPr>
      <w:r>
        <w:t>Packagers of consumer commodities should be aware that when a converted value is rounded up, there may be a need to (1) increase the package contents and/or, (2) select a converted value that does not exaggerate the precision of the quantity or overstate the net contents.  For example, under the rules above, a net weight declaration of 16 oz (453.592 </w:t>
      </w:r>
      <w:r w:rsidRPr="00070A2C">
        <w:t>37</w:t>
      </w:r>
      <w:r>
        <w:t xml:space="preserve"> g) may be rounded up to 454 g for </w:t>
      </w:r>
      <w:r w:rsidR="000B7FDB">
        <w:t>three</w:t>
      </w:r>
      <w:r>
        <w:t xml:space="preserve"> significant digits.  Inspections by weights and measures officials are typically conducted using devices with a resolution of 0.5 g or less.  If the packer does not address this possibility, some lots of commodities may pass when the </w:t>
      </w:r>
      <w:r w:rsidR="00966BB2">
        <w:t>U.S. customary</w:t>
      </w:r>
      <w:r>
        <w:t xml:space="preserve"> declaration is </w:t>
      </w:r>
      <w:proofErr w:type="gramStart"/>
      <w:r>
        <w:t>tested, but</w:t>
      </w:r>
      <w:proofErr w:type="gramEnd"/>
      <w:r>
        <w:t xml:space="preserve"> fail when the SI declaration is verified.</w:t>
      </w:r>
    </w:p>
    <w:p w14:paraId="0770F291" w14:textId="6FF3D844" w:rsidR="007A155A" w:rsidRDefault="00070A2C" w:rsidP="001F13DC">
      <w:r>
        <w:br w:type="page"/>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58" w:type="dxa"/>
        </w:tblCellMar>
        <w:tblLook w:val="04A0" w:firstRow="1" w:lastRow="0" w:firstColumn="1" w:lastColumn="0" w:noHBand="0" w:noVBand="1"/>
        <w:tblCaption w:val="Table 2. Examples"/>
        <w:tblDescription w:val="Examples of rounding from U.S. Customary units calculated to SI and then Rounded to SI."/>
      </w:tblPr>
      <w:tblGrid>
        <w:gridCol w:w="2952"/>
        <w:gridCol w:w="2952"/>
        <w:gridCol w:w="2952"/>
      </w:tblGrid>
      <w:tr w:rsidR="00854F91" w:rsidRPr="00854F91" w14:paraId="073B54A5" w14:textId="77777777" w:rsidTr="00A530D7">
        <w:trPr>
          <w:trHeight w:val="20"/>
          <w:jc w:val="center"/>
        </w:trPr>
        <w:tc>
          <w:tcPr>
            <w:tcW w:w="8856" w:type="dxa"/>
            <w:gridSpan w:val="3"/>
            <w:tcBorders>
              <w:top w:val="double" w:sz="4" w:space="0" w:color="auto"/>
              <w:bottom w:val="double" w:sz="4" w:space="0" w:color="auto"/>
            </w:tcBorders>
            <w:vAlign w:val="center"/>
          </w:tcPr>
          <w:p w14:paraId="456BC1FA" w14:textId="50DF4AC8" w:rsidR="003538A7" w:rsidRDefault="00854F91" w:rsidP="00A530D7">
            <w:pPr>
              <w:jc w:val="center"/>
              <w:rPr>
                <w:b/>
                <w:szCs w:val="20"/>
              </w:rPr>
            </w:pPr>
            <w:r w:rsidRPr="00854F91">
              <w:rPr>
                <w:b/>
                <w:szCs w:val="20"/>
              </w:rPr>
              <w:lastRenderedPageBreak/>
              <w:t>Table 2.</w:t>
            </w:r>
          </w:p>
          <w:p w14:paraId="321914AF" w14:textId="3D6E241A" w:rsidR="00854F91" w:rsidRPr="00854F91" w:rsidRDefault="00854F91" w:rsidP="00A530D7">
            <w:pPr>
              <w:jc w:val="center"/>
              <w:rPr>
                <w:b/>
                <w:szCs w:val="20"/>
              </w:rPr>
            </w:pPr>
            <w:r w:rsidRPr="00854F91">
              <w:rPr>
                <w:b/>
                <w:szCs w:val="20"/>
              </w:rPr>
              <w:t>Examples</w:t>
            </w:r>
          </w:p>
        </w:tc>
      </w:tr>
      <w:tr w:rsidR="00854F91" w:rsidRPr="00854F91" w14:paraId="60F7292B" w14:textId="77777777" w:rsidTr="00A530D7">
        <w:trPr>
          <w:trHeight w:val="20"/>
          <w:jc w:val="center"/>
        </w:trPr>
        <w:tc>
          <w:tcPr>
            <w:tcW w:w="8856" w:type="dxa"/>
            <w:gridSpan w:val="3"/>
            <w:tcBorders>
              <w:top w:val="double" w:sz="4" w:space="0" w:color="auto"/>
            </w:tcBorders>
            <w:vAlign w:val="center"/>
          </w:tcPr>
          <w:p w14:paraId="0A2AF3F8" w14:textId="77777777" w:rsidR="00854F91" w:rsidRPr="00854F91" w:rsidRDefault="00854F91" w:rsidP="00A530D7">
            <w:pPr>
              <w:jc w:val="center"/>
              <w:rPr>
                <w:b/>
              </w:rPr>
            </w:pPr>
            <w:r w:rsidRPr="00854F91">
              <w:rPr>
                <w:b/>
              </w:rPr>
              <w:t>Weight:</w:t>
            </w:r>
          </w:p>
          <w:p w14:paraId="2CDE2326" w14:textId="77777777" w:rsidR="00854F91" w:rsidRPr="00854F91" w:rsidRDefault="00854F91" w:rsidP="00A530D7">
            <w:pPr>
              <w:jc w:val="center"/>
            </w:pPr>
            <w:r w:rsidRPr="00854F91">
              <w:t>To convert ounces to grams, multiply ounces by 28.349 5 grams</w:t>
            </w:r>
            <w:r w:rsidRPr="00854F91">
              <w:fldChar w:fldCharType="begin"/>
            </w:r>
            <w:r w:rsidRPr="00854F91">
              <w:instrText xml:space="preserve"> XE "Conversions" </w:instrText>
            </w:r>
            <w:r w:rsidRPr="00854F91">
              <w:fldChar w:fldCharType="end"/>
            </w:r>
          </w:p>
        </w:tc>
      </w:tr>
      <w:tr w:rsidR="00854F91" w:rsidRPr="00854F91" w14:paraId="178410F3" w14:textId="77777777" w:rsidTr="00A530D7">
        <w:trPr>
          <w:trHeight w:val="20"/>
          <w:jc w:val="center"/>
        </w:trPr>
        <w:tc>
          <w:tcPr>
            <w:tcW w:w="2952" w:type="dxa"/>
            <w:vAlign w:val="center"/>
          </w:tcPr>
          <w:p w14:paraId="04F33197" w14:textId="77777777" w:rsidR="00854F91" w:rsidRPr="00854F91" w:rsidRDefault="00854F91" w:rsidP="00A530D7">
            <w:pPr>
              <w:ind w:right="126"/>
              <w:jc w:val="center"/>
              <w:rPr>
                <w:b/>
              </w:rPr>
            </w:pPr>
            <w:r w:rsidRPr="00854F91">
              <w:rPr>
                <w:b/>
              </w:rPr>
              <w:t>U.S. Customary</w:t>
            </w:r>
          </w:p>
        </w:tc>
        <w:tc>
          <w:tcPr>
            <w:tcW w:w="2952" w:type="dxa"/>
            <w:vAlign w:val="center"/>
          </w:tcPr>
          <w:p w14:paraId="00C20E9A" w14:textId="77777777" w:rsidR="00854F91" w:rsidRPr="00854F91" w:rsidRDefault="00854F91" w:rsidP="00A530D7">
            <w:pPr>
              <w:ind w:right="108"/>
              <w:jc w:val="center"/>
              <w:rPr>
                <w:b/>
              </w:rPr>
            </w:pPr>
            <w:r w:rsidRPr="00854F91">
              <w:rPr>
                <w:b/>
              </w:rPr>
              <w:t>Calculated SI</w:t>
            </w:r>
          </w:p>
        </w:tc>
        <w:tc>
          <w:tcPr>
            <w:tcW w:w="2952" w:type="dxa"/>
            <w:vAlign w:val="center"/>
          </w:tcPr>
          <w:p w14:paraId="2FB6EBE2" w14:textId="77777777" w:rsidR="00854F91" w:rsidRPr="00854F91" w:rsidRDefault="00854F91" w:rsidP="00A530D7">
            <w:pPr>
              <w:tabs>
                <w:tab w:val="decimal" w:pos="1296"/>
              </w:tabs>
              <w:ind w:right="180"/>
              <w:jc w:val="center"/>
              <w:rPr>
                <w:b/>
              </w:rPr>
            </w:pPr>
            <w:r w:rsidRPr="00854F91">
              <w:rPr>
                <w:b/>
              </w:rPr>
              <w:t>Rounded SI</w:t>
            </w:r>
          </w:p>
        </w:tc>
      </w:tr>
      <w:tr w:rsidR="00854F91" w:rsidRPr="00854F91" w14:paraId="0F0639FF" w14:textId="77777777" w:rsidTr="00A530D7">
        <w:trPr>
          <w:trHeight w:val="20"/>
          <w:jc w:val="center"/>
        </w:trPr>
        <w:tc>
          <w:tcPr>
            <w:tcW w:w="2952" w:type="dxa"/>
            <w:vAlign w:val="center"/>
          </w:tcPr>
          <w:p w14:paraId="408B0312" w14:textId="77777777" w:rsidR="00854F91" w:rsidRPr="00854F91" w:rsidRDefault="00854F91" w:rsidP="00A530D7">
            <w:pPr>
              <w:tabs>
                <w:tab w:val="decimal" w:pos="1260"/>
              </w:tabs>
              <w:ind w:right="126"/>
              <w:jc w:val="left"/>
            </w:pPr>
            <w:r w:rsidRPr="00854F91">
              <w:t>1.0 oz</w:t>
            </w:r>
          </w:p>
        </w:tc>
        <w:tc>
          <w:tcPr>
            <w:tcW w:w="2952" w:type="dxa"/>
            <w:vAlign w:val="center"/>
          </w:tcPr>
          <w:p w14:paraId="3001A1FE" w14:textId="77777777" w:rsidR="00854F91" w:rsidRPr="00854F91" w:rsidRDefault="00854F91" w:rsidP="00A530D7">
            <w:pPr>
              <w:ind w:right="198"/>
              <w:jc w:val="center"/>
            </w:pPr>
            <w:r w:rsidRPr="00854F91">
              <w:t>28.349 5 g</w:t>
            </w:r>
          </w:p>
        </w:tc>
        <w:tc>
          <w:tcPr>
            <w:tcW w:w="2952" w:type="dxa"/>
            <w:vAlign w:val="center"/>
          </w:tcPr>
          <w:p w14:paraId="49B06457" w14:textId="77777777" w:rsidR="00854F91" w:rsidRPr="00854F91" w:rsidRDefault="00854F91" w:rsidP="00A530D7">
            <w:pPr>
              <w:ind w:right="180"/>
              <w:jc w:val="center"/>
            </w:pPr>
            <w:r w:rsidRPr="00854F91">
              <w:t>28 g</w:t>
            </w:r>
          </w:p>
        </w:tc>
      </w:tr>
      <w:tr w:rsidR="00854F91" w:rsidRPr="00854F91" w14:paraId="1D55EB43" w14:textId="77777777" w:rsidTr="00A530D7">
        <w:trPr>
          <w:trHeight w:val="20"/>
          <w:jc w:val="center"/>
        </w:trPr>
        <w:tc>
          <w:tcPr>
            <w:tcW w:w="2952" w:type="dxa"/>
            <w:vAlign w:val="center"/>
          </w:tcPr>
          <w:p w14:paraId="7CEB9DAF" w14:textId="77777777" w:rsidR="00854F91" w:rsidRPr="00854F91" w:rsidRDefault="00854F91" w:rsidP="00A530D7">
            <w:pPr>
              <w:tabs>
                <w:tab w:val="decimal" w:pos="1260"/>
              </w:tabs>
              <w:ind w:right="126"/>
              <w:jc w:val="left"/>
            </w:pPr>
            <w:r w:rsidRPr="00854F91">
              <w:t>5.0 oz</w:t>
            </w:r>
          </w:p>
        </w:tc>
        <w:tc>
          <w:tcPr>
            <w:tcW w:w="2952" w:type="dxa"/>
            <w:vAlign w:val="center"/>
          </w:tcPr>
          <w:p w14:paraId="760D4FA9" w14:textId="77777777" w:rsidR="00854F91" w:rsidRPr="00854F91" w:rsidRDefault="00854F91" w:rsidP="00A530D7">
            <w:pPr>
              <w:ind w:right="198"/>
              <w:jc w:val="center"/>
            </w:pPr>
            <w:r w:rsidRPr="00854F91">
              <w:t>141.747 6 g</w:t>
            </w:r>
          </w:p>
        </w:tc>
        <w:tc>
          <w:tcPr>
            <w:tcW w:w="2952" w:type="dxa"/>
            <w:vAlign w:val="center"/>
          </w:tcPr>
          <w:p w14:paraId="77B607CB" w14:textId="77777777" w:rsidR="00854F91" w:rsidRPr="00854F91" w:rsidRDefault="00854F91" w:rsidP="00A530D7">
            <w:pPr>
              <w:ind w:right="180"/>
              <w:jc w:val="center"/>
            </w:pPr>
            <w:r w:rsidRPr="00854F91">
              <w:t>142 g</w:t>
            </w:r>
          </w:p>
        </w:tc>
      </w:tr>
      <w:tr w:rsidR="00854F91" w:rsidRPr="00854F91" w14:paraId="4307C2B9" w14:textId="77777777" w:rsidTr="00A530D7">
        <w:trPr>
          <w:trHeight w:val="20"/>
          <w:jc w:val="center"/>
        </w:trPr>
        <w:tc>
          <w:tcPr>
            <w:tcW w:w="2952" w:type="dxa"/>
            <w:vAlign w:val="center"/>
          </w:tcPr>
          <w:p w14:paraId="042F2E34" w14:textId="36BF2CA8" w:rsidR="00854F91" w:rsidRPr="00854F91" w:rsidRDefault="00854F91" w:rsidP="00A530D7">
            <w:pPr>
              <w:tabs>
                <w:tab w:val="decimal" w:pos="1260"/>
              </w:tabs>
              <w:ind w:right="126"/>
              <w:jc w:val="left"/>
            </w:pPr>
            <w:r w:rsidRPr="00854F91">
              <w:t>10</w:t>
            </w:r>
            <w:r w:rsidR="00F2421A" w:rsidRPr="00F2421A">
              <w:rPr>
                <w:vertAlign w:val="superscript"/>
              </w:rPr>
              <w:t>1</w:t>
            </w:r>
            <w:r w:rsidR="00F2421A">
              <w:t>/</w:t>
            </w:r>
            <w:r w:rsidR="00F2421A" w:rsidRPr="00F2421A">
              <w:rPr>
                <w:vertAlign w:val="subscript"/>
              </w:rPr>
              <w:t>4</w:t>
            </w:r>
            <w:r w:rsidRPr="00854F91">
              <w:t xml:space="preserve"> oz</w:t>
            </w:r>
          </w:p>
        </w:tc>
        <w:tc>
          <w:tcPr>
            <w:tcW w:w="2952" w:type="dxa"/>
            <w:vAlign w:val="center"/>
          </w:tcPr>
          <w:p w14:paraId="210C3199" w14:textId="77777777" w:rsidR="00854F91" w:rsidRPr="00854F91" w:rsidRDefault="00854F91" w:rsidP="00A530D7">
            <w:pPr>
              <w:ind w:right="198"/>
              <w:jc w:val="center"/>
            </w:pPr>
            <w:r w:rsidRPr="00854F91">
              <w:t>290.582 38 g</w:t>
            </w:r>
          </w:p>
        </w:tc>
        <w:tc>
          <w:tcPr>
            <w:tcW w:w="2952" w:type="dxa"/>
            <w:vAlign w:val="center"/>
          </w:tcPr>
          <w:p w14:paraId="6BD7709A" w14:textId="77777777" w:rsidR="00854F91" w:rsidRPr="00854F91" w:rsidRDefault="00854F91" w:rsidP="00A530D7">
            <w:pPr>
              <w:ind w:right="180"/>
              <w:jc w:val="center"/>
            </w:pPr>
            <w:r w:rsidRPr="00854F91">
              <w:t>291 g*</w:t>
            </w:r>
          </w:p>
        </w:tc>
      </w:tr>
      <w:tr w:rsidR="00854F91" w:rsidRPr="00854F91" w14:paraId="2366BFB6" w14:textId="77777777" w:rsidTr="00A530D7">
        <w:trPr>
          <w:trHeight w:val="20"/>
          <w:jc w:val="center"/>
        </w:trPr>
        <w:tc>
          <w:tcPr>
            <w:tcW w:w="2952" w:type="dxa"/>
            <w:vAlign w:val="center"/>
          </w:tcPr>
          <w:p w14:paraId="1BC619F0" w14:textId="77777777" w:rsidR="00854F91" w:rsidRPr="00854F91" w:rsidRDefault="00854F91" w:rsidP="00A530D7">
            <w:pPr>
              <w:tabs>
                <w:tab w:val="decimal" w:pos="1296"/>
              </w:tabs>
              <w:jc w:val="left"/>
            </w:pPr>
            <w:r w:rsidRPr="00854F91">
              <w:t>16.0 oz</w:t>
            </w:r>
          </w:p>
        </w:tc>
        <w:tc>
          <w:tcPr>
            <w:tcW w:w="2952" w:type="dxa"/>
            <w:vAlign w:val="center"/>
          </w:tcPr>
          <w:p w14:paraId="19DDC0CA" w14:textId="77777777" w:rsidR="00854F91" w:rsidRPr="00854F91" w:rsidRDefault="00854F91" w:rsidP="00A530D7">
            <w:pPr>
              <w:ind w:right="198"/>
              <w:jc w:val="center"/>
            </w:pPr>
            <w:r w:rsidRPr="00854F91">
              <w:t>453.592 4 g</w:t>
            </w:r>
          </w:p>
        </w:tc>
        <w:tc>
          <w:tcPr>
            <w:tcW w:w="2952" w:type="dxa"/>
            <w:vAlign w:val="center"/>
          </w:tcPr>
          <w:p w14:paraId="6B39CC7D" w14:textId="77777777" w:rsidR="00854F91" w:rsidRPr="00854F91" w:rsidRDefault="00854F91" w:rsidP="00A530D7">
            <w:pPr>
              <w:ind w:right="180"/>
              <w:jc w:val="center"/>
            </w:pPr>
            <w:r w:rsidRPr="00854F91">
              <w:t>454 g*</w:t>
            </w:r>
          </w:p>
        </w:tc>
      </w:tr>
      <w:tr w:rsidR="00854F91" w:rsidRPr="00854F91" w14:paraId="1FBE222B" w14:textId="77777777" w:rsidTr="00A530D7">
        <w:trPr>
          <w:trHeight w:val="20"/>
          <w:jc w:val="center"/>
        </w:trPr>
        <w:tc>
          <w:tcPr>
            <w:tcW w:w="2952" w:type="dxa"/>
            <w:vAlign w:val="center"/>
          </w:tcPr>
          <w:p w14:paraId="37D57CF6" w14:textId="77777777" w:rsidR="00854F91" w:rsidRPr="00854F91" w:rsidRDefault="00854F91" w:rsidP="00A530D7">
            <w:pPr>
              <w:tabs>
                <w:tab w:val="decimal" w:pos="1296"/>
              </w:tabs>
              <w:jc w:val="left"/>
            </w:pPr>
            <w:r w:rsidRPr="00854F91">
              <w:t>32.0 oz</w:t>
            </w:r>
          </w:p>
        </w:tc>
        <w:tc>
          <w:tcPr>
            <w:tcW w:w="2952" w:type="dxa"/>
            <w:vAlign w:val="center"/>
          </w:tcPr>
          <w:p w14:paraId="1427CD06" w14:textId="77777777" w:rsidR="00854F91" w:rsidRPr="00854F91" w:rsidRDefault="00854F91" w:rsidP="00A530D7">
            <w:pPr>
              <w:tabs>
                <w:tab w:val="decimal" w:pos="972"/>
                <w:tab w:val="decimal" w:pos="1188"/>
              </w:tabs>
              <w:ind w:right="198"/>
              <w:jc w:val="center"/>
            </w:pPr>
            <w:r w:rsidRPr="00854F91">
              <w:t>907.184 g</w:t>
            </w:r>
          </w:p>
        </w:tc>
        <w:tc>
          <w:tcPr>
            <w:tcW w:w="2952" w:type="dxa"/>
            <w:vAlign w:val="center"/>
          </w:tcPr>
          <w:p w14:paraId="55F128FC" w14:textId="77777777" w:rsidR="00854F91" w:rsidRPr="00854F91" w:rsidRDefault="00854F91" w:rsidP="00A530D7">
            <w:pPr>
              <w:ind w:right="180"/>
              <w:jc w:val="center"/>
            </w:pPr>
            <w:r w:rsidRPr="00854F91">
              <w:t>907 g</w:t>
            </w:r>
          </w:p>
        </w:tc>
      </w:tr>
      <w:tr w:rsidR="00854F91" w:rsidRPr="00854F91" w14:paraId="14777CBC" w14:textId="77777777" w:rsidTr="00A530D7">
        <w:trPr>
          <w:trHeight w:val="20"/>
          <w:jc w:val="center"/>
        </w:trPr>
        <w:tc>
          <w:tcPr>
            <w:tcW w:w="2952" w:type="dxa"/>
            <w:vAlign w:val="center"/>
          </w:tcPr>
          <w:p w14:paraId="5C317E32" w14:textId="77777777" w:rsidR="00854F91" w:rsidRPr="00854F91" w:rsidRDefault="00854F91" w:rsidP="00A530D7">
            <w:pPr>
              <w:tabs>
                <w:tab w:val="decimal" w:pos="1296"/>
              </w:tabs>
              <w:jc w:val="left"/>
            </w:pPr>
            <w:r w:rsidRPr="00854F91">
              <w:t>48.0 oz</w:t>
            </w:r>
          </w:p>
        </w:tc>
        <w:tc>
          <w:tcPr>
            <w:tcW w:w="2952" w:type="dxa"/>
            <w:vAlign w:val="center"/>
          </w:tcPr>
          <w:p w14:paraId="71C3354E" w14:textId="77777777" w:rsidR="00854F91" w:rsidRPr="00854F91" w:rsidRDefault="00854F91" w:rsidP="00A530D7">
            <w:pPr>
              <w:tabs>
                <w:tab w:val="decimal" w:pos="972"/>
                <w:tab w:val="decimal" w:pos="1188"/>
              </w:tabs>
              <w:ind w:right="198"/>
              <w:jc w:val="center"/>
            </w:pPr>
            <w:r w:rsidRPr="00854F91">
              <w:t>1360.776 g</w:t>
            </w:r>
          </w:p>
        </w:tc>
        <w:tc>
          <w:tcPr>
            <w:tcW w:w="2952" w:type="dxa"/>
            <w:vAlign w:val="center"/>
          </w:tcPr>
          <w:p w14:paraId="68E0D5D0" w14:textId="77777777" w:rsidR="00854F91" w:rsidRPr="00854F91" w:rsidRDefault="00854F91" w:rsidP="00A530D7">
            <w:pPr>
              <w:ind w:right="180"/>
              <w:jc w:val="center"/>
            </w:pPr>
            <w:r w:rsidRPr="00854F91">
              <w:t>1.36 kg</w:t>
            </w:r>
          </w:p>
        </w:tc>
      </w:tr>
      <w:tr w:rsidR="00854F91" w:rsidRPr="00854F91" w14:paraId="3F9D0DC0" w14:textId="77777777" w:rsidTr="00A530D7">
        <w:trPr>
          <w:trHeight w:val="20"/>
          <w:jc w:val="center"/>
        </w:trPr>
        <w:tc>
          <w:tcPr>
            <w:tcW w:w="2952" w:type="dxa"/>
            <w:vAlign w:val="center"/>
          </w:tcPr>
          <w:p w14:paraId="46F8E88D" w14:textId="77777777" w:rsidR="00854F91" w:rsidRPr="00854F91" w:rsidRDefault="00854F91" w:rsidP="00A530D7">
            <w:pPr>
              <w:tabs>
                <w:tab w:val="decimal" w:pos="1296"/>
              </w:tabs>
              <w:jc w:val="left"/>
            </w:pPr>
            <w:r w:rsidRPr="00854F91">
              <w:t>5 lb</w:t>
            </w:r>
          </w:p>
        </w:tc>
        <w:tc>
          <w:tcPr>
            <w:tcW w:w="2952" w:type="dxa"/>
            <w:vAlign w:val="center"/>
          </w:tcPr>
          <w:p w14:paraId="55FE4229" w14:textId="77777777" w:rsidR="00854F91" w:rsidRPr="00854F91" w:rsidRDefault="00854F91" w:rsidP="00A530D7">
            <w:pPr>
              <w:ind w:right="198"/>
              <w:jc w:val="center"/>
            </w:pPr>
            <w:r w:rsidRPr="00854F91">
              <w:t>2.267 962 kg</w:t>
            </w:r>
          </w:p>
        </w:tc>
        <w:tc>
          <w:tcPr>
            <w:tcW w:w="2952" w:type="dxa"/>
            <w:vAlign w:val="center"/>
          </w:tcPr>
          <w:p w14:paraId="163D100A" w14:textId="77777777" w:rsidR="00854F91" w:rsidRPr="00854F91" w:rsidRDefault="00854F91" w:rsidP="00A530D7">
            <w:pPr>
              <w:ind w:right="180"/>
              <w:jc w:val="center"/>
            </w:pPr>
            <w:r w:rsidRPr="00854F91">
              <w:t>2.27 kg*</w:t>
            </w:r>
          </w:p>
        </w:tc>
      </w:tr>
      <w:tr w:rsidR="00854F91" w:rsidRPr="00854F91" w14:paraId="7A7B92F4" w14:textId="77777777" w:rsidTr="00A530D7">
        <w:trPr>
          <w:trHeight w:val="20"/>
          <w:jc w:val="center"/>
        </w:trPr>
        <w:tc>
          <w:tcPr>
            <w:tcW w:w="2952" w:type="dxa"/>
            <w:vAlign w:val="center"/>
          </w:tcPr>
          <w:p w14:paraId="0725487C" w14:textId="77777777" w:rsidR="00854F91" w:rsidRPr="00854F91" w:rsidRDefault="00854F91" w:rsidP="00A530D7">
            <w:pPr>
              <w:tabs>
                <w:tab w:val="decimal" w:pos="1296"/>
              </w:tabs>
              <w:jc w:val="left"/>
            </w:pPr>
            <w:r w:rsidRPr="00854F91">
              <w:t>10 lb</w:t>
            </w:r>
          </w:p>
        </w:tc>
        <w:tc>
          <w:tcPr>
            <w:tcW w:w="2952" w:type="dxa"/>
            <w:vAlign w:val="center"/>
          </w:tcPr>
          <w:p w14:paraId="3C5A6655" w14:textId="77777777" w:rsidR="00854F91" w:rsidRPr="00854F91" w:rsidRDefault="00854F91" w:rsidP="00A530D7">
            <w:pPr>
              <w:ind w:right="198"/>
              <w:jc w:val="center"/>
            </w:pPr>
            <w:r w:rsidRPr="00854F91">
              <w:t>4.535 924 kg</w:t>
            </w:r>
          </w:p>
        </w:tc>
        <w:tc>
          <w:tcPr>
            <w:tcW w:w="2952" w:type="dxa"/>
            <w:vAlign w:val="center"/>
          </w:tcPr>
          <w:p w14:paraId="7314A7F0" w14:textId="77777777" w:rsidR="00854F91" w:rsidRPr="00854F91" w:rsidRDefault="00854F91" w:rsidP="00A530D7">
            <w:pPr>
              <w:ind w:right="180"/>
              <w:jc w:val="center"/>
            </w:pPr>
            <w:r w:rsidRPr="00854F91">
              <w:t>4.54 kg*</w:t>
            </w:r>
          </w:p>
        </w:tc>
      </w:tr>
      <w:tr w:rsidR="00854F91" w:rsidRPr="00854F91" w14:paraId="58426A4A" w14:textId="77777777" w:rsidTr="006860FC">
        <w:trPr>
          <w:trHeight w:val="20"/>
          <w:jc w:val="center"/>
        </w:trPr>
        <w:tc>
          <w:tcPr>
            <w:tcW w:w="2952" w:type="dxa"/>
            <w:tcBorders>
              <w:bottom w:val="double" w:sz="4" w:space="0" w:color="auto"/>
            </w:tcBorders>
            <w:vAlign w:val="center"/>
          </w:tcPr>
          <w:p w14:paraId="71C182B7" w14:textId="77777777" w:rsidR="00854F91" w:rsidRPr="00854F91" w:rsidRDefault="00854F91" w:rsidP="00A530D7">
            <w:pPr>
              <w:tabs>
                <w:tab w:val="decimal" w:pos="1296"/>
              </w:tabs>
              <w:jc w:val="left"/>
            </w:pPr>
            <w:r w:rsidRPr="00854F91">
              <w:t>25 lb</w:t>
            </w:r>
          </w:p>
        </w:tc>
        <w:tc>
          <w:tcPr>
            <w:tcW w:w="2952" w:type="dxa"/>
            <w:tcBorders>
              <w:bottom w:val="double" w:sz="4" w:space="0" w:color="auto"/>
            </w:tcBorders>
            <w:vAlign w:val="center"/>
          </w:tcPr>
          <w:p w14:paraId="27C08BDC" w14:textId="77777777" w:rsidR="00854F91" w:rsidRPr="00854F91" w:rsidRDefault="00854F91" w:rsidP="00A530D7">
            <w:pPr>
              <w:ind w:right="198"/>
              <w:jc w:val="center"/>
            </w:pPr>
            <w:r w:rsidRPr="00854F91">
              <w:t>11.339 81 kg</w:t>
            </w:r>
          </w:p>
        </w:tc>
        <w:tc>
          <w:tcPr>
            <w:tcW w:w="2952" w:type="dxa"/>
            <w:tcBorders>
              <w:bottom w:val="double" w:sz="4" w:space="0" w:color="auto"/>
            </w:tcBorders>
            <w:vAlign w:val="center"/>
          </w:tcPr>
          <w:p w14:paraId="20C2479F" w14:textId="77777777" w:rsidR="00854F91" w:rsidRPr="00854F91" w:rsidRDefault="00854F91" w:rsidP="00A530D7">
            <w:pPr>
              <w:ind w:right="180"/>
              <w:jc w:val="center"/>
            </w:pPr>
            <w:r w:rsidRPr="00854F91">
              <w:t>11.3 kg</w:t>
            </w:r>
          </w:p>
        </w:tc>
      </w:tr>
      <w:tr w:rsidR="00854F91" w:rsidRPr="00854F91" w14:paraId="26B00FE2" w14:textId="77777777" w:rsidTr="00A530D7">
        <w:trPr>
          <w:trHeight w:val="20"/>
          <w:jc w:val="center"/>
        </w:trPr>
        <w:tc>
          <w:tcPr>
            <w:tcW w:w="8856" w:type="dxa"/>
            <w:gridSpan w:val="3"/>
            <w:tcBorders>
              <w:top w:val="double" w:sz="4" w:space="0" w:color="auto"/>
              <w:bottom w:val="single" w:sz="6" w:space="0" w:color="auto"/>
            </w:tcBorders>
            <w:vAlign w:val="center"/>
          </w:tcPr>
          <w:p w14:paraId="06F47652" w14:textId="1D7F026F" w:rsidR="00854F91" w:rsidRPr="00854F91" w:rsidRDefault="00854F91" w:rsidP="00A530D7">
            <w:pPr>
              <w:jc w:val="center"/>
              <w:rPr>
                <w:b/>
              </w:rPr>
            </w:pPr>
            <w:r w:rsidRPr="00854F91">
              <w:rPr>
                <w:b/>
              </w:rPr>
              <w:t>Liquid Volume</w:t>
            </w:r>
            <w:r w:rsidR="00CB6406">
              <w:rPr>
                <w:b/>
              </w:rPr>
              <w:fldChar w:fldCharType="begin"/>
            </w:r>
            <w:r w:rsidR="00CB6406">
              <w:instrText xml:space="preserve"> XE "</w:instrText>
            </w:r>
            <w:r w:rsidR="00CB6406" w:rsidRPr="006860FC">
              <w:rPr>
                <w:bCs/>
              </w:rPr>
              <w:instrText>Liquid volume</w:instrText>
            </w:r>
            <w:r w:rsidR="00CB6406">
              <w:instrText xml:space="preserve">" </w:instrText>
            </w:r>
            <w:r w:rsidR="00CB6406">
              <w:rPr>
                <w:b/>
              </w:rPr>
              <w:fldChar w:fldCharType="end"/>
            </w:r>
            <w:r w:rsidRPr="00854F91">
              <w:rPr>
                <w:b/>
              </w:rPr>
              <w:t>:</w:t>
            </w:r>
          </w:p>
          <w:p w14:paraId="6B6BEEAB" w14:textId="77777777" w:rsidR="00854F91" w:rsidRPr="00854F91" w:rsidRDefault="00854F91" w:rsidP="00A530D7">
            <w:pPr>
              <w:jc w:val="center"/>
            </w:pPr>
            <w:r w:rsidRPr="00854F91">
              <w:t>to convert fluid ounces to milliliters, multiply fluid ounces by 29.573 5 milliliters</w:t>
            </w:r>
          </w:p>
        </w:tc>
      </w:tr>
      <w:tr w:rsidR="00854F91" w:rsidRPr="00854F91" w14:paraId="1435E402" w14:textId="77777777" w:rsidTr="00A530D7">
        <w:trPr>
          <w:trHeight w:val="20"/>
          <w:jc w:val="center"/>
        </w:trPr>
        <w:tc>
          <w:tcPr>
            <w:tcW w:w="2952" w:type="dxa"/>
            <w:tcBorders>
              <w:top w:val="single" w:sz="6" w:space="0" w:color="auto"/>
            </w:tcBorders>
            <w:vAlign w:val="center"/>
          </w:tcPr>
          <w:p w14:paraId="4B5E0B05" w14:textId="77777777" w:rsidR="00854F91" w:rsidRPr="00854F91" w:rsidRDefault="00854F91" w:rsidP="00A530D7">
            <w:pPr>
              <w:ind w:right="126"/>
              <w:jc w:val="center"/>
              <w:rPr>
                <w:b/>
              </w:rPr>
            </w:pPr>
            <w:r w:rsidRPr="00854F91">
              <w:rPr>
                <w:b/>
              </w:rPr>
              <w:t>U.S. Customary</w:t>
            </w:r>
          </w:p>
        </w:tc>
        <w:tc>
          <w:tcPr>
            <w:tcW w:w="2952" w:type="dxa"/>
            <w:tcBorders>
              <w:top w:val="single" w:sz="6" w:space="0" w:color="auto"/>
            </w:tcBorders>
            <w:vAlign w:val="center"/>
          </w:tcPr>
          <w:p w14:paraId="71D9A850" w14:textId="77777777" w:rsidR="00854F91" w:rsidRPr="00854F91" w:rsidRDefault="00854F91" w:rsidP="00A530D7">
            <w:pPr>
              <w:tabs>
                <w:tab w:val="decimal" w:pos="918"/>
              </w:tabs>
              <w:ind w:right="108"/>
              <w:jc w:val="center"/>
              <w:rPr>
                <w:b/>
              </w:rPr>
            </w:pPr>
            <w:r w:rsidRPr="00854F91">
              <w:rPr>
                <w:b/>
              </w:rPr>
              <w:t>Calculated SI</w:t>
            </w:r>
          </w:p>
        </w:tc>
        <w:tc>
          <w:tcPr>
            <w:tcW w:w="2952" w:type="dxa"/>
            <w:tcBorders>
              <w:top w:val="single" w:sz="6" w:space="0" w:color="auto"/>
            </w:tcBorders>
            <w:vAlign w:val="center"/>
          </w:tcPr>
          <w:p w14:paraId="461AFBAD" w14:textId="77777777" w:rsidR="00854F91" w:rsidRPr="00854F91" w:rsidRDefault="00854F91" w:rsidP="00A530D7">
            <w:pPr>
              <w:ind w:right="180"/>
              <w:jc w:val="center"/>
              <w:rPr>
                <w:b/>
              </w:rPr>
            </w:pPr>
            <w:r w:rsidRPr="00854F91">
              <w:rPr>
                <w:b/>
              </w:rPr>
              <w:t>Rounded SI</w:t>
            </w:r>
          </w:p>
        </w:tc>
      </w:tr>
      <w:tr w:rsidR="00854F91" w:rsidRPr="00854F91" w14:paraId="47F8082C" w14:textId="77777777" w:rsidTr="00A530D7">
        <w:trPr>
          <w:trHeight w:val="20"/>
          <w:jc w:val="center"/>
        </w:trPr>
        <w:tc>
          <w:tcPr>
            <w:tcW w:w="2952" w:type="dxa"/>
            <w:vAlign w:val="center"/>
          </w:tcPr>
          <w:p w14:paraId="7278D121" w14:textId="77777777" w:rsidR="00854F91" w:rsidRPr="00854F91" w:rsidRDefault="00854F91" w:rsidP="00A530D7">
            <w:pPr>
              <w:tabs>
                <w:tab w:val="decimal" w:pos="1296"/>
              </w:tabs>
              <w:jc w:val="left"/>
            </w:pPr>
            <w:r w:rsidRPr="00854F91">
              <w:t xml:space="preserve">1.0 </w:t>
            </w:r>
            <w:proofErr w:type="spellStart"/>
            <w:r w:rsidRPr="00854F91">
              <w:t>fl</w:t>
            </w:r>
            <w:proofErr w:type="spellEnd"/>
            <w:r w:rsidRPr="00854F91">
              <w:t xml:space="preserve"> oz</w:t>
            </w:r>
          </w:p>
        </w:tc>
        <w:tc>
          <w:tcPr>
            <w:tcW w:w="2952" w:type="dxa"/>
            <w:vAlign w:val="center"/>
          </w:tcPr>
          <w:p w14:paraId="1FFBC5DE" w14:textId="77777777" w:rsidR="00854F91" w:rsidRPr="00854F91" w:rsidRDefault="00854F91" w:rsidP="00A530D7">
            <w:pPr>
              <w:ind w:right="198"/>
              <w:jc w:val="center"/>
            </w:pPr>
            <w:r w:rsidRPr="00854F91">
              <w:t>29.573 5 mL</w:t>
            </w:r>
          </w:p>
        </w:tc>
        <w:tc>
          <w:tcPr>
            <w:tcW w:w="2952" w:type="dxa"/>
            <w:vAlign w:val="center"/>
          </w:tcPr>
          <w:p w14:paraId="18E29843" w14:textId="77777777" w:rsidR="00854F91" w:rsidRPr="00854F91" w:rsidRDefault="00854F91" w:rsidP="00A530D7">
            <w:pPr>
              <w:ind w:right="180"/>
              <w:jc w:val="center"/>
            </w:pPr>
            <w:r w:rsidRPr="00854F91">
              <w:t>30 mL*</w:t>
            </w:r>
          </w:p>
        </w:tc>
      </w:tr>
      <w:tr w:rsidR="00854F91" w:rsidRPr="00854F91" w14:paraId="383932CE" w14:textId="77777777" w:rsidTr="00A530D7">
        <w:trPr>
          <w:trHeight w:val="20"/>
          <w:jc w:val="center"/>
        </w:trPr>
        <w:tc>
          <w:tcPr>
            <w:tcW w:w="2952" w:type="dxa"/>
            <w:vAlign w:val="center"/>
          </w:tcPr>
          <w:p w14:paraId="115E64EA" w14:textId="77777777" w:rsidR="00854F91" w:rsidRPr="00854F91" w:rsidRDefault="00854F91" w:rsidP="00A530D7">
            <w:pPr>
              <w:tabs>
                <w:tab w:val="decimal" w:pos="1296"/>
              </w:tabs>
              <w:jc w:val="left"/>
            </w:pPr>
            <w:r w:rsidRPr="00854F91">
              <w:t xml:space="preserve">8.0 </w:t>
            </w:r>
            <w:proofErr w:type="spellStart"/>
            <w:r w:rsidRPr="00854F91">
              <w:t>fl</w:t>
            </w:r>
            <w:proofErr w:type="spellEnd"/>
            <w:r w:rsidRPr="00854F91">
              <w:t xml:space="preserve"> oz</w:t>
            </w:r>
          </w:p>
        </w:tc>
        <w:tc>
          <w:tcPr>
            <w:tcW w:w="2952" w:type="dxa"/>
            <w:vAlign w:val="center"/>
          </w:tcPr>
          <w:p w14:paraId="6D52322E" w14:textId="77777777" w:rsidR="00854F91" w:rsidRPr="00854F91" w:rsidRDefault="00854F91" w:rsidP="00A530D7">
            <w:pPr>
              <w:ind w:right="198"/>
              <w:jc w:val="center"/>
            </w:pPr>
            <w:r w:rsidRPr="00854F91">
              <w:t>236.588 mL</w:t>
            </w:r>
          </w:p>
        </w:tc>
        <w:tc>
          <w:tcPr>
            <w:tcW w:w="2952" w:type="dxa"/>
            <w:vAlign w:val="center"/>
          </w:tcPr>
          <w:p w14:paraId="055C125D" w14:textId="77777777" w:rsidR="00854F91" w:rsidRPr="00854F91" w:rsidRDefault="00854F91" w:rsidP="00A530D7">
            <w:pPr>
              <w:ind w:right="180"/>
              <w:jc w:val="center"/>
            </w:pPr>
            <w:r w:rsidRPr="00854F91">
              <w:t>237 mL*</w:t>
            </w:r>
          </w:p>
        </w:tc>
      </w:tr>
      <w:tr w:rsidR="00854F91" w:rsidRPr="00854F91" w14:paraId="049678B5" w14:textId="77777777" w:rsidTr="00A530D7">
        <w:trPr>
          <w:trHeight w:val="20"/>
          <w:jc w:val="center"/>
        </w:trPr>
        <w:tc>
          <w:tcPr>
            <w:tcW w:w="2952" w:type="dxa"/>
            <w:vAlign w:val="center"/>
          </w:tcPr>
          <w:p w14:paraId="055EEB72" w14:textId="77777777" w:rsidR="00854F91" w:rsidRPr="00854F91" w:rsidRDefault="00854F91" w:rsidP="00A530D7">
            <w:pPr>
              <w:tabs>
                <w:tab w:val="decimal" w:pos="1296"/>
              </w:tabs>
              <w:jc w:val="left"/>
            </w:pPr>
            <w:r w:rsidRPr="00854F91">
              <w:t xml:space="preserve">16.0 </w:t>
            </w:r>
            <w:proofErr w:type="spellStart"/>
            <w:r w:rsidRPr="00854F91">
              <w:t>fl</w:t>
            </w:r>
            <w:proofErr w:type="spellEnd"/>
            <w:r w:rsidRPr="00854F91">
              <w:t xml:space="preserve"> oz</w:t>
            </w:r>
          </w:p>
        </w:tc>
        <w:tc>
          <w:tcPr>
            <w:tcW w:w="2952" w:type="dxa"/>
            <w:vAlign w:val="center"/>
          </w:tcPr>
          <w:p w14:paraId="257B2964" w14:textId="77777777" w:rsidR="00854F91" w:rsidRPr="00854F91" w:rsidRDefault="00854F91" w:rsidP="00A530D7">
            <w:pPr>
              <w:ind w:right="198"/>
              <w:jc w:val="center"/>
            </w:pPr>
            <w:r w:rsidRPr="00854F91">
              <w:t>473.176 mL</w:t>
            </w:r>
          </w:p>
        </w:tc>
        <w:tc>
          <w:tcPr>
            <w:tcW w:w="2952" w:type="dxa"/>
            <w:vAlign w:val="center"/>
          </w:tcPr>
          <w:p w14:paraId="00EFA4EB" w14:textId="77777777" w:rsidR="00854F91" w:rsidRPr="00854F91" w:rsidRDefault="00854F91" w:rsidP="00A530D7">
            <w:pPr>
              <w:ind w:right="180"/>
              <w:jc w:val="center"/>
            </w:pPr>
            <w:r w:rsidRPr="00854F91">
              <w:t>473 mL</w:t>
            </w:r>
          </w:p>
        </w:tc>
      </w:tr>
      <w:tr w:rsidR="00854F91" w:rsidRPr="00854F91" w14:paraId="04A9BE3A" w14:textId="77777777" w:rsidTr="00A530D7">
        <w:trPr>
          <w:trHeight w:val="20"/>
          <w:jc w:val="center"/>
        </w:trPr>
        <w:tc>
          <w:tcPr>
            <w:tcW w:w="2952" w:type="dxa"/>
            <w:vAlign w:val="center"/>
          </w:tcPr>
          <w:p w14:paraId="1BA1671D" w14:textId="77777777" w:rsidR="00854F91" w:rsidRPr="00854F91" w:rsidRDefault="00854F91" w:rsidP="00A530D7">
            <w:pPr>
              <w:tabs>
                <w:tab w:val="decimal" w:pos="1296"/>
              </w:tabs>
              <w:jc w:val="left"/>
            </w:pPr>
            <w:r w:rsidRPr="00854F91">
              <w:t xml:space="preserve">32.0 </w:t>
            </w:r>
            <w:proofErr w:type="spellStart"/>
            <w:r w:rsidRPr="00854F91">
              <w:t>fl</w:t>
            </w:r>
            <w:proofErr w:type="spellEnd"/>
            <w:r w:rsidRPr="00854F91">
              <w:t xml:space="preserve"> oz</w:t>
            </w:r>
          </w:p>
        </w:tc>
        <w:tc>
          <w:tcPr>
            <w:tcW w:w="2952" w:type="dxa"/>
            <w:vAlign w:val="center"/>
          </w:tcPr>
          <w:p w14:paraId="19FD7AB8" w14:textId="77777777" w:rsidR="00854F91" w:rsidRPr="00854F91" w:rsidRDefault="00854F91" w:rsidP="00A530D7">
            <w:pPr>
              <w:ind w:right="198"/>
              <w:jc w:val="center"/>
            </w:pPr>
            <w:r w:rsidRPr="00854F91">
              <w:t>946.353 mL</w:t>
            </w:r>
          </w:p>
        </w:tc>
        <w:tc>
          <w:tcPr>
            <w:tcW w:w="2952" w:type="dxa"/>
            <w:vAlign w:val="center"/>
          </w:tcPr>
          <w:p w14:paraId="2C599B5B" w14:textId="77777777" w:rsidR="00854F91" w:rsidRPr="00854F91" w:rsidRDefault="00854F91" w:rsidP="00A530D7">
            <w:pPr>
              <w:ind w:right="180"/>
              <w:jc w:val="center"/>
            </w:pPr>
            <w:r w:rsidRPr="00854F91">
              <w:t>946 mL</w:t>
            </w:r>
          </w:p>
        </w:tc>
      </w:tr>
      <w:tr w:rsidR="00854F91" w:rsidRPr="00854F91" w14:paraId="06181670" w14:textId="77777777" w:rsidTr="00A530D7">
        <w:trPr>
          <w:trHeight w:val="20"/>
          <w:jc w:val="center"/>
        </w:trPr>
        <w:tc>
          <w:tcPr>
            <w:tcW w:w="2952" w:type="dxa"/>
            <w:vAlign w:val="center"/>
          </w:tcPr>
          <w:p w14:paraId="7EF36FD3" w14:textId="77777777" w:rsidR="00854F91" w:rsidRPr="00854F91" w:rsidRDefault="00854F91" w:rsidP="00A530D7">
            <w:pPr>
              <w:tabs>
                <w:tab w:val="decimal" w:pos="1296"/>
              </w:tabs>
              <w:jc w:val="left"/>
            </w:pPr>
            <w:r w:rsidRPr="00854F91">
              <w:t>1 gal</w:t>
            </w:r>
          </w:p>
        </w:tc>
        <w:tc>
          <w:tcPr>
            <w:tcW w:w="2952" w:type="dxa"/>
            <w:vAlign w:val="center"/>
          </w:tcPr>
          <w:p w14:paraId="5C15F56A" w14:textId="77777777" w:rsidR="00854F91" w:rsidRPr="00854F91" w:rsidRDefault="00854F91" w:rsidP="00A530D7">
            <w:pPr>
              <w:ind w:right="198"/>
              <w:jc w:val="center"/>
            </w:pPr>
            <w:r w:rsidRPr="00854F91">
              <w:t>3.785 41 L</w:t>
            </w:r>
          </w:p>
        </w:tc>
        <w:tc>
          <w:tcPr>
            <w:tcW w:w="2952" w:type="dxa"/>
            <w:vAlign w:val="center"/>
          </w:tcPr>
          <w:p w14:paraId="5174BA33" w14:textId="77777777" w:rsidR="00854F91" w:rsidRPr="00854F91" w:rsidRDefault="00854F91" w:rsidP="00A530D7">
            <w:pPr>
              <w:ind w:right="180"/>
              <w:jc w:val="center"/>
            </w:pPr>
            <w:r w:rsidRPr="00854F91">
              <w:t>3.79 L*</w:t>
            </w:r>
          </w:p>
        </w:tc>
      </w:tr>
      <w:tr w:rsidR="00854F91" w:rsidRPr="00854F91" w14:paraId="6C33A254" w14:textId="77777777" w:rsidTr="00A530D7">
        <w:trPr>
          <w:trHeight w:val="20"/>
          <w:jc w:val="center"/>
        </w:trPr>
        <w:tc>
          <w:tcPr>
            <w:tcW w:w="2952" w:type="dxa"/>
            <w:vAlign w:val="center"/>
          </w:tcPr>
          <w:p w14:paraId="65218D58" w14:textId="77777777" w:rsidR="00854F91" w:rsidRPr="00854F91" w:rsidRDefault="00854F91" w:rsidP="00A530D7">
            <w:pPr>
              <w:tabs>
                <w:tab w:val="decimal" w:pos="1296"/>
              </w:tabs>
              <w:jc w:val="left"/>
            </w:pPr>
            <w:r w:rsidRPr="00854F91">
              <w:t>2½ gal</w:t>
            </w:r>
          </w:p>
        </w:tc>
        <w:tc>
          <w:tcPr>
            <w:tcW w:w="2952" w:type="dxa"/>
            <w:vAlign w:val="center"/>
          </w:tcPr>
          <w:p w14:paraId="53384DD2" w14:textId="77777777" w:rsidR="00854F91" w:rsidRPr="00854F91" w:rsidRDefault="00854F91" w:rsidP="00A530D7">
            <w:pPr>
              <w:ind w:right="198"/>
              <w:jc w:val="center"/>
            </w:pPr>
            <w:r w:rsidRPr="00854F91">
              <w:t>9.463 525 L</w:t>
            </w:r>
          </w:p>
        </w:tc>
        <w:tc>
          <w:tcPr>
            <w:tcW w:w="2952" w:type="dxa"/>
            <w:vAlign w:val="center"/>
          </w:tcPr>
          <w:p w14:paraId="320E5DDD" w14:textId="77777777" w:rsidR="00854F91" w:rsidRPr="00854F91" w:rsidRDefault="00854F91" w:rsidP="00A530D7">
            <w:pPr>
              <w:ind w:right="180"/>
              <w:jc w:val="center"/>
            </w:pPr>
            <w:r w:rsidRPr="00854F91">
              <w:t>9.46 L</w:t>
            </w:r>
          </w:p>
        </w:tc>
      </w:tr>
      <w:tr w:rsidR="00854F91" w:rsidRPr="00854F91" w14:paraId="47557F0E" w14:textId="77777777" w:rsidTr="00A530D7">
        <w:trPr>
          <w:trHeight w:val="20"/>
          <w:jc w:val="center"/>
        </w:trPr>
        <w:tc>
          <w:tcPr>
            <w:tcW w:w="2952" w:type="dxa"/>
            <w:tcBorders>
              <w:bottom w:val="double" w:sz="4" w:space="0" w:color="auto"/>
            </w:tcBorders>
            <w:vAlign w:val="center"/>
          </w:tcPr>
          <w:p w14:paraId="13E74F74" w14:textId="77777777" w:rsidR="00854F91" w:rsidRPr="00854F91" w:rsidRDefault="00854F91" w:rsidP="00A530D7">
            <w:pPr>
              <w:tabs>
                <w:tab w:val="decimal" w:pos="1296"/>
              </w:tabs>
              <w:jc w:val="left"/>
            </w:pPr>
            <w:r w:rsidRPr="00854F91">
              <w:t>5 gal</w:t>
            </w:r>
          </w:p>
        </w:tc>
        <w:tc>
          <w:tcPr>
            <w:tcW w:w="2952" w:type="dxa"/>
            <w:tcBorders>
              <w:bottom w:val="double" w:sz="4" w:space="0" w:color="auto"/>
            </w:tcBorders>
            <w:vAlign w:val="center"/>
          </w:tcPr>
          <w:p w14:paraId="2BDFCE03" w14:textId="77777777" w:rsidR="00854F91" w:rsidRPr="00854F91" w:rsidRDefault="00854F91" w:rsidP="00A530D7">
            <w:pPr>
              <w:ind w:right="198"/>
              <w:jc w:val="center"/>
            </w:pPr>
            <w:r w:rsidRPr="00854F91">
              <w:t>18.927 05 L</w:t>
            </w:r>
          </w:p>
        </w:tc>
        <w:tc>
          <w:tcPr>
            <w:tcW w:w="2952" w:type="dxa"/>
            <w:tcBorders>
              <w:bottom w:val="double" w:sz="4" w:space="0" w:color="auto"/>
            </w:tcBorders>
            <w:vAlign w:val="center"/>
          </w:tcPr>
          <w:p w14:paraId="43EF1DC2" w14:textId="77777777" w:rsidR="00854F91" w:rsidRPr="00854F91" w:rsidRDefault="00854F91" w:rsidP="00A530D7">
            <w:pPr>
              <w:ind w:right="180"/>
              <w:jc w:val="center"/>
            </w:pPr>
            <w:r w:rsidRPr="00854F91">
              <w:t>18.9 L</w:t>
            </w:r>
          </w:p>
        </w:tc>
      </w:tr>
      <w:tr w:rsidR="00854F91" w:rsidRPr="00854F91" w14:paraId="2903888B" w14:textId="77777777" w:rsidTr="00A530D7">
        <w:trPr>
          <w:trHeight w:val="20"/>
          <w:jc w:val="center"/>
        </w:trPr>
        <w:tc>
          <w:tcPr>
            <w:tcW w:w="8856" w:type="dxa"/>
            <w:gridSpan w:val="3"/>
            <w:tcBorders>
              <w:top w:val="double" w:sz="4" w:space="0" w:color="auto"/>
              <w:bottom w:val="single" w:sz="6" w:space="0" w:color="auto"/>
            </w:tcBorders>
            <w:vAlign w:val="center"/>
          </w:tcPr>
          <w:p w14:paraId="35F82549" w14:textId="77777777" w:rsidR="00854F91" w:rsidRPr="00854F91" w:rsidRDefault="00854F91" w:rsidP="00A530D7">
            <w:pPr>
              <w:tabs>
                <w:tab w:val="decimal" w:pos="918"/>
              </w:tabs>
              <w:jc w:val="center"/>
            </w:pPr>
            <w:r w:rsidRPr="00854F91">
              <w:rPr>
                <w:b/>
              </w:rPr>
              <w:t>Dry Measure</w:t>
            </w:r>
            <w:r w:rsidRPr="00854F91">
              <w:t>:</w:t>
            </w:r>
          </w:p>
          <w:p w14:paraId="0BBB3C43" w14:textId="77777777" w:rsidR="00854F91" w:rsidRPr="00854F91" w:rsidRDefault="00854F91" w:rsidP="00A530D7">
            <w:pPr>
              <w:tabs>
                <w:tab w:val="decimal" w:pos="1386"/>
              </w:tabs>
              <w:jc w:val="center"/>
            </w:pPr>
            <w:r w:rsidRPr="00854F91">
              <w:t>to convert dry pints to milliliters, multiply dry pints by 550.610 5 milliliters</w:t>
            </w:r>
          </w:p>
        </w:tc>
      </w:tr>
      <w:tr w:rsidR="00854F91" w:rsidRPr="00854F91" w14:paraId="529C9C0E" w14:textId="77777777" w:rsidTr="00A530D7">
        <w:trPr>
          <w:trHeight w:val="20"/>
          <w:jc w:val="center"/>
        </w:trPr>
        <w:tc>
          <w:tcPr>
            <w:tcW w:w="2952" w:type="dxa"/>
            <w:tcBorders>
              <w:top w:val="single" w:sz="6" w:space="0" w:color="auto"/>
            </w:tcBorders>
            <w:vAlign w:val="center"/>
          </w:tcPr>
          <w:p w14:paraId="079A0ACD" w14:textId="77777777" w:rsidR="00854F91" w:rsidRPr="00854F91" w:rsidRDefault="00854F91" w:rsidP="00A530D7">
            <w:pPr>
              <w:ind w:right="126"/>
              <w:jc w:val="center"/>
              <w:rPr>
                <w:b/>
              </w:rPr>
            </w:pPr>
            <w:r w:rsidRPr="00854F91">
              <w:rPr>
                <w:b/>
              </w:rPr>
              <w:t>U.S. Customary</w:t>
            </w:r>
          </w:p>
        </w:tc>
        <w:tc>
          <w:tcPr>
            <w:tcW w:w="2952" w:type="dxa"/>
            <w:tcBorders>
              <w:top w:val="single" w:sz="6" w:space="0" w:color="auto"/>
            </w:tcBorders>
            <w:vAlign w:val="center"/>
          </w:tcPr>
          <w:p w14:paraId="3B9D06D5" w14:textId="77777777" w:rsidR="00854F91" w:rsidRPr="00854F91" w:rsidRDefault="00854F91" w:rsidP="00A530D7">
            <w:pPr>
              <w:tabs>
                <w:tab w:val="decimal" w:pos="918"/>
              </w:tabs>
              <w:ind w:right="108"/>
              <w:jc w:val="center"/>
              <w:rPr>
                <w:b/>
              </w:rPr>
            </w:pPr>
            <w:r w:rsidRPr="00854F91">
              <w:rPr>
                <w:b/>
              </w:rPr>
              <w:t>Calculated SI</w:t>
            </w:r>
          </w:p>
        </w:tc>
        <w:tc>
          <w:tcPr>
            <w:tcW w:w="2952" w:type="dxa"/>
            <w:tcBorders>
              <w:top w:val="single" w:sz="6" w:space="0" w:color="auto"/>
            </w:tcBorders>
            <w:vAlign w:val="center"/>
          </w:tcPr>
          <w:p w14:paraId="121BE13D" w14:textId="77777777" w:rsidR="00854F91" w:rsidRPr="00854F91" w:rsidRDefault="00854F91" w:rsidP="00A530D7">
            <w:pPr>
              <w:ind w:right="180"/>
              <w:jc w:val="center"/>
              <w:rPr>
                <w:b/>
              </w:rPr>
            </w:pPr>
            <w:r w:rsidRPr="00854F91">
              <w:rPr>
                <w:b/>
              </w:rPr>
              <w:t>Rounded SI</w:t>
            </w:r>
          </w:p>
        </w:tc>
      </w:tr>
      <w:tr w:rsidR="00854F91" w:rsidRPr="00854F91" w14:paraId="500A864D" w14:textId="77777777" w:rsidTr="00A530D7">
        <w:trPr>
          <w:trHeight w:val="20"/>
          <w:jc w:val="center"/>
        </w:trPr>
        <w:tc>
          <w:tcPr>
            <w:tcW w:w="2952" w:type="dxa"/>
            <w:vAlign w:val="center"/>
          </w:tcPr>
          <w:p w14:paraId="5D1B9615" w14:textId="77777777" w:rsidR="00854F91" w:rsidRPr="00854F91" w:rsidRDefault="00854F91" w:rsidP="00A530D7">
            <w:pPr>
              <w:tabs>
                <w:tab w:val="decimal" w:pos="1296"/>
              </w:tabs>
              <w:jc w:val="left"/>
            </w:pPr>
            <w:r w:rsidRPr="00854F91">
              <w:t xml:space="preserve">1 dry </w:t>
            </w:r>
            <w:proofErr w:type="spellStart"/>
            <w:r w:rsidRPr="00854F91">
              <w:t>pt</w:t>
            </w:r>
            <w:proofErr w:type="spellEnd"/>
          </w:p>
        </w:tc>
        <w:tc>
          <w:tcPr>
            <w:tcW w:w="2952" w:type="dxa"/>
            <w:vAlign w:val="center"/>
          </w:tcPr>
          <w:p w14:paraId="06598B09" w14:textId="77777777" w:rsidR="00854F91" w:rsidRPr="00854F91" w:rsidRDefault="00854F91" w:rsidP="00A530D7">
            <w:pPr>
              <w:ind w:right="198"/>
              <w:jc w:val="center"/>
            </w:pPr>
            <w:r w:rsidRPr="00854F91">
              <w:t>550.610 5 mL</w:t>
            </w:r>
          </w:p>
        </w:tc>
        <w:tc>
          <w:tcPr>
            <w:tcW w:w="2952" w:type="dxa"/>
            <w:vAlign w:val="center"/>
          </w:tcPr>
          <w:p w14:paraId="34377EDC" w14:textId="77777777" w:rsidR="00854F91" w:rsidRPr="00854F91" w:rsidRDefault="00854F91" w:rsidP="00A530D7">
            <w:pPr>
              <w:ind w:right="180"/>
              <w:jc w:val="center"/>
            </w:pPr>
            <w:r w:rsidRPr="00854F91">
              <w:t>551 mL*</w:t>
            </w:r>
          </w:p>
        </w:tc>
      </w:tr>
      <w:tr w:rsidR="00854F91" w:rsidRPr="00854F91" w14:paraId="5585A4EC" w14:textId="77777777" w:rsidTr="00A530D7">
        <w:trPr>
          <w:trHeight w:val="20"/>
          <w:jc w:val="center"/>
        </w:trPr>
        <w:tc>
          <w:tcPr>
            <w:tcW w:w="2952" w:type="dxa"/>
            <w:tcBorders>
              <w:bottom w:val="double" w:sz="4" w:space="0" w:color="auto"/>
            </w:tcBorders>
            <w:vAlign w:val="center"/>
          </w:tcPr>
          <w:p w14:paraId="3ECF23A5" w14:textId="77777777" w:rsidR="00854F91" w:rsidRPr="00854F91" w:rsidRDefault="00854F91" w:rsidP="00A530D7">
            <w:pPr>
              <w:tabs>
                <w:tab w:val="decimal" w:pos="1296"/>
              </w:tabs>
              <w:jc w:val="left"/>
            </w:pPr>
            <w:r w:rsidRPr="00854F91">
              <w:t>1 dry qt</w:t>
            </w:r>
          </w:p>
        </w:tc>
        <w:tc>
          <w:tcPr>
            <w:tcW w:w="2952" w:type="dxa"/>
            <w:tcBorders>
              <w:bottom w:val="double" w:sz="4" w:space="0" w:color="auto"/>
            </w:tcBorders>
            <w:vAlign w:val="center"/>
          </w:tcPr>
          <w:p w14:paraId="2B974B75" w14:textId="77777777" w:rsidR="00854F91" w:rsidRPr="00854F91" w:rsidRDefault="00854F91" w:rsidP="00A530D7">
            <w:pPr>
              <w:ind w:right="198"/>
              <w:jc w:val="center"/>
            </w:pPr>
            <w:r w:rsidRPr="00854F91">
              <w:t>1.101 221 L</w:t>
            </w:r>
          </w:p>
        </w:tc>
        <w:tc>
          <w:tcPr>
            <w:tcW w:w="2952" w:type="dxa"/>
            <w:tcBorders>
              <w:bottom w:val="double" w:sz="4" w:space="0" w:color="auto"/>
            </w:tcBorders>
            <w:vAlign w:val="center"/>
          </w:tcPr>
          <w:p w14:paraId="66368B2A" w14:textId="77777777" w:rsidR="00854F91" w:rsidRPr="00854F91" w:rsidRDefault="00854F91" w:rsidP="00A530D7">
            <w:pPr>
              <w:ind w:right="180"/>
              <w:jc w:val="center"/>
            </w:pPr>
            <w:r w:rsidRPr="00854F91">
              <w:t>1.1 L</w:t>
            </w:r>
          </w:p>
        </w:tc>
      </w:tr>
      <w:tr w:rsidR="00854F91" w:rsidRPr="00854F91" w14:paraId="7ADF6A51" w14:textId="77777777" w:rsidTr="00A530D7">
        <w:trPr>
          <w:trHeight w:val="20"/>
          <w:jc w:val="center"/>
        </w:trPr>
        <w:tc>
          <w:tcPr>
            <w:tcW w:w="8856" w:type="dxa"/>
            <w:gridSpan w:val="3"/>
            <w:tcBorders>
              <w:top w:val="double" w:sz="4" w:space="0" w:color="auto"/>
              <w:bottom w:val="single" w:sz="6" w:space="0" w:color="auto"/>
            </w:tcBorders>
            <w:vAlign w:val="center"/>
          </w:tcPr>
          <w:p w14:paraId="0314C356" w14:textId="77777777" w:rsidR="00854F91" w:rsidRPr="00854F91" w:rsidRDefault="00854F91" w:rsidP="00A530D7">
            <w:pPr>
              <w:jc w:val="center"/>
            </w:pPr>
            <w:r w:rsidRPr="00854F91">
              <w:rPr>
                <w:b/>
              </w:rPr>
              <w:t>Length:</w:t>
            </w:r>
          </w:p>
          <w:p w14:paraId="4E96664D" w14:textId="77777777" w:rsidR="00854F91" w:rsidRPr="00854F91" w:rsidRDefault="00854F91" w:rsidP="00A530D7">
            <w:pPr>
              <w:jc w:val="center"/>
            </w:pPr>
            <w:r w:rsidRPr="00854F91">
              <w:t>to convert inches to millimeters, multiply inches by 25.4 millimeters</w:t>
            </w:r>
          </w:p>
        </w:tc>
      </w:tr>
      <w:tr w:rsidR="00854F91" w:rsidRPr="00854F91" w14:paraId="458160C0" w14:textId="77777777" w:rsidTr="00A530D7">
        <w:trPr>
          <w:trHeight w:val="20"/>
          <w:jc w:val="center"/>
        </w:trPr>
        <w:tc>
          <w:tcPr>
            <w:tcW w:w="2952" w:type="dxa"/>
            <w:tcBorders>
              <w:top w:val="single" w:sz="6" w:space="0" w:color="auto"/>
            </w:tcBorders>
            <w:vAlign w:val="center"/>
          </w:tcPr>
          <w:p w14:paraId="67FEAE2B" w14:textId="77777777" w:rsidR="00854F91" w:rsidRPr="00854F91" w:rsidRDefault="00854F91" w:rsidP="00A530D7">
            <w:pPr>
              <w:ind w:right="126"/>
              <w:jc w:val="center"/>
              <w:rPr>
                <w:b/>
              </w:rPr>
            </w:pPr>
            <w:r w:rsidRPr="00854F91">
              <w:rPr>
                <w:b/>
              </w:rPr>
              <w:t>U.S. Customary</w:t>
            </w:r>
          </w:p>
        </w:tc>
        <w:tc>
          <w:tcPr>
            <w:tcW w:w="2952" w:type="dxa"/>
            <w:tcBorders>
              <w:top w:val="single" w:sz="6" w:space="0" w:color="auto"/>
            </w:tcBorders>
            <w:vAlign w:val="center"/>
          </w:tcPr>
          <w:p w14:paraId="306C947E" w14:textId="77777777" w:rsidR="00854F91" w:rsidRPr="00854F91" w:rsidRDefault="00854F91" w:rsidP="00A530D7">
            <w:pPr>
              <w:tabs>
                <w:tab w:val="decimal" w:pos="918"/>
              </w:tabs>
              <w:ind w:right="108"/>
              <w:jc w:val="center"/>
              <w:rPr>
                <w:b/>
              </w:rPr>
            </w:pPr>
            <w:r w:rsidRPr="00854F91">
              <w:rPr>
                <w:b/>
              </w:rPr>
              <w:t>Calculated SI</w:t>
            </w:r>
          </w:p>
        </w:tc>
        <w:tc>
          <w:tcPr>
            <w:tcW w:w="2952" w:type="dxa"/>
            <w:tcBorders>
              <w:top w:val="single" w:sz="6" w:space="0" w:color="auto"/>
            </w:tcBorders>
            <w:vAlign w:val="center"/>
          </w:tcPr>
          <w:p w14:paraId="50897CB1" w14:textId="77777777" w:rsidR="00854F91" w:rsidRPr="00854F91" w:rsidRDefault="00854F91" w:rsidP="00A530D7">
            <w:pPr>
              <w:ind w:right="180"/>
              <w:jc w:val="center"/>
              <w:rPr>
                <w:b/>
              </w:rPr>
            </w:pPr>
            <w:r w:rsidRPr="00854F91">
              <w:rPr>
                <w:b/>
              </w:rPr>
              <w:t>Rounded SI</w:t>
            </w:r>
          </w:p>
        </w:tc>
      </w:tr>
      <w:tr w:rsidR="00854F91" w:rsidRPr="00854F91" w14:paraId="788033FF" w14:textId="77777777" w:rsidTr="00A530D7">
        <w:trPr>
          <w:trHeight w:val="20"/>
          <w:jc w:val="center"/>
        </w:trPr>
        <w:tc>
          <w:tcPr>
            <w:tcW w:w="2952" w:type="dxa"/>
            <w:tcBorders>
              <w:top w:val="single" w:sz="6" w:space="0" w:color="auto"/>
            </w:tcBorders>
            <w:vAlign w:val="center"/>
          </w:tcPr>
          <w:p w14:paraId="0F698669" w14:textId="77777777" w:rsidR="00854F91" w:rsidRPr="00854F91" w:rsidRDefault="00854F91" w:rsidP="00A530D7">
            <w:pPr>
              <w:tabs>
                <w:tab w:val="decimal" w:pos="1296"/>
              </w:tabs>
              <w:jc w:val="left"/>
            </w:pPr>
            <w:r w:rsidRPr="00854F91">
              <w:t>10.5 in</w:t>
            </w:r>
          </w:p>
        </w:tc>
        <w:tc>
          <w:tcPr>
            <w:tcW w:w="2952" w:type="dxa"/>
            <w:tcBorders>
              <w:top w:val="single" w:sz="6" w:space="0" w:color="auto"/>
            </w:tcBorders>
            <w:vAlign w:val="center"/>
          </w:tcPr>
          <w:p w14:paraId="5E5629C2" w14:textId="77777777" w:rsidR="00854F91" w:rsidRPr="00854F91" w:rsidRDefault="00854F91" w:rsidP="00A530D7">
            <w:pPr>
              <w:ind w:right="198"/>
              <w:jc w:val="center"/>
            </w:pPr>
            <w:r w:rsidRPr="00854F91">
              <w:t>266.7 mm</w:t>
            </w:r>
          </w:p>
        </w:tc>
        <w:tc>
          <w:tcPr>
            <w:tcW w:w="2952" w:type="dxa"/>
            <w:tcBorders>
              <w:top w:val="single" w:sz="6" w:space="0" w:color="auto"/>
            </w:tcBorders>
            <w:vAlign w:val="center"/>
          </w:tcPr>
          <w:p w14:paraId="2A8CD97C" w14:textId="77777777" w:rsidR="00854F91" w:rsidRPr="00854F91" w:rsidRDefault="00854F91" w:rsidP="00A530D7">
            <w:pPr>
              <w:ind w:right="180"/>
              <w:jc w:val="center"/>
            </w:pPr>
            <w:r w:rsidRPr="00854F91">
              <w:t>267 mm* or 26.7 cm*</w:t>
            </w:r>
          </w:p>
        </w:tc>
      </w:tr>
      <w:tr w:rsidR="00854F91" w:rsidRPr="00854F91" w14:paraId="31968994" w14:textId="77777777" w:rsidTr="00A530D7">
        <w:trPr>
          <w:trHeight w:val="20"/>
          <w:jc w:val="center"/>
        </w:trPr>
        <w:tc>
          <w:tcPr>
            <w:tcW w:w="2952" w:type="dxa"/>
            <w:vAlign w:val="center"/>
          </w:tcPr>
          <w:p w14:paraId="6957C88D" w14:textId="77777777" w:rsidR="00854F91" w:rsidRPr="00854F91" w:rsidRDefault="00854F91" w:rsidP="00A530D7">
            <w:pPr>
              <w:tabs>
                <w:tab w:val="decimal" w:pos="1296"/>
              </w:tabs>
              <w:jc w:val="left"/>
            </w:pPr>
            <w:r w:rsidRPr="00854F91">
              <w:t>1 ft</w:t>
            </w:r>
          </w:p>
        </w:tc>
        <w:tc>
          <w:tcPr>
            <w:tcW w:w="2952" w:type="dxa"/>
            <w:vAlign w:val="center"/>
          </w:tcPr>
          <w:p w14:paraId="67B5C06E" w14:textId="77777777" w:rsidR="00854F91" w:rsidRPr="00854F91" w:rsidRDefault="00854F91" w:rsidP="00A530D7">
            <w:pPr>
              <w:ind w:right="198"/>
              <w:jc w:val="center"/>
            </w:pPr>
            <w:r w:rsidRPr="00854F91">
              <w:t>30.48 cm</w:t>
            </w:r>
          </w:p>
        </w:tc>
        <w:tc>
          <w:tcPr>
            <w:tcW w:w="2952" w:type="dxa"/>
            <w:vAlign w:val="center"/>
          </w:tcPr>
          <w:p w14:paraId="42A43BCA" w14:textId="77777777" w:rsidR="00854F91" w:rsidRPr="00854F91" w:rsidRDefault="00854F91" w:rsidP="00A530D7">
            <w:pPr>
              <w:ind w:right="180"/>
              <w:jc w:val="center"/>
            </w:pPr>
            <w:r w:rsidRPr="00854F91">
              <w:t>305 mm* or 30.5 cm*</w:t>
            </w:r>
          </w:p>
        </w:tc>
      </w:tr>
      <w:tr w:rsidR="00854F91" w:rsidRPr="00854F91" w14:paraId="5026114D" w14:textId="77777777" w:rsidTr="00A530D7">
        <w:trPr>
          <w:trHeight w:val="20"/>
          <w:jc w:val="center"/>
        </w:trPr>
        <w:tc>
          <w:tcPr>
            <w:tcW w:w="2952" w:type="dxa"/>
            <w:vAlign w:val="center"/>
          </w:tcPr>
          <w:p w14:paraId="7728BA65" w14:textId="77777777" w:rsidR="00854F91" w:rsidRPr="00854F91" w:rsidRDefault="00854F91" w:rsidP="00A530D7">
            <w:pPr>
              <w:tabs>
                <w:tab w:val="decimal" w:pos="1296"/>
              </w:tabs>
              <w:jc w:val="left"/>
            </w:pPr>
            <w:r w:rsidRPr="00854F91">
              <w:t>5 ft</w:t>
            </w:r>
          </w:p>
        </w:tc>
        <w:tc>
          <w:tcPr>
            <w:tcW w:w="2952" w:type="dxa"/>
            <w:vAlign w:val="center"/>
          </w:tcPr>
          <w:p w14:paraId="7083A767" w14:textId="77777777" w:rsidR="00854F91" w:rsidRPr="00854F91" w:rsidRDefault="00854F91" w:rsidP="00A530D7">
            <w:pPr>
              <w:ind w:right="198"/>
              <w:jc w:val="center"/>
            </w:pPr>
            <w:r w:rsidRPr="00854F91">
              <w:t>152.4 cm</w:t>
            </w:r>
          </w:p>
        </w:tc>
        <w:tc>
          <w:tcPr>
            <w:tcW w:w="2952" w:type="dxa"/>
            <w:vAlign w:val="center"/>
          </w:tcPr>
          <w:p w14:paraId="05BA1E39" w14:textId="77777777" w:rsidR="00854F91" w:rsidRPr="00854F91" w:rsidRDefault="00854F91" w:rsidP="00A530D7">
            <w:pPr>
              <w:ind w:right="180"/>
              <w:jc w:val="center"/>
            </w:pPr>
            <w:r w:rsidRPr="00854F91">
              <w:t>152 cm or 1.5 m</w:t>
            </w:r>
          </w:p>
        </w:tc>
      </w:tr>
      <w:tr w:rsidR="00854F91" w:rsidRPr="00854F91" w14:paraId="6712C114" w14:textId="77777777" w:rsidTr="00A530D7">
        <w:trPr>
          <w:trHeight w:val="20"/>
          <w:jc w:val="center"/>
        </w:trPr>
        <w:tc>
          <w:tcPr>
            <w:tcW w:w="2952" w:type="dxa"/>
            <w:vAlign w:val="center"/>
          </w:tcPr>
          <w:p w14:paraId="5F729156" w14:textId="77777777" w:rsidR="00854F91" w:rsidRPr="00854F91" w:rsidRDefault="00854F91" w:rsidP="00A530D7">
            <w:pPr>
              <w:tabs>
                <w:tab w:val="decimal" w:pos="1296"/>
              </w:tabs>
              <w:jc w:val="left"/>
            </w:pPr>
            <w:r w:rsidRPr="00854F91">
              <w:t>50 ft</w:t>
            </w:r>
          </w:p>
        </w:tc>
        <w:tc>
          <w:tcPr>
            <w:tcW w:w="2952" w:type="dxa"/>
            <w:vAlign w:val="center"/>
          </w:tcPr>
          <w:p w14:paraId="493E6C54" w14:textId="77777777" w:rsidR="00854F91" w:rsidRPr="00854F91" w:rsidRDefault="00854F91" w:rsidP="00A530D7">
            <w:pPr>
              <w:ind w:right="198"/>
              <w:jc w:val="center"/>
            </w:pPr>
            <w:r w:rsidRPr="00854F91">
              <w:t>15.240 03 m</w:t>
            </w:r>
          </w:p>
        </w:tc>
        <w:tc>
          <w:tcPr>
            <w:tcW w:w="2952" w:type="dxa"/>
            <w:vAlign w:val="center"/>
          </w:tcPr>
          <w:p w14:paraId="7ACEB56B" w14:textId="77777777" w:rsidR="00854F91" w:rsidRPr="00854F91" w:rsidRDefault="00854F91" w:rsidP="00A530D7">
            <w:pPr>
              <w:ind w:right="180"/>
              <w:jc w:val="center"/>
            </w:pPr>
            <w:r w:rsidRPr="00854F91">
              <w:t>15.2 m</w:t>
            </w:r>
          </w:p>
        </w:tc>
      </w:tr>
      <w:tr w:rsidR="00854F91" w:rsidRPr="00854F91" w14:paraId="51C04922" w14:textId="77777777" w:rsidTr="00A530D7">
        <w:trPr>
          <w:trHeight w:val="20"/>
          <w:jc w:val="center"/>
        </w:trPr>
        <w:tc>
          <w:tcPr>
            <w:tcW w:w="2952" w:type="dxa"/>
            <w:tcBorders>
              <w:bottom w:val="double" w:sz="4" w:space="0" w:color="auto"/>
            </w:tcBorders>
            <w:vAlign w:val="center"/>
          </w:tcPr>
          <w:p w14:paraId="55861C2B" w14:textId="77777777" w:rsidR="00854F91" w:rsidRPr="00854F91" w:rsidRDefault="00854F91" w:rsidP="00A530D7">
            <w:pPr>
              <w:tabs>
                <w:tab w:val="decimal" w:pos="1296"/>
              </w:tabs>
              <w:jc w:val="left"/>
            </w:pPr>
            <w:r w:rsidRPr="00854F91">
              <w:t>100 ft</w:t>
            </w:r>
          </w:p>
        </w:tc>
        <w:tc>
          <w:tcPr>
            <w:tcW w:w="2952" w:type="dxa"/>
            <w:tcBorders>
              <w:bottom w:val="double" w:sz="4" w:space="0" w:color="auto"/>
            </w:tcBorders>
            <w:vAlign w:val="center"/>
          </w:tcPr>
          <w:p w14:paraId="14F379C9" w14:textId="77777777" w:rsidR="00854F91" w:rsidRPr="00854F91" w:rsidRDefault="00854F91" w:rsidP="00A530D7">
            <w:pPr>
              <w:ind w:right="198"/>
              <w:jc w:val="center"/>
            </w:pPr>
            <w:r w:rsidRPr="00854F91">
              <w:t>30.480 06 m</w:t>
            </w:r>
          </w:p>
        </w:tc>
        <w:tc>
          <w:tcPr>
            <w:tcW w:w="2952" w:type="dxa"/>
            <w:tcBorders>
              <w:bottom w:val="double" w:sz="4" w:space="0" w:color="auto"/>
            </w:tcBorders>
            <w:vAlign w:val="center"/>
          </w:tcPr>
          <w:p w14:paraId="5B93D787" w14:textId="77777777" w:rsidR="00854F91" w:rsidRPr="00854F91" w:rsidRDefault="00854F91" w:rsidP="00A530D7">
            <w:pPr>
              <w:ind w:right="180"/>
              <w:jc w:val="center"/>
            </w:pPr>
            <w:r w:rsidRPr="00854F91">
              <w:t>30.5 m*</w:t>
            </w:r>
          </w:p>
        </w:tc>
      </w:tr>
      <w:tr w:rsidR="00854F91" w:rsidRPr="00854F91" w14:paraId="37636479" w14:textId="77777777" w:rsidTr="00A530D7">
        <w:trPr>
          <w:trHeight w:val="20"/>
          <w:jc w:val="center"/>
        </w:trPr>
        <w:tc>
          <w:tcPr>
            <w:tcW w:w="8856" w:type="dxa"/>
            <w:gridSpan w:val="3"/>
            <w:tcBorders>
              <w:top w:val="double" w:sz="4" w:space="0" w:color="auto"/>
              <w:bottom w:val="single" w:sz="4" w:space="0" w:color="auto"/>
            </w:tcBorders>
            <w:vAlign w:val="center"/>
          </w:tcPr>
          <w:p w14:paraId="58C27730" w14:textId="77777777" w:rsidR="00854F91" w:rsidRPr="00854F91" w:rsidRDefault="00854F91" w:rsidP="00A530D7">
            <w:pPr>
              <w:jc w:val="left"/>
            </w:pPr>
            <w:r w:rsidRPr="00854F91">
              <w:t>* See 6.13. Rounding located under UPLR Appendix B</w:t>
            </w:r>
          </w:p>
        </w:tc>
      </w:tr>
    </w:tbl>
    <w:p w14:paraId="46352144" w14:textId="77777777" w:rsidR="006D0259" w:rsidRDefault="006D0259" w:rsidP="00477AFC">
      <w:pPr>
        <w:jc w:val="left"/>
        <w:sectPr w:rsidR="006D0259" w:rsidSect="00622146">
          <w:headerReference w:type="even" r:id="rId32"/>
          <w:headerReference w:type="default" r:id="rId33"/>
          <w:footnotePr>
            <w:numFmt w:val="chicago"/>
            <w:numRestart w:val="eachSect"/>
          </w:footnotePr>
          <w:pgSz w:w="12240" w:h="15840" w:code="1"/>
          <w:pgMar w:top="1440" w:right="1440" w:bottom="1440" w:left="1440" w:header="720" w:footer="720" w:gutter="0"/>
          <w:cols w:space="720"/>
          <w:docGrid w:linePitch="360"/>
        </w:sectPr>
      </w:pPr>
      <w:bookmarkStart w:id="1226" w:name="_Toc174455581"/>
      <w:bookmarkStart w:id="1227" w:name="_Toc174456005"/>
      <w:bookmarkStart w:id="1228" w:name="_Toc205967822"/>
    </w:p>
    <w:p w14:paraId="6EF7BFD5" w14:textId="54E48C3A" w:rsidR="008307C1" w:rsidRDefault="005F7244" w:rsidP="001F13DC">
      <w:pPr>
        <w:pStyle w:val="PkgLabelLevel1CtrB"/>
        <w:suppressAutoHyphens/>
        <w:spacing w:before="360" w:after="480"/>
      </w:pPr>
      <w:bookmarkStart w:id="1229" w:name="_Toc88278110"/>
      <w:r>
        <w:lastRenderedPageBreak/>
        <w:t xml:space="preserve">UPLR </w:t>
      </w:r>
      <w:r w:rsidR="008307C1">
        <w:t>Appendix C:  Reference Information for Packaged Commodities with Labeling Requirements Specified in Federal Law and Regulation</w:t>
      </w:r>
      <w:bookmarkEnd w:id="1229"/>
    </w:p>
    <w:tbl>
      <w:tblPr>
        <w:tblStyle w:val="TableGrid"/>
        <w:tblpPr w:leftFromText="180" w:rightFromText="180" w:vertAnchor="text" w:tblpY="1"/>
        <w:tblOverlap w:val="never"/>
        <w:tblW w:w="94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bottom w:w="72" w:type="dxa"/>
        </w:tblCellMar>
        <w:tblLook w:val="04A0" w:firstRow="1" w:lastRow="0" w:firstColumn="1" w:lastColumn="0" w:noHBand="0" w:noVBand="1"/>
        <w:tblCaption w:val="Reference Information for Packaged Commodities with Labeling Requirements Specified in Federal Law and Regulation"/>
        <w:tblDescription w:val="Table provides the responsible agency, the code in the CFR and the Net Quanityt of Contents Reuirements , Guides, or Other Intormation."/>
      </w:tblPr>
      <w:tblGrid>
        <w:gridCol w:w="2415"/>
        <w:gridCol w:w="2250"/>
        <w:gridCol w:w="4770"/>
      </w:tblGrid>
      <w:tr w:rsidR="00B1112A" w14:paraId="36150335" w14:textId="77777777" w:rsidTr="009834F8">
        <w:trPr>
          <w:cantSplit/>
          <w:trHeight w:val="144"/>
          <w:tblHeader/>
        </w:trPr>
        <w:tc>
          <w:tcPr>
            <w:tcW w:w="9435" w:type="dxa"/>
            <w:gridSpan w:val="3"/>
            <w:tcBorders>
              <w:top w:val="double" w:sz="4" w:space="0" w:color="auto"/>
              <w:bottom w:val="double" w:sz="4" w:space="0" w:color="auto"/>
            </w:tcBorders>
            <w:tcMar>
              <w:left w:w="115" w:type="dxa"/>
              <w:right w:w="115" w:type="dxa"/>
            </w:tcMar>
            <w:vAlign w:val="center"/>
          </w:tcPr>
          <w:p w14:paraId="78648F7B" w14:textId="6EAD1068" w:rsidR="00542DEE" w:rsidRDefault="00B1112A" w:rsidP="00A530D7">
            <w:pPr>
              <w:pStyle w:val="StylePkgLabelLevel1CenteredAfter24pt"/>
              <w:tabs>
                <w:tab w:val="clear" w:pos="360"/>
              </w:tabs>
              <w:spacing w:before="0" w:after="0"/>
              <w:rPr>
                <w:sz w:val="20"/>
              </w:rPr>
            </w:pPr>
            <w:r w:rsidRPr="00B1112A">
              <w:rPr>
                <w:sz w:val="20"/>
              </w:rPr>
              <w:t xml:space="preserve">Reference Information for Packaged Commodities </w:t>
            </w:r>
          </w:p>
          <w:p w14:paraId="67BC18EC" w14:textId="15910B20" w:rsidR="00B1112A" w:rsidRDefault="00B1112A" w:rsidP="00A530D7">
            <w:pPr>
              <w:pStyle w:val="StylePkgLabelLevel1CenteredAfter24pt"/>
              <w:tabs>
                <w:tab w:val="clear" w:pos="360"/>
              </w:tabs>
              <w:spacing w:before="0" w:after="0"/>
              <w:rPr>
                <w:b w:val="0"/>
                <w:sz w:val="20"/>
              </w:rPr>
            </w:pPr>
            <w:r w:rsidRPr="00B1112A">
              <w:rPr>
                <w:sz w:val="20"/>
              </w:rPr>
              <w:t>with Labeling Requirements Specified in the Federal Laws and Regulation</w:t>
            </w:r>
            <w:r>
              <w:rPr>
                <w:b w:val="0"/>
                <w:sz w:val="20"/>
              </w:rPr>
              <w:t>s</w:t>
            </w:r>
          </w:p>
        </w:tc>
      </w:tr>
      <w:tr w:rsidR="003A276C" w:rsidRPr="00B1112A" w14:paraId="004C7564" w14:textId="77777777" w:rsidTr="009834F8">
        <w:trPr>
          <w:trHeight w:val="144"/>
          <w:tblHeader/>
        </w:trPr>
        <w:tc>
          <w:tcPr>
            <w:tcW w:w="2415" w:type="dxa"/>
            <w:tcBorders>
              <w:top w:val="double" w:sz="4" w:space="0" w:color="auto"/>
              <w:bottom w:val="single" w:sz="8" w:space="0" w:color="auto"/>
            </w:tcBorders>
            <w:tcMar>
              <w:left w:w="115" w:type="dxa"/>
              <w:right w:w="115" w:type="dxa"/>
            </w:tcMar>
            <w:vAlign w:val="center"/>
          </w:tcPr>
          <w:p w14:paraId="5F28CA30" w14:textId="3550CB94" w:rsidR="00B1112A" w:rsidRPr="00B1112A" w:rsidRDefault="00B1112A" w:rsidP="00A530D7">
            <w:pPr>
              <w:pStyle w:val="StylePkgLabelLevel1CenteredAfter24pt"/>
              <w:spacing w:before="0" w:after="0"/>
              <w:rPr>
                <w:sz w:val="20"/>
              </w:rPr>
            </w:pPr>
            <w:r w:rsidRPr="00B1112A">
              <w:rPr>
                <w:sz w:val="20"/>
              </w:rPr>
              <w:t>Product Agency</w:t>
            </w:r>
          </w:p>
        </w:tc>
        <w:tc>
          <w:tcPr>
            <w:tcW w:w="2250" w:type="dxa"/>
            <w:tcBorders>
              <w:top w:val="double" w:sz="4" w:space="0" w:color="auto"/>
              <w:bottom w:val="single" w:sz="8" w:space="0" w:color="auto"/>
            </w:tcBorders>
            <w:tcMar>
              <w:left w:w="115" w:type="dxa"/>
              <w:right w:w="115" w:type="dxa"/>
            </w:tcMar>
          </w:tcPr>
          <w:p w14:paraId="3AE18DA5" w14:textId="793CDDE6" w:rsidR="00B1112A" w:rsidRPr="00B1112A" w:rsidRDefault="00B1112A" w:rsidP="00A530D7">
            <w:pPr>
              <w:pStyle w:val="StylePkgLabelLevel1CenteredAfter24pt"/>
              <w:spacing w:before="0" w:after="0"/>
              <w:rPr>
                <w:sz w:val="20"/>
              </w:rPr>
            </w:pPr>
            <w:r w:rsidRPr="00B1112A">
              <w:rPr>
                <w:sz w:val="20"/>
              </w:rPr>
              <w:t xml:space="preserve">Code of </w:t>
            </w:r>
            <w:r w:rsidRPr="00B1112A">
              <w:rPr>
                <w:sz w:val="20"/>
              </w:rPr>
              <w:br/>
              <w:t>Federal Regulations</w:t>
            </w:r>
            <w:r w:rsidRPr="00B1112A">
              <w:rPr>
                <w:sz w:val="20"/>
              </w:rPr>
              <w:br/>
              <w:t>(CFR)</w:t>
            </w:r>
          </w:p>
        </w:tc>
        <w:tc>
          <w:tcPr>
            <w:tcW w:w="4770" w:type="dxa"/>
            <w:tcBorders>
              <w:top w:val="double" w:sz="4" w:space="0" w:color="auto"/>
              <w:bottom w:val="single" w:sz="8" w:space="0" w:color="auto"/>
            </w:tcBorders>
            <w:tcMar>
              <w:left w:w="115" w:type="dxa"/>
              <w:right w:w="115" w:type="dxa"/>
            </w:tcMar>
            <w:vAlign w:val="center"/>
          </w:tcPr>
          <w:p w14:paraId="7A03D698" w14:textId="672E4CFD" w:rsidR="00B1112A" w:rsidRPr="00B1112A" w:rsidRDefault="00B1112A" w:rsidP="00A530D7">
            <w:pPr>
              <w:pStyle w:val="StylePkgLabelLevel1CenteredAfter24pt"/>
              <w:spacing w:before="0" w:after="0"/>
              <w:rPr>
                <w:sz w:val="20"/>
              </w:rPr>
            </w:pPr>
            <w:r w:rsidRPr="00B1112A">
              <w:rPr>
                <w:sz w:val="20"/>
              </w:rPr>
              <w:t>Net Quantity of Contents Requirements, Guides, or Other Information</w:t>
            </w:r>
          </w:p>
        </w:tc>
      </w:tr>
      <w:tr w:rsidR="003A276C" w14:paraId="26FB2650" w14:textId="77777777" w:rsidTr="009834F8">
        <w:trPr>
          <w:trHeight w:val="144"/>
        </w:trPr>
        <w:tc>
          <w:tcPr>
            <w:tcW w:w="2415" w:type="dxa"/>
            <w:tcBorders>
              <w:top w:val="single" w:sz="8" w:space="0" w:color="auto"/>
            </w:tcBorders>
            <w:tcMar>
              <w:left w:w="115" w:type="dxa"/>
              <w:right w:w="115" w:type="dxa"/>
            </w:tcMar>
          </w:tcPr>
          <w:p w14:paraId="020738F6" w14:textId="77777777" w:rsidR="00B1112A" w:rsidRPr="00DD0CF2" w:rsidRDefault="00B1112A" w:rsidP="00A530D7">
            <w:pPr>
              <w:jc w:val="left"/>
              <w:rPr>
                <w:b/>
              </w:rPr>
            </w:pPr>
            <w:r w:rsidRPr="00DD0CF2">
              <w:rPr>
                <w:b/>
              </w:rPr>
              <w:t>Alcoholic Beverages, Wine, and Beer</w:t>
            </w:r>
          </w:p>
          <w:p w14:paraId="5147E2EB" w14:textId="779DB696" w:rsidR="00614338" w:rsidRPr="00DD0CF2" w:rsidRDefault="00614338" w:rsidP="00A530D7">
            <w:pPr>
              <w:jc w:val="left"/>
            </w:pPr>
            <w:r w:rsidRPr="00DD0CF2">
              <w:t>Treasury Department – Alcohol</w:t>
            </w:r>
            <w:r w:rsidR="00026AEC">
              <w:t xml:space="preserve"> and</w:t>
            </w:r>
            <w:r w:rsidRPr="00DD0CF2">
              <w:t xml:space="preserve"> Tobacco Tax and Trade Bureau</w:t>
            </w:r>
          </w:p>
          <w:p w14:paraId="32CCBB4C" w14:textId="1FE11325" w:rsidR="00614338" w:rsidRPr="008C68DF" w:rsidRDefault="00983D87" w:rsidP="00A530D7">
            <w:pPr>
              <w:pStyle w:val="HyperlinkH133Left"/>
              <w:spacing w:after="0"/>
              <w:rPr>
                <w:rStyle w:val="Hyperlink"/>
                <w:rFonts w:ascii="Times New Roman Bold" w:hAnsi="Times New Roman Bold"/>
              </w:rPr>
            </w:pPr>
            <w:r>
              <w:fldChar w:fldCharType="begin"/>
            </w:r>
            <w:r w:rsidR="00647D87">
              <w:instrText>HYPERLINK "https://www.ttb.gov/"</w:instrText>
            </w:r>
            <w:r>
              <w:fldChar w:fldCharType="separate"/>
            </w:r>
            <w:r w:rsidR="00614338" w:rsidRPr="008C68DF">
              <w:rPr>
                <w:rStyle w:val="Hyperlink"/>
                <w:rFonts w:ascii="Times New Roman Bold" w:hAnsi="Times New Roman Bold"/>
              </w:rPr>
              <w:t>www.ttb.gov</w:t>
            </w:r>
          </w:p>
          <w:p w14:paraId="10402DA9" w14:textId="1D62BBA8" w:rsidR="00614338" w:rsidRDefault="00983D87" w:rsidP="00A530D7">
            <w:pPr>
              <w:pStyle w:val="StylePkgLabelLevel1CenteredAfter24pt"/>
              <w:spacing w:before="0" w:after="0"/>
              <w:jc w:val="left"/>
              <w:rPr>
                <w:b w:val="0"/>
                <w:sz w:val="20"/>
              </w:rPr>
            </w:pPr>
            <w:r>
              <w:rPr>
                <w:b w:val="0"/>
                <w:bCs w:val="0"/>
                <w:sz w:val="20"/>
                <w:szCs w:val="24"/>
              </w:rPr>
              <w:fldChar w:fldCharType="end"/>
            </w:r>
          </w:p>
        </w:tc>
        <w:tc>
          <w:tcPr>
            <w:tcW w:w="2250" w:type="dxa"/>
            <w:tcBorders>
              <w:top w:val="single" w:sz="8" w:space="0" w:color="auto"/>
            </w:tcBorders>
            <w:tcMar>
              <w:left w:w="115" w:type="dxa"/>
              <w:right w:w="115" w:type="dxa"/>
            </w:tcMar>
            <w:vAlign w:val="center"/>
          </w:tcPr>
          <w:p w14:paraId="4642AD33" w14:textId="6802C678" w:rsidR="00B1112A" w:rsidRDefault="00B502F5" w:rsidP="00A530D7">
            <w:pPr>
              <w:jc w:val="left"/>
              <w:rPr>
                <w:rStyle w:val="Hyperlink"/>
                <w:rFonts w:ascii="Times New Roman Bold" w:hAnsi="Times New Roman Bold"/>
                <w:b/>
                <w:bCs/>
                <w:color w:val="000000" w:themeColor="text1"/>
              </w:rPr>
            </w:pPr>
            <w:hyperlink r:id="rId34" w:history="1">
              <w:r w:rsidR="00B245AE" w:rsidRPr="00CA5744">
                <w:rPr>
                  <w:rStyle w:val="Hyperlink"/>
                  <w:rFonts w:ascii="Times New Roman Bold" w:hAnsi="Times New Roman Bold"/>
                  <w:b/>
                  <w:bCs/>
                  <w:color w:val="000000" w:themeColor="text1"/>
                </w:rPr>
                <w:t>27 CFR</w:t>
              </w:r>
              <w:r w:rsidR="00AC40DE" w:rsidRPr="00CA5744">
                <w:rPr>
                  <w:rStyle w:val="Hyperlink"/>
                  <w:rFonts w:ascii="Times New Roman Bold" w:hAnsi="Times New Roman Bold"/>
                  <w:b/>
                  <w:bCs/>
                  <w:color w:val="000000" w:themeColor="text1"/>
                </w:rPr>
                <w:t>, Chapter I, Subchapter A. “Alcohol”</w:t>
              </w:r>
            </w:hyperlink>
          </w:p>
          <w:p w14:paraId="092465F2" w14:textId="03081463" w:rsidR="002A7A82" w:rsidRPr="002A7A82" w:rsidRDefault="002A7A82" w:rsidP="00A530D7">
            <w:pPr>
              <w:jc w:val="left"/>
            </w:pPr>
            <w:r w:rsidRPr="002A7A82">
              <w:rPr>
                <w:szCs w:val="20"/>
              </w:rPr>
              <w:fldChar w:fldCharType="begin"/>
            </w:r>
            <w:r w:rsidRPr="002A7A82">
              <w:rPr>
                <w:szCs w:val="20"/>
              </w:rPr>
              <w:instrText xml:space="preserve"> XE "Beer" </w:instrText>
            </w:r>
            <w:r w:rsidRPr="002A7A82">
              <w:rPr>
                <w:szCs w:val="20"/>
              </w:rPr>
              <w:fldChar w:fldCharType="end"/>
            </w:r>
            <w:r w:rsidRPr="002A7A82">
              <w:rPr>
                <w:szCs w:val="20"/>
              </w:rPr>
              <w:fldChar w:fldCharType="begin"/>
            </w:r>
            <w:r w:rsidRPr="002A7A82">
              <w:rPr>
                <w:szCs w:val="20"/>
              </w:rPr>
              <w:instrText xml:space="preserve"> XE "Alcohol:Alcoholic beverages" </w:instrText>
            </w:r>
            <w:r w:rsidRPr="002A7A82">
              <w:rPr>
                <w:szCs w:val="20"/>
              </w:rPr>
              <w:fldChar w:fldCharType="end"/>
            </w:r>
            <w:r w:rsidRPr="002A7A82">
              <w:rPr>
                <w:szCs w:val="20"/>
              </w:rPr>
              <w:fldChar w:fldCharType="begin"/>
            </w:r>
            <w:r w:rsidRPr="002A7A82">
              <w:rPr>
                <w:szCs w:val="20"/>
              </w:rPr>
              <w:instrText xml:space="preserve"> XE "Package:Beer" </w:instrText>
            </w:r>
            <w:r w:rsidRPr="002A7A82">
              <w:rPr>
                <w:szCs w:val="20"/>
              </w:rPr>
              <w:fldChar w:fldCharType="end"/>
            </w:r>
          </w:p>
        </w:tc>
        <w:tc>
          <w:tcPr>
            <w:tcW w:w="4770" w:type="dxa"/>
            <w:tcBorders>
              <w:top w:val="single" w:sz="8" w:space="0" w:color="auto"/>
            </w:tcBorders>
            <w:tcMar>
              <w:left w:w="115" w:type="dxa"/>
              <w:right w:w="115" w:type="dxa"/>
            </w:tcMar>
          </w:tcPr>
          <w:p w14:paraId="3E7DE2E0" w14:textId="37EA9B7E" w:rsidR="003E33AB" w:rsidRDefault="00614338" w:rsidP="00A530D7">
            <w:pPr>
              <w:pStyle w:val="StylePkgLabelLevel1CenteredAfter24pt"/>
              <w:suppressAutoHyphens/>
              <w:spacing w:before="0" w:after="0"/>
              <w:jc w:val="left"/>
              <w:rPr>
                <w:b w:val="0"/>
                <w:sz w:val="20"/>
              </w:rPr>
            </w:pPr>
            <w:r w:rsidRPr="00DD0CF2">
              <w:rPr>
                <w:b w:val="0"/>
                <w:sz w:val="20"/>
              </w:rPr>
              <w:t>Refer to</w:t>
            </w:r>
            <w:r w:rsidR="003E33AB">
              <w:rPr>
                <w:b w:val="0"/>
                <w:sz w:val="20"/>
              </w:rPr>
              <w:t>:</w:t>
            </w:r>
          </w:p>
          <w:p w14:paraId="4C994267" w14:textId="54904A44" w:rsidR="00614338" w:rsidRDefault="00614338" w:rsidP="00A530D7">
            <w:pPr>
              <w:pStyle w:val="StylePkgLabelLevel1CenteredAfter24pt"/>
              <w:suppressAutoHyphens/>
              <w:spacing w:before="0" w:after="0"/>
              <w:jc w:val="left"/>
              <w:rPr>
                <w:b w:val="0"/>
                <w:sz w:val="20"/>
              </w:rPr>
            </w:pPr>
            <w:r w:rsidRPr="00DD0CF2">
              <w:rPr>
                <w:b w:val="0"/>
                <w:sz w:val="20"/>
              </w:rPr>
              <w:t>Part 4 “Labeling and Advertising of Wine”</w:t>
            </w:r>
            <w:r w:rsidR="00081F9A">
              <w:rPr>
                <w:b w:val="0"/>
                <w:sz w:val="20"/>
              </w:rPr>
              <w:t xml:space="preserve"> at </w:t>
            </w:r>
          </w:p>
          <w:p w14:paraId="292D9D7F" w14:textId="30A924E6" w:rsidR="007C39F4" w:rsidRPr="003C2605" w:rsidRDefault="007C39F4" w:rsidP="00A17D8C">
            <w:pPr>
              <w:pStyle w:val="StylePkgLabelLevel1CenteredAfter24pt"/>
              <w:suppressAutoHyphens/>
              <w:spacing w:before="0" w:after="120"/>
              <w:jc w:val="left"/>
              <w:rPr>
                <w:rStyle w:val="Hyperlink"/>
                <w:rFonts w:ascii="Times New Roman Bold" w:hAnsi="Times New Roman Bold"/>
              </w:rPr>
            </w:pPr>
            <w:r>
              <w:rPr>
                <w:b w:val="0"/>
                <w:sz w:val="20"/>
              </w:rPr>
              <w:fldChar w:fldCharType="begin"/>
            </w:r>
            <w:r>
              <w:rPr>
                <w:b w:val="0"/>
                <w:sz w:val="20"/>
              </w:rPr>
              <w:instrText>HYPERLINK "https://www.ttb.gov/wine/beverage-alcohol-manual"</w:instrText>
            </w:r>
            <w:r>
              <w:rPr>
                <w:b w:val="0"/>
                <w:sz w:val="20"/>
              </w:rPr>
              <w:fldChar w:fldCharType="separate"/>
            </w:r>
            <w:r w:rsidRPr="003C2605">
              <w:rPr>
                <w:rStyle w:val="Hyperlink"/>
                <w:rFonts w:ascii="Times New Roman Bold" w:hAnsi="Times New Roman Bold"/>
                <w:sz w:val="20"/>
              </w:rPr>
              <w:t>https://www.ttb.gov/wine/beverage-alcohol-manual</w:t>
            </w:r>
          </w:p>
          <w:p w14:paraId="119055A3" w14:textId="301EFA6B" w:rsidR="00127661" w:rsidRDefault="007C39F4" w:rsidP="00A17D8C">
            <w:pPr>
              <w:pStyle w:val="StylePkgLabelLevel1CenteredAfter24pt"/>
              <w:suppressAutoHyphens/>
              <w:spacing w:before="0" w:after="120"/>
              <w:jc w:val="left"/>
              <w:rPr>
                <w:b w:val="0"/>
                <w:sz w:val="20"/>
              </w:rPr>
            </w:pPr>
            <w:r>
              <w:rPr>
                <w:bCs w:val="0"/>
              </w:rPr>
              <w:fldChar w:fldCharType="end"/>
            </w:r>
            <w:r w:rsidR="00614338" w:rsidRPr="00DD0CF2">
              <w:rPr>
                <w:b w:val="0"/>
                <w:sz w:val="20"/>
              </w:rPr>
              <w:t xml:space="preserve">Part 5 “Labeling and Advertising of Distilled Spirits.” </w:t>
            </w:r>
            <w:r w:rsidR="0096717D">
              <w:rPr>
                <w:b w:val="0"/>
                <w:sz w:val="20"/>
              </w:rPr>
              <w:t xml:space="preserve">at </w:t>
            </w:r>
            <w:r w:rsidR="0096717D">
              <w:t xml:space="preserve"> </w:t>
            </w:r>
            <w:hyperlink r:id="rId35" w:history="1">
              <w:r w:rsidR="00127661">
                <w:rPr>
                  <w:rStyle w:val="Hyperlink"/>
                  <w:rFonts w:ascii="Times New Roman Bold" w:hAnsi="Times New Roman Bold"/>
                  <w:sz w:val="20"/>
                </w:rPr>
                <w:t>https://www.ttb.gov/distilled-spirits/beverage-alcohol-manual</w:t>
              </w:r>
            </w:hyperlink>
            <w:r w:rsidR="0096717D" w:rsidRPr="0096717D">
              <w:rPr>
                <w:b w:val="0"/>
                <w:sz w:val="20"/>
              </w:rPr>
              <w:t xml:space="preserve"> </w:t>
            </w:r>
            <w:r w:rsidR="00614338" w:rsidRPr="00DD0CF2">
              <w:rPr>
                <w:b w:val="0"/>
                <w:sz w:val="20"/>
              </w:rPr>
              <w:t xml:space="preserve"> </w:t>
            </w:r>
          </w:p>
          <w:p w14:paraId="5467A393" w14:textId="3BBF7E39" w:rsidR="00B1112A" w:rsidRDefault="00614338" w:rsidP="00127661">
            <w:pPr>
              <w:pStyle w:val="StylePkgLabelLevel1CenteredAfter24pt"/>
              <w:suppressAutoHyphens/>
              <w:spacing w:before="0" w:after="0"/>
              <w:jc w:val="left"/>
              <w:rPr>
                <w:b w:val="0"/>
                <w:sz w:val="20"/>
              </w:rPr>
            </w:pPr>
            <w:r w:rsidRPr="00DD0CF2">
              <w:rPr>
                <w:b w:val="0"/>
                <w:sz w:val="20"/>
              </w:rPr>
              <w:t>Part 7 “</w:t>
            </w:r>
            <w:r w:rsidR="00146762">
              <w:rPr>
                <w:b w:val="0"/>
                <w:sz w:val="20"/>
              </w:rPr>
              <w:t xml:space="preserve">Basic Mandatory </w:t>
            </w:r>
            <w:r w:rsidRPr="00DD0CF2">
              <w:rPr>
                <w:b w:val="0"/>
                <w:sz w:val="20"/>
              </w:rPr>
              <w:t xml:space="preserve">Labeling </w:t>
            </w:r>
            <w:r w:rsidR="00146762">
              <w:rPr>
                <w:b w:val="0"/>
                <w:sz w:val="20"/>
              </w:rPr>
              <w:t xml:space="preserve">Information </w:t>
            </w:r>
            <w:proofErr w:type="gramStart"/>
            <w:r w:rsidR="00146762">
              <w:rPr>
                <w:b w:val="0"/>
                <w:sz w:val="20"/>
              </w:rPr>
              <w:t xml:space="preserve">for </w:t>
            </w:r>
            <w:r w:rsidRPr="00DD0CF2">
              <w:rPr>
                <w:b w:val="0"/>
                <w:sz w:val="20"/>
              </w:rPr>
              <w:t xml:space="preserve"> Malt</w:t>
            </w:r>
            <w:proofErr w:type="gramEnd"/>
            <w:r w:rsidRPr="00DD0CF2">
              <w:rPr>
                <w:b w:val="0"/>
                <w:sz w:val="20"/>
              </w:rPr>
              <w:t xml:space="preserve"> Beverages.”  </w:t>
            </w:r>
            <w:r w:rsidR="00FD5409">
              <w:t xml:space="preserve"> </w:t>
            </w:r>
            <w:hyperlink r:id="rId36" w:history="1">
              <w:r w:rsidR="00FD5409" w:rsidRPr="00A17D8C">
                <w:rPr>
                  <w:rStyle w:val="Hyperlink"/>
                  <w:rFonts w:ascii="Times New Roman Bold" w:hAnsi="Times New Roman Bold"/>
                  <w:sz w:val="20"/>
                </w:rPr>
                <w:t>https://www.ttb.gov/beer/beverage-alcohol-manual</w:t>
              </w:r>
            </w:hyperlink>
            <w:r w:rsidR="0015513B" w:rsidRPr="00983D87">
              <w:rPr>
                <w:rStyle w:val="Hyperlink1BChar"/>
                <w:b/>
                <w:sz w:val="20"/>
              </w:rPr>
              <w:t>.</w:t>
            </w:r>
          </w:p>
        </w:tc>
      </w:tr>
      <w:tr w:rsidR="003A276C" w14:paraId="2E1D12F9" w14:textId="77777777" w:rsidTr="009834F8">
        <w:trPr>
          <w:trHeight w:val="144"/>
        </w:trPr>
        <w:tc>
          <w:tcPr>
            <w:tcW w:w="2415" w:type="dxa"/>
            <w:tcBorders>
              <w:bottom w:val="single" w:sz="4" w:space="0" w:color="auto"/>
            </w:tcBorders>
            <w:tcMar>
              <w:left w:w="115" w:type="dxa"/>
              <w:right w:w="115" w:type="dxa"/>
            </w:tcMar>
          </w:tcPr>
          <w:p w14:paraId="67998AE2" w14:textId="7FE93E37" w:rsidR="00B1112A" w:rsidRPr="00DD0CF2" w:rsidRDefault="00DD0CF2" w:rsidP="00A530D7">
            <w:pPr>
              <w:pStyle w:val="StylePkgLabelLevel1CenteredAfter24pt"/>
              <w:spacing w:before="0" w:after="0"/>
              <w:jc w:val="left"/>
              <w:rPr>
                <w:sz w:val="20"/>
              </w:rPr>
            </w:pPr>
            <w:r w:rsidRPr="00DD0CF2">
              <w:rPr>
                <w:sz w:val="20"/>
              </w:rPr>
              <w:t>Animal Food</w:t>
            </w:r>
          </w:p>
          <w:p w14:paraId="43785834" w14:textId="7B954C47" w:rsidR="00DD0CF2" w:rsidRDefault="00DD0CF2" w:rsidP="00A530D7">
            <w:pPr>
              <w:pStyle w:val="StylePkgLabelLevel1CenteredAfter24pt"/>
              <w:spacing w:before="0" w:after="0"/>
              <w:jc w:val="left"/>
              <w:rPr>
                <w:b w:val="0"/>
                <w:sz w:val="20"/>
              </w:rPr>
            </w:pPr>
            <w:r>
              <w:rPr>
                <w:b w:val="0"/>
                <w:sz w:val="20"/>
              </w:rPr>
              <w:t>Food and Drug Administration</w:t>
            </w:r>
            <w:r w:rsidR="00026AEC">
              <w:rPr>
                <w:b w:val="0"/>
                <w:sz w:val="20"/>
              </w:rPr>
              <w:t xml:space="preserve"> (FDA)</w:t>
            </w:r>
          </w:p>
          <w:p w14:paraId="0BF983F0" w14:textId="02E8A6F4" w:rsidR="00DD0CF2" w:rsidRPr="00E04226" w:rsidRDefault="00B502F5" w:rsidP="00A530D7">
            <w:pPr>
              <w:pStyle w:val="HyperlinkH133Left"/>
              <w:spacing w:after="0"/>
              <w:rPr>
                <w:rStyle w:val="Hyperlink"/>
                <w:rFonts w:ascii="Times New Roman Bold" w:hAnsi="Times New Roman Bold"/>
              </w:rPr>
            </w:pPr>
            <w:hyperlink r:id="rId37" w:history="1">
              <w:r w:rsidR="00DD0CF2" w:rsidRPr="00E04226">
                <w:rPr>
                  <w:rStyle w:val="Hyperlink"/>
                  <w:rFonts w:ascii="Times New Roman Bold" w:hAnsi="Times New Roman Bold"/>
                </w:rPr>
                <w:t>www.fda.gov</w:t>
              </w:r>
            </w:hyperlink>
          </w:p>
        </w:tc>
        <w:tc>
          <w:tcPr>
            <w:tcW w:w="2250" w:type="dxa"/>
            <w:tcMar>
              <w:left w:w="115" w:type="dxa"/>
              <w:right w:w="115" w:type="dxa"/>
            </w:tcMar>
            <w:vAlign w:val="center"/>
          </w:tcPr>
          <w:p w14:paraId="7E473C7D" w14:textId="4D1177D8" w:rsidR="00B1112A" w:rsidRPr="005B1CCB" w:rsidRDefault="00B502F5" w:rsidP="00A530D7">
            <w:pPr>
              <w:pStyle w:val="HyperlinkH133Left"/>
              <w:spacing w:after="0"/>
            </w:pPr>
            <w:hyperlink r:id="rId38" w:history="1">
              <w:r w:rsidR="00AC40DE" w:rsidRPr="005B1CCB">
                <w:rPr>
                  <w:rStyle w:val="Hyperlink"/>
                  <w:rFonts w:ascii="Times New Roman Bold" w:hAnsi="Times New Roman Bold"/>
                </w:rPr>
                <w:t>21 CFR 501, Chapter</w:t>
              </w:r>
              <w:r w:rsidR="00F13A00" w:rsidRPr="005B1CCB">
                <w:rPr>
                  <w:rStyle w:val="Hyperlink"/>
                  <w:rFonts w:ascii="Times New Roman Bold" w:hAnsi="Times New Roman Bold"/>
                </w:rPr>
                <w:t> </w:t>
              </w:r>
              <w:r w:rsidR="00AC40DE" w:rsidRPr="005B1CCB">
                <w:rPr>
                  <w:rStyle w:val="Hyperlink"/>
                  <w:rFonts w:ascii="Times New Roman Bold" w:hAnsi="Times New Roman Bold"/>
                </w:rPr>
                <w:t>I, Subchapter E –</w:t>
              </w:r>
              <w:r w:rsidR="00DD0CF2" w:rsidRPr="005B1CCB">
                <w:rPr>
                  <w:rStyle w:val="Hyperlink"/>
                  <w:rFonts w:ascii="Times New Roman Bold" w:hAnsi="Times New Roman Bold"/>
                </w:rPr>
                <w:t xml:space="preserve"> Animal Drugs, Feeds and Related Products. </w:t>
              </w:r>
              <w:r w:rsidR="00AC40DE" w:rsidRPr="005B1CCB">
                <w:rPr>
                  <w:rStyle w:val="Hyperlink"/>
                  <w:rFonts w:ascii="Times New Roman Bold" w:hAnsi="Times New Roman Bold"/>
                </w:rPr>
                <w:t>“</w:t>
              </w:r>
              <w:r w:rsidR="00DD0CF2" w:rsidRPr="005B1CCB">
                <w:rPr>
                  <w:rStyle w:val="Hyperlink"/>
                  <w:rFonts w:ascii="Times New Roman Bold" w:hAnsi="Times New Roman Bold"/>
                </w:rPr>
                <w:t>Animal Food Labeling. Subpart F – Exemptions, Animal Food Labeling Requirements</w:t>
              </w:r>
            </w:hyperlink>
          </w:p>
        </w:tc>
        <w:tc>
          <w:tcPr>
            <w:tcW w:w="4770" w:type="dxa"/>
            <w:tcMar>
              <w:left w:w="115" w:type="dxa"/>
              <w:right w:w="115" w:type="dxa"/>
            </w:tcMar>
          </w:tcPr>
          <w:p w14:paraId="7BA213EC" w14:textId="77777777" w:rsidR="00B1112A" w:rsidRDefault="00B502F5" w:rsidP="00A530D7">
            <w:pPr>
              <w:pStyle w:val="StylePkgLabelLevel1CenteredAfter24pt"/>
              <w:suppressAutoHyphens/>
              <w:spacing w:before="0" w:after="0"/>
              <w:jc w:val="left"/>
              <w:rPr>
                <w:rStyle w:val="Hyperlink"/>
                <w:rFonts w:ascii="Times New Roman Bold" w:hAnsi="Times New Roman Bold"/>
                <w:color w:val="000000" w:themeColor="text1"/>
                <w:sz w:val="20"/>
                <w:szCs w:val="24"/>
              </w:rPr>
            </w:pPr>
            <w:hyperlink r:id="rId39" w:history="1">
              <w:r w:rsidR="00DD0CF2" w:rsidRPr="008C68DF">
                <w:rPr>
                  <w:rStyle w:val="Hyperlink"/>
                  <w:b w:val="0"/>
                  <w:color w:val="000000" w:themeColor="text1"/>
                  <w:sz w:val="20"/>
                  <w:szCs w:val="24"/>
                </w:rPr>
                <w:t>Refer to</w:t>
              </w:r>
              <w:r w:rsidR="00DD0CF2" w:rsidRPr="00C221D7">
                <w:rPr>
                  <w:rStyle w:val="Hyperlink"/>
                  <w:rFonts w:ascii="Times New Roman Bold" w:hAnsi="Times New Roman Bold"/>
                  <w:color w:val="000000" w:themeColor="text1"/>
                  <w:sz w:val="20"/>
                  <w:szCs w:val="24"/>
                </w:rPr>
                <w:t xml:space="preserve"> § 501.105 – “Declaration of net quantity of contents when exempt.”</w:t>
              </w:r>
            </w:hyperlink>
          </w:p>
          <w:p w14:paraId="413BA065" w14:textId="77777777" w:rsidR="002B0535" w:rsidRPr="002B0535" w:rsidRDefault="002B0535" w:rsidP="00A530D7">
            <w:pPr>
              <w:suppressAutoHyphens/>
              <w:spacing w:line="259" w:lineRule="auto"/>
              <w:jc w:val="left"/>
              <w:rPr>
                <w:rFonts w:eastAsia="Calibri"/>
                <w:sz w:val="22"/>
                <w:szCs w:val="22"/>
              </w:rPr>
            </w:pPr>
            <w:r w:rsidRPr="002B0535">
              <w:rPr>
                <w:rFonts w:eastAsia="Calibri"/>
                <w:szCs w:val="20"/>
              </w:rPr>
              <w:fldChar w:fldCharType="begin"/>
            </w:r>
            <w:r w:rsidRPr="002B0535">
              <w:rPr>
                <w:rFonts w:eastAsia="Calibri"/>
                <w:szCs w:val="20"/>
              </w:rPr>
              <w:instrText xml:space="preserve"> XE "Animal food" </w:instrText>
            </w:r>
            <w:r w:rsidRPr="002B0535">
              <w:rPr>
                <w:rFonts w:eastAsia="Calibri"/>
                <w:szCs w:val="20"/>
              </w:rPr>
              <w:fldChar w:fldCharType="end"/>
            </w:r>
            <w:r w:rsidRPr="002B0535">
              <w:rPr>
                <w:rFonts w:eastAsia="Calibri"/>
                <w:szCs w:val="20"/>
              </w:rPr>
              <w:fldChar w:fldCharType="begin"/>
            </w:r>
            <w:r w:rsidRPr="002B0535">
              <w:rPr>
                <w:rFonts w:eastAsia="Calibri"/>
                <w:szCs w:val="20"/>
              </w:rPr>
              <w:instrText xml:space="preserve"> XE "Package:Animal food" </w:instrText>
            </w:r>
            <w:r w:rsidRPr="002B0535">
              <w:rPr>
                <w:rFonts w:eastAsia="Calibri"/>
                <w:szCs w:val="20"/>
              </w:rPr>
              <w:fldChar w:fldCharType="end"/>
            </w:r>
          </w:p>
          <w:p w14:paraId="0DE8915B" w14:textId="4010DE10" w:rsidR="002A7A82" w:rsidRPr="002B0535" w:rsidRDefault="002A7A82" w:rsidP="00A530D7">
            <w:pPr>
              <w:suppressAutoHyphens/>
            </w:pPr>
          </w:p>
        </w:tc>
      </w:tr>
      <w:tr w:rsidR="003A276C" w14:paraId="557D9E8F" w14:textId="77777777" w:rsidTr="009834F8">
        <w:trPr>
          <w:trHeight w:val="144"/>
        </w:trPr>
        <w:tc>
          <w:tcPr>
            <w:tcW w:w="2415" w:type="dxa"/>
            <w:tcBorders>
              <w:top w:val="single" w:sz="4" w:space="0" w:color="auto"/>
              <w:bottom w:val="single" w:sz="6" w:space="0" w:color="auto"/>
              <w:right w:val="single" w:sz="4" w:space="0" w:color="auto"/>
            </w:tcBorders>
            <w:tcMar>
              <w:left w:w="115" w:type="dxa"/>
              <w:right w:w="115" w:type="dxa"/>
            </w:tcMar>
          </w:tcPr>
          <w:p w14:paraId="18BB0341" w14:textId="77777777" w:rsidR="007E61C9" w:rsidRPr="004B0739" w:rsidRDefault="007E61C9" w:rsidP="00A530D7">
            <w:pPr>
              <w:jc w:val="left"/>
              <w:rPr>
                <w:b/>
                <w:szCs w:val="20"/>
              </w:rPr>
            </w:pPr>
            <w:r w:rsidRPr="004B0739">
              <w:rPr>
                <w:b/>
                <w:szCs w:val="20"/>
              </w:rPr>
              <w:t>Catfish*</w:t>
            </w:r>
            <w:r w:rsidRPr="004B0739" w:rsidDel="00C4596E">
              <w:rPr>
                <w:b/>
                <w:szCs w:val="20"/>
              </w:rPr>
              <w:t xml:space="preserve"> </w:t>
            </w:r>
            <w:r w:rsidRPr="004B0739">
              <w:rPr>
                <w:b/>
                <w:szCs w:val="20"/>
              </w:rPr>
              <w:t>(</w:t>
            </w:r>
            <w:proofErr w:type="spellStart"/>
            <w:r w:rsidRPr="004B0739">
              <w:rPr>
                <w:b/>
                <w:szCs w:val="20"/>
              </w:rPr>
              <w:t>Siluriformes</w:t>
            </w:r>
            <w:proofErr w:type="spellEnd"/>
            <w:r w:rsidRPr="004B0739">
              <w:rPr>
                <w:b/>
                <w:szCs w:val="20"/>
              </w:rPr>
              <w:t>)</w:t>
            </w:r>
          </w:p>
          <w:p w14:paraId="59788A56" w14:textId="0E4D4022" w:rsidR="007E61C9" w:rsidRPr="004B0739" w:rsidRDefault="007E61C9" w:rsidP="00A530D7">
            <w:pPr>
              <w:jc w:val="left"/>
              <w:rPr>
                <w:szCs w:val="20"/>
              </w:rPr>
            </w:pPr>
            <w:r w:rsidRPr="004B0739">
              <w:rPr>
                <w:szCs w:val="20"/>
              </w:rPr>
              <w:t>U</w:t>
            </w:r>
            <w:r w:rsidR="004F189C">
              <w:rPr>
                <w:szCs w:val="20"/>
              </w:rPr>
              <w:t>.</w:t>
            </w:r>
            <w:r w:rsidRPr="004B0739">
              <w:rPr>
                <w:szCs w:val="20"/>
              </w:rPr>
              <w:t>S</w:t>
            </w:r>
            <w:r w:rsidR="004F189C">
              <w:rPr>
                <w:szCs w:val="20"/>
              </w:rPr>
              <w:t>. Department of Agriculture (US</w:t>
            </w:r>
            <w:r w:rsidRPr="004B0739">
              <w:rPr>
                <w:szCs w:val="20"/>
              </w:rPr>
              <w:t>D</w:t>
            </w:r>
            <w:r w:rsidR="00AB543B">
              <w:rPr>
                <w:szCs w:val="20"/>
              </w:rPr>
              <w:t>A</w:t>
            </w:r>
            <w:r w:rsidR="004F189C">
              <w:rPr>
                <w:szCs w:val="20"/>
              </w:rPr>
              <w:t>)</w:t>
            </w:r>
            <w:r w:rsidR="00AB543B">
              <w:rPr>
                <w:szCs w:val="20"/>
              </w:rPr>
              <w:t xml:space="preserve"> </w:t>
            </w:r>
            <w:r w:rsidRPr="004B0739">
              <w:rPr>
                <w:szCs w:val="20"/>
              </w:rPr>
              <w:t>– Food Safety and Inspection Service</w:t>
            </w:r>
          </w:p>
          <w:p w14:paraId="2C6D95CD" w14:textId="2FA6F72B" w:rsidR="007E61C9" w:rsidRPr="004B0739" w:rsidRDefault="00B502F5" w:rsidP="00A530D7">
            <w:pPr>
              <w:pStyle w:val="Hyperlink1B"/>
            </w:pPr>
            <w:hyperlink r:id="rId40" w:history="1">
              <w:r w:rsidR="007E61C9" w:rsidRPr="004B0739">
                <w:rPr>
                  <w:szCs w:val="20"/>
                </w:rPr>
                <w:t>www.fsis.usda.gov</w:t>
              </w:r>
            </w:hyperlink>
          </w:p>
        </w:tc>
        <w:tc>
          <w:tcPr>
            <w:tcW w:w="2250" w:type="dxa"/>
            <w:tcBorders>
              <w:left w:val="single" w:sz="4" w:space="0" w:color="auto"/>
              <w:bottom w:val="single" w:sz="6" w:space="0" w:color="auto"/>
            </w:tcBorders>
            <w:tcMar>
              <w:left w:w="115" w:type="dxa"/>
              <w:right w:w="115" w:type="dxa"/>
            </w:tcMar>
            <w:vAlign w:val="center"/>
          </w:tcPr>
          <w:p w14:paraId="0318ADEC" w14:textId="2D5CA3F5" w:rsidR="007E61C9" w:rsidRPr="005B1CCB" w:rsidRDefault="00B502F5" w:rsidP="00A530D7">
            <w:pPr>
              <w:jc w:val="left"/>
            </w:pPr>
            <w:hyperlink r:id="rId41" w:history="1">
              <w:r w:rsidR="00AC40DE" w:rsidRPr="003435BB">
                <w:rPr>
                  <w:rStyle w:val="Hyperlink"/>
                  <w:rFonts w:ascii="Times New Roman Bold" w:hAnsi="Times New Roman Bold"/>
                  <w:b/>
                  <w:bCs/>
                  <w:color w:val="000000" w:themeColor="text1"/>
                </w:rPr>
                <w:t>9 CFR</w:t>
              </w:r>
              <w:r w:rsidR="00983D87" w:rsidRPr="003435BB">
                <w:rPr>
                  <w:rStyle w:val="Hyperlink"/>
                  <w:rFonts w:ascii="Times New Roman Bold" w:hAnsi="Times New Roman Bold"/>
                  <w:b/>
                  <w:bCs/>
                  <w:color w:val="000000" w:themeColor="text1"/>
                </w:rPr>
                <w:t xml:space="preserve"> </w:t>
              </w:r>
              <w:r w:rsidR="00AC40DE" w:rsidRPr="003435BB">
                <w:rPr>
                  <w:rStyle w:val="Hyperlink"/>
                  <w:rFonts w:ascii="Times New Roman Bold" w:hAnsi="Times New Roman Bold"/>
                  <w:b/>
                  <w:bCs/>
                  <w:color w:val="000000" w:themeColor="text1"/>
                </w:rPr>
                <w:t>541, Chapter</w:t>
              </w:r>
              <w:r w:rsidR="005573F6" w:rsidRPr="003435BB">
                <w:rPr>
                  <w:rStyle w:val="Hyperlink"/>
                  <w:rFonts w:ascii="Times New Roman Bold" w:hAnsi="Times New Roman Bold"/>
                  <w:b/>
                  <w:bCs/>
                  <w:color w:val="000000" w:themeColor="text1"/>
                </w:rPr>
                <w:t> </w:t>
              </w:r>
              <w:r w:rsidR="00AC40DE" w:rsidRPr="003435BB">
                <w:rPr>
                  <w:rStyle w:val="Hyperlink"/>
                  <w:rFonts w:ascii="Times New Roman Bold" w:hAnsi="Times New Roman Bold"/>
                  <w:b/>
                  <w:bCs/>
                  <w:color w:val="000000" w:themeColor="text1"/>
                </w:rPr>
                <w:t>III</w:t>
              </w:r>
              <w:r w:rsidR="007E61C9" w:rsidRPr="003435BB">
                <w:rPr>
                  <w:rStyle w:val="Hyperlink"/>
                  <w:rFonts w:ascii="Times New Roman Bold" w:hAnsi="Times New Roman Bold"/>
                  <w:b/>
                  <w:bCs/>
                  <w:color w:val="000000" w:themeColor="text1"/>
                </w:rPr>
                <w:t>, Subchapter F, “Marks, Marking and Labe</w:t>
              </w:r>
              <w:r w:rsidR="00E269AC" w:rsidRPr="003435BB">
                <w:rPr>
                  <w:rStyle w:val="Hyperlink"/>
                  <w:rFonts w:ascii="Times New Roman Bold" w:hAnsi="Times New Roman Bold"/>
                  <w:b/>
                  <w:bCs/>
                  <w:color w:val="000000" w:themeColor="text1"/>
                </w:rPr>
                <w:t>ling of Products and Containers</w:t>
              </w:r>
              <w:r w:rsidR="007E61C9" w:rsidRPr="003435BB">
                <w:rPr>
                  <w:rStyle w:val="Hyperlink"/>
                  <w:rFonts w:ascii="Times New Roman Bold" w:hAnsi="Times New Roman Bold"/>
                  <w:b/>
                  <w:bCs/>
                  <w:color w:val="000000" w:themeColor="text1"/>
                </w:rPr>
                <w:t>”</w:t>
              </w:r>
            </w:hyperlink>
          </w:p>
        </w:tc>
        <w:tc>
          <w:tcPr>
            <w:tcW w:w="4770" w:type="dxa"/>
            <w:tcBorders>
              <w:bottom w:val="single" w:sz="6" w:space="0" w:color="auto"/>
            </w:tcBorders>
            <w:tcMar>
              <w:left w:w="115" w:type="dxa"/>
              <w:right w:w="115" w:type="dxa"/>
            </w:tcMar>
          </w:tcPr>
          <w:p w14:paraId="01BA111D" w14:textId="66DCDCA4" w:rsidR="007E61C9" w:rsidRPr="00B2798F" w:rsidRDefault="00B502F5" w:rsidP="00A530D7">
            <w:pPr>
              <w:suppressAutoHyphens/>
              <w:rPr>
                <w:rStyle w:val="Hyperlink"/>
                <w:rFonts w:ascii="Times New Roman Bold" w:hAnsi="Times New Roman Bold"/>
                <w:b/>
                <w:bCs/>
                <w:color w:val="000000" w:themeColor="text1"/>
                <w:spacing w:val="-2"/>
              </w:rPr>
            </w:pPr>
            <w:hyperlink r:id="rId42" w:history="1">
              <w:r w:rsidR="007E61C9" w:rsidRPr="006442E0">
                <w:rPr>
                  <w:rStyle w:val="Hyperlink"/>
                  <w:bCs/>
                  <w:color w:val="000000" w:themeColor="text1"/>
                  <w:spacing w:val="-2"/>
                </w:rPr>
                <w:t>Refer to</w:t>
              </w:r>
              <w:r w:rsidR="007E61C9" w:rsidRPr="00B2798F">
                <w:rPr>
                  <w:rStyle w:val="Hyperlink"/>
                  <w:rFonts w:ascii="Times New Roman Bold" w:hAnsi="Times New Roman Bold"/>
                  <w:b/>
                  <w:bCs/>
                  <w:color w:val="000000" w:themeColor="text1"/>
                  <w:spacing w:val="-2"/>
                </w:rPr>
                <w:t xml:space="preserve"> § 541.7 which incorporates the requirements in Section 9 CFR 317.2 “Labels: definitions; required features.”</w:t>
              </w:r>
            </w:hyperlink>
          </w:p>
          <w:p w14:paraId="64D4DF0B" w14:textId="3E9BD5B4" w:rsidR="007E61C9" w:rsidRPr="002B0535" w:rsidRDefault="007E61C9" w:rsidP="00A530D7">
            <w:pPr>
              <w:pStyle w:val="StylePkgLabelLevel1CenteredAfter24pt"/>
              <w:suppressAutoHyphens/>
              <w:spacing w:before="0" w:after="0"/>
              <w:jc w:val="left"/>
              <w:rPr>
                <w:rFonts w:eastAsia="Calibri"/>
                <w:sz w:val="22"/>
                <w:szCs w:val="22"/>
              </w:rPr>
            </w:pPr>
            <w:r w:rsidRPr="004B0739">
              <w:rPr>
                <w:b w:val="0"/>
                <w:sz w:val="20"/>
              </w:rPr>
              <w:t xml:space="preserve">*Fish of the order </w:t>
            </w:r>
            <w:proofErr w:type="spellStart"/>
            <w:r w:rsidRPr="004B0739">
              <w:rPr>
                <w:b w:val="0"/>
                <w:sz w:val="20"/>
              </w:rPr>
              <w:t>Siluriformes</w:t>
            </w:r>
            <w:proofErr w:type="spellEnd"/>
            <w:r w:rsidRPr="004B0739">
              <w:rPr>
                <w:b w:val="0"/>
                <w:sz w:val="20"/>
              </w:rPr>
              <w:t xml:space="preserve"> include, but are not limited to, ‘‘catfish’’ (fish of the family </w:t>
            </w:r>
            <w:proofErr w:type="spellStart"/>
            <w:r w:rsidRPr="004B0739">
              <w:rPr>
                <w:b w:val="0"/>
                <w:sz w:val="20"/>
              </w:rPr>
              <w:t>Ictaluridae</w:t>
            </w:r>
            <w:proofErr w:type="spellEnd"/>
            <w:r w:rsidRPr="004B0739">
              <w:rPr>
                <w:b w:val="0"/>
                <w:sz w:val="20"/>
              </w:rPr>
              <w:t>) and ‘‘</w:t>
            </w:r>
            <w:proofErr w:type="spellStart"/>
            <w:r w:rsidRPr="004B0739">
              <w:rPr>
                <w:b w:val="0"/>
                <w:sz w:val="20"/>
              </w:rPr>
              <w:t>basa</w:t>
            </w:r>
            <w:proofErr w:type="spellEnd"/>
            <w:r w:rsidRPr="004B0739">
              <w:rPr>
                <w:b w:val="0"/>
                <w:sz w:val="20"/>
              </w:rPr>
              <w:t>’’ and ‘‘</w:t>
            </w:r>
            <w:proofErr w:type="spellStart"/>
            <w:r w:rsidRPr="004B0739">
              <w:rPr>
                <w:b w:val="0"/>
                <w:sz w:val="20"/>
              </w:rPr>
              <w:t>swai</w:t>
            </w:r>
            <w:proofErr w:type="spellEnd"/>
            <w:r w:rsidRPr="004B0739">
              <w:rPr>
                <w:b w:val="0"/>
                <w:sz w:val="20"/>
              </w:rPr>
              <w:t xml:space="preserve">’’ (fish of the family </w:t>
            </w:r>
            <w:proofErr w:type="spellStart"/>
            <w:r w:rsidRPr="00C61D7A">
              <w:rPr>
                <w:b w:val="0"/>
                <w:sz w:val="20"/>
              </w:rPr>
              <w:t>Pangasiidae</w:t>
            </w:r>
            <w:proofErr w:type="spellEnd"/>
            <w:r w:rsidRPr="00C61D7A">
              <w:rPr>
                <w:b w:val="0"/>
                <w:sz w:val="20"/>
              </w:rPr>
              <w:t>).</w:t>
            </w:r>
            <w:r w:rsidR="002A7A82" w:rsidRPr="00C61D7A">
              <w:rPr>
                <w:b w:val="0"/>
                <w:sz w:val="20"/>
              </w:rPr>
              <w:t xml:space="preserve"> </w:t>
            </w:r>
            <w:r w:rsidR="002B0535" w:rsidRPr="00C61D7A">
              <w:rPr>
                <w:rFonts w:eastAsia="Calibri"/>
                <w:b w:val="0"/>
                <w:bCs w:val="0"/>
                <w:sz w:val="20"/>
              </w:rPr>
              <w:fldChar w:fldCharType="begin"/>
            </w:r>
            <w:r w:rsidR="002B0535" w:rsidRPr="00C61D7A">
              <w:rPr>
                <w:rFonts w:eastAsia="Calibri"/>
                <w:b w:val="0"/>
                <w:bCs w:val="0"/>
                <w:sz w:val="20"/>
              </w:rPr>
              <w:instrText xml:space="preserve"> XE "Catfish:Siluriformes" </w:instrText>
            </w:r>
            <w:r w:rsidR="002B0535" w:rsidRPr="00C61D7A">
              <w:rPr>
                <w:rFonts w:eastAsia="Calibri"/>
                <w:b w:val="0"/>
                <w:bCs w:val="0"/>
                <w:sz w:val="20"/>
              </w:rPr>
              <w:fldChar w:fldCharType="end"/>
            </w:r>
            <w:r w:rsidR="002B0535" w:rsidRPr="00C61D7A">
              <w:rPr>
                <w:rFonts w:eastAsia="Calibri"/>
                <w:b w:val="0"/>
                <w:bCs w:val="0"/>
                <w:sz w:val="20"/>
              </w:rPr>
              <w:fldChar w:fldCharType="begin"/>
            </w:r>
            <w:r w:rsidR="002B0535" w:rsidRPr="00C61D7A">
              <w:rPr>
                <w:rFonts w:eastAsia="Calibri"/>
                <w:b w:val="0"/>
                <w:bCs w:val="0"/>
                <w:sz w:val="20"/>
              </w:rPr>
              <w:instrText xml:space="preserve"> XE "Package:Catfish:Siluriformes" </w:instrText>
            </w:r>
            <w:r w:rsidR="002B0535" w:rsidRPr="00C61D7A">
              <w:rPr>
                <w:rFonts w:eastAsia="Calibri"/>
                <w:b w:val="0"/>
                <w:bCs w:val="0"/>
                <w:sz w:val="20"/>
              </w:rPr>
              <w:fldChar w:fldCharType="end"/>
            </w:r>
          </w:p>
        </w:tc>
      </w:tr>
      <w:tr w:rsidR="003A276C" w14:paraId="4A2BAE30" w14:textId="77777777" w:rsidTr="009834F8">
        <w:trPr>
          <w:trHeight w:val="144"/>
        </w:trPr>
        <w:tc>
          <w:tcPr>
            <w:tcW w:w="2415" w:type="dxa"/>
            <w:tcBorders>
              <w:top w:val="single" w:sz="6" w:space="0" w:color="auto"/>
              <w:bottom w:val="single" w:sz="6" w:space="0" w:color="auto"/>
              <w:right w:val="single" w:sz="4" w:space="0" w:color="auto"/>
            </w:tcBorders>
            <w:tcMar>
              <w:left w:w="115" w:type="dxa"/>
              <w:right w:w="115" w:type="dxa"/>
            </w:tcMar>
          </w:tcPr>
          <w:p w14:paraId="70DFD05A" w14:textId="77777777" w:rsidR="007E61C9" w:rsidRPr="004B0739" w:rsidRDefault="007E61C9" w:rsidP="00A530D7">
            <w:pPr>
              <w:keepNext/>
              <w:jc w:val="left"/>
              <w:rPr>
                <w:b/>
                <w:szCs w:val="20"/>
              </w:rPr>
            </w:pPr>
            <w:r w:rsidRPr="004B0739">
              <w:rPr>
                <w:b/>
                <w:szCs w:val="20"/>
              </w:rPr>
              <w:t>Cosmetics</w:t>
            </w:r>
          </w:p>
          <w:p w14:paraId="5548EE1A" w14:textId="03DBBA63" w:rsidR="007E61C9" w:rsidRPr="004B0739" w:rsidRDefault="007E61C9" w:rsidP="00A530D7">
            <w:pPr>
              <w:keepNext/>
              <w:jc w:val="left"/>
              <w:rPr>
                <w:szCs w:val="20"/>
              </w:rPr>
            </w:pPr>
            <w:r w:rsidRPr="004B0739">
              <w:rPr>
                <w:szCs w:val="20"/>
              </w:rPr>
              <w:t>Food and Drug Administration</w:t>
            </w:r>
            <w:r w:rsidR="004F189C">
              <w:rPr>
                <w:szCs w:val="20"/>
              </w:rPr>
              <w:t xml:space="preserve"> (FDA)</w:t>
            </w:r>
            <w:r w:rsidR="0099481C">
              <w:rPr>
                <w:szCs w:val="20"/>
              </w:rPr>
              <w:fldChar w:fldCharType="begin"/>
            </w:r>
            <w:r w:rsidR="0099481C">
              <w:instrText xml:space="preserve"> XE "</w:instrText>
            </w:r>
            <w:r w:rsidR="0099481C" w:rsidRPr="00282171">
              <w:instrText>Cosmetics</w:instrText>
            </w:r>
            <w:r w:rsidR="0099481C">
              <w:instrText xml:space="preserve">" </w:instrText>
            </w:r>
            <w:r w:rsidR="0099481C">
              <w:rPr>
                <w:szCs w:val="20"/>
              </w:rPr>
              <w:fldChar w:fldCharType="end"/>
            </w:r>
            <w:r w:rsidR="0099481C">
              <w:rPr>
                <w:szCs w:val="20"/>
              </w:rPr>
              <w:fldChar w:fldCharType="begin"/>
            </w:r>
            <w:r w:rsidR="0099481C">
              <w:instrText xml:space="preserve"> XE "</w:instrText>
            </w:r>
            <w:r w:rsidR="0099481C" w:rsidRPr="001D5C12">
              <w:instrText>Package:Cosmetics</w:instrText>
            </w:r>
            <w:r w:rsidR="0099481C">
              <w:instrText xml:space="preserve">" </w:instrText>
            </w:r>
            <w:r w:rsidR="0099481C">
              <w:rPr>
                <w:szCs w:val="20"/>
              </w:rPr>
              <w:fldChar w:fldCharType="end"/>
            </w:r>
          </w:p>
          <w:p w14:paraId="4F38C491" w14:textId="69E33A61" w:rsidR="007E61C9" w:rsidRPr="004B0739" w:rsidRDefault="00B502F5" w:rsidP="00A530D7">
            <w:pPr>
              <w:pStyle w:val="StylePkgLabelLevel1CenteredAfter24pt"/>
              <w:spacing w:before="0" w:after="0"/>
              <w:jc w:val="both"/>
              <w:rPr>
                <w:b w:val="0"/>
                <w:sz w:val="20"/>
              </w:rPr>
            </w:pPr>
            <w:hyperlink r:id="rId43" w:history="1">
              <w:r w:rsidR="007E61C9" w:rsidRPr="004B0739">
                <w:rPr>
                  <w:sz w:val="20"/>
                </w:rPr>
                <w:t>www.fda.gov</w:t>
              </w:r>
            </w:hyperlink>
          </w:p>
        </w:tc>
        <w:tc>
          <w:tcPr>
            <w:tcW w:w="2250" w:type="dxa"/>
            <w:tcBorders>
              <w:top w:val="single" w:sz="6" w:space="0" w:color="auto"/>
              <w:left w:val="single" w:sz="4" w:space="0" w:color="auto"/>
              <w:bottom w:val="single" w:sz="6" w:space="0" w:color="auto"/>
            </w:tcBorders>
            <w:tcMar>
              <w:left w:w="115" w:type="dxa"/>
              <w:right w:w="115" w:type="dxa"/>
            </w:tcMar>
            <w:vAlign w:val="center"/>
          </w:tcPr>
          <w:p w14:paraId="4FD9C8BD" w14:textId="7ED0C300" w:rsidR="007E61C9" w:rsidRPr="008D3647" w:rsidRDefault="00B502F5" w:rsidP="00A530D7">
            <w:pPr>
              <w:pStyle w:val="HyperlinkH133Left"/>
              <w:keepNext/>
              <w:spacing w:after="0"/>
              <w:rPr>
                <w:rStyle w:val="Hyperlink"/>
                <w:rFonts w:ascii="Times New Roman Bold" w:hAnsi="Times New Roman Bold"/>
                <w:color w:val="auto"/>
                <w:sz w:val="24"/>
                <w:szCs w:val="20"/>
              </w:rPr>
            </w:pPr>
            <w:hyperlink r:id="rId44" w:history="1">
              <w:r w:rsidR="007E61C9" w:rsidRPr="008D3647">
                <w:rPr>
                  <w:rStyle w:val="HyperlinkH133LeftChar"/>
                  <w:b/>
                  <w:bCs/>
                </w:rPr>
                <w:t>21</w:t>
              </w:r>
              <w:r w:rsidR="00AC40DE" w:rsidRPr="008D3647">
                <w:rPr>
                  <w:rStyle w:val="HyperlinkH133LeftChar"/>
                  <w:b/>
                  <w:bCs/>
                </w:rPr>
                <w:t> CFR </w:t>
              </w:r>
              <w:r w:rsidR="00983D87" w:rsidRPr="008D3647">
                <w:rPr>
                  <w:rStyle w:val="HyperlinkH133LeftChar"/>
                  <w:b/>
                  <w:bCs/>
                </w:rPr>
                <w:t xml:space="preserve"> </w:t>
              </w:r>
              <w:r w:rsidR="00AC40DE" w:rsidRPr="008D3647">
                <w:rPr>
                  <w:rStyle w:val="HyperlinkH133LeftChar"/>
                  <w:b/>
                  <w:bCs/>
                </w:rPr>
                <w:t>701</w:t>
              </w:r>
              <w:r w:rsidR="007E61C9" w:rsidRPr="008D3647">
                <w:rPr>
                  <w:rStyle w:val="HyperlinkH133LeftChar"/>
                  <w:b/>
                  <w:bCs/>
                </w:rPr>
                <w:t>, Ch</w:t>
              </w:r>
              <w:r w:rsidR="00AC40DE" w:rsidRPr="008D3647">
                <w:rPr>
                  <w:rStyle w:val="HyperlinkH133LeftChar"/>
                  <w:b/>
                  <w:bCs/>
                </w:rPr>
                <w:t>apter</w:t>
              </w:r>
              <w:r w:rsidR="005573F6" w:rsidRPr="008D3647">
                <w:rPr>
                  <w:rStyle w:val="HyperlinkH133LeftChar"/>
                  <w:b/>
                  <w:bCs/>
                </w:rPr>
                <w:t> </w:t>
              </w:r>
              <w:r w:rsidR="007E61C9" w:rsidRPr="008D3647">
                <w:rPr>
                  <w:rStyle w:val="HyperlinkH133LeftChar"/>
                  <w:b/>
                  <w:bCs/>
                </w:rPr>
                <w:t>I Subchapter G, “Cosmetic Labeling”</w:t>
              </w:r>
            </w:hyperlink>
            <w:r w:rsidR="007E61C9" w:rsidRPr="008D3647">
              <w:rPr>
                <w:rStyle w:val="Hyperlink"/>
                <w:rFonts w:ascii="Times New Roman Bold" w:hAnsi="Times New Roman Bold"/>
              </w:rPr>
              <w:t xml:space="preserve"> </w:t>
            </w:r>
          </w:p>
        </w:tc>
        <w:tc>
          <w:tcPr>
            <w:tcW w:w="4770" w:type="dxa"/>
            <w:tcBorders>
              <w:top w:val="single" w:sz="6" w:space="0" w:color="auto"/>
              <w:bottom w:val="single" w:sz="6" w:space="0" w:color="auto"/>
            </w:tcBorders>
            <w:tcMar>
              <w:left w:w="115" w:type="dxa"/>
              <w:right w:w="115" w:type="dxa"/>
            </w:tcMar>
          </w:tcPr>
          <w:p w14:paraId="194198F9" w14:textId="31C07DDC" w:rsidR="007E61C9" w:rsidRPr="00383B65" w:rsidRDefault="00B502F5" w:rsidP="00A17D8C">
            <w:pPr>
              <w:keepNext/>
              <w:suppressAutoHyphens/>
              <w:spacing w:after="120"/>
              <w:jc w:val="left"/>
              <w:rPr>
                <w:rStyle w:val="HyperlinkH133LeftChar"/>
                <w:b w:val="0"/>
                <w:bCs w:val="0"/>
              </w:rPr>
            </w:pPr>
            <w:hyperlink r:id="rId45" w:history="1">
              <w:r w:rsidR="007E61C9" w:rsidRPr="008C68DF">
                <w:rPr>
                  <w:rStyle w:val="HyperlinkH133LeftChar"/>
                  <w:rFonts w:ascii="Times New Roman" w:hAnsi="Times New Roman"/>
                  <w:b w:val="0"/>
                </w:rPr>
                <w:t>Refer to</w:t>
              </w:r>
              <w:r w:rsidR="007E61C9" w:rsidRPr="00383B65">
                <w:rPr>
                  <w:rStyle w:val="HyperlinkH133LeftChar"/>
                </w:rPr>
                <w:t xml:space="preserve"> § 701.13 – “Declaration of net quantity of contents.”</w:t>
              </w:r>
            </w:hyperlink>
          </w:p>
          <w:p w14:paraId="70F6E13C" w14:textId="36297B6A" w:rsidR="007E61C9" w:rsidRPr="004B0739" w:rsidRDefault="007E61C9" w:rsidP="00A530D7">
            <w:pPr>
              <w:pStyle w:val="StylePkgLabelLevel1CenteredAfter24pt"/>
              <w:suppressAutoHyphens/>
              <w:spacing w:before="0" w:after="0"/>
              <w:jc w:val="left"/>
              <w:rPr>
                <w:b w:val="0"/>
                <w:sz w:val="20"/>
              </w:rPr>
            </w:pPr>
            <w:r w:rsidRPr="004B0739">
              <w:rPr>
                <w:b w:val="0"/>
                <w:sz w:val="20"/>
              </w:rPr>
              <w:t xml:space="preserve">See also: </w:t>
            </w:r>
            <w:hyperlink r:id="rId46" w:history="1">
              <w:r w:rsidR="003A276C">
                <w:rPr>
                  <w:rStyle w:val="Hyperlink1BChar"/>
                  <w:b/>
                  <w:sz w:val="20"/>
                </w:rPr>
                <w:t>https://www.fda.gov/cosmetics/cosmetics-labeling</w:t>
              </w:r>
            </w:hyperlink>
          </w:p>
        </w:tc>
      </w:tr>
    </w:tbl>
    <w:p w14:paraId="7EE7D855" w14:textId="77777777" w:rsidR="00814A91" w:rsidRDefault="00814A91"/>
    <w:p w14:paraId="396BB5A9" w14:textId="77777777" w:rsidR="00814A91" w:rsidRDefault="00814A91">
      <w:pPr>
        <w:jc w:val="left"/>
      </w:pPr>
      <w:r>
        <w:br w:type="page"/>
      </w:r>
    </w:p>
    <w:p w14:paraId="07219567" w14:textId="61C5ADF4" w:rsidR="00A530D7" w:rsidRDefault="00A530D7"/>
    <w:tbl>
      <w:tblPr>
        <w:tblStyle w:val="TableGrid"/>
        <w:tblpPr w:leftFromText="180" w:rightFromText="180" w:vertAnchor="text" w:tblpY="1"/>
        <w:tblOverlap w:val="never"/>
        <w:tblW w:w="94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bottom w:w="72" w:type="dxa"/>
        </w:tblCellMar>
        <w:tblLook w:val="04A0" w:firstRow="1" w:lastRow="0" w:firstColumn="1" w:lastColumn="0" w:noHBand="0" w:noVBand="1"/>
        <w:tblCaption w:val="Reference Information for Packaged Commodities with Labeling Requirements Specified in Federal Law and Regulation"/>
        <w:tblDescription w:val="Table provides the responsible agency, the code in the CFR and the Net Quanityt of Contents Reuirements , Guides, or Other Intormation."/>
      </w:tblPr>
      <w:tblGrid>
        <w:gridCol w:w="2415"/>
        <w:gridCol w:w="2250"/>
        <w:gridCol w:w="4770"/>
      </w:tblGrid>
      <w:tr w:rsidR="000B1B98" w14:paraId="55EFCD77" w14:textId="77777777" w:rsidTr="00BD1B38">
        <w:trPr>
          <w:trHeight w:val="144"/>
        </w:trPr>
        <w:tc>
          <w:tcPr>
            <w:tcW w:w="9435" w:type="dxa"/>
            <w:gridSpan w:val="3"/>
            <w:tcBorders>
              <w:top w:val="single" w:sz="6" w:space="0" w:color="auto"/>
            </w:tcBorders>
            <w:tcMar>
              <w:left w:w="115" w:type="dxa"/>
              <w:right w:w="115" w:type="dxa"/>
            </w:tcMar>
          </w:tcPr>
          <w:p w14:paraId="575FF8B7" w14:textId="19AA26E5" w:rsidR="000B1B98" w:rsidRDefault="000B1B98" w:rsidP="00DC5B72">
            <w:pPr>
              <w:pStyle w:val="StylePkgLabelLevel1CenteredAfter24pt"/>
              <w:tabs>
                <w:tab w:val="clear" w:pos="360"/>
              </w:tabs>
              <w:spacing w:before="0" w:after="0"/>
              <w:rPr>
                <w:sz w:val="20"/>
              </w:rPr>
            </w:pPr>
            <w:r w:rsidRPr="00B1112A">
              <w:rPr>
                <w:sz w:val="20"/>
              </w:rPr>
              <w:t>Reference Information for Packaged Commodities</w:t>
            </w:r>
          </w:p>
          <w:p w14:paraId="3625746A" w14:textId="17D57A1F" w:rsidR="000B1B98" w:rsidRDefault="000B1B98" w:rsidP="009834F8">
            <w:pPr>
              <w:pStyle w:val="HyperlinkH133Left"/>
              <w:suppressAutoHyphens/>
              <w:spacing w:after="0"/>
              <w:jc w:val="center"/>
            </w:pPr>
            <w:r w:rsidRPr="00B1112A">
              <w:t>with Labeling Requirements Specified in the Federal Laws and Regulation</w:t>
            </w:r>
            <w:r>
              <w:rPr>
                <w:b w:val="0"/>
              </w:rPr>
              <w:t>s</w:t>
            </w:r>
          </w:p>
        </w:tc>
      </w:tr>
      <w:tr w:rsidR="000B1B98" w14:paraId="38D51D9A" w14:textId="77777777" w:rsidTr="00A17D8C">
        <w:trPr>
          <w:trHeight w:val="144"/>
        </w:trPr>
        <w:tc>
          <w:tcPr>
            <w:tcW w:w="2415" w:type="dxa"/>
            <w:vMerge w:val="restart"/>
            <w:tcBorders>
              <w:top w:val="single" w:sz="6" w:space="0" w:color="auto"/>
            </w:tcBorders>
            <w:tcMar>
              <w:left w:w="115" w:type="dxa"/>
              <w:right w:w="115" w:type="dxa"/>
            </w:tcMar>
          </w:tcPr>
          <w:p w14:paraId="22FF9F17" w14:textId="44EE5AE3" w:rsidR="000B1B98" w:rsidRPr="00AB543B" w:rsidRDefault="000B1B98" w:rsidP="000B1B98">
            <w:pPr>
              <w:keepNext/>
              <w:keepLines/>
              <w:widowControl w:val="0"/>
              <w:jc w:val="left"/>
              <w:rPr>
                <w:b/>
                <w:szCs w:val="20"/>
              </w:rPr>
            </w:pPr>
            <w:r w:rsidRPr="00AB543B">
              <w:rPr>
                <w:b/>
                <w:szCs w:val="20"/>
              </w:rPr>
              <w:t xml:space="preserve">Meat &amp; Poultry Products </w:t>
            </w:r>
          </w:p>
          <w:p w14:paraId="43870527" w14:textId="378D855C" w:rsidR="000B1B98" w:rsidRPr="00AB543B" w:rsidRDefault="000B1B98" w:rsidP="000B1B98">
            <w:pPr>
              <w:keepNext/>
              <w:keepLines/>
              <w:widowControl w:val="0"/>
              <w:jc w:val="left"/>
              <w:rPr>
                <w:szCs w:val="20"/>
              </w:rPr>
            </w:pPr>
            <w:r>
              <w:rPr>
                <w:szCs w:val="20"/>
              </w:rPr>
              <w:t>U.S. Department of Agriculture (</w:t>
            </w:r>
            <w:r w:rsidRPr="00AB543B">
              <w:rPr>
                <w:szCs w:val="20"/>
              </w:rPr>
              <w:t>USDA</w:t>
            </w:r>
            <w:r>
              <w:rPr>
                <w:szCs w:val="20"/>
              </w:rPr>
              <w:t>)</w:t>
            </w:r>
            <w:r w:rsidRPr="00AB543B">
              <w:rPr>
                <w:szCs w:val="20"/>
              </w:rPr>
              <w:t xml:space="preserve"> – Food Safety and Inspection Service </w:t>
            </w:r>
            <w:r>
              <w:rPr>
                <w:szCs w:val="20"/>
              </w:rPr>
              <w:fldChar w:fldCharType="begin"/>
            </w:r>
            <w:r>
              <w:instrText xml:space="preserve"> XE "</w:instrText>
            </w:r>
            <w:r w:rsidRPr="00861019">
              <w:instrText>Package:Meat</w:instrText>
            </w:r>
            <w:r>
              <w:instrText xml:space="preserve">" </w:instrText>
            </w:r>
            <w:r>
              <w:rPr>
                <w:szCs w:val="20"/>
              </w:rPr>
              <w:fldChar w:fldCharType="end"/>
            </w:r>
            <w:r>
              <w:rPr>
                <w:szCs w:val="20"/>
              </w:rPr>
              <w:fldChar w:fldCharType="begin"/>
            </w:r>
            <w:r>
              <w:instrText xml:space="preserve"> XE "</w:instrText>
            </w:r>
            <w:r w:rsidRPr="009A6285">
              <w:instrText>Package:Poultry products</w:instrText>
            </w:r>
            <w:r>
              <w:instrText xml:space="preserve">" </w:instrText>
            </w:r>
            <w:r>
              <w:rPr>
                <w:szCs w:val="20"/>
              </w:rPr>
              <w:fldChar w:fldCharType="end"/>
            </w:r>
          </w:p>
          <w:p w14:paraId="08C636CA" w14:textId="2DDD942B" w:rsidR="000B1B98" w:rsidRPr="00AB543B" w:rsidRDefault="00B502F5" w:rsidP="000B1B98">
            <w:pPr>
              <w:pStyle w:val="Hyperlink1B"/>
              <w:keepNext/>
              <w:keepLines/>
              <w:widowControl w:val="0"/>
            </w:pPr>
            <w:hyperlink r:id="rId47" w:history="1">
              <w:r w:rsidR="000B1B98" w:rsidRPr="00AB543B">
                <w:rPr>
                  <w:szCs w:val="20"/>
                </w:rPr>
                <w:t>www.fsis.usda.gov</w:t>
              </w:r>
            </w:hyperlink>
          </w:p>
        </w:tc>
        <w:tc>
          <w:tcPr>
            <w:tcW w:w="2250" w:type="dxa"/>
            <w:tcBorders>
              <w:top w:val="single" w:sz="6" w:space="0" w:color="auto"/>
              <w:bottom w:val="dotted" w:sz="4" w:space="0" w:color="auto"/>
            </w:tcBorders>
            <w:tcMar>
              <w:left w:w="115" w:type="dxa"/>
              <w:right w:w="115" w:type="dxa"/>
            </w:tcMar>
            <w:vAlign w:val="center"/>
          </w:tcPr>
          <w:p w14:paraId="59B48E66" w14:textId="77777777" w:rsidR="000B1B98" w:rsidRPr="008C68DF" w:rsidRDefault="000B1B98" w:rsidP="000B1B98">
            <w:pPr>
              <w:pStyle w:val="StylePkgLabelLevel1CenteredAfter24pt"/>
              <w:keepLines/>
              <w:widowControl w:val="0"/>
              <w:spacing w:before="0" w:after="0"/>
              <w:jc w:val="left"/>
              <w:rPr>
                <w:b w:val="0"/>
                <w:sz w:val="20"/>
              </w:rPr>
            </w:pPr>
            <w:r w:rsidRPr="008C68DF">
              <w:rPr>
                <w:b w:val="0"/>
                <w:sz w:val="20"/>
              </w:rPr>
              <w:t xml:space="preserve">Meat and Meat Products:  </w:t>
            </w:r>
          </w:p>
          <w:p w14:paraId="3730A492" w14:textId="390822EE" w:rsidR="000B1B98" w:rsidRPr="008D3647" w:rsidRDefault="00B502F5" w:rsidP="000B1B98">
            <w:pPr>
              <w:pStyle w:val="HyperlinkH133Left"/>
              <w:spacing w:after="0"/>
              <w:rPr>
                <w:rStyle w:val="Hyperlink"/>
                <w:rFonts w:ascii="Times New Roman Bold" w:hAnsi="Times New Roman Bold"/>
                <w:color w:val="auto"/>
                <w:sz w:val="24"/>
                <w:szCs w:val="20"/>
              </w:rPr>
            </w:pPr>
            <w:hyperlink r:id="rId48" w:history="1">
              <w:r w:rsidR="000B1B98" w:rsidRPr="008D3647">
                <w:rPr>
                  <w:rStyle w:val="Hyperlink"/>
                  <w:rFonts w:ascii="Times New Roman Bold" w:hAnsi="Times New Roman Bold"/>
                </w:rPr>
                <w:t>9 CFR  317, Chapter III, Subchapter A, “Labeling, Marking Devices and Containers”</w:t>
              </w:r>
            </w:hyperlink>
          </w:p>
        </w:tc>
        <w:tc>
          <w:tcPr>
            <w:tcW w:w="4770" w:type="dxa"/>
            <w:tcBorders>
              <w:top w:val="single" w:sz="6" w:space="0" w:color="auto"/>
              <w:bottom w:val="dotted" w:sz="4" w:space="0" w:color="auto"/>
            </w:tcBorders>
            <w:tcMar>
              <w:left w:w="115" w:type="dxa"/>
              <w:right w:w="115" w:type="dxa"/>
            </w:tcMar>
          </w:tcPr>
          <w:p w14:paraId="60264FED" w14:textId="71A7E7FA" w:rsidR="000B1B98" w:rsidRDefault="00B502F5" w:rsidP="000B1B98">
            <w:pPr>
              <w:pStyle w:val="HyperlinkH133Left"/>
              <w:suppressAutoHyphens/>
              <w:spacing w:after="0"/>
            </w:pPr>
            <w:hyperlink r:id="rId49" w:history="1">
              <w:r w:rsidR="000B1B98" w:rsidRPr="00BE5BE7">
                <w:rPr>
                  <w:rStyle w:val="Hyperlink"/>
                  <w:b w:val="0"/>
                </w:rPr>
                <w:t>Refer to </w:t>
              </w:r>
              <w:r w:rsidR="000B1B98" w:rsidRPr="00BE5BE7">
                <w:rPr>
                  <w:rStyle w:val="Hyperlink"/>
                  <w:rFonts w:ascii="Times New Roman Bold" w:hAnsi="Times New Roman Bold"/>
                  <w:b w:val="0"/>
                </w:rPr>
                <w:t>§</w:t>
              </w:r>
              <w:r w:rsidR="000B1B98" w:rsidRPr="008C68DF">
                <w:rPr>
                  <w:rStyle w:val="Hyperlink"/>
                  <w:rFonts w:ascii="Times New Roman Bold" w:hAnsi="Times New Roman Bold"/>
                </w:rPr>
                <w:t> 317.2 “Labels: definitions; required features.”</w:t>
              </w:r>
            </w:hyperlink>
          </w:p>
        </w:tc>
      </w:tr>
      <w:tr w:rsidR="000B1B98" w14:paraId="3645DFFF" w14:textId="77777777" w:rsidTr="00A17D8C">
        <w:trPr>
          <w:trHeight w:val="144"/>
        </w:trPr>
        <w:tc>
          <w:tcPr>
            <w:tcW w:w="2415" w:type="dxa"/>
            <w:vMerge/>
            <w:tcMar>
              <w:left w:w="115" w:type="dxa"/>
              <w:right w:w="115" w:type="dxa"/>
            </w:tcMar>
          </w:tcPr>
          <w:p w14:paraId="62DD6300" w14:textId="77777777" w:rsidR="000B1B98" w:rsidRDefault="000B1B98" w:rsidP="000B1B98">
            <w:pPr>
              <w:pStyle w:val="StylePkgLabelLevel1CenteredAfter24pt"/>
              <w:keepLines/>
              <w:widowControl w:val="0"/>
              <w:spacing w:before="0" w:after="0"/>
              <w:jc w:val="both"/>
              <w:rPr>
                <w:b w:val="0"/>
                <w:sz w:val="20"/>
              </w:rPr>
            </w:pPr>
          </w:p>
        </w:tc>
        <w:tc>
          <w:tcPr>
            <w:tcW w:w="2250" w:type="dxa"/>
            <w:tcBorders>
              <w:top w:val="dotted" w:sz="4" w:space="0" w:color="auto"/>
            </w:tcBorders>
            <w:tcMar>
              <w:left w:w="115" w:type="dxa"/>
              <w:right w:w="115" w:type="dxa"/>
            </w:tcMar>
            <w:vAlign w:val="center"/>
          </w:tcPr>
          <w:p w14:paraId="108E8A44" w14:textId="77777777" w:rsidR="000B1B98" w:rsidRPr="008C68DF" w:rsidRDefault="000B1B98" w:rsidP="000B1B98">
            <w:pPr>
              <w:pStyle w:val="StylePkgLabelLevel1CenteredAfter24pt"/>
              <w:keepNext w:val="0"/>
              <w:widowControl w:val="0"/>
              <w:spacing w:before="0" w:after="0"/>
              <w:jc w:val="left"/>
              <w:rPr>
                <w:b w:val="0"/>
                <w:sz w:val="20"/>
              </w:rPr>
            </w:pPr>
            <w:r w:rsidRPr="008C68DF">
              <w:rPr>
                <w:b w:val="0"/>
                <w:sz w:val="20"/>
              </w:rPr>
              <w:t xml:space="preserve">Poultry: </w:t>
            </w:r>
          </w:p>
          <w:p w14:paraId="622BF0D5" w14:textId="782548BD" w:rsidR="000B1B98" w:rsidRPr="008D3647" w:rsidRDefault="00B502F5" w:rsidP="000B1B98">
            <w:pPr>
              <w:pStyle w:val="HyperlinkH133Left"/>
              <w:spacing w:after="0"/>
              <w:rPr>
                <w:rStyle w:val="Hyperlink"/>
                <w:rFonts w:ascii="Times New Roman Bold" w:hAnsi="Times New Roman Bold"/>
                <w:color w:val="auto"/>
                <w:sz w:val="24"/>
                <w:szCs w:val="20"/>
              </w:rPr>
            </w:pPr>
            <w:hyperlink r:id="rId50" w:history="1">
              <w:r w:rsidR="000B1B98" w:rsidRPr="008D3647">
                <w:rPr>
                  <w:rStyle w:val="Hyperlink"/>
                  <w:rFonts w:ascii="Times New Roman Bold" w:hAnsi="Times New Roman Bold"/>
                </w:rPr>
                <w:t>9 CFR 442, Chapter III, Subchapter E, “Quantity of Contents Labeling and Procedures and Requirements for Accurate Weights”</w:t>
              </w:r>
            </w:hyperlink>
          </w:p>
        </w:tc>
        <w:tc>
          <w:tcPr>
            <w:tcW w:w="4770" w:type="dxa"/>
            <w:tcBorders>
              <w:top w:val="dotted" w:sz="4" w:space="0" w:color="auto"/>
            </w:tcBorders>
            <w:tcMar>
              <w:left w:w="115" w:type="dxa"/>
              <w:right w:w="115" w:type="dxa"/>
            </w:tcMar>
          </w:tcPr>
          <w:p w14:paraId="4AC3028E" w14:textId="7326B7F6" w:rsidR="000B1B98" w:rsidRDefault="00B502F5" w:rsidP="000B1B98">
            <w:pPr>
              <w:pStyle w:val="HyperlinkH133Left"/>
              <w:suppressAutoHyphens/>
              <w:spacing w:after="0"/>
            </w:pPr>
            <w:hyperlink r:id="rId51" w:history="1">
              <w:r w:rsidR="000B1B98" w:rsidRPr="008C68DF">
                <w:rPr>
                  <w:rStyle w:val="Hyperlink"/>
                  <w:b w:val="0"/>
                </w:rPr>
                <w:t>Refer to</w:t>
              </w:r>
              <w:r w:rsidR="000B1B98" w:rsidRPr="00704F2C">
                <w:rPr>
                  <w:rStyle w:val="Hyperlink"/>
                </w:rPr>
                <w:t xml:space="preserve"> </w:t>
              </w:r>
              <w:r w:rsidR="000B1B98" w:rsidRPr="008C68DF">
                <w:rPr>
                  <w:rStyle w:val="Hyperlink"/>
                  <w:rFonts w:ascii="Times New Roman Bold" w:hAnsi="Times New Roman Bold"/>
                </w:rPr>
                <w:t xml:space="preserve">442.1 – “Quantity of contents labeling.” </w:t>
              </w:r>
            </w:hyperlink>
            <w:r w:rsidR="000B1B98" w:rsidRPr="00AB543B">
              <w:t xml:space="preserve"> </w:t>
            </w:r>
          </w:p>
        </w:tc>
      </w:tr>
      <w:tr w:rsidR="000B1B98" w14:paraId="0D152C5D" w14:textId="77777777" w:rsidTr="00A17D8C">
        <w:trPr>
          <w:trHeight w:val="144"/>
        </w:trPr>
        <w:tc>
          <w:tcPr>
            <w:tcW w:w="2415" w:type="dxa"/>
            <w:tcMar>
              <w:left w:w="115" w:type="dxa"/>
              <w:right w:w="115" w:type="dxa"/>
            </w:tcMar>
          </w:tcPr>
          <w:p w14:paraId="3F690E81" w14:textId="77777777" w:rsidR="000B1B98" w:rsidRPr="00EC4E53" w:rsidRDefault="000B1B98" w:rsidP="000B1B98">
            <w:pPr>
              <w:pStyle w:val="StylePkgLabelLevel1CenteredAfter24pt"/>
              <w:spacing w:before="0" w:after="0"/>
              <w:jc w:val="left"/>
              <w:rPr>
                <w:sz w:val="20"/>
              </w:rPr>
            </w:pPr>
            <w:r w:rsidRPr="00EC4E53">
              <w:rPr>
                <w:sz w:val="20"/>
              </w:rPr>
              <w:t xml:space="preserve">Over-the-Counter Medical Devices </w:t>
            </w:r>
          </w:p>
          <w:p w14:paraId="3C5E321F" w14:textId="19D8E521" w:rsidR="000B1B98" w:rsidRPr="00AB543B" w:rsidRDefault="000B1B98" w:rsidP="000B1B98">
            <w:pPr>
              <w:pStyle w:val="StylePkgLabelLevel1CenteredAfter24pt"/>
              <w:spacing w:before="0" w:after="0"/>
              <w:jc w:val="left"/>
              <w:rPr>
                <w:b w:val="0"/>
                <w:sz w:val="20"/>
              </w:rPr>
            </w:pPr>
            <w:r w:rsidRPr="00AB543B">
              <w:rPr>
                <w:b w:val="0"/>
                <w:sz w:val="20"/>
              </w:rPr>
              <w:t>Food and Drug Administration</w:t>
            </w:r>
            <w:r>
              <w:rPr>
                <w:b w:val="0"/>
                <w:sz w:val="20"/>
              </w:rPr>
              <w:t xml:space="preserve"> (FDA)</w:t>
            </w:r>
          </w:p>
          <w:p w14:paraId="2F474948" w14:textId="447F321B" w:rsidR="000B1B98" w:rsidRPr="00E04226" w:rsidRDefault="00B502F5" w:rsidP="000B1B98">
            <w:pPr>
              <w:pStyle w:val="HyperlinkH133Left"/>
              <w:spacing w:after="0"/>
            </w:pPr>
            <w:hyperlink r:id="rId52" w:history="1">
              <w:r w:rsidR="000B1B98" w:rsidRPr="00E04226">
                <w:rPr>
                  <w:rStyle w:val="Hyperlink"/>
                  <w:rFonts w:ascii="Times New Roman Bold" w:hAnsi="Times New Roman Bold"/>
                </w:rPr>
                <w:t xml:space="preserve">www.fda.gov </w:t>
              </w:r>
            </w:hyperlink>
          </w:p>
        </w:tc>
        <w:tc>
          <w:tcPr>
            <w:tcW w:w="2250" w:type="dxa"/>
            <w:tcMar>
              <w:left w:w="115" w:type="dxa"/>
              <w:right w:w="115" w:type="dxa"/>
            </w:tcMar>
            <w:vAlign w:val="center"/>
          </w:tcPr>
          <w:p w14:paraId="5CD3185C" w14:textId="245000CB" w:rsidR="000B1B98" w:rsidRPr="008D3647" w:rsidRDefault="00B502F5" w:rsidP="000B1B98">
            <w:pPr>
              <w:pStyle w:val="HyperlinkH133Left"/>
              <w:spacing w:after="0"/>
              <w:rPr>
                <w:rStyle w:val="Hyperlink"/>
                <w:rFonts w:ascii="Times New Roman Bold" w:hAnsi="Times New Roman Bold"/>
              </w:rPr>
            </w:pPr>
            <w:hyperlink r:id="rId53" w:history="1">
              <w:r w:rsidR="000B1B98" w:rsidRPr="008D3647">
                <w:rPr>
                  <w:rStyle w:val="Hyperlink"/>
                  <w:rFonts w:ascii="Times New Roman Bold" w:hAnsi="Times New Roman Bold"/>
                </w:rPr>
                <w:t>21 CFR 801, Chapter I, Subchapter H “Labeling Requirements for Over-the-Counter Medical Devices”</w:t>
              </w:r>
            </w:hyperlink>
          </w:p>
        </w:tc>
        <w:tc>
          <w:tcPr>
            <w:tcW w:w="4770" w:type="dxa"/>
            <w:tcMar>
              <w:left w:w="115" w:type="dxa"/>
              <w:right w:w="115" w:type="dxa"/>
            </w:tcMar>
          </w:tcPr>
          <w:p w14:paraId="6276E5A2" w14:textId="77777777" w:rsidR="000B1B98" w:rsidRDefault="00B502F5" w:rsidP="000B1B98">
            <w:pPr>
              <w:pStyle w:val="HyperlinkH133Left"/>
              <w:spacing w:after="0"/>
              <w:rPr>
                <w:rStyle w:val="Hyperlink"/>
              </w:rPr>
            </w:pPr>
            <w:hyperlink r:id="rId54" w:history="1">
              <w:r w:rsidR="000B1B98" w:rsidRPr="008C68DF">
                <w:rPr>
                  <w:rStyle w:val="Hyperlink"/>
                  <w:b w:val="0"/>
                </w:rPr>
                <w:t>Refer to</w:t>
              </w:r>
              <w:r w:rsidR="000B1B98" w:rsidRPr="00704F2C">
                <w:rPr>
                  <w:rStyle w:val="Hyperlink"/>
                </w:rPr>
                <w:t xml:space="preserve"> </w:t>
              </w:r>
              <w:r w:rsidR="000B1B98" w:rsidRPr="008C68DF">
                <w:rPr>
                  <w:rStyle w:val="Hyperlink"/>
                  <w:rFonts w:ascii="Times New Roman Bold" w:hAnsi="Times New Roman Bold"/>
                </w:rPr>
                <w:t>§ 801.62 – “Declaration of net quantity of contents.”</w:t>
              </w:r>
            </w:hyperlink>
          </w:p>
          <w:p w14:paraId="295A6D05" w14:textId="30DAF3E9" w:rsidR="000B1B98" w:rsidRPr="002B0535" w:rsidRDefault="000B1B98" w:rsidP="000B1B98">
            <w:r w:rsidRPr="002B0535">
              <w:rPr>
                <w:szCs w:val="20"/>
              </w:rPr>
              <w:fldChar w:fldCharType="begin"/>
            </w:r>
            <w:r w:rsidRPr="002B0535">
              <w:rPr>
                <w:szCs w:val="20"/>
              </w:rPr>
              <w:instrText xml:space="preserve"> XE "Package:Medical devices" </w:instrText>
            </w:r>
            <w:r w:rsidRPr="002B0535">
              <w:rPr>
                <w:szCs w:val="20"/>
              </w:rPr>
              <w:fldChar w:fldCharType="end"/>
            </w:r>
            <w:r w:rsidRPr="002B0535">
              <w:rPr>
                <w:szCs w:val="20"/>
              </w:rPr>
              <w:fldChar w:fldCharType="begin"/>
            </w:r>
            <w:r w:rsidRPr="002B0535">
              <w:rPr>
                <w:szCs w:val="20"/>
              </w:rPr>
              <w:instrText xml:space="preserve"> XE "Medical Device" </w:instrText>
            </w:r>
            <w:r w:rsidRPr="002B0535">
              <w:rPr>
                <w:szCs w:val="20"/>
              </w:rPr>
              <w:fldChar w:fldCharType="end"/>
            </w:r>
          </w:p>
        </w:tc>
      </w:tr>
      <w:tr w:rsidR="000B1B98" w14:paraId="0B669695" w14:textId="77777777" w:rsidTr="00A17D8C">
        <w:trPr>
          <w:trHeight w:val="144"/>
        </w:trPr>
        <w:tc>
          <w:tcPr>
            <w:tcW w:w="2415" w:type="dxa"/>
            <w:tcMar>
              <w:left w:w="115" w:type="dxa"/>
              <w:right w:w="115" w:type="dxa"/>
            </w:tcMar>
          </w:tcPr>
          <w:p w14:paraId="148172DB" w14:textId="0FB0D7DB" w:rsidR="000B1B98" w:rsidRPr="002C1F74" w:rsidRDefault="000B1B98" w:rsidP="000B1B98">
            <w:pPr>
              <w:pStyle w:val="StylePkgLabelLevel1CenteredAfter24pt"/>
              <w:spacing w:before="0" w:after="0"/>
              <w:jc w:val="left"/>
              <w:rPr>
                <w:sz w:val="20"/>
              </w:rPr>
            </w:pPr>
            <w:r w:rsidRPr="002C1F74">
              <w:rPr>
                <w:sz w:val="20"/>
              </w:rPr>
              <w:t>Over-the-Counter Drugs</w:t>
            </w:r>
          </w:p>
          <w:p w14:paraId="0488608F" w14:textId="77777777" w:rsidR="000B1B98" w:rsidRDefault="000B1B98" w:rsidP="000B1B98">
            <w:pPr>
              <w:pStyle w:val="StylePkgLabelLevel1CenteredAfter24pt"/>
              <w:spacing w:before="0" w:after="0"/>
              <w:jc w:val="left"/>
            </w:pPr>
            <w:r w:rsidRPr="000338A7">
              <w:rPr>
                <w:b w:val="0"/>
                <w:sz w:val="20"/>
              </w:rPr>
              <w:t>Food and Drug Administration</w:t>
            </w:r>
            <w:r>
              <w:rPr>
                <w:b w:val="0"/>
                <w:sz w:val="20"/>
              </w:rPr>
              <w:t xml:space="preserve"> (FDA)</w:t>
            </w:r>
            <w:r>
              <w:t xml:space="preserve"> </w:t>
            </w:r>
          </w:p>
          <w:p w14:paraId="123DA53F" w14:textId="5AF1AD0B" w:rsidR="000B1B98" w:rsidRPr="00E04226" w:rsidRDefault="00B502F5" w:rsidP="000B1B98">
            <w:pPr>
              <w:pStyle w:val="StylePkgLabelLevel1CenteredAfter24pt"/>
              <w:spacing w:before="0" w:after="0"/>
              <w:jc w:val="left"/>
            </w:pPr>
            <w:hyperlink r:id="rId55" w:history="1">
              <w:r w:rsidR="000B1B98" w:rsidRPr="002B0535">
                <w:rPr>
                  <w:rStyle w:val="Hyperlink"/>
                  <w:rFonts w:ascii="Times New Roman Bold" w:hAnsi="Times New Roman Bold"/>
                  <w:sz w:val="20"/>
                </w:rPr>
                <w:t xml:space="preserve">www.fda.gov </w:t>
              </w:r>
            </w:hyperlink>
          </w:p>
        </w:tc>
        <w:tc>
          <w:tcPr>
            <w:tcW w:w="2250" w:type="dxa"/>
            <w:tcMar>
              <w:left w:w="115" w:type="dxa"/>
              <w:right w:w="115" w:type="dxa"/>
            </w:tcMar>
            <w:vAlign w:val="center"/>
          </w:tcPr>
          <w:p w14:paraId="61F92D90" w14:textId="4666AFA6" w:rsidR="000B1B98" w:rsidRPr="008D3647" w:rsidRDefault="00B502F5" w:rsidP="000B1B98">
            <w:pPr>
              <w:pStyle w:val="HyperlinkH133Left"/>
              <w:spacing w:after="0"/>
              <w:rPr>
                <w:rStyle w:val="Hyperlink"/>
                <w:rFonts w:ascii="Times New Roman Bold" w:hAnsi="Times New Roman Bold"/>
                <w:color w:val="auto"/>
                <w:sz w:val="24"/>
                <w:szCs w:val="20"/>
              </w:rPr>
            </w:pPr>
            <w:hyperlink r:id="rId56" w:history="1">
              <w:r w:rsidR="000B1B98" w:rsidRPr="008D3647">
                <w:rPr>
                  <w:rStyle w:val="Hyperlink"/>
                  <w:rFonts w:ascii="Times New Roman Bold" w:hAnsi="Times New Roman Bold"/>
                </w:rPr>
                <w:t>21 CFR 201, Chapter I, Subchapter C Drugs, “Labeling”</w:t>
              </w:r>
            </w:hyperlink>
          </w:p>
        </w:tc>
        <w:tc>
          <w:tcPr>
            <w:tcW w:w="4770" w:type="dxa"/>
            <w:tcMar>
              <w:left w:w="115" w:type="dxa"/>
              <w:right w:w="115" w:type="dxa"/>
            </w:tcMar>
          </w:tcPr>
          <w:p w14:paraId="6F792F5E" w14:textId="77777777" w:rsidR="000B1B98" w:rsidRDefault="00B502F5" w:rsidP="000B1B98">
            <w:pPr>
              <w:pStyle w:val="HyperlinkH133Left"/>
              <w:spacing w:after="0"/>
              <w:rPr>
                <w:rStyle w:val="Hyperlink"/>
              </w:rPr>
            </w:pPr>
            <w:hyperlink r:id="rId57" w:history="1">
              <w:r w:rsidR="000B1B98" w:rsidRPr="003C2605">
                <w:rPr>
                  <w:rStyle w:val="Hyperlink"/>
                  <w:b w:val="0"/>
                </w:rPr>
                <w:t>Refer to</w:t>
              </w:r>
              <w:r w:rsidR="000B1B98" w:rsidRPr="00531D4A">
                <w:rPr>
                  <w:rStyle w:val="Hyperlink"/>
                </w:rPr>
                <w:t xml:space="preserve"> </w:t>
              </w:r>
              <w:r w:rsidR="000B1B98" w:rsidRPr="008C68DF">
                <w:rPr>
                  <w:rStyle w:val="Hyperlink"/>
                  <w:rFonts w:ascii="Times New Roman Bold" w:hAnsi="Times New Roman Bold"/>
                </w:rPr>
                <w:t>§ 201.62 “Declaration of Net Quantity of Contents.”</w:t>
              </w:r>
            </w:hyperlink>
          </w:p>
          <w:p w14:paraId="2F55D8B0" w14:textId="2C65DAAF" w:rsidR="000B1B98" w:rsidRPr="001C4F9C" w:rsidRDefault="000B1B98" w:rsidP="000B1B98">
            <w:r w:rsidRPr="00230957">
              <w:rPr>
                <w:szCs w:val="20"/>
              </w:rPr>
              <w:fldChar w:fldCharType="begin"/>
            </w:r>
            <w:r w:rsidRPr="00230957">
              <w:rPr>
                <w:szCs w:val="20"/>
              </w:rPr>
              <w:instrText xml:space="preserve"> XE "Drugs" </w:instrText>
            </w:r>
            <w:r w:rsidRPr="00230957">
              <w:rPr>
                <w:szCs w:val="20"/>
              </w:rPr>
              <w:fldChar w:fldCharType="end"/>
            </w:r>
            <w:r w:rsidRPr="00230957">
              <w:rPr>
                <w:szCs w:val="20"/>
              </w:rPr>
              <w:fldChar w:fldCharType="begin"/>
            </w:r>
            <w:r w:rsidRPr="00230957">
              <w:rPr>
                <w:szCs w:val="20"/>
              </w:rPr>
              <w:instrText xml:space="preserve"> XE "Package:Drugs" </w:instrText>
            </w:r>
            <w:r w:rsidRPr="00230957">
              <w:rPr>
                <w:szCs w:val="20"/>
              </w:rPr>
              <w:fldChar w:fldCharType="end"/>
            </w:r>
          </w:p>
        </w:tc>
      </w:tr>
      <w:tr w:rsidR="000B1B98" w14:paraId="374D7B2A" w14:textId="77777777" w:rsidTr="00A17D8C">
        <w:trPr>
          <w:trHeight w:val="144"/>
        </w:trPr>
        <w:tc>
          <w:tcPr>
            <w:tcW w:w="2415" w:type="dxa"/>
            <w:tcBorders>
              <w:bottom w:val="single" w:sz="6" w:space="0" w:color="auto"/>
            </w:tcBorders>
            <w:tcMar>
              <w:left w:w="115" w:type="dxa"/>
              <w:right w:w="115" w:type="dxa"/>
            </w:tcMar>
          </w:tcPr>
          <w:p w14:paraId="7A83C2BB" w14:textId="77777777" w:rsidR="000B1B98" w:rsidRDefault="000B1B98" w:rsidP="000B1B98">
            <w:pPr>
              <w:pStyle w:val="StylePkgLabelLevel1CenteredAfter24pt"/>
              <w:spacing w:before="0" w:after="0"/>
              <w:jc w:val="both"/>
              <w:rPr>
                <w:sz w:val="20"/>
              </w:rPr>
            </w:pPr>
            <w:r>
              <w:rPr>
                <w:sz w:val="20"/>
              </w:rPr>
              <w:t>Pesticides</w:t>
            </w:r>
          </w:p>
          <w:p w14:paraId="00E58CD8" w14:textId="77777777" w:rsidR="000B1B98" w:rsidRDefault="000B1B98" w:rsidP="009834F8">
            <w:pPr>
              <w:pStyle w:val="StylePkgLabelLevel1CenteredAfter24pt"/>
              <w:spacing w:before="0" w:after="0"/>
              <w:jc w:val="left"/>
              <w:rPr>
                <w:b w:val="0"/>
                <w:sz w:val="20"/>
              </w:rPr>
            </w:pPr>
            <w:r>
              <w:rPr>
                <w:b w:val="0"/>
                <w:sz w:val="20"/>
              </w:rPr>
              <w:t>Environmental Protection Agency (EPA)</w:t>
            </w:r>
          </w:p>
          <w:p w14:paraId="1F06DFF6" w14:textId="48FFDC60" w:rsidR="000B1B98" w:rsidRPr="00E04226" w:rsidRDefault="00B502F5" w:rsidP="000B1B98">
            <w:pPr>
              <w:pStyle w:val="HyperlinkH133Left"/>
              <w:spacing w:after="0"/>
            </w:pPr>
            <w:hyperlink r:id="rId58" w:history="1">
              <w:r w:rsidR="000B1B98" w:rsidRPr="00E04226">
                <w:rPr>
                  <w:rStyle w:val="Hyperlink"/>
                  <w:rFonts w:ascii="Times New Roman Bold" w:hAnsi="Times New Roman Bold"/>
                </w:rPr>
                <w:t>www.epa.gov</w:t>
              </w:r>
            </w:hyperlink>
          </w:p>
        </w:tc>
        <w:tc>
          <w:tcPr>
            <w:tcW w:w="2250" w:type="dxa"/>
            <w:tcBorders>
              <w:bottom w:val="single" w:sz="6" w:space="0" w:color="auto"/>
            </w:tcBorders>
            <w:tcMar>
              <w:left w:w="115" w:type="dxa"/>
              <w:right w:w="115" w:type="dxa"/>
            </w:tcMar>
          </w:tcPr>
          <w:p w14:paraId="65CAA320" w14:textId="76E6C907" w:rsidR="000B1B98" w:rsidRPr="008D3647" w:rsidRDefault="00B502F5" w:rsidP="000B1B98">
            <w:pPr>
              <w:pStyle w:val="HyperlinkH133Left"/>
              <w:spacing w:after="0"/>
              <w:rPr>
                <w:rStyle w:val="Hyperlink"/>
                <w:rFonts w:ascii="Times New Roman Bold" w:hAnsi="Times New Roman Bold"/>
              </w:rPr>
            </w:pPr>
            <w:hyperlink r:id="rId59" w:history="1">
              <w:r w:rsidR="000B1B98" w:rsidRPr="008D3647">
                <w:rPr>
                  <w:rStyle w:val="Hyperlink"/>
                  <w:rFonts w:ascii="Times New Roman Bold" w:hAnsi="Times New Roman Bold"/>
                </w:rPr>
                <w:t>40 CFR 156, Chapter I, Subchapter E, “Labeling Req</w:t>
              </w:r>
              <w:r w:rsidR="000B1B98" w:rsidRPr="00383B65">
                <w:rPr>
                  <w:rStyle w:val="HyperlinkH133LeftChar"/>
                </w:rPr>
                <w:t>uireme</w:t>
              </w:r>
              <w:r w:rsidR="000B1B98" w:rsidRPr="008D3647">
                <w:rPr>
                  <w:rStyle w:val="Hyperlink"/>
                  <w:rFonts w:ascii="Times New Roman Bold" w:hAnsi="Times New Roman Bold"/>
                </w:rPr>
                <w:t>nts for Pesticides and Devices,” Subpart A, “General Provisions”</w:t>
              </w:r>
            </w:hyperlink>
          </w:p>
        </w:tc>
        <w:tc>
          <w:tcPr>
            <w:tcW w:w="4770" w:type="dxa"/>
            <w:tcBorders>
              <w:bottom w:val="single" w:sz="6" w:space="0" w:color="auto"/>
            </w:tcBorders>
            <w:tcMar>
              <w:left w:w="115" w:type="dxa"/>
              <w:right w:w="115" w:type="dxa"/>
            </w:tcMar>
          </w:tcPr>
          <w:p w14:paraId="335DA5A8" w14:textId="4043D6EA" w:rsidR="000B1B98" w:rsidRPr="00072D96" w:rsidRDefault="00B502F5" w:rsidP="000B1B98">
            <w:pPr>
              <w:pStyle w:val="HyperlinkH133Left"/>
              <w:spacing w:after="0"/>
            </w:pPr>
            <w:hyperlink r:id="rId60" w:history="1">
              <w:r w:rsidR="000B1B98" w:rsidRPr="008C68DF">
                <w:rPr>
                  <w:rStyle w:val="Hyperlink"/>
                  <w:b w:val="0"/>
                </w:rPr>
                <w:t>Refer to</w:t>
              </w:r>
              <w:r w:rsidR="000B1B98" w:rsidRPr="00531D4A">
                <w:rPr>
                  <w:rStyle w:val="Hyperlink"/>
                </w:rPr>
                <w:t xml:space="preserve"> </w:t>
              </w:r>
              <w:r w:rsidR="000B1B98" w:rsidRPr="008C68DF">
                <w:rPr>
                  <w:rStyle w:val="Hyperlink"/>
                  <w:rFonts w:ascii="Times New Roman Bold" w:hAnsi="Times New Roman Bold"/>
                </w:rPr>
                <w:t>§ 156.10 “Labeling requirements.”</w:t>
              </w:r>
            </w:hyperlink>
          </w:p>
          <w:p w14:paraId="29E0FCC3" w14:textId="3F9F8D3F" w:rsidR="000B1B98" w:rsidRPr="00AB543B" w:rsidRDefault="000B1B98" w:rsidP="000B1B98">
            <w:pPr>
              <w:pStyle w:val="StylePkgLabelLevel1CenteredAfter24pt"/>
              <w:keepNext w:val="0"/>
              <w:spacing w:before="0" w:after="0"/>
              <w:jc w:val="left"/>
              <w:rPr>
                <w:b w:val="0"/>
                <w:sz w:val="20"/>
              </w:rPr>
            </w:pPr>
            <w:r w:rsidRPr="00072D96">
              <w:rPr>
                <w:b w:val="0"/>
                <w:sz w:val="20"/>
              </w:rPr>
              <w:t xml:space="preserve">See also: “Pesticide Registration – Label Review Manual” at </w:t>
            </w:r>
            <w:r>
              <w:rPr>
                <w:b w:val="0"/>
                <w:sz w:val="20"/>
              </w:rPr>
              <w:br/>
            </w:r>
            <w:hyperlink r:id="rId61" w:history="1">
              <w:r w:rsidRPr="00383B65">
                <w:rPr>
                  <w:rStyle w:val="Hyperlink"/>
                  <w:rFonts w:ascii="Times New Roman Bold" w:hAnsi="Times New Roman Bold"/>
                  <w:bCs w:val="0"/>
                  <w:sz w:val="20"/>
                </w:rPr>
                <w:t>www.epa.gov/pesticide-registration/label-review-manual.</w:t>
              </w:r>
            </w:hyperlink>
          </w:p>
        </w:tc>
      </w:tr>
      <w:tr w:rsidR="000B1B98" w14:paraId="113FB622" w14:textId="77777777" w:rsidTr="00A17D8C">
        <w:trPr>
          <w:trHeight w:val="144"/>
        </w:trPr>
        <w:tc>
          <w:tcPr>
            <w:tcW w:w="2415" w:type="dxa"/>
            <w:tcBorders>
              <w:top w:val="single" w:sz="6" w:space="0" w:color="auto"/>
              <w:bottom w:val="single" w:sz="8" w:space="0" w:color="auto"/>
            </w:tcBorders>
            <w:tcMar>
              <w:left w:w="115" w:type="dxa"/>
              <w:right w:w="115" w:type="dxa"/>
            </w:tcMar>
          </w:tcPr>
          <w:p w14:paraId="7DADFE17" w14:textId="7E2E178E" w:rsidR="000B1B98" w:rsidRPr="00072D96" w:rsidRDefault="000B1B98" w:rsidP="000B1B98">
            <w:pPr>
              <w:pStyle w:val="StylePkgLabelLevel1CenteredAfter24pt"/>
              <w:spacing w:before="0" w:after="0"/>
              <w:jc w:val="left"/>
              <w:rPr>
                <w:sz w:val="20"/>
              </w:rPr>
            </w:pPr>
            <w:r w:rsidRPr="00072D96">
              <w:rPr>
                <w:sz w:val="20"/>
              </w:rPr>
              <w:t>Tobacco and Tobacco Products</w:t>
            </w:r>
          </w:p>
          <w:p w14:paraId="16F9C60C" w14:textId="15A83C99" w:rsidR="000B1B98" w:rsidRPr="00072D96" w:rsidRDefault="000B1B98" w:rsidP="000B1B98">
            <w:pPr>
              <w:pStyle w:val="StylePkgLabelLevel1CenteredAfter24pt"/>
              <w:spacing w:before="0" w:after="0"/>
              <w:jc w:val="left"/>
              <w:rPr>
                <w:b w:val="0"/>
                <w:sz w:val="20"/>
              </w:rPr>
            </w:pPr>
            <w:r w:rsidRPr="00072D96">
              <w:rPr>
                <w:b w:val="0"/>
                <w:sz w:val="20"/>
              </w:rPr>
              <w:t>Food and Drug Administration</w:t>
            </w:r>
            <w:r>
              <w:rPr>
                <w:b w:val="0"/>
                <w:sz w:val="20"/>
              </w:rPr>
              <w:t xml:space="preserve"> (FDA)</w:t>
            </w:r>
          </w:p>
          <w:p w14:paraId="387C17D9" w14:textId="2E0552AE" w:rsidR="000B1B98" w:rsidRPr="00163E4F" w:rsidRDefault="00B502F5" w:rsidP="000B1B98">
            <w:pPr>
              <w:pStyle w:val="Hyperlink1B"/>
              <w:rPr>
                <w:b w:val="0"/>
              </w:rPr>
            </w:pPr>
            <w:hyperlink r:id="rId62" w:history="1">
              <w:r w:rsidR="000B1B98" w:rsidRPr="00163E4F">
                <w:rPr>
                  <w:rStyle w:val="Hyperlink1BChar"/>
                  <w:b/>
                </w:rPr>
                <w:t>www.fda.gov</w:t>
              </w:r>
            </w:hyperlink>
          </w:p>
        </w:tc>
        <w:tc>
          <w:tcPr>
            <w:tcW w:w="2250" w:type="dxa"/>
            <w:tcBorders>
              <w:top w:val="single" w:sz="6" w:space="0" w:color="auto"/>
              <w:bottom w:val="single" w:sz="8" w:space="0" w:color="auto"/>
            </w:tcBorders>
            <w:tcMar>
              <w:left w:w="115" w:type="dxa"/>
              <w:right w:w="115" w:type="dxa"/>
            </w:tcMar>
            <w:vAlign w:val="center"/>
          </w:tcPr>
          <w:p w14:paraId="0BABC271" w14:textId="77B7B286" w:rsidR="000B1B98" w:rsidRPr="005F260A" w:rsidRDefault="00B502F5" w:rsidP="000B1B98">
            <w:pPr>
              <w:pStyle w:val="HyperlinkH133Left"/>
              <w:spacing w:after="0"/>
              <w:rPr>
                <w:rFonts w:eastAsia="Calibri"/>
                <w:szCs w:val="20"/>
              </w:rPr>
            </w:pPr>
            <w:hyperlink r:id="rId63" w:history="1">
              <w:r w:rsidR="000B1B98" w:rsidRPr="001E39AB">
                <w:rPr>
                  <w:rStyle w:val="Hyperlink"/>
                  <w:rFonts w:ascii="Times New Roman Bold" w:hAnsi="Times New Roman Bold"/>
                </w:rPr>
                <w:t xml:space="preserve">Section 903 of the Federal Food, Drug, and Cosmetic Act </w:t>
              </w:r>
              <w:proofErr w:type="gramStart"/>
              <w:r w:rsidR="000B1B98" w:rsidRPr="001E39AB">
                <w:rPr>
                  <w:rStyle w:val="Hyperlink"/>
                  <w:rFonts w:ascii="Times New Roman Bold" w:hAnsi="Times New Roman Bold"/>
                </w:rPr>
                <w:t>–“</w:t>
              </w:r>
              <w:proofErr w:type="gramEnd"/>
              <w:r w:rsidR="000B1B98" w:rsidRPr="001E39AB">
                <w:rPr>
                  <w:rStyle w:val="Hyperlink"/>
                  <w:rFonts w:ascii="Times New Roman Bold" w:hAnsi="Times New Roman Bold"/>
                </w:rPr>
                <w:t xml:space="preserve">Misbranded Tobacco Products” </w:t>
              </w:r>
            </w:hyperlink>
            <w:r w:rsidR="000B1B98">
              <w:rPr>
                <w:rStyle w:val="Hyperlink"/>
                <w:rFonts w:ascii="Times New Roman Bold" w:hAnsi="Times New Roman Bold"/>
              </w:rPr>
              <w:t xml:space="preserve"> </w:t>
            </w:r>
            <w:r w:rsidR="000B1B98" w:rsidRPr="005F260A">
              <w:rPr>
                <w:rFonts w:eastAsia="Calibri"/>
                <w:szCs w:val="20"/>
              </w:rPr>
              <w:fldChar w:fldCharType="begin"/>
            </w:r>
            <w:r w:rsidR="000B1B98" w:rsidRPr="005F260A">
              <w:rPr>
                <w:rFonts w:eastAsia="Calibri"/>
                <w:szCs w:val="20"/>
              </w:rPr>
              <w:instrText xml:space="preserve"> XE "Package:Tobacco and Tobacco Products" </w:instrText>
            </w:r>
            <w:r w:rsidR="000B1B98" w:rsidRPr="005F260A">
              <w:rPr>
                <w:rFonts w:eastAsia="Calibri"/>
                <w:szCs w:val="20"/>
              </w:rPr>
              <w:fldChar w:fldCharType="end"/>
            </w:r>
            <w:r w:rsidR="000B1B98" w:rsidRPr="005F260A">
              <w:rPr>
                <w:rFonts w:eastAsia="Calibri"/>
                <w:szCs w:val="20"/>
              </w:rPr>
              <w:fldChar w:fldCharType="begin"/>
            </w:r>
            <w:r w:rsidR="000B1B98" w:rsidRPr="005F260A">
              <w:rPr>
                <w:rFonts w:eastAsia="Calibri"/>
                <w:szCs w:val="20"/>
              </w:rPr>
              <w:instrText xml:space="preserve"> XE "Tobacco:Tobacco and Tobacco Products" </w:instrText>
            </w:r>
            <w:r w:rsidR="000B1B98" w:rsidRPr="005F260A">
              <w:rPr>
                <w:rFonts w:eastAsia="Calibri"/>
                <w:szCs w:val="20"/>
              </w:rPr>
              <w:fldChar w:fldCharType="end"/>
            </w:r>
          </w:p>
        </w:tc>
        <w:tc>
          <w:tcPr>
            <w:tcW w:w="4770" w:type="dxa"/>
            <w:tcBorders>
              <w:top w:val="single" w:sz="6" w:space="0" w:color="auto"/>
              <w:bottom w:val="single" w:sz="8" w:space="0" w:color="auto"/>
            </w:tcBorders>
            <w:tcMar>
              <w:left w:w="115" w:type="dxa"/>
              <w:right w:w="115" w:type="dxa"/>
            </w:tcMar>
          </w:tcPr>
          <w:p w14:paraId="574F1E06" w14:textId="3EB0D9C6" w:rsidR="000B1B98" w:rsidRPr="00AB543B" w:rsidRDefault="000B1B98" w:rsidP="000B1B98">
            <w:pPr>
              <w:pStyle w:val="StylePkgLabelLevel1CenteredAfter24pt"/>
              <w:keepNext w:val="0"/>
              <w:spacing w:before="0" w:after="0"/>
              <w:jc w:val="left"/>
              <w:rPr>
                <w:b w:val="0"/>
                <w:sz w:val="20"/>
              </w:rPr>
            </w:pPr>
            <w:r w:rsidRPr="00C23EE8">
              <w:rPr>
                <w:b w:val="0"/>
                <w:sz w:val="20"/>
              </w:rPr>
              <w:t>Since 2009 FDA has regulated all tobacco products</w:t>
            </w:r>
            <w:r>
              <w:rPr>
                <w:b w:val="0"/>
                <w:sz w:val="20"/>
              </w:rPr>
              <w:t xml:space="preserve"> </w:t>
            </w:r>
            <w:r w:rsidRPr="00C23EE8">
              <w:rPr>
                <w:b w:val="0"/>
                <w:sz w:val="20"/>
              </w:rPr>
              <w:t>including e-cigarettes, hookah tobacco, and cigars.</w:t>
            </w:r>
            <w:r>
              <w:rPr>
                <w:b w:val="0"/>
                <w:sz w:val="20"/>
              </w:rPr>
              <w:t xml:space="preserve"> </w:t>
            </w:r>
            <w:r w:rsidRPr="00C23EE8">
              <w:rPr>
                <w:b w:val="0"/>
                <w:sz w:val="20"/>
              </w:rPr>
              <w:t xml:space="preserve"> The exceptions to the UPLR Section</w:t>
            </w:r>
            <w:r>
              <w:rPr>
                <w:b w:val="0"/>
                <w:sz w:val="20"/>
              </w:rPr>
              <w:t>s</w:t>
            </w:r>
            <w:r w:rsidRPr="00C23EE8">
              <w:rPr>
                <w:b w:val="0"/>
                <w:sz w:val="20"/>
              </w:rPr>
              <w:t xml:space="preserve"> 11.5</w:t>
            </w:r>
            <w:r>
              <w:rPr>
                <w:b w:val="0"/>
                <w:sz w:val="20"/>
              </w:rPr>
              <w:t>.</w:t>
            </w:r>
            <w:r w:rsidRPr="00C23EE8">
              <w:rPr>
                <w:b w:val="0"/>
                <w:sz w:val="20"/>
              </w:rPr>
              <w:t xml:space="preserve"> “Cuts, Plugs</w:t>
            </w:r>
            <w:r>
              <w:rPr>
                <w:b w:val="0"/>
                <w:sz w:val="20"/>
              </w:rPr>
              <w:t>,</w:t>
            </w:r>
            <w:r w:rsidRPr="00C23EE8">
              <w:rPr>
                <w:b w:val="0"/>
                <w:sz w:val="20"/>
              </w:rPr>
              <w:t xml:space="preserve"> and Twists of Tobacco and Cigars” and Section</w:t>
            </w:r>
            <w:r>
              <w:rPr>
                <w:b w:val="0"/>
                <w:sz w:val="20"/>
              </w:rPr>
              <w:t> </w:t>
            </w:r>
            <w:r w:rsidRPr="00C23EE8">
              <w:rPr>
                <w:b w:val="0"/>
                <w:sz w:val="20"/>
              </w:rPr>
              <w:t xml:space="preserve">11.7. “Cigarettes and Small Cigars” remain in effect as they were based on </w:t>
            </w:r>
            <w:r>
              <w:rPr>
                <w:b w:val="0"/>
                <w:sz w:val="20"/>
              </w:rPr>
              <w:t xml:space="preserve">U.S. </w:t>
            </w:r>
            <w:r w:rsidRPr="00C23EE8">
              <w:rPr>
                <w:b w:val="0"/>
                <w:sz w:val="20"/>
              </w:rPr>
              <w:t>Treasury Department labeling requirements for smokeless tobacco (chewing tobacco and snuff) and recognize traditional methods of sale of tobacco in cuts, plugs</w:t>
            </w:r>
            <w:r>
              <w:rPr>
                <w:b w:val="0"/>
                <w:sz w:val="20"/>
              </w:rPr>
              <w:t>,</w:t>
            </w:r>
            <w:r w:rsidRPr="00C23EE8">
              <w:rPr>
                <w:b w:val="0"/>
                <w:sz w:val="20"/>
              </w:rPr>
              <w:t xml:space="preserve"> and twists as well as cigars.</w:t>
            </w:r>
          </w:p>
        </w:tc>
      </w:tr>
      <w:tr w:rsidR="000B1B98" w14:paraId="118E2028" w14:textId="77777777" w:rsidTr="00A17D8C">
        <w:trPr>
          <w:trHeight w:val="144"/>
        </w:trPr>
        <w:tc>
          <w:tcPr>
            <w:tcW w:w="9435" w:type="dxa"/>
            <w:gridSpan w:val="3"/>
            <w:tcBorders>
              <w:top w:val="single" w:sz="8" w:space="0" w:color="auto"/>
            </w:tcBorders>
            <w:tcMar>
              <w:left w:w="115" w:type="dxa"/>
              <w:right w:w="115" w:type="dxa"/>
            </w:tcMar>
            <w:vAlign w:val="center"/>
          </w:tcPr>
          <w:p w14:paraId="02CD1AE9" w14:textId="6AEC72DF" w:rsidR="000B1B98" w:rsidRPr="00C23EE8" w:rsidRDefault="000B1B98" w:rsidP="000B1B98">
            <w:pPr>
              <w:pStyle w:val="StylePkgLabelLevel1CenteredAfter24pt"/>
              <w:tabs>
                <w:tab w:val="clear" w:pos="360"/>
              </w:tabs>
              <w:spacing w:before="0" w:after="0"/>
              <w:jc w:val="left"/>
              <w:rPr>
                <w:b w:val="0"/>
                <w:sz w:val="20"/>
              </w:rPr>
            </w:pPr>
            <w:bookmarkStart w:id="1230" w:name="_Hlk528056176"/>
            <w:r w:rsidRPr="00A66D90">
              <w:rPr>
                <w:b w:val="0"/>
                <w:sz w:val="20"/>
              </w:rPr>
              <w:t xml:space="preserve">Regulations are codified annually in the U.S. Code of Federal Regulations (CFR) online at: </w:t>
            </w:r>
            <w:bookmarkEnd w:id="1230"/>
            <w:r>
              <w:rPr>
                <w:b w:val="0"/>
                <w:sz w:val="20"/>
              </w:rPr>
              <w:t xml:space="preserve"> </w:t>
            </w:r>
            <w:r>
              <w:t xml:space="preserve"> </w:t>
            </w:r>
            <w:hyperlink r:id="rId64" w:history="1">
              <w:r w:rsidRPr="006F5032">
                <w:rPr>
                  <w:rStyle w:val="Hyperlink"/>
                  <w:sz w:val="20"/>
                  <w:szCs w:val="16"/>
                </w:rPr>
                <w:t>https://www.ecfr.gov/</w:t>
              </w:r>
            </w:hyperlink>
            <w:r>
              <w:rPr>
                <w:sz w:val="20"/>
                <w:szCs w:val="16"/>
              </w:rPr>
              <w:t xml:space="preserve"> </w:t>
            </w:r>
            <w:r w:rsidRPr="005C6BB9">
              <w:rPr>
                <w:rStyle w:val="Hyperlink1BChar"/>
                <w:rFonts w:ascii="Times New Roman" w:hAnsi="Times New Roman"/>
                <w:bCs w:val="0"/>
                <w:sz w:val="20"/>
                <w:szCs w:val="20"/>
              </w:rPr>
              <w:t>and</w:t>
            </w:r>
            <w:r w:rsidRPr="005C6BB9">
              <w:rPr>
                <w:rStyle w:val="Hyperlink1BChar"/>
                <w:b/>
                <w:sz w:val="20"/>
                <w:szCs w:val="20"/>
              </w:rPr>
              <w:t xml:space="preserve"> </w:t>
            </w:r>
            <w:hyperlink r:id="rId65" w:history="1">
              <w:r w:rsidRPr="00843BED">
                <w:rPr>
                  <w:rStyle w:val="Hyperlink"/>
                  <w:sz w:val="20"/>
                  <w:szCs w:val="16"/>
                </w:rPr>
                <w:t>https://www.govinfo.gov/app/collection/cfr</w:t>
              </w:r>
            </w:hyperlink>
            <w:r>
              <w:rPr>
                <w:sz w:val="20"/>
                <w:szCs w:val="16"/>
              </w:rPr>
              <w:t>.</w:t>
            </w:r>
          </w:p>
        </w:tc>
      </w:tr>
    </w:tbl>
    <w:p w14:paraId="76E11F58" w14:textId="05110CE9" w:rsidR="00304E24" w:rsidRPr="00DF7473" w:rsidRDefault="00166FE3" w:rsidP="00260A5F">
      <w:pPr>
        <w:pStyle w:val="StylePkgLabelLevel1CenteredAfter24pt"/>
        <w:spacing w:before="60" w:after="240"/>
        <w:jc w:val="both"/>
      </w:pPr>
      <w:r>
        <w:rPr>
          <w:b w:val="0"/>
          <w:sz w:val="20"/>
        </w:rPr>
        <w:t>(Added 2018)</w:t>
      </w:r>
      <w:bookmarkEnd w:id="1226"/>
      <w:bookmarkEnd w:id="1227"/>
      <w:bookmarkEnd w:id="1228"/>
      <w:r w:rsidR="00260A5F" w:rsidRPr="00DF7473">
        <w:t xml:space="preserve"> </w:t>
      </w:r>
    </w:p>
    <w:sectPr w:rsidR="00304E24" w:rsidRPr="00DF7473" w:rsidSect="00663BA0">
      <w:headerReference w:type="even" r:id="rId66"/>
      <w:headerReference w:type="default" r:id="rId67"/>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4332F" w14:textId="77777777" w:rsidR="00B97DBA" w:rsidRDefault="00B97DBA">
      <w:r>
        <w:separator/>
      </w:r>
    </w:p>
    <w:p w14:paraId="6B7C805E" w14:textId="77777777" w:rsidR="00B97DBA" w:rsidRDefault="00B97DBA"/>
    <w:p w14:paraId="22557E60" w14:textId="77777777" w:rsidR="00B97DBA" w:rsidRDefault="00B97DBA"/>
    <w:p w14:paraId="44DDF5D4" w14:textId="77777777" w:rsidR="00B97DBA" w:rsidRDefault="00B97DBA"/>
  </w:endnote>
  <w:endnote w:type="continuationSeparator" w:id="0">
    <w:p w14:paraId="525FA45D" w14:textId="77777777" w:rsidR="00B97DBA" w:rsidRDefault="00B97DBA">
      <w:r>
        <w:continuationSeparator/>
      </w:r>
    </w:p>
    <w:p w14:paraId="3A315E4D" w14:textId="77777777" w:rsidR="00B97DBA" w:rsidRDefault="00B97DBA"/>
    <w:p w14:paraId="12FB73A3" w14:textId="77777777" w:rsidR="00B97DBA" w:rsidRDefault="00B97DBA"/>
    <w:p w14:paraId="538FE884" w14:textId="77777777" w:rsidR="00B97DBA" w:rsidRDefault="00B97DBA"/>
  </w:endnote>
  <w:endnote w:type="continuationNotice" w:id="1">
    <w:p w14:paraId="3EF4B0A5" w14:textId="77777777" w:rsidR="00B97DBA" w:rsidRDefault="00B97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455954"/>
      <w:docPartObj>
        <w:docPartGallery w:val="Page Numbers (Bottom of Page)"/>
        <w:docPartUnique/>
      </w:docPartObj>
    </w:sdtPr>
    <w:sdtEndPr>
      <w:rPr>
        <w:noProof/>
      </w:rPr>
    </w:sdtEndPr>
    <w:sdtContent>
      <w:p w14:paraId="3CEB06DB" w14:textId="0D41B4D4" w:rsidR="0062058B" w:rsidRDefault="0062058B" w:rsidP="006205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906458"/>
      <w:docPartObj>
        <w:docPartGallery w:val="Page Numbers (Bottom of Page)"/>
        <w:docPartUnique/>
      </w:docPartObj>
    </w:sdtPr>
    <w:sdtEndPr>
      <w:rPr>
        <w:noProof/>
      </w:rPr>
    </w:sdtEndPr>
    <w:sdtContent>
      <w:p w14:paraId="0969DB4B" w14:textId="501CE8A7" w:rsidR="0062058B" w:rsidRDefault="0062058B" w:rsidP="006205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4D351" w14:textId="77777777" w:rsidR="00B97DBA" w:rsidRDefault="00B97DBA">
      <w:r>
        <w:separator/>
      </w:r>
    </w:p>
    <w:p w14:paraId="0FDB8B8B" w14:textId="77777777" w:rsidR="00B97DBA" w:rsidRDefault="00B97DBA"/>
    <w:p w14:paraId="7485010D" w14:textId="77777777" w:rsidR="00B97DBA" w:rsidRDefault="00B97DBA"/>
    <w:p w14:paraId="2D863A59" w14:textId="77777777" w:rsidR="00B97DBA" w:rsidRDefault="00B97DBA"/>
  </w:footnote>
  <w:footnote w:type="continuationSeparator" w:id="0">
    <w:p w14:paraId="70EA0650" w14:textId="77777777" w:rsidR="00B97DBA" w:rsidRDefault="00B97DBA">
      <w:r>
        <w:continuationSeparator/>
      </w:r>
    </w:p>
    <w:p w14:paraId="5D0122B9" w14:textId="77777777" w:rsidR="00B97DBA" w:rsidRDefault="00B97DBA"/>
    <w:p w14:paraId="0F9DF032" w14:textId="77777777" w:rsidR="00B97DBA" w:rsidRDefault="00B97DBA"/>
    <w:p w14:paraId="3914719A" w14:textId="77777777" w:rsidR="00B97DBA" w:rsidRDefault="00B97DBA"/>
  </w:footnote>
  <w:footnote w:type="continuationNotice" w:id="1">
    <w:p w14:paraId="00DD655B" w14:textId="77777777" w:rsidR="00B97DBA" w:rsidRDefault="00B97DBA"/>
  </w:footnote>
  <w:footnote w:id="2">
    <w:p w14:paraId="24F2A528" w14:textId="0558430E" w:rsidR="0028709B" w:rsidRDefault="0028709B" w:rsidP="00DF7EA7">
      <w:pPr>
        <w:rPr>
          <w:i/>
          <w:iCs/>
        </w:rPr>
      </w:pPr>
      <w:r w:rsidRPr="00DF7EA7">
        <w:rPr>
          <w:rStyle w:val="FootnoteReference"/>
          <w:rFonts w:ascii="Symbol" w:eastAsia="Symbol" w:hAnsi="Symbol" w:cs="Symbol"/>
          <w:sz w:val="24"/>
        </w:rPr>
        <w:t></w:t>
      </w:r>
      <w:r>
        <w:rPr>
          <w:i/>
          <w:iCs/>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14:paraId="64211F20" w14:textId="425729FD" w:rsidR="0028709B" w:rsidRDefault="0028709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8C87" w14:textId="2C0825CA" w:rsidR="0028709B" w:rsidRDefault="0028709B" w:rsidP="00457F75">
    <w:pPr>
      <w:pStyle w:val="Header"/>
      <w:tabs>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34176" behindDoc="1" locked="0" layoutInCell="1" allowOverlap="1" wp14:anchorId="10745D7F" wp14:editId="2C9B718C">
              <wp:simplePos x="0" y="0"/>
              <wp:positionH relativeFrom="leftMargin">
                <wp:posOffset>180975</wp:posOffset>
              </wp:positionH>
              <wp:positionV relativeFrom="page">
                <wp:align>bottom</wp:align>
              </wp:positionV>
              <wp:extent cx="428625" cy="10020300"/>
              <wp:effectExtent l="0" t="0" r="9525" b="0"/>
              <wp:wrapSquare wrapText="bothSides"/>
              <wp:docPr id="91" name="Text Box 9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5BD80C3F" w14:textId="0A34F6C9" w:rsidR="0028709B" w:rsidRPr="00DE61C3" w:rsidRDefault="0028709B" w:rsidP="00E62925">
                          <w:pPr>
                            <w:jc w:val="center"/>
                            <w:rPr>
                              <w:rFonts w:ascii="Arial" w:hAnsi="Arial" w:cs="Arial"/>
                              <w:color w:val="A6A6A6"/>
                              <w:szCs w:val="20"/>
                            </w:rPr>
                          </w:pPr>
                          <w:r w:rsidRPr="00DE61C3">
                            <w:rPr>
                              <w:rFonts w:ascii="Arial" w:hAnsi="Arial" w:cs="Arial"/>
                              <w:color w:val="A6A6A6"/>
                              <w:szCs w:val="20"/>
                            </w:rPr>
                            <w:t>This publication is available free of charge from: https://doi.org/10.6028/NIST.HB.130-202</w:t>
                          </w:r>
                          <w:r w:rsidR="00DE750C" w:rsidRPr="00DE61C3">
                            <w:rPr>
                              <w:rFonts w:ascii="Arial" w:hAnsi="Arial" w:cs="Arial"/>
                              <w:color w:val="A6A6A6"/>
                              <w:szCs w:val="20"/>
                            </w:rPr>
                            <w:t>3</w:t>
                          </w:r>
                        </w:p>
                        <w:p w14:paraId="0A5AB890" w14:textId="77777777" w:rsidR="0028709B" w:rsidRPr="00F71FB6" w:rsidRDefault="0028709B" w:rsidP="00E62925">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45D7F" id="_x0000_t202" coordsize="21600,21600" o:spt="202" path="m,l,21600r21600,l21600,xe">
              <v:stroke joinstyle="miter"/>
              <v:path gradientshapeok="t" o:connecttype="rect"/>
            </v:shapetype>
            <v:shape id="Text Box 91" o:spid="_x0000_s1030" type="#_x0000_t202" style="position:absolute;left:0;text-align:left;margin-left:14.25pt;margin-top:0;width:33.75pt;height:789pt;z-index:-251682304;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pjPwIAAHQEAAAOAAAAZHJzL2Uyb0RvYy54bWysVEtv2zAMvg/YfxB0X+y4SdYacYosRYYB&#10;RVsgHXpWZCk2IIuapMTOfv0o2Xms22lYDgopUnx8H+n5fdcochDW1aALOh6llAjNoaz1rqDfX9ef&#10;bilxnumSKdCioEfh6P3i44d5a3KRQQWqFJZgEO3y1hS08t7kSeJ4JRrmRmCERqME2zCPqt0lpWUt&#10;Rm9UkqXpLGnBlsYCF87h7UNvpIsYX0rB/bOUTniiCoq1+XjaeG7DmSzmLN9ZZqqaD2Wwf6iiYbXG&#10;pOdQD8wzsrf1H6GamltwIP2IQ5OAlDUXsQfsZpy+62ZTMSNiLwiOM2eY3P8Ly58OG/Niie++QIcE&#10;BkBa43KHl6GfTtom/GOlBO0I4fEMm+g84Xg5yW5n2ZQSjqZxmmbpTRqBTS7PjXX+q4CGBKGgFnmJ&#10;cLHDo/OYEl1PLiGbA1WX61qpqBzdSllyYEghMl9CS4lizuNlQdfxF6rGEL89U5q0BZ3dTNOYSUOI&#10;1/spHeKKOB5D/kvPQfLdthuA2EJ5RHws9KPjDF/X2MMjFvDCLM4KQoLz75/xkAowJQwSJRXYn3+7&#10;D/4FDSclLc5eQd2PPbMC+/qmkdy78WQShjUqk+nnDBV7bdleW/S+WQFiM8ZNMzyKwd+rkygtNG+4&#10;JsuQFU1Mc6ysoJi9F1e+3whcMy6Wy+iE42mYf9Qbw0PoAFhg6LV7Y9YMNHqcgCc4TSnL37HZ+4aX&#10;GpZ7D7KOVAeAe1SRtKDgaEf6hjUMu3OtR6/Lx2LxCwAA//8DAFBLAwQUAAYACAAAACEA9Mg37t4A&#10;AAAHAQAADwAAAGRycy9kb3ducmV2LnhtbEyPwU7DMAyG70i8Q2Qkbixd0bauNJ0mBBIHJLSBxDVr&#10;TFNonNIkW+HpMSc4Wdb/6ffnajO5XhxxDJ0nBfNZBgKp8aajVsHL8/1VASJETUb3nlDBFwbY1Odn&#10;lS6NP9EOj/vYCi6hUGoFNsahlDI0Fp0OMz8gcfbmR6cjr2MrzahPXO56mWfZUjrdEV+wesBbi83H&#10;PjkFr3mfHmxavzer77vtdZqbp8/HqNTlxbS9ARFxin8w/OqzOtTsdPCJTBC9grxYMKmAH+J0veR5&#10;YGqxKjKQdSX/+9c/AAAA//8DAFBLAQItABQABgAIAAAAIQC2gziS/gAAAOEBAAATAAAAAAAAAAAA&#10;AAAAAAAAAABbQ29udGVudF9UeXBlc10ueG1sUEsBAi0AFAAGAAgAAAAhADj9If/WAAAAlAEAAAsA&#10;AAAAAAAAAAAAAAAALwEAAF9yZWxzLy5yZWxzUEsBAi0AFAAGAAgAAAAhAHOgimM/AgAAdAQAAA4A&#10;AAAAAAAAAAAAAAAALgIAAGRycy9lMm9Eb2MueG1sUEsBAi0AFAAGAAgAAAAhAPTIN+7eAAAABwEA&#10;AA8AAAAAAAAAAAAAAAAAmQQAAGRycy9kb3ducmV2LnhtbFBLBQYAAAAABAAEAPMAAACkBQAAAAA=&#10;" fillcolor="window" stroked="f" strokeweight=".5pt">
              <v:textbox style="layout-flow:vertical">
                <w:txbxContent>
                  <w:p w14:paraId="5BD80C3F" w14:textId="0A34F6C9" w:rsidR="0028709B" w:rsidRPr="00DE61C3" w:rsidRDefault="0028709B" w:rsidP="00E62925">
                    <w:pPr>
                      <w:jc w:val="center"/>
                      <w:rPr>
                        <w:rFonts w:ascii="Arial" w:hAnsi="Arial" w:cs="Arial"/>
                        <w:color w:val="A6A6A6"/>
                        <w:szCs w:val="20"/>
                      </w:rPr>
                    </w:pPr>
                    <w:r w:rsidRPr="00DE61C3">
                      <w:rPr>
                        <w:rFonts w:ascii="Arial" w:hAnsi="Arial" w:cs="Arial"/>
                        <w:color w:val="A6A6A6"/>
                        <w:szCs w:val="20"/>
                      </w:rPr>
                      <w:t>This publication is available free of charge from: https://doi.org/10.6028/NIST.HB.130-202</w:t>
                    </w:r>
                    <w:r w:rsidR="00DE750C" w:rsidRPr="00DE61C3">
                      <w:rPr>
                        <w:rFonts w:ascii="Arial" w:hAnsi="Arial" w:cs="Arial"/>
                        <w:color w:val="A6A6A6"/>
                        <w:szCs w:val="20"/>
                      </w:rPr>
                      <w:t>3</w:t>
                    </w:r>
                  </w:p>
                  <w:p w14:paraId="0A5AB890" w14:textId="77777777" w:rsidR="0028709B" w:rsidRPr="00F71FB6" w:rsidRDefault="0028709B" w:rsidP="00E62925">
                    <w:pPr>
                      <w:jc w:val="center"/>
                      <w:rPr>
                        <w:rFonts w:ascii="Arial" w:hAnsi="Arial" w:cs="Arial"/>
                        <w:color w:val="A6A6A6"/>
                        <w:sz w:val="22"/>
                        <w:szCs w:val="22"/>
                      </w:rPr>
                    </w:pPr>
                  </w:p>
                </w:txbxContent>
              </v:textbox>
              <w10:wrap type="square" anchorx="margin" anchory="page"/>
            </v:shape>
          </w:pict>
        </mc:Fallback>
      </mc:AlternateContent>
    </w:r>
    <w:r>
      <w:t>IV. Uniform Regulations</w:t>
    </w:r>
    <w:r>
      <w:tab/>
    </w:r>
    <w:r>
      <w:tab/>
      <w:t>Handbook 130 – 202</w:t>
    </w:r>
    <w:r w:rsidR="00DE750C">
      <w:t>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C9E6" w14:textId="2158BDFD" w:rsidR="0028709B" w:rsidRDefault="0028709B" w:rsidP="007F7DF0">
    <w:pPr>
      <w:pStyle w:val="Header"/>
      <w:tabs>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58752" behindDoc="1" locked="0" layoutInCell="1" allowOverlap="1" wp14:anchorId="2064BF76" wp14:editId="3A87B6E6">
              <wp:simplePos x="0" y="0"/>
              <wp:positionH relativeFrom="leftMargin">
                <wp:posOffset>200660</wp:posOffset>
              </wp:positionH>
              <wp:positionV relativeFrom="page">
                <wp:align>bottom</wp:align>
              </wp:positionV>
              <wp:extent cx="428625" cy="10020300"/>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1204D869" w14:textId="0E9F97FD"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5EEF0165" w14:textId="77777777" w:rsidR="0028709B" w:rsidRPr="009B76FD" w:rsidRDefault="0028709B" w:rsidP="00EF56A1">
                          <w:pPr>
                            <w:jc w:val="center"/>
                            <w:rPr>
                              <w:rFonts w:ascii="Arial" w:hAnsi="Arial" w:cs="Arial"/>
                              <w:color w:val="A6A6A6"/>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4BF76" id="_x0000_t202" coordsize="21600,21600" o:spt="202" path="m,l,21600r21600,l21600,xe">
              <v:stroke joinstyle="miter"/>
              <v:path gradientshapeok="t" o:connecttype="rect"/>
            </v:shapetype>
            <v:shape id="Text Box 3" o:spid="_x0000_s1039" type="#_x0000_t202" style="position:absolute;left:0;text-align:left;margin-left:15.8pt;margin-top:0;width:33.75pt;height:789pt;z-index:-251657728;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omaRAIAAHwEAAAOAAAAZHJzL2Uyb0RvYy54bWysVEtv2zAMvg/YfxB0X+y4SdoZcYosRYYB&#10;RVsgHXpWZCkRIIuapMTOfv0oOa91Ow3LQSFFio/vIz297xpN9sJ5Baaiw0FOiTAcamU2Ff3+uvx0&#10;R4kPzNRMgxEVPQhP72cfP0xbW4oCtqBr4QgGMb5sbUW3Idgyyzzfiob5AVhh0CjBNSyg6jZZ7ViL&#10;0RudFXk+yVpwtXXAhfd4+9Ab6SzFl1Lw8CylF4HoimJtIZ0unet4ZrMpKzeO2a3ixzLYP1TRMGUw&#10;6TnUAwuM7Jz6I1SjuAMPMgw4NBlIqbhIPWA3w/xdN6stsyL1guB4e4bJ/7+w/Gm/si+OhO4LdEhg&#10;BKS1vvR4GfvppGviP1ZK0I4QHs6wiS4Qjpej4m5SjCnhaBrmeZHf5AnY7PLcOh++CmhIFCrqkJcE&#10;F9s/+oAp0fXkErN50KpeKq2TcvAL7cieIYXIfA0tJZr5gJcVXaZfrBpD/PZMG9JWdHIzzlMmAzFe&#10;76dNjCvSeBzzX3qOUujWHVF1RYvbEyBrqA+Ik4N+hLzlS4W9PGIhL8zhzCA0uAfhGQ+pAVPDUaJk&#10;C+7n3+6jf0XjSUmLM1hR/2PHnMD+vhkk+fNwNIpDm5TR+LZAxV1b1tcWs2sWgBgNceMsT2L0D/ok&#10;SgfNG67LPGZFEzMcK6soZu/FReg3A9eNi/k8OeGYWhYezcryGDoCF5l67d6Ys0c6A07CE5ymlZXv&#10;WO1940sD810AqRLlEegeVSQvKjjiicbjOsYdutaT1+WjMfsFAAD//wMAUEsDBBQABgAIAAAAIQCb&#10;aN7K3gAAAAcBAAAPAAAAZHJzL2Rvd25yZXYueG1sTI/BTsMwEETvSPyDtUjcqJNWtE2IU1UIJA5I&#10;qAWJqxsvcSBeh9huA1/PcoLjap5m3labyfXiiGPoPCnIZxkIpMabjloFL8/3V2sQIWoyuveECr4w&#10;wKY+P6t0afyJdnjcx1ZwCYVSK7AxDqWUobHodJj5AYmzNz86HfkcW2lGfeJy18t5li2l0x3xgtUD&#10;3lpsPvbJKXid9+nBpuK9WX3fbRcpN0+fj1Gpy4tpewMi4hT/YPjVZ3Wo2engE5kgegWLfMmkAn6I&#10;06LIQRyYul6tM5B1Jf/71z8AAAD//wMAUEsBAi0AFAAGAAgAAAAhALaDOJL+AAAA4QEAABMAAAAA&#10;AAAAAAAAAAAAAAAAAFtDb250ZW50X1R5cGVzXS54bWxQSwECLQAUAAYACAAAACEAOP0h/9YAAACU&#10;AQAACwAAAAAAAAAAAAAAAAAvAQAAX3JlbHMvLnJlbHNQSwECLQAUAAYACAAAACEABO6JmkQCAAB8&#10;BAAADgAAAAAAAAAAAAAAAAAuAgAAZHJzL2Uyb0RvYy54bWxQSwECLQAUAAYACAAAACEAm2jeyt4A&#10;AAAHAQAADwAAAAAAAAAAAAAAAACeBAAAZHJzL2Rvd25yZXYueG1sUEsFBgAAAAAEAAQA8wAAAKkF&#10;AAAAAA==&#10;" fillcolor="window" stroked="f" strokeweight=".5pt">
              <v:textbox style="layout-flow:vertical">
                <w:txbxContent>
                  <w:p w14:paraId="1204D869" w14:textId="0E9F97FD"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5EEF0165" w14:textId="77777777" w:rsidR="0028709B" w:rsidRPr="009B76FD" w:rsidRDefault="0028709B" w:rsidP="00EF56A1">
                    <w:pPr>
                      <w:jc w:val="center"/>
                      <w:rPr>
                        <w:rFonts w:ascii="Arial" w:hAnsi="Arial" w:cs="Arial"/>
                        <w:color w:val="A6A6A6"/>
                        <w:szCs w:val="20"/>
                      </w:rPr>
                    </w:pPr>
                  </w:p>
                </w:txbxContent>
              </v:textbox>
              <w10:wrap type="square" anchorx="margin" anchory="page"/>
            </v:shape>
          </w:pict>
        </mc:Fallback>
      </mc:AlternateContent>
    </w:r>
    <w:r>
      <w:t>Index</w:t>
    </w:r>
    <w:r>
      <w:tab/>
    </w:r>
    <w:r>
      <w:tab/>
      <w:t>Handbook 130</w:t>
    </w:r>
    <w:r w:rsidR="00084B04">
      <w:t xml:space="preserve"> – </w:t>
    </w:r>
    <w:r>
      <w:t>202</w:t>
    </w:r>
    <w:r w:rsidR="00084B04">
      <w:t>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5EE4" w14:textId="0E13085A" w:rsidR="0028709B" w:rsidRDefault="0028709B">
    <w:pPr>
      <w:pStyle w:val="Header"/>
      <w:tabs>
        <w:tab w:val="clear" w:pos="4320"/>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57728" behindDoc="1" locked="0" layoutInCell="1" allowOverlap="1" wp14:anchorId="6B28BB37" wp14:editId="4C322FDC">
              <wp:simplePos x="0" y="0"/>
              <wp:positionH relativeFrom="leftMargin">
                <wp:posOffset>205105</wp:posOffset>
              </wp:positionH>
              <wp:positionV relativeFrom="page">
                <wp:align>bottom</wp:align>
              </wp:positionV>
              <wp:extent cx="428625" cy="10020300"/>
              <wp:effectExtent l="0" t="0" r="9525" b="0"/>
              <wp:wrapSquare wrapText="bothSides"/>
              <wp:docPr id="25101" name="Text Box 2510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DAB1709" w14:textId="04C790FA"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179F7FBA" w14:textId="77777777" w:rsidR="0028709B" w:rsidRPr="00486353" w:rsidRDefault="0028709B" w:rsidP="00EF56A1">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8BB37" id="_x0000_t202" coordsize="21600,21600" o:spt="202" path="m,l,21600r21600,l21600,xe">
              <v:stroke joinstyle="miter"/>
              <v:path gradientshapeok="t" o:connecttype="rect"/>
            </v:shapetype>
            <v:shape id="Text Box 25101" o:spid="_x0000_s1040" type="#_x0000_t202" style="position:absolute;left:0;text-align:left;margin-left:16.15pt;margin-top:0;width:33.75pt;height:789pt;z-index:-251658752;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zBRAIAAHwEAAAOAAAAZHJzL2Uyb0RvYy54bWysVEuP2jAQvlfqf7B8LwlZoGyEWVFWVJXQ&#10;7kpstWfjOCSS43FtQ0J/fccOr257qsrBzHjG8/i+mcweukaRg7SuBs3ocJBSIrWAotY7Rr+/rj5N&#10;KXGe64Ir0JLRo3T0Yf7xw6w1ucygAlVISzCIdnlrGK28N3mSOFHJhrsBGKnRWIJtuEfV7pLC8haj&#10;NyrJ0nSStGALY0FI5/D2sTfSeYxfllL457J00hPFKNbm42njuQ1nMp/xfGe5qWpxKoP/QxUNrzUm&#10;vYR65J6Tva3/CNXUwoKD0g8ENAmUZS1k7AG7GabvutlU3MjYC4LjzAUm9//CiqfDxrxY4rsv0CGB&#10;AZDWuNzhZeinK20T/rFSgnaE8HiBTXaeCLwcZdNJNqZEoGmYpll6l0Zgk+tzY53/KqEhQWDUIi8R&#10;Ln5YO48p0fXsErI5UHWxqpWKytEtlSUHjhQi8wW0lCjuPF4yuoq/UDWG+O2Z0qRldHI3TmMmDSFe&#10;76d0iCvjeJzyX3sOku+2HakLRrPpGZAtFEfEyUI/Qs6IVY29rLGQF25xZhAa3AP/jEepAFPDSaKk&#10;Avvzb/fBn9FwUtLiDDLqfuy5ldjfN40k3w9HozC0URmNP2eo2FvL9tai980SEKMhbpwRUQz+Xp3F&#10;0kLzhuuyCFnRxLXAyhjF7L249P1m4LoJuVhEJxxTw/1ab4wIoQNwganX7o1bc6LT4yQ8wXlaef6O&#10;1d43vNSw2Hso60h5ALpHFckLCo54pPG0jmGHbvXodf1ozH8BAAD//wMAUEsDBBQABgAIAAAAIQDt&#10;F1D53QAAAAcBAAAPAAAAZHJzL2Rvd25yZXYueG1sTI9BS8QwEIXvgv8hjODNTbdFd1ubLosoeBDE&#10;VfCabcam2kxqk+xWf73jSY/D+3jzvXozu0EccAq9JwXLRQYCqfWmp07By/PdxRpEiJqMHjyhgi8M&#10;sGlOT2pdGX+kJzzsYie4hEKlFdgYx0rK0Fp0Oiz8iMTZm5+cjnxOnTSTPnK5G2SeZVfS6Z74g9Uj&#10;3lhsP3bJKXjNh3RvU/nerr5vt0VamsfPh6jU+dm8vQYRcY5/MPzqszo07LT3iUwQg4IiL5hUwIM4&#10;LUvesWfqcrXOQDa1/O/f/AAAAP//AwBQSwECLQAUAAYACAAAACEAtoM4kv4AAADhAQAAEwAAAAAA&#10;AAAAAAAAAAAAAAAAW0NvbnRlbnRfVHlwZXNdLnhtbFBLAQItABQABgAIAAAAIQA4/SH/1gAAAJQB&#10;AAALAAAAAAAAAAAAAAAAAC8BAABfcmVscy8ucmVsc1BLAQItABQABgAIAAAAIQAHdzzBRAIAAHwE&#10;AAAOAAAAAAAAAAAAAAAAAC4CAABkcnMvZTJvRG9jLnhtbFBLAQItABQABgAIAAAAIQDtF1D53QAA&#10;AAcBAAAPAAAAAAAAAAAAAAAAAJ4EAABkcnMvZG93bnJldi54bWxQSwUGAAAAAAQABADzAAAAqAUA&#10;AAAA&#10;" fillcolor="window" stroked="f" strokeweight=".5pt">
              <v:textbox style="layout-flow:vertical">
                <w:txbxContent>
                  <w:p w14:paraId="2DAB1709" w14:textId="04C790FA"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179F7FBA" w14:textId="77777777" w:rsidR="0028709B" w:rsidRPr="00486353" w:rsidRDefault="0028709B" w:rsidP="00EF56A1">
                    <w:pPr>
                      <w:jc w:val="center"/>
                      <w:rPr>
                        <w:rFonts w:ascii="Arial" w:hAnsi="Arial" w:cs="Arial"/>
                        <w:color w:val="A6A6A6"/>
                        <w:sz w:val="22"/>
                        <w:szCs w:val="22"/>
                      </w:rPr>
                    </w:pPr>
                  </w:p>
                </w:txbxContent>
              </v:textbox>
              <w10:wrap type="square" anchorx="margin" anchory="page"/>
            </v:shape>
          </w:pict>
        </mc:Fallback>
      </mc:AlternateContent>
    </w:r>
    <w:r>
      <w:t>Handbook 130 – 202</w:t>
    </w:r>
    <w:r w:rsidR="00084B04">
      <w:t>3</w:t>
    </w:r>
    <w:r>
      <w:tab/>
      <w:t>Index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6783" w14:textId="46B69DF7" w:rsidR="0028709B" w:rsidRDefault="0028709B" w:rsidP="00415BD8">
    <w:pPr>
      <w:pStyle w:val="Header"/>
      <w:tabs>
        <w:tab w:val="clear" w:pos="4320"/>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38272" behindDoc="1" locked="0" layoutInCell="1" allowOverlap="1" wp14:anchorId="5E14F604" wp14:editId="10E83D90">
              <wp:simplePos x="0" y="0"/>
              <wp:positionH relativeFrom="leftMargin">
                <wp:posOffset>181610</wp:posOffset>
              </wp:positionH>
              <wp:positionV relativeFrom="page">
                <wp:align>bottom</wp:align>
              </wp:positionV>
              <wp:extent cx="428625" cy="10020300"/>
              <wp:effectExtent l="0" t="0" r="9525" b="0"/>
              <wp:wrapSquare wrapText="bothSides"/>
              <wp:docPr id="92" name="Text Box 92"/>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3EA974E1" w14:textId="0DABF68A" w:rsidR="0028709B" w:rsidRPr="00DE61C3" w:rsidRDefault="0028709B" w:rsidP="00E62925">
                          <w:pPr>
                            <w:jc w:val="center"/>
                            <w:rPr>
                              <w:rFonts w:ascii="Arial" w:hAnsi="Arial" w:cs="Arial"/>
                              <w:color w:val="A6A6A6"/>
                              <w:szCs w:val="20"/>
                            </w:rPr>
                          </w:pPr>
                          <w:r w:rsidRPr="00DE61C3">
                            <w:rPr>
                              <w:rFonts w:ascii="Arial" w:hAnsi="Arial" w:cs="Arial"/>
                              <w:color w:val="A6A6A6"/>
                              <w:szCs w:val="20"/>
                            </w:rPr>
                            <w:t>This publication is available free of charge from: https://doi.org/10.6028/NIST.HB.130-202</w:t>
                          </w:r>
                          <w:r w:rsidR="00DE750C" w:rsidRPr="00DE61C3">
                            <w:rPr>
                              <w:rFonts w:ascii="Arial" w:hAnsi="Arial" w:cs="Arial"/>
                              <w:color w:val="A6A6A6"/>
                              <w:szCs w:val="20"/>
                            </w:rPr>
                            <w:t>3</w:t>
                          </w:r>
                        </w:p>
                        <w:p w14:paraId="05F5A34C" w14:textId="77777777" w:rsidR="0028709B" w:rsidRPr="00F71FB6" w:rsidRDefault="0028709B" w:rsidP="00E62925">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4F604" id="_x0000_t202" coordsize="21600,21600" o:spt="202" path="m,l,21600r21600,l21600,xe">
              <v:stroke joinstyle="miter"/>
              <v:path gradientshapeok="t" o:connecttype="rect"/>
            </v:shapetype>
            <v:shape id="Text Box 92" o:spid="_x0000_s1031" type="#_x0000_t202" style="position:absolute;left:0;text-align:left;margin-left:14.3pt;margin-top:0;width:33.75pt;height:789pt;z-index:-251678208;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rdQQ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HVFR4bqA4Ik4N+grzlK4WtPGIdL8zhyCAyuAbhGQ+pATPDUaKkBvfz&#10;b/fRv6TxpKTFESyp/7FjTmB73wxyfDccjeLMJmU0/lyg4q4tm2uL2TVLQIiGuHCWJzH6B30SpYPm&#10;DbdlEbOiiRmOlZUUs/fiMvSLgdvGxWKRnHBKLQuPZm15DB1xi0S9dm/M2SObAQfhCU7DyqbvSO19&#10;40sDi10AqRLjEeceVeQuKjjhicXjNsYVutaT1+WbMf8FAAD//wMAUEsDBBQABgAIAAAAIQDdCgRE&#10;3gAAAAcBAAAPAAAAZHJzL2Rvd25yZXYueG1sTI/LTsMwEEX3SPyDNUjsqJMg0jSNU1UIJBZIiILE&#10;1o2nccCPENtt4OsZVrAc3aN7zzSb2Rp2xCkM3gnIFxkwdJ1Xg+sFvL7cX1XAQpROSeMdCvjCAJv2&#10;/KyRtfIn94zHXewZlbhQSwE6xrHmPHQarQwLP6Kj7OAnKyOdU8/VJE9Ubg0vsqzkVg6OFrQc8VZj&#10;97FLVsBbYdKDTqv3bvl9t71OuXr6fIxCXF7M2zWwiHP8g+FXn9ShJae9T04FZgQUVUmkAHqI0lWZ&#10;A9sTdbOsMuBtw//7tz8AAAD//wMAUEsBAi0AFAAGAAgAAAAhALaDOJL+AAAA4QEAABMAAAAAAAAA&#10;AAAAAAAAAAAAAFtDb250ZW50X1R5cGVzXS54bWxQSwECLQAUAAYACAAAACEAOP0h/9YAAACUAQAA&#10;CwAAAAAAAAAAAAAAAAAvAQAAX3JlbHMvLnJlbHNQSwECLQAUAAYACAAAACEAOkva3UECAAB7BAAA&#10;DgAAAAAAAAAAAAAAAAAuAgAAZHJzL2Uyb0RvYy54bWxQSwECLQAUAAYACAAAACEA3QoERN4AAAAH&#10;AQAADwAAAAAAAAAAAAAAAACbBAAAZHJzL2Rvd25yZXYueG1sUEsFBgAAAAAEAAQA8wAAAKYFAAAA&#10;AA==&#10;" fillcolor="window" stroked="f" strokeweight=".5pt">
              <v:textbox style="layout-flow:vertical">
                <w:txbxContent>
                  <w:p w14:paraId="3EA974E1" w14:textId="0DABF68A" w:rsidR="0028709B" w:rsidRPr="00DE61C3" w:rsidRDefault="0028709B" w:rsidP="00E62925">
                    <w:pPr>
                      <w:jc w:val="center"/>
                      <w:rPr>
                        <w:rFonts w:ascii="Arial" w:hAnsi="Arial" w:cs="Arial"/>
                        <w:color w:val="A6A6A6"/>
                        <w:szCs w:val="20"/>
                      </w:rPr>
                    </w:pPr>
                    <w:r w:rsidRPr="00DE61C3">
                      <w:rPr>
                        <w:rFonts w:ascii="Arial" w:hAnsi="Arial" w:cs="Arial"/>
                        <w:color w:val="A6A6A6"/>
                        <w:szCs w:val="20"/>
                      </w:rPr>
                      <w:t>This publication is available free of charge from: https://doi.org/10.6028/NIST.HB.130-202</w:t>
                    </w:r>
                    <w:r w:rsidR="00DE750C" w:rsidRPr="00DE61C3">
                      <w:rPr>
                        <w:rFonts w:ascii="Arial" w:hAnsi="Arial" w:cs="Arial"/>
                        <w:color w:val="A6A6A6"/>
                        <w:szCs w:val="20"/>
                      </w:rPr>
                      <w:t>3</w:t>
                    </w:r>
                  </w:p>
                  <w:p w14:paraId="05F5A34C" w14:textId="77777777" w:rsidR="0028709B" w:rsidRPr="00F71FB6" w:rsidRDefault="0028709B" w:rsidP="00E62925">
                    <w:pPr>
                      <w:jc w:val="center"/>
                      <w:rPr>
                        <w:rFonts w:ascii="Arial" w:hAnsi="Arial" w:cs="Arial"/>
                        <w:color w:val="A6A6A6"/>
                        <w:sz w:val="22"/>
                        <w:szCs w:val="22"/>
                      </w:rPr>
                    </w:pPr>
                  </w:p>
                </w:txbxContent>
              </v:textbox>
              <w10:wrap type="square" anchorx="margin" anchory="page"/>
            </v:shape>
          </w:pict>
        </mc:Fallback>
      </mc:AlternateContent>
    </w:r>
    <w:r>
      <w:t>NIST Handbook 130 – 202</w:t>
    </w:r>
    <w:r w:rsidR="00DE750C">
      <w:t>3</w:t>
    </w:r>
    <w:r>
      <w:tab/>
      <w:t xml:space="preserve">IV. Uniform Regulations </w:t>
    </w:r>
  </w:p>
  <w:p w14:paraId="5C08DC16" w14:textId="0F2A20E8" w:rsidR="0028709B" w:rsidRDefault="0028709B" w:rsidP="00415BD8">
    <w:pPr>
      <w:pStyle w:val="Header"/>
      <w:tabs>
        <w:tab w:val="clear" w:pos="4320"/>
        <w:tab w:val="clear" w:pos="8640"/>
        <w:tab w:val="right" w:pos="93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C9D1" w14:textId="6AF28747" w:rsidR="0028709B" w:rsidRDefault="0028709B" w:rsidP="00457F75">
    <w:pPr>
      <w:pStyle w:val="Header"/>
      <w:tabs>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72064" behindDoc="1" locked="0" layoutInCell="1" allowOverlap="1" wp14:anchorId="4BBDDB1C" wp14:editId="5CEAFEC4">
              <wp:simplePos x="0" y="0"/>
              <wp:positionH relativeFrom="leftMargin">
                <wp:posOffset>152400</wp:posOffset>
              </wp:positionH>
              <wp:positionV relativeFrom="page">
                <wp:align>bottom</wp:align>
              </wp:positionV>
              <wp:extent cx="428625" cy="10020300"/>
              <wp:effectExtent l="0" t="0" r="9525" b="0"/>
              <wp:wrapSquare wrapText="bothSides"/>
              <wp:docPr id="15" name="Text Box 15"/>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1897EE33" w14:textId="578C61A1" w:rsidR="0028709B" w:rsidRPr="00DE61C3" w:rsidRDefault="0028709B" w:rsidP="00E62925">
                          <w:pPr>
                            <w:jc w:val="center"/>
                            <w:rPr>
                              <w:rFonts w:ascii="Arial" w:hAnsi="Arial" w:cs="Arial"/>
                              <w:color w:val="A6A6A6"/>
                              <w:szCs w:val="20"/>
                            </w:rPr>
                          </w:pPr>
                          <w:r w:rsidRPr="00DE61C3">
                            <w:rPr>
                              <w:rFonts w:ascii="Arial" w:hAnsi="Arial" w:cs="Arial"/>
                              <w:color w:val="A6A6A6"/>
                              <w:szCs w:val="20"/>
                            </w:rPr>
                            <w:t>This publication is available free of charge from: https://doi.org/10.6028/NIST.HB.130-202</w:t>
                          </w:r>
                          <w:r w:rsidR="00DE750C" w:rsidRPr="00DE61C3">
                            <w:rPr>
                              <w:rFonts w:ascii="Arial" w:hAnsi="Arial" w:cs="Arial"/>
                              <w:color w:val="A6A6A6"/>
                              <w:szCs w:val="20"/>
                            </w:rPr>
                            <w:t>3</w:t>
                          </w:r>
                        </w:p>
                        <w:p w14:paraId="1799CFF4" w14:textId="77777777" w:rsidR="0028709B" w:rsidRPr="00F71FB6" w:rsidRDefault="0028709B" w:rsidP="00E62925">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DDB1C" id="_x0000_t202" coordsize="21600,21600" o:spt="202" path="m,l,21600r21600,l21600,xe">
              <v:stroke joinstyle="miter"/>
              <v:path gradientshapeok="t" o:connecttype="rect"/>
            </v:shapetype>
            <v:shape id="Text Box 15" o:spid="_x0000_s1032" type="#_x0000_t202" style="position:absolute;left:0;text-align:left;margin-left:12pt;margin-top:0;width:33.75pt;height:789pt;z-index:-251644416;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3t5QwIAAHsEAAAOAAAAZHJzL2Uyb0RvYy54bWysVEtv2zAMvg/YfxB0X+y4SdYGUYosRYYB&#10;RVsgHXpWZCk2IIuapMTOfv0oOa91Ow3LQSFFio/vIz277xpN9tL5Ggyjw0FOiTQCytpsGf3+uvp0&#10;S4kP3JRcg5GMHqSn9/OPH2atncoCKtCldASDGD9tLaNVCHaaZV5UsuF+AFYaNCpwDQ+oum1WOt5i&#10;9EZnRZ5PshZcaR0I6T3ePvRGOk/xlZIiPCvlZSCaUawtpNOlcxPPbD7j063jtqrFsQz+D1U0vDaY&#10;9BzqgQdOdq7+I1RTCwceVBgIaDJQqhYy9YDdDPN33awrbmXqBcHx9gyT/39hxdN+bV8cCd0X6JDA&#10;CEhr/dTjZeynU66J/1gpQTtCeDjDJrtABF6OittJMaZEoGmY50V+kydgs8tz63z4KqEhUWDUIS8J&#10;Lr5/9AFTouvJJWbzoOtyVWudlINfakf2HClE5ktoKdHcB7xkdJV+sWoM8dszbUjL6ORmnKdMBmK8&#10;3k+bGFem8Tjmv/QcpdBtOlKXjBYnPDZQHhAmB/0EeStWNbbyiHW8cIcjg8jgGoRnPJQGzAxHiZIK&#10;3M+/3Ud/RuNJSYsjyKj/seNOYnvfDHJ8NxyN4swmZTT+XKDiri2ba4vZNUtAiIa4cFYkMfoHfRKV&#10;g+YNt2URs6KJG4GVMYrZe3EZ+sXAbRNysUhOOKWWh0eztiKGjrhFol67N+7skc2Ag/AEp2Hl03ek&#10;9r7xpYHFLoCqE+MR5x5V5C4qOOGJxeM2xhW61pPX5Zsx/wUAAP//AwBQSwMEFAAGAAgAAAAhALbV&#10;wc3fAAAABwEAAA8AAABkcnMvZG93bnJldi54bWxMj8FOwzAQRO9I/IO1SNyok0BpG+JUFQKJA1JF&#10;QeLqxksciNchttvA17Oc4DLSakYzb6v15HpxwDF0nhTkswwEUuNNR62Cl+f7iyWIEDUZ3XtCBV8Y&#10;YF2fnlS6NP5IT3jYxVZwCYVSK7AxDqWUobHodJj5AYm9Nz86HfkcW2lGfeRy18siy66l0x3xgtUD&#10;3lpsPnbJKXgt+vRg0+q9WXzfbS5Tbrafj1Gp87NpcwMi4hT/wvCLz+hQM9PeJzJB9AqKK34lKmBl&#10;d5XPQew5NV8sM5B1Jf/z1z8AAAD//wMAUEsBAi0AFAAGAAgAAAAhALaDOJL+AAAA4QEAABMAAAAA&#10;AAAAAAAAAAAAAAAAAFtDb250ZW50X1R5cGVzXS54bWxQSwECLQAUAAYACAAAACEAOP0h/9YAAACU&#10;AQAACwAAAAAAAAAAAAAAAAAvAQAAX3JlbHMvLnJlbHNQSwECLQAUAAYACAAAACEA+pt7eUMCAAB7&#10;BAAADgAAAAAAAAAAAAAAAAAuAgAAZHJzL2Uyb0RvYy54bWxQSwECLQAUAAYACAAAACEAttXBzd8A&#10;AAAHAQAADwAAAAAAAAAAAAAAAACdBAAAZHJzL2Rvd25yZXYueG1sUEsFBgAAAAAEAAQA8wAAAKkF&#10;AAAAAA==&#10;" fillcolor="window" stroked="f" strokeweight=".5pt">
              <v:textbox style="layout-flow:vertical">
                <w:txbxContent>
                  <w:p w14:paraId="1897EE33" w14:textId="578C61A1" w:rsidR="0028709B" w:rsidRPr="00DE61C3" w:rsidRDefault="0028709B" w:rsidP="00E62925">
                    <w:pPr>
                      <w:jc w:val="center"/>
                      <w:rPr>
                        <w:rFonts w:ascii="Arial" w:hAnsi="Arial" w:cs="Arial"/>
                        <w:color w:val="A6A6A6"/>
                        <w:szCs w:val="20"/>
                      </w:rPr>
                    </w:pPr>
                    <w:r w:rsidRPr="00DE61C3">
                      <w:rPr>
                        <w:rFonts w:ascii="Arial" w:hAnsi="Arial" w:cs="Arial"/>
                        <w:color w:val="A6A6A6"/>
                        <w:szCs w:val="20"/>
                      </w:rPr>
                      <w:t>This publication is available free of charge from: https://doi.org/10.6028/NIST.HB.130-202</w:t>
                    </w:r>
                    <w:r w:rsidR="00DE750C" w:rsidRPr="00DE61C3">
                      <w:rPr>
                        <w:rFonts w:ascii="Arial" w:hAnsi="Arial" w:cs="Arial"/>
                        <w:color w:val="A6A6A6"/>
                        <w:szCs w:val="20"/>
                      </w:rPr>
                      <w:t>3</w:t>
                    </w:r>
                  </w:p>
                  <w:p w14:paraId="1799CFF4" w14:textId="77777777" w:rsidR="0028709B" w:rsidRPr="00F71FB6" w:rsidRDefault="0028709B" w:rsidP="00E62925">
                    <w:pPr>
                      <w:jc w:val="center"/>
                      <w:rPr>
                        <w:rFonts w:ascii="Arial" w:hAnsi="Arial" w:cs="Arial"/>
                        <w:color w:val="A6A6A6"/>
                        <w:sz w:val="22"/>
                        <w:szCs w:val="22"/>
                      </w:rPr>
                    </w:pPr>
                  </w:p>
                </w:txbxContent>
              </v:textbox>
              <w10:wrap type="square" anchorx="margin" anchory="page"/>
            </v:shape>
          </w:pict>
        </mc:Fallback>
      </mc:AlternateContent>
    </w:r>
    <w:r>
      <w:t>IV. Uniform Regulations</w:t>
    </w:r>
    <w:r>
      <w:tab/>
    </w:r>
    <w:r>
      <w:tab/>
      <w:t>Handbook 130 – 202</w:t>
    </w:r>
    <w:r w:rsidR="00DE750C">
      <w:t>3</w:t>
    </w:r>
  </w:p>
  <w:p w14:paraId="11489AE2" w14:textId="6D419EE0" w:rsidR="0028709B" w:rsidRDefault="0028709B" w:rsidP="00457F75">
    <w:pPr>
      <w:pStyle w:val="Header"/>
      <w:tabs>
        <w:tab w:val="clear" w:pos="8640"/>
        <w:tab w:val="right" w:pos="9360"/>
      </w:tabs>
    </w:pPr>
    <w:r>
      <w:t>A. Uniform Packaging and Labeling Regulation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4AB8" w14:textId="7FB0ED4C" w:rsidR="0028709B" w:rsidRDefault="0028709B" w:rsidP="00123CBE">
    <w:pPr>
      <w:pStyle w:val="Header"/>
      <w:tabs>
        <w:tab w:val="clear" w:pos="8640"/>
        <w:tab w:val="right" w:pos="9360"/>
      </w:tabs>
      <w:jc w:val="right"/>
    </w:pPr>
    <w:r w:rsidRPr="009B76FD">
      <w:rPr>
        <w:rFonts w:eastAsia="Calibri"/>
        <w:noProof/>
        <w:color w:val="DADADA"/>
        <w:sz w:val="24"/>
        <w:szCs w:val="22"/>
      </w:rPr>
      <mc:AlternateContent>
        <mc:Choice Requires="wps">
          <w:drawing>
            <wp:anchor distT="0" distB="0" distL="114300" distR="114300" simplePos="0" relativeHeight="251668992" behindDoc="1" locked="0" layoutInCell="1" allowOverlap="1" wp14:anchorId="01248777" wp14:editId="73FDE1EC">
              <wp:simplePos x="0" y="0"/>
              <wp:positionH relativeFrom="leftMargin">
                <wp:posOffset>175260</wp:posOffset>
              </wp:positionH>
              <wp:positionV relativeFrom="page">
                <wp:align>bottom</wp:align>
              </wp:positionV>
              <wp:extent cx="428625" cy="10020300"/>
              <wp:effectExtent l="0" t="0" r="9525" b="0"/>
              <wp:wrapSquare wrapText="bothSides"/>
              <wp:docPr id="22" name="Text Box 22"/>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3FC3BD9B" w14:textId="083711B2" w:rsidR="0028709B" w:rsidRPr="00DE61C3" w:rsidRDefault="0028709B" w:rsidP="00E62925">
                          <w:pPr>
                            <w:jc w:val="center"/>
                            <w:rPr>
                              <w:rFonts w:ascii="Arial" w:hAnsi="Arial" w:cs="Arial"/>
                              <w:color w:val="A6A6A6"/>
                              <w:szCs w:val="20"/>
                            </w:rPr>
                          </w:pPr>
                          <w:r w:rsidRPr="00DE61C3">
                            <w:rPr>
                              <w:rFonts w:ascii="Arial" w:hAnsi="Arial" w:cs="Arial"/>
                              <w:color w:val="A6A6A6"/>
                              <w:szCs w:val="20"/>
                            </w:rPr>
                            <w:t>This publication is available free of charge from: https://doi.org/10.6028/NIST.HB.130-202</w:t>
                          </w:r>
                          <w:r w:rsidR="00DE750C" w:rsidRPr="00DE61C3">
                            <w:rPr>
                              <w:rFonts w:ascii="Arial" w:hAnsi="Arial" w:cs="Arial"/>
                              <w:color w:val="A6A6A6"/>
                              <w:szCs w:val="20"/>
                            </w:rPr>
                            <w:t>3</w:t>
                          </w:r>
                        </w:p>
                        <w:p w14:paraId="534DBAF9" w14:textId="77777777" w:rsidR="0028709B" w:rsidRPr="00DE61C3" w:rsidRDefault="0028709B" w:rsidP="00E62925">
                          <w:pPr>
                            <w:jc w:val="center"/>
                            <w:rPr>
                              <w:rFonts w:ascii="Arial" w:hAnsi="Arial" w:cs="Arial"/>
                              <w:color w:val="A6A6A6"/>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48777" id="_x0000_t202" coordsize="21600,21600" o:spt="202" path="m,l,21600r21600,l21600,xe">
              <v:stroke joinstyle="miter"/>
              <v:path gradientshapeok="t" o:connecttype="rect"/>
            </v:shapetype>
            <v:shape id="Text Box 22" o:spid="_x0000_s1033" type="#_x0000_t202" style="position:absolute;left:0;text-align:left;margin-left:13.8pt;margin-top:0;width:33.75pt;height:789pt;z-index:-251647488;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SsQwIAAHsEAAAOAAAAZHJzL2Uyb0RvYy54bWysVEtv2zAMvg/YfxB0X+w4j7VGlCJLkWFA&#10;0BZIh54VWY4NyKImKbGzXz9KzmvdTsNyUEiR4uP7SM8eukaRg7SuBs3ocJBSIrWAotY7Rr+/rj7d&#10;UeI81wVXoCWjR+now/zjh1lrcplBBaqQlmAQ7fLWMFp5b/IkcaKSDXcDMFKjsQTbcI+q3SWF5S1G&#10;b1SSpek0acEWxoKQzuHtY2+k8xi/LKXwz2XppCeKUazNx9PGcxvOZD7j+c5yU9XiVAb/hyoaXmtM&#10;egn1yD0ne1v/EaqphQUHpR8IaBIoy1rI2AN2M0zfdbOpuJGxFwTHmQtM7v+FFU+HjXmxxHdfoEMC&#10;AyCtcbnDy9BPV9om/GOlBO0I4fECm+w8EXg5zu6m2YQSgaZhmmbpKI3AJtfnxjr/VUJDgsCoRV4i&#10;XPywdh5TouvZJWRzoOpiVSsVlaNbKksOHClE5gtoKVHcebxkdBV/oWoM8dszpUnL6HQ0SWMmDSFe&#10;76d0iCvjeJzyX3sOku+2HakLRkdnPLZQHBEmC/0EOSNWNbayxjpeuMWRQWRwDfwzHqUCzAwniZIK&#10;7M+/3Qd/RsNJSYsjyKj7sedWYnvfNHJ8PxyPw8xGZTz5nKFiby3bW4veN0tAiIa4cEZEMfh7dRZL&#10;C80bbssiZEUT1wIrYxSz9+LS94uB2ybkYhGdcEoN92u9MSKEDrgFol67N27NiU2Pg/AE52Hl+TtS&#10;e9/wUsNi76GsI+MB5x5V5C4oOOGRxdM2hhW61aPX9Zsx/wUAAP//AwBQSwMEFAAGAAgAAAAhALpD&#10;TVzeAAAABwEAAA8AAABkcnMvZG93bnJldi54bWxMj8tOwzAQRfdI/IM1SOyok6A2bRqnqhBILJBQ&#10;C1K3bjzEAT9CbLeBr2dYwXJ0j+49U28ma9gJx9B7JyCfZcDQtV71rhPw+vJwswQWonRKGu9QwBcG&#10;2DSXF7WslD+7HZ72sWNU4kIlBegYh4rz0Gq0Msz8gI6yNz9aGekcO65GeaZya3iRZQtuZe9oQcsB&#10;7zS2H/tkBRwKkx51Wr235ff99jbl6vnzKQpxfTVt18AiTvEPhl99UoeGnI4+ORWYEVCUCyIF0EOU&#10;ruY5sCNR83KZAW9q/t+/+QEAAP//AwBQSwECLQAUAAYACAAAACEAtoM4kv4AAADhAQAAEwAAAAAA&#10;AAAAAAAAAAAAAAAAW0NvbnRlbnRfVHlwZXNdLnhtbFBLAQItABQABgAIAAAAIQA4/SH/1gAAAJQB&#10;AAALAAAAAAAAAAAAAAAAAC8BAABfcmVscy8ucmVsc1BLAQItABQABgAIAAAAIQCFKTSsQwIAAHsE&#10;AAAOAAAAAAAAAAAAAAAAAC4CAABkcnMvZTJvRG9jLnhtbFBLAQItABQABgAIAAAAIQC6Q01c3gAA&#10;AAcBAAAPAAAAAAAAAAAAAAAAAJ0EAABkcnMvZG93bnJldi54bWxQSwUGAAAAAAQABADzAAAAqAUA&#10;AAAA&#10;" fillcolor="window" stroked="f" strokeweight=".5pt">
              <v:textbox style="layout-flow:vertical">
                <w:txbxContent>
                  <w:p w14:paraId="3FC3BD9B" w14:textId="083711B2" w:rsidR="0028709B" w:rsidRPr="00DE61C3" w:rsidRDefault="0028709B" w:rsidP="00E62925">
                    <w:pPr>
                      <w:jc w:val="center"/>
                      <w:rPr>
                        <w:rFonts w:ascii="Arial" w:hAnsi="Arial" w:cs="Arial"/>
                        <w:color w:val="A6A6A6"/>
                        <w:szCs w:val="20"/>
                      </w:rPr>
                    </w:pPr>
                    <w:r w:rsidRPr="00DE61C3">
                      <w:rPr>
                        <w:rFonts w:ascii="Arial" w:hAnsi="Arial" w:cs="Arial"/>
                        <w:color w:val="A6A6A6"/>
                        <w:szCs w:val="20"/>
                      </w:rPr>
                      <w:t>This publication is available free of charge from: https://doi.org/10.6028/NIST.HB.130-202</w:t>
                    </w:r>
                    <w:r w:rsidR="00DE750C" w:rsidRPr="00DE61C3">
                      <w:rPr>
                        <w:rFonts w:ascii="Arial" w:hAnsi="Arial" w:cs="Arial"/>
                        <w:color w:val="A6A6A6"/>
                        <w:szCs w:val="20"/>
                      </w:rPr>
                      <w:t>3</w:t>
                    </w:r>
                  </w:p>
                  <w:p w14:paraId="534DBAF9" w14:textId="77777777" w:rsidR="0028709B" w:rsidRPr="00DE61C3" w:rsidRDefault="0028709B" w:rsidP="00E62925">
                    <w:pPr>
                      <w:jc w:val="center"/>
                      <w:rPr>
                        <w:rFonts w:ascii="Arial" w:hAnsi="Arial" w:cs="Arial"/>
                        <w:color w:val="A6A6A6"/>
                        <w:szCs w:val="20"/>
                      </w:rPr>
                    </w:pPr>
                  </w:p>
                </w:txbxContent>
              </v:textbox>
              <w10:wrap type="square" anchorx="margin" anchory="page"/>
            </v:shape>
          </w:pict>
        </mc:Fallback>
      </mc:AlternateContent>
    </w:r>
    <w:r>
      <w:t>Handbook 130 – 202</w:t>
    </w:r>
    <w:r w:rsidR="00DE750C">
      <w:t>3</w:t>
    </w:r>
    <w:r>
      <w:tab/>
    </w:r>
    <w:r>
      <w:tab/>
      <w:t>IV. Uniform Regulations</w:t>
    </w:r>
    <w:r>
      <w:tab/>
    </w:r>
    <w:r>
      <w:tab/>
      <w:t>A. Uniform Packaging and Labeling Regulation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E3633" w14:textId="77777777" w:rsidR="0028709B" w:rsidRDefault="0028709B" w:rsidP="00457F75">
    <w:pPr>
      <w:pStyle w:val="Header"/>
      <w:tabs>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44416" behindDoc="1" locked="0" layoutInCell="1" allowOverlap="1" wp14:anchorId="75C9B991" wp14:editId="1ED64EA5">
              <wp:simplePos x="0" y="0"/>
              <wp:positionH relativeFrom="leftMargin">
                <wp:posOffset>162560</wp:posOffset>
              </wp:positionH>
              <wp:positionV relativeFrom="page">
                <wp:align>bottom</wp:align>
              </wp:positionV>
              <wp:extent cx="428625" cy="10020300"/>
              <wp:effectExtent l="0" t="0" r="9525" b="0"/>
              <wp:wrapSquare wrapText="bothSides"/>
              <wp:docPr id="25093" name="Text Box 2509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087B773B" w14:textId="77777777" w:rsidR="0028709B" w:rsidRPr="00DE61C3" w:rsidRDefault="0028709B" w:rsidP="00E62925">
                          <w:pPr>
                            <w:jc w:val="center"/>
                            <w:rPr>
                              <w:rFonts w:ascii="Arial" w:hAnsi="Arial" w:cs="Arial"/>
                              <w:color w:val="A6A6A6"/>
                              <w:szCs w:val="20"/>
                            </w:rPr>
                          </w:pPr>
                          <w:r w:rsidRPr="00DE61C3">
                            <w:rPr>
                              <w:rFonts w:ascii="Arial" w:hAnsi="Arial" w:cs="Arial"/>
                              <w:color w:val="A6A6A6"/>
                              <w:szCs w:val="20"/>
                            </w:rPr>
                            <w:t>This publication is available free of charge from: https://doi.org/10.6028/NIST.HB.130-202</w:t>
                          </w:r>
                          <w:r w:rsidR="002835E8" w:rsidRPr="00DE61C3">
                            <w:rPr>
                              <w:rFonts w:ascii="Arial" w:hAnsi="Arial" w:cs="Arial"/>
                              <w:color w:val="A6A6A6"/>
                              <w:szCs w:val="20"/>
                            </w:rPr>
                            <w:t>3</w:t>
                          </w:r>
                        </w:p>
                        <w:p w14:paraId="0399C1DE" w14:textId="77777777" w:rsidR="0028709B" w:rsidRPr="00964AD3" w:rsidRDefault="0028709B" w:rsidP="00E62925">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C9B991" id="_x0000_t202" coordsize="21600,21600" o:spt="202" path="m,l,21600r21600,l21600,xe">
              <v:stroke joinstyle="miter"/>
              <v:path gradientshapeok="t" o:connecttype="rect"/>
            </v:shapetype>
            <v:shape id="Text Box 25093" o:spid="_x0000_s1034" type="#_x0000_t202" style="position:absolute;left:0;text-align:left;margin-left:12.8pt;margin-top:0;width:33.75pt;height:789pt;z-index:-251672064;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EnrQw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EVtnbCYwPVAWFy0E+Qt3ylsJVHrOOFORwZRAbXIDzjITVgZjhKlNTg&#10;fv7tPvqXNJ6UtDiCJfU/dswJbO+bQY7vhqNRnNmkjMafC1TctWVzbTG7ZgkI0RAXzvIkRv+gT6J0&#10;0LzhtixiVjQxw7GykmL2XlyGfjFw27hYLJITTqll4dGsLY+hI26RqNfujTl7ZDPgIDzBaVjZ9B2p&#10;vW98aWCxCyBVYjzi3KOK3EUFJzyxeNzGuELXevK6fDPmvwAAAP//AwBQSwMEFAAGAAgAAAAhAE55&#10;X4HeAAAABwEAAA8AAABkcnMvZG93bnJldi54bWxMj01LxDAQhu+C/yGM4M1N22W/atNlEQUPgrgK&#10;XrPN2FSbSW2S3eqvdzzpcXgf3veZaju5XhxxDJ0nBfksA4HUeNNRq+Dl+e5qDSJETUb3nlDBFwbY&#10;1udnlS6NP9ETHvexFVxCodQKbIxDKWVoLDodZn5A4uzNj05HPsdWmlGfuNz1ssiypXS6I16wesAb&#10;i83HPjkFr0Wf7m3avDer79vdPOXm8fMhKnV5Me2uQUSc4h8Mv/qsDjU7HXwiE0SvoFgsmVTAD3G6&#10;mecgDkwtVusMZF3J//71DwAAAP//AwBQSwECLQAUAAYACAAAACEAtoM4kv4AAADhAQAAEwAAAAAA&#10;AAAAAAAAAAAAAAAAW0NvbnRlbnRfVHlwZXNdLnhtbFBLAQItABQABgAIAAAAIQA4/SH/1gAAAJQB&#10;AAALAAAAAAAAAAAAAAAAAC8BAABfcmVscy8ucmVsc1BLAQItABQABgAIAAAAIQA7PEnrQwIAAHsE&#10;AAAOAAAAAAAAAAAAAAAAAC4CAABkcnMvZTJvRG9jLnhtbFBLAQItABQABgAIAAAAIQBOeV+B3gAA&#10;AAcBAAAPAAAAAAAAAAAAAAAAAJ0EAABkcnMvZG93bnJldi54bWxQSwUGAAAAAAQABADzAAAAqAUA&#10;AAAA&#10;" fillcolor="window" stroked="f" strokeweight=".5pt">
              <v:textbox style="layout-flow:vertical">
                <w:txbxContent>
                  <w:p w14:paraId="087B773B" w14:textId="77777777" w:rsidR="0028709B" w:rsidRPr="00DE61C3" w:rsidRDefault="0028709B" w:rsidP="00E62925">
                    <w:pPr>
                      <w:jc w:val="center"/>
                      <w:rPr>
                        <w:rFonts w:ascii="Arial" w:hAnsi="Arial" w:cs="Arial"/>
                        <w:color w:val="A6A6A6"/>
                        <w:szCs w:val="20"/>
                      </w:rPr>
                    </w:pPr>
                    <w:r w:rsidRPr="00DE61C3">
                      <w:rPr>
                        <w:rFonts w:ascii="Arial" w:hAnsi="Arial" w:cs="Arial"/>
                        <w:color w:val="A6A6A6"/>
                        <w:szCs w:val="20"/>
                      </w:rPr>
                      <w:t>This publication is available free of charge from: https://doi.org/10.6028/NIST.HB.130-202</w:t>
                    </w:r>
                    <w:r w:rsidR="002835E8" w:rsidRPr="00DE61C3">
                      <w:rPr>
                        <w:rFonts w:ascii="Arial" w:hAnsi="Arial" w:cs="Arial"/>
                        <w:color w:val="A6A6A6"/>
                        <w:szCs w:val="20"/>
                      </w:rPr>
                      <w:t>3</w:t>
                    </w:r>
                  </w:p>
                  <w:p w14:paraId="0399C1DE" w14:textId="77777777" w:rsidR="0028709B" w:rsidRPr="00964AD3" w:rsidRDefault="0028709B" w:rsidP="00E62925">
                    <w:pPr>
                      <w:jc w:val="center"/>
                      <w:rPr>
                        <w:rFonts w:ascii="Arial" w:hAnsi="Arial" w:cs="Arial"/>
                        <w:color w:val="A6A6A6"/>
                        <w:sz w:val="22"/>
                        <w:szCs w:val="22"/>
                      </w:rPr>
                    </w:pPr>
                  </w:p>
                </w:txbxContent>
              </v:textbox>
              <w10:wrap type="square" anchorx="margin" anchory="page"/>
            </v:shape>
          </w:pict>
        </mc:Fallback>
      </mc:AlternateContent>
    </w:r>
    <w:r>
      <w:t>IV. Uniform Regulations</w:t>
    </w:r>
    <w:r>
      <w:tab/>
    </w:r>
    <w:r>
      <w:tab/>
      <w:t>Handbook 130 – 202</w:t>
    </w:r>
    <w:r w:rsidR="002835E8">
      <w:t>3</w:t>
    </w:r>
  </w:p>
  <w:p w14:paraId="133232FF" w14:textId="7B885D4F" w:rsidR="0028709B" w:rsidRDefault="0028709B" w:rsidP="0003331D">
    <w:pPr>
      <w:pStyle w:val="Header"/>
      <w:tabs>
        <w:tab w:val="clear" w:pos="4320"/>
        <w:tab w:val="clear" w:pos="8640"/>
        <w:tab w:val="right" w:pos="9360"/>
      </w:tabs>
      <w:jc w:val="left"/>
    </w:pPr>
    <w:r>
      <w:t>A.  Uniform Packaging and Labeling Regulation</w:t>
    </w:r>
  </w:p>
  <w:p w14:paraId="07DB2CC5" w14:textId="5E46E393" w:rsidR="0028709B" w:rsidRPr="0003331D" w:rsidRDefault="00A04171" w:rsidP="00A04171">
    <w:pPr>
      <w:pStyle w:val="Header"/>
      <w:tabs>
        <w:tab w:val="clear" w:pos="4320"/>
        <w:tab w:val="clear" w:pos="8640"/>
        <w:tab w:val="right" w:pos="9360"/>
      </w:tabs>
      <w:spacing w:after="120"/>
      <w:jc w:val="left"/>
    </w:pPr>
    <w:r w:rsidRPr="00A04171">
      <w:t>UPLR Appendix A:  SI/U.S. Customary Conversion Factors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9E5EF" w14:textId="5B5EA96E" w:rsidR="0028709B" w:rsidRDefault="0028709B" w:rsidP="00BD152B">
    <w:pPr>
      <w:pStyle w:val="Header"/>
      <w:tabs>
        <w:tab w:val="clear" w:pos="4320"/>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41344" behindDoc="1" locked="0" layoutInCell="1" allowOverlap="1" wp14:anchorId="11F264BE" wp14:editId="1883A400">
              <wp:simplePos x="0" y="0"/>
              <wp:positionH relativeFrom="leftMargin">
                <wp:posOffset>167005</wp:posOffset>
              </wp:positionH>
              <wp:positionV relativeFrom="page">
                <wp:align>bottom</wp:align>
              </wp:positionV>
              <wp:extent cx="428625" cy="10020300"/>
              <wp:effectExtent l="0" t="0" r="9525" b="0"/>
              <wp:wrapSquare wrapText="bothSides"/>
              <wp:docPr id="25094" name="Text Box 25094"/>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435EB9BD" w14:textId="04F6C50D" w:rsidR="0028709B" w:rsidRPr="00DE61C3" w:rsidRDefault="0028709B" w:rsidP="00E62925">
                          <w:pPr>
                            <w:jc w:val="center"/>
                            <w:rPr>
                              <w:rFonts w:ascii="Arial" w:hAnsi="Arial" w:cs="Arial"/>
                              <w:color w:val="A6A6A6"/>
                              <w:szCs w:val="20"/>
                            </w:rPr>
                          </w:pPr>
                          <w:r w:rsidRPr="00DE61C3">
                            <w:rPr>
                              <w:rFonts w:ascii="Arial" w:hAnsi="Arial" w:cs="Arial"/>
                              <w:color w:val="A6A6A6"/>
                              <w:szCs w:val="20"/>
                            </w:rPr>
                            <w:t>This publication is available free of charge from: https://doi.org/10.6028/NIST.HB.130-202</w:t>
                          </w:r>
                          <w:r w:rsidR="002835E8" w:rsidRPr="00DE61C3">
                            <w:rPr>
                              <w:rFonts w:ascii="Arial" w:hAnsi="Arial" w:cs="Arial"/>
                              <w:color w:val="A6A6A6"/>
                              <w:szCs w:val="20"/>
                            </w:rPr>
                            <w:t>3</w:t>
                          </w:r>
                        </w:p>
                        <w:p w14:paraId="24086805" w14:textId="77777777" w:rsidR="0028709B" w:rsidRPr="00964AD3" w:rsidRDefault="0028709B" w:rsidP="00E62925">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264BE" id="_x0000_t202" coordsize="21600,21600" o:spt="202" path="m,l,21600r21600,l21600,xe">
              <v:stroke joinstyle="miter"/>
              <v:path gradientshapeok="t" o:connecttype="rect"/>
            </v:shapetype>
            <v:shape id="Text Box 25094" o:spid="_x0000_s1035" type="#_x0000_t202" style="position:absolute;left:0;text-align:left;margin-left:13.15pt;margin-top:0;width:33.75pt;height:789pt;z-index:-251675136;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Y+QwIAAHsEAAAOAAAAZHJzL2Uyb0RvYy54bWysVEtv2zAMvg/YfxB0X+y4SdYGUYosRYYB&#10;RVsgHXpWZCk2IIuapMTOfv0oOa91Ow3LQSFFio/vIz277xpN9tL5Ggyjw0FOiTQCytpsGf3+uvp0&#10;S4kP3JRcg5GMHqSn9/OPH2atncoCKtCldASDGD9tLaNVCHaaZV5UsuF+AFYaNCpwDQ+oum1WOt5i&#10;9EZnRZ5PshZcaR0I6T3ePvRGOk/xlZIiPCvlZSCaUawtpNOlcxPPbD7j063jtqrFsQz+D1U0vDaY&#10;9BzqgQdOdq7+I1RTCwceVBgIaDJQqhYy9YDdDPN33awrbmXqBcHx9gyT/39hxdN+bV8cCd0X6JDA&#10;CEhr/dTjZeynU66J/1gpQTtCeDjDJrtABF6OittJMaZEoGmY50V+kydgs8tz63z4KqEhUWDUIS8J&#10;Lr5/9AFTouvJJWbzoOtyVWudlINfakf2HClE5ktoKdHcB7xkdJV+sWoM8dszbUjL6ORmnKdMBmK8&#10;3k+bGFem8Tjmv/QcpdBtOlKXjI5PeGygPCBMDvoJ8lasamzlEet44Q5HBpHBNQjPeCgNmBmOEiUV&#10;uJ9/u4/+jMaTkhZHkFH/Y8edxPa+GeT4bjgaxZlNymj8uUDFXVs21xaza5aAEA1x4axIYvQP+iQq&#10;B80bbssiZkUTNwIrYxSz9+Iy9IuB2ybkYpGccEotD49mbUUMHXGLRL12b9zZI5sBB+EJTsPKp+9I&#10;7X3jSwOLXQBVJ8Yjzj2qyF1UcMITi8dtjCt0rSevyzdj/gsAAP//AwBQSwMEFAAGAAgAAAAhADgG&#10;0bLeAAAABwEAAA8AAABkcnMvZG93bnJldi54bWxMj8tOwzAQRfdI/IM1SOyo00T0EeJUFQKJBRJq&#10;QWLrxkMciMchttvA1zOsYDm6R3fOrTaT68URx9B5UjCfZSCQGm86ahW8PN9frUCEqMno3hMq+MIA&#10;m/r8rNKl8Sfa4XEfW8ElFEqtwMY4lFKGxqLTYeYHJM7e/Oh05HNspRn1ictdL/MsW0inO+IPVg94&#10;a7H52Cen4DXv04NN6/dm+X23LdLcPH0+RqUuL6btDYiIU/yD4Vef1aFmp4NPZILoFeSLgkkFPIjT&#10;dcE7DkxdL1cZyLqS//3rHwAAAP//AwBQSwECLQAUAAYACAAAACEAtoM4kv4AAADhAQAAEwAAAAAA&#10;AAAAAAAAAAAAAAAAW0NvbnRlbnRfVHlwZXNdLnhtbFBLAQItABQABgAIAAAAIQA4/SH/1gAAAJQB&#10;AAALAAAAAAAAAAAAAAAAAC8BAABfcmVscy8ucmVsc1BLAQItABQABgAIAAAAIQBEjgY+QwIAAHsE&#10;AAAOAAAAAAAAAAAAAAAAAC4CAABkcnMvZTJvRG9jLnhtbFBLAQItABQABgAIAAAAIQA4BtGy3gAA&#10;AAcBAAAPAAAAAAAAAAAAAAAAAJ0EAABkcnMvZG93bnJldi54bWxQSwUGAAAAAAQABADzAAAAqAUA&#10;AAAA&#10;" fillcolor="window" stroked="f" strokeweight=".5pt">
              <v:textbox style="layout-flow:vertical">
                <w:txbxContent>
                  <w:p w14:paraId="435EB9BD" w14:textId="04F6C50D" w:rsidR="0028709B" w:rsidRPr="00DE61C3" w:rsidRDefault="0028709B" w:rsidP="00E62925">
                    <w:pPr>
                      <w:jc w:val="center"/>
                      <w:rPr>
                        <w:rFonts w:ascii="Arial" w:hAnsi="Arial" w:cs="Arial"/>
                        <w:color w:val="A6A6A6"/>
                        <w:szCs w:val="20"/>
                      </w:rPr>
                    </w:pPr>
                    <w:r w:rsidRPr="00DE61C3">
                      <w:rPr>
                        <w:rFonts w:ascii="Arial" w:hAnsi="Arial" w:cs="Arial"/>
                        <w:color w:val="A6A6A6"/>
                        <w:szCs w:val="20"/>
                      </w:rPr>
                      <w:t>This publication is available free of charge from: https://doi.org/10.6028/NIST.HB.130-202</w:t>
                    </w:r>
                    <w:r w:rsidR="002835E8" w:rsidRPr="00DE61C3">
                      <w:rPr>
                        <w:rFonts w:ascii="Arial" w:hAnsi="Arial" w:cs="Arial"/>
                        <w:color w:val="A6A6A6"/>
                        <w:szCs w:val="20"/>
                      </w:rPr>
                      <w:t>3</w:t>
                    </w:r>
                  </w:p>
                  <w:p w14:paraId="24086805" w14:textId="77777777" w:rsidR="0028709B" w:rsidRPr="00964AD3" w:rsidRDefault="0028709B" w:rsidP="00E62925">
                    <w:pPr>
                      <w:jc w:val="center"/>
                      <w:rPr>
                        <w:rFonts w:ascii="Arial" w:hAnsi="Arial" w:cs="Arial"/>
                        <w:color w:val="A6A6A6"/>
                        <w:sz w:val="22"/>
                        <w:szCs w:val="22"/>
                      </w:rPr>
                    </w:pPr>
                  </w:p>
                </w:txbxContent>
              </v:textbox>
              <w10:wrap type="square" anchorx="margin" anchory="page"/>
            </v:shape>
          </w:pict>
        </mc:Fallback>
      </mc:AlternateContent>
    </w:r>
    <w:r>
      <w:t>Handbook 130 – 202</w:t>
    </w:r>
    <w:r w:rsidR="002835E8">
      <w:t>3</w:t>
    </w:r>
    <w:r>
      <w:tab/>
      <w:t>IV. Uniform Regulations</w:t>
    </w:r>
  </w:p>
  <w:p w14:paraId="5796BE97" w14:textId="1D532229" w:rsidR="0028709B" w:rsidRDefault="0028709B" w:rsidP="0081183F">
    <w:pPr>
      <w:pStyle w:val="Header"/>
      <w:tabs>
        <w:tab w:val="clear" w:pos="4320"/>
        <w:tab w:val="clear" w:pos="8640"/>
        <w:tab w:val="right" w:pos="9360"/>
      </w:tabs>
      <w:ind w:left="720"/>
      <w:jc w:val="right"/>
    </w:pPr>
    <w:r>
      <w:t>A.  Uniform Packaging and Labeling Regulation</w:t>
    </w:r>
  </w:p>
  <w:p w14:paraId="1D2EED9B" w14:textId="7D64E0E6" w:rsidR="0028709B" w:rsidRPr="001071FA" w:rsidRDefault="001071FA" w:rsidP="00BD2E2A">
    <w:pPr>
      <w:pStyle w:val="Header"/>
      <w:tabs>
        <w:tab w:val="clear" w:pos="4320"/>
        <w:tab w:val="clear" w:pos="8640"/>
        <w:tab w:val="right" w:pos="9360"/>
      </w:tabs>
      <w:spacing w:after="120"/>
      <w:jc w:val="right"/>
      <w:rPr>
        <w:bCs/>
      </w:rPr>
    </w:pPr>
    <w:r w:rsidRPr="001071FA">
      <w:rPr>
        <w:bCs/>
      </w:rPr>
      <w:t>UPLR Appendix A:  SI/U.S. Customary Conversion Factors</w:t>
    </w:r>
    <w:r w:rsidR="006C78F5" w:rsidRPr="001071FA">
      <w:rPr>
        <w:bCs/>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2C07" w14:textId="77777777" w:rsidR="00942F6B" w:rsidRDefault="00942F6B" w:rsidP="00BD152B">
    <w:pPr>
      <w:pStyle w:val="Header"/>
      <w:tabs>
        <w:tab w:val="clear" w:pos="4320"/>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83328" behindDoc="1" locked="0" layoutInCell="1" allowOverlap="1" wp14:anchorId="05DE1401" wp14:editId="33B20D48">
              <wp:simplePos x="0" y="0"/>
              <wp:positionH relativeFrom="leftMargin">
                <wp:posOffset>167005</wp:posOffset>
              </wp:positionH>
              <wp:positionV relativeFrom="page">
                <wp:align>bottom</wp:align>
              </wp:positionV>
              <wp:extent cx="428625" cy="10020300"/>
              <wp:effectExtent l="0" t="0" r="9525" b="0"/>
              <wp:wrapSquare wrapText="bothSides"/>
              <wp:docPr id="25095" name="Text Box 25095"/>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048D1ACE" w14:textId="77777777" w:rsidR="00942F6B" w:rsidRPr="00DE61C3" w:rsidRDefault="00942F6B" w:rsidP="00E62925">
                          <w:pPr>
                            <w:jc w:val="center"/>
                            <w:rPr>
                              <w:rFonts w:ascii="Arial" w:hAnsi="Arial" w:cs="Arial"/>
                              <w:color w:val="A6A6A6"/>
                              <w:szCs w:val="20"/>
                            </w:rPr>
                          </w:pPr>
                          <w:r w:rsidRPr="00DE61C3">
                            <w:rPr>
                              <w:rFonts w:ascii="Arial" w:hAnsi="Arial" w:cs="Arial"/>
                              <w:color w:val="A6A6A6"/>
                              <w:szCs w:val="20"/>
                            </w:rPr>
                            <w:t>This publication is available free of charge from: https://doi.org/10.6028/NIST.HB.130-2023</w:t>
                          </w:r>
                        </w:p>
                        <w:p w14:paraId="3449FCAC" w14:textId="77777777" w:rsidR="00942F6B" w:rsidRPr="00964AD3" w:rsidRDefault="00942F6B" w:rsidP="00E62925">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E1401" id="_x0000_t202" coordsize="21600,21600" o:spt="202" path="m,l,21600r21600,l21600,xe">
              <v:stroke joinstyle="miter"/>
              <v:path gradientshapeok="t" o:connecttype="rect"/>
            </v:shapetype>
            <v:shape id="Text Box 25095" o:spid="_x0000_s1036" type="#_x0000_t202" style="position:absolute;left:0;text-align:left;margin-left:13.15pt;margin-top:0;width:33.75pt;height:789pt;z-index:-251633152;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eaQwIAAHs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EVPj/hsYHqgDA56CfIW75S2Moj1vHCHI4MIoNrEJ7xkBowMxwlSmpw&#10;P/92H/1LGk9KWhzBkvofO+YEtvfNIMd3w9EozmxSRuPPBSru2rK5tphdswSEaIgLZ3kSo3/QJ1E6&#10;aN5wWxYxK5qY4VhZSTF7Ly5Dvxi4bVwsFskJp9Sy8GjWlsfQEbdI1Gv3xpw9shlwEJ7gNKxs+o7U&#10;3je+NLDYBZAqMR5x7lFF7qKCE55YPG5jXKFrPXldvhnzXwAAAP//AwBQSwMEFAAGAAgAAAAhADgG&#10;0bLeAAAABwEAAA8AAABkcnMvZG93bnJldi54bWxMj8tOwzAQRfdI/IM1SOyo00T0EeJUFQKJBRJq&#10;QWLrxkMciMchttvA1zOsYDm6R3fOrTaT68URx9B5UjCfZSCQGm86ahW8PN9frUCEqMno3hMq+MIA&#10;m/r8rNKl8Sfa4XEfW8ElFEqtwMY4lFKGxqLTYeYHJM7e/Oh05HNspRn1ictdL/MsW0inO+IPVg94&#10;a7H52Cen4DXv04NN6/dm+X23LdLcPH0+RqUuL6btDYiIU/yD4Vef1aFmp4NPZILoFeSLgkkFPIjT&#10;dcE7DkxdL1cZyLqS//3rHwAAAP//AwBQSwECLQAUAAYACAAAACEAtoM4kv4AAADhAQAAEwAAAAAA&#10;AAAAAAAAAAAAAAAAW0NvbnRlbnRfVHlwZXNdLnhtbFBLAQItABQABgAIAAAAIQA4/SH/1gAAAJQB&#10;AAALAAAAAAAAAAAAAAAAAC8BAABfcmVscy8ucmVsc1BLAQItABQABgAIAAAAIQCEXqeaQwIAAHsE&#10;AAAOAAAAAAAAAAAAAAAAAC4CAABkcnMvZTJvRG9jLnhtbFBLAQItABQABgAIAAAAIQA4BtGy3gAA&#10;AAcBAAAPAAAAAAAAAAAAAAAAAJ0EAABkcnMvZG93bnJldi54bWxQSwUGAAAAAAQABADzAAAAqAUA&#10;AAAA&#10;" fillcolor="window" stroked="f" strokeweight=".5pt">
              <v:textbox style="layout-flow:vertical">
                <w:txbxContent>
                  <w:p w14:paraId="048D1ACE" w14:textId="77777777" w:rsidR="00942F6B" w:rsidRPr="00DE61C3" w:rsidRDefault="00942F6B" w:rsidP="00E62925">
                    <w:pPr>
                      <w:jc w:val="center"/>
                      <w:rPr>
                        <w:rFonts w:ascii="Arial" w:hAnsi="Arial" w:cs="Arial"/>
                        <w:color w:val="A6A6A6"/>
                        <w:szCs w:val="20"/>
                      </w:rPr>
                    </w:pPr>
                    <w:r w:rsidRPr="00DE61C3">
                      <w:rPr>
                        <w:rFonts w:ascii="Arial" w:hAnsi="Arial" w:cs="Arial"/>
                        <w:color w:val="A6A6A6"/>
                        <w:szCs w:val="20"/>
                      </w:rPr>
                      <w:t>This publication is available free of charge from: https://doi.org/10.6028/NIST.HB.130-2023</w:t>
                    </w:r>
                  </w:p>
                  <w:p w14:paraId="3449FCAC" w14:textId="77777777" w:rsidR="00942F6B" w:rsidRPr="00964AD3" w:rsidRDefault="00942F6B" w:rsidP="00E62925">
                    <w:pPr>
                      <w:jc w:val="center"/>
                      <w:rPr>
                        <w:rFonts w:ascii="Arial" w:hAnsi="Arial" w:cs="Arial"/>
                        <w:color w:val="A6A6A6"/>
                        <w:sz w:val="22"/>
                        <w:szCs w:val="22"/>
                      </w:rPr>
                    </w:pPr>
                  </w:p>
                </w:txbxContent>
              </v:textbox>
              <w10:wrap type="square" anchorx="margin" anchory="page"/>
            </v:shape>
          </w:pict>
        </mc:Fallback>
      </mc:AlternateContent>
    </w:r>
    <w:r>
      <w:t>Handbook 130 – 2023</w:t>
    </w:r>
    <w:r>
      <w:tab/>
      <w:t>IV. Uniform Regulations</w:t>
    </w:r>
  </w:p>
  <w:p w14:paraId="4CA7E5A4" w14:textId="77777777" w:rsidR="00942F6B" w:rsidRDefault="00942F6B" w:rsidP="0081183F">
    <w:pPr>
      <w:pStyle w:val="Header"/>
      <w:tabs>
        <w:tab w:val="clear" w:pos="4320"/>
        <w:tab w:val="clear" w:pos="8640"/>
        <w:tab w:val="right" w:pos="9360"/>
      </w:tabs>
      <w:ind w:left="720"/>
      <w:jc w:val="right"/>
    </w:pPr>
    <w:r>
      <w:t>A.  Uniform Packaging and Labeling Regulation</w:t>
    </w:r>
  </w:p>
  <w:p w14:paraId="6021A5AF" w14:textId="0F8332DB" w:rsidR="00942F6B" w:rsidRPr="001071FA" w:rsidRDefault="00942F6B" w:rsidP="00942F6B">
    <w:pPr>
      <w:pStyle w:val="Header"/>
      <w:tabs>
        <w:tab w:val="clear" w:pos="4320"/>
        <w:tab w:val="clear" w:pos="8640"/>
        <w:tab w:val="right" w:pos="9360"/>
      </w:tabs>
      <w:spacing w:after="120"/>
      <w:jc w:val="right"/>
      <w:rPr>
        <w:bCs/>
      </w:rPr>
    </w:pPr>
    <w:r w:rsidRPr="00942F6B">
      <w:rPr>
        <w:bCs/>
      </w:rPr>
      <w:t>UPLR Appendix B.  Converting U.S. Customary Units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FFEB" w14:textId="00F4CD2F" w:rsidR="0028709B" w:rsidRDefault="0028709B" w:rsidP="00457F75">
    <w:pPr>
      <w:pStyle w:val="Header"/>
      <w:tabs>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65920" behindDoc="1" locked="0" layoutInCell="1" allowOverlap="1" wp14:anchorId="677BF634" wp14:editId="2FC6941C">
              <wp:simplePos x="0" y="0"/>
              <wp:positionH relativeFrom="leftMargin">
                <wp:posOffset>133985</wp:posOffset>
              </wp:positionH>
              <wp:positionV relativeFrom="page">
                <wp:align>bottom</wp:align>
              </wp:positionV>
              <wp:extent cx="428625" cy="10020300"/>
              <wp:effectExtent l="0" t="0" r="9525" b="0"/>
              <wp:wrapSquare wrapText="bothSides"/>
              <wp:docPr id="47" name="Text Box 47"/>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35A552D8" w14:textId="01F2FC25" w:rsidR="0028709B" w:rsidRPr="000A274C" w:rsidRDefault="0028709B" w:rsidP="00EF56A1">
                          <w:pPr>
                            <w:jc w:val="center"/>
                            <w:rPr>
                              <w:rFonts w:ascii="Arial" w:hAnsi="Arial" w:cs="Arial"/>
                              <w:color w:val="A6A6A6"/>
                              <w:szCs w:val="20"/>
                            </w:rPr>
                          </w:pPr>
                          <w:r w:rsidRPr="000A274C">
                            <w:rPr>
                              <w:rFonts w:ascii="Arial" w:hAnsi="Arial" w:cs="Arial"/>
                              <w:color w:val="A6A6A6"/>
                              <w:szCs w:val="20"/>
                            </w:rPr>
                            <w:t>This publication is available free of charge from: https://doi.org/10.6028/NIST.HB.130-202</w:t>
                          </w:r>
                          <w:r w:rsidR="002835E8" w:rsidRPr="000A274C">
                            <w:rPr>
                              <w:rFonts w:ascii="Arial" w:hAnsi="Arial" w:cs="Arial"/>
                              <w:color w:val="A6A6A6"/>
                              <w:szCs w:val="20"/>
                            </w:rPr>
                            <w:t>3</w:t>
                          </w:r>
                        </w:p>
                        <w:p w14:paraId="226803BC" w14:textId="77777777" w:rsidR="0028709B" w:rsidRPr="00964AD3" w:rsidRDefault="0028709B" w:rsidP="00EF56A1">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BF634" id="_x0000_t202" coordsize="21600,21600" o:spt="202" path="m,l,21600r21600,l21600,xe">
              <v:stroke joinstyle="miter"/>
              <v:path gradientshapeok="t" o:connecttype="rect"/>
            </v:shapetype>
            <v:shape id="Text Box 47" o:spid="_x0000_s1037" type="#_x0000_t202" style="position:absolute;left:0;text-align:left;margin-left:10.55pt;margin-top:0;width:33.75pt;height:789pt;z-index:-251650560;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OhPRAIAAHsEAAAOAAAAZHJzL2Uyb0RvYy54bWysVEtv2zAMvg/YfxB0X+y4SdoZUYosRYYB&#10;RVsgHXpWZDkRIIuapMTOfv0oOa91Ow3LQSFFio/vIz297xpN9tJ5BYbR4SCnRBoBlTIbRr+/Lj/d&#10;UeIDNxXXYCSjB+np/ezjh2lrS1nAFnQlHcEgxpetZXQbgi2zzIutbLgfgJUGjTW4hgdU3SarHG8x&#10;eqOzIs8nWQuusg6E9B5vH3ojnaX4dS1FeK5rLwPRjGJtIZ0unet4ZrMpLzeO260SxzL4P1TRcGUw&#10;6TnUAw+c7Jz6I1SjhAMPdRgIaDKoayVk6gG7GebvulltuZWpFwTH2zNM/v+FFU/7lX1xJHRfoEMC&#10;IyCt9aXHy9hPV7sm/mOlBO0I4eEMm+wCEXg5Ku4mxZgSgaZhnhf5TZ6AzS7PrfPhq4SGRIFRh7wk&#10;uPj+0QdMia4nl5jNg1bVUmmdlINfaEf2HClE5itoKdHcB7xkdJl+sWoM8dszbUjL6ORmnKdMBmK8&#10;3k+bGFem8Tjmv/QcpdCtO6IqRm9PeKyhOiBMDvoJ8lYsFbbyiHW8cIcjg8jgGoRnPGoNmBmOEiVb&#10;cD//dh/9GY0nJS2OIKP+x447ie19M8jx5+FoFGc2KaPxbYGKu7asry1m1ywAIRriwlmRxOgf9Ems&#10;HTRvuC3zmBVN3AisjFHM3ouL0C8GbpuQ83lywim1PDyalRUxdMQtEvXavXFnj2wGHIQnOA0rL9+R&#10;2vvGlwbmuwC1SoxHnHtUkbuo4IQnFo/bGFfoWk9el2/G7BcAAAD//wMAUEsDBBQABgAIAAAAIQAT&#10;hKOn3QAAAAcBAAAPAAAAZHJzL2Rvd25yZXYueG1sTI9BS8QwEIXvgv8hjODNTVtxt9amyyIKHgTZ&#10;VfCabcammkxqk+5Wf73jSY/D+3jvm3o9eycOOMY+kIJ8kYFAaoPpqVPw8nx/UYKISZPRLhAq+MII&#10;6+b0pNaVCUfa4mGXOsElFCutwKY0VFLG1qLXcREGJM7ewuh14nPspBn1kcu9k0WWLaXXPfGC1QPe&#10;Wmw/dpNX8Fq46cFO1+/t6vtucznl5unzMSl1fjZvbkAknNMfDL/6rA4NO+3DRCYKp6DIcyYV8EOc&#10;luUSxJ6pq1WZgWxq+d+/+QEAAP//AwBQSwECLQAUAAYACAAAACEAtoM4kv4AAADhAQAAEwAAAAAA&#10;AAAAAAAAAAAAAAAAW0NvbnRlbnRfVHlwZXNdLnhtbFBLAQItABQABgAIAAAAIQA4/SH/1gAAAJQB&#10;AAALAAAAAAAAAAAAAAAAAC8BAABfcmVscy8ucmVsc1BLAQItABQABgAIAAAAIQD77OhPRAIAAHsE&#10;AAAOAAAAAAAAAAAAAAAAAC4CAABkcnMvZTJvRG9jLnhtbFBLAQItABQABgAIAAAAIQAThKOn3QAA&#10;AAcBAAAPAAAAAAAAAAAAAAAAAJ4EAABkcnMvZG93bnJldi54bWxQSwUGAAAAAAQABADzAAAAqAUA&#10;AAAA&#10;" fillcolor="window" stroked="f" strokeweight=".5pt">
              <v:textbox style="layout-flow:vertical">
                <w:txbxContent>
                  <w:p w14:paraId="35A552D8" w14:textId="01F2FC25" w:rsidR="0028709B" w:rsidRPr="000A274C" w:rsidRDefault="0028709B" w:rsidP="00EF56A1">
                    <w:pPr>
                      <w:jc w:val="center"/>
                      <w:rPr>
                        <w:rFonts w:ascii="Arial" w:hAnsi="Arial" w:cs="Arial"/>
                        <w:color w:val="A6A6A6"/>
                        <w:szCs w:val="20"/>
                      </w:rPr>
                    </w:pPr>
                    <w:r w:rsidRPr="000A274C">
                      <w:rPr>
                        <w:rFonts w:ascii="Arial" w:hAnsi="Arial" w:cs="Arial"/>
                        <w:color w:val="A6A6A6"/>
                        <w:szCs w:val="20"/>
                      </w:rPr>
                      <w:t>This publication is available free of charge from: https://doi.org/10.6028/NIST.HB.130-202</w:t>
                    </w:r>
                    <w:r w:rsidR="002835E8" w:rsidRPr="000A274C">
                      <w:rPr>
                        <w:rFonts w:ascii="Arial" w:hAnsi="Arial" w:cs="Arial"/>
                        <w:color w:val="A6A6A6"/>
                        <w:szCs w:val="20"/>
                      </w:rPr>
                      <w:t>3</w:t>
                    </w:r>
                  </w:p>
                  <w:p w14:paraId="226803BC" w14:textId="77777777" w:rsidR="0028709B" w:rsidRPr="00964AD3" w:rsidRDefault="0028709B" w:rsidP="00EF56A1">
                    <w:pPr>
                      <w:jc w:val="center"/>
                      <w:rPr>
                        <w:rFonts w:ascii="Arial" w:hAnsi="Arial" w:cs="Arial"/>
                        <w:color w:val="A6A6A6"/>
                        <w:sz w:val="22"/>
                        <w:szCs w:val="22"/>
                      </w:rPr>
                    </w:pPr>
                  </w:p>
                </w:txbxContent>
              </v:textbox>
              <w10:wrap type="square" anchorx="margin" anchory="page"/>
            </v:shape>
          </w:pict>
        </mc:Fallback>
      </mc:AlternateContent>
    </w:r>
    <w:r>
      <w:t>IV. Uniform Regulations</w:t>
    </w:r>
    <w:r>
      <w:tab/>
    </w:r>
    <w:r>
      <w:tab/>
      <w:t>Handbook 130 – 202</w:t>
    </w:r>
    <w:r w:rsidR="002835E8">
      <w:t>3</w:t>
    </w:r>
  </w:p>
  <w:p w14:paraId="2C567F59" w14:textId="77777777" w:rsidR="00DF065D" w:rsidRDefault="00DF065D" w:rsidP="00DF065D">
    <w:pPr>
      <w:pStyle w:val="Header"/>
      <w:tabs>
        <w:tab w:val="right" w:pos="9360"/>
      </w:tabs>
    </w:pPr>
    <w:r>
      <w:t>A.  Uniform Packaging and Labeling Regulation</w:t>
    </w:r>
  </w:p>
  <w:p w14:paraId="1DC9F300" w14:textId="4938F582" w:rsidR="0028709B" w:rsidRPr="0003331D" w:rsidRDefault="003251A9" w:rsidP="003251A9">
    <w:pPr>
      <w:pStyle w:val="Header"/>
      <w:tabs>
        <w:tab w:val="clear" w:pos="4320"/>
        <w:tab w:val="clear" w:pos="8640"/>
        <w:tab w:val="right" w:pos="9360"/>
      </w:tabs>
      <w:spacing w:after="120"/>
      <w:jc w:val="left"/>
    </w:pPr>
    <w:r w:rsidRPr="003251A9">
      <w:t>UPLR Appendix B.  Converting U.S. Customary Units to SI Units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9333" w14:textId="28AD3D2C" w:rsidR="0028709B" w:rsidRDefault="0028709B" w:rsidP="00BD152B">
    <w:pPr>
      <w:pStyle w:val="Header"/>
      <w:tabs>
        <w:tab w:val="clear" w:pos="4320"/>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62848" behindDoc="1" locked="0" layoutInCell="1" allowOverlap="1" wp14:anchorId="1DBAC3FA" wp14:editId="72B10CF4">
              <wp:simplePos x="0" y="0"/>
              <wp:positionH relativeFrom="leftMargin">
                <wp:posOffset>156210</wp:posOffset>
              </wp:positionH>
              <wp:positionV relativeFrom="page">
                <wp:align>bottom</wp:align>
              </wp:positionV>
              <wp:extent cx="428625" cy="10020300"/>
              <wp:effectExtent l="0" t="0" r="9525" b="0"/>
              <wp:wrapSquare wrapText="bothSides"/>
              <wp:docPr id="33" name="Text Box 3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3B16F75D" w14:textId="52384004" w:rsidR="0028709B" w:rsidRPr="000A274C" w:rsidRDefault="0028709B" w:rsidP="00EF56A1">
                          <w:pPr>
                            <w:jc w:val="center"/>
                            <w:rPr>
                              <w:rFonts w:ascii="Arial" w:hAnsi="Arial" w:cs="Arial"/>
                              <w:color w:val="A6A6A6"/>
                              <w:szCs w:val="20"/>
                            </w:rPr>
                          </w:pPr>
                          <w:r w:rsidRPr="000A274C">
                            <w:rPr>
                              <w:rFonts w:ascii="Arial" w:hAnsi="Arial" w:cs="Arial"/>
                              <w:color w:val="A6A6A6"/>
                              <w:szCs w:val="20"/>
                            </w:rPr>
                            <w:t>This publication is available free of charge from: https://doi.org/10.6028/NIST.HB.130-202</w:t>
                          </w:r>
                          <w:r w:rsidR="002835E8" w:rsidRPr="000A274C">
                            <w:rPr>
                              <w:rFonts w:ascii="Arial" w:hAnsi="Arial" w:cs="Arial"/>
                              <w:color w:val="A6A6A6"/>
                              <w:szCs w:val="20"/>
                            </w:rPr>
                            <w:t>3</w:t>
                          </w:r>
                        </w:p>
                        <w:p w14:paraId="7B1C7962" w14:textId="77777777" w:rsidR="0028709B" w:rsidRPr="00964AD3" w:rsidRDefault="0028709B" w:rsidP="00EF56A1">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AC3FA" id="_x0000_t202" coordsize="21600,21600" o:spt="202" path="m,l,21600r21600,l21600,xe">
              <v:stroke joinstyle="miter"/>
              <v:path gradientshapeok="t" o:connecttype="rect"/>
            </v:shapetype>
            <v:shape id="Text Box 33" o:spid="_x0000_s1038" type="#_x0000_t202" style="position:absolute;left:0;text-align:left;margin-left:12.3pt;margin-top:0;width:33.75pt;height:789pt;z-index:-251653632;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V0UQwIAAHsEAAAOAAAAZHJzL2Uyb0RvYy54bWysVEuP2jAQvlfqf7B8LwlZoGyEWVFWVJXQ&#10;7kpstWfjOCSS43FtQ0J/fccOr257qsrBzHjG8/i+mcweukaRg7SuBs3ocJBSIrWAotY7Rr+/rj5N&#10;KXGe64Ir0JLRo3T0Yf7xw6w1ucygAlVISzCIdnlrGK28N3mSOFHJhrsBGKnRWIJtuEfV7pLC8haj&#10;NyrJ0nSStGALY0FI5/D2sTfSeYxfllL457J00hPFKNbm42njuQ1nMp/xfGe5qWpxKoP/QxUNrzUm&#10;vYR65J6Tva3/CNXUwoKD0g8ENAmUZS1k7AG7GabvutlU3MjYC4LjzAUm9//CiqfDxrxY4rsv0CGB&#10;AZDWuNzhZeinK20T/rFSgnaE8HiBTXaeCLwcZdNJNqZEoGmYpll6l0Zgk+tzY53/KqEhQWDUIi8R&#10;Ln5YO48p0fXsErI5UHWxqpWKytEtlSUHjhQi8wW0lCjuPF4yuoq/UDWG+O2Z0qRldHI3TmMmDSFe&#10;76d0iCvjeJzyX3sOku+2HakLRqdnPLZQHBEmC/0EOSNWNbayxjpeuMWRQWRwDfwzHqUCzAwniZIK&#10;7M+/3Qd/RsNJSYsjyKj7sedWYnvfNHJ8PxyNwsxGZTT+nKFiby3bW4veN0tAiIa4cEZEMfh7dRZL&#10;C80bbssiZEUT1wIrYxSz9+LS94uB2ybkYhGdcEoN92u9MSKEDrgFol67N27NiU2Pg/AE52Hl+TtS&#10;e9/wUsNi76GsI+MB5x5V5C4oOOGRxdM2hhW61aPX9Zsx/wUAAP//AwBQSwMEFAAGAAgAAAAhACSi&#10;F5feAAAABwEAAA8AAABkcnMvZG93bnJldi54bWxMj8tOwzAQRfdI/IM1SOyokwB9hDhVhUBigVRR&#10;kNi68RAH4nGI7Tbw9QwrWI7u0b1nqvXkenHAMXSeFOSzDARS401HrYKX5/uLJYgQNRnde0IFXxhg&#10;XZ+eVLo0/khPeNjFVnAJhVIrsDEOpZShseh0mPkBibM3Pzod+RxbaUZ95HLXyyLL5tLpjnjB6gFv&#10;LTYfu+QUvBZ9erBp9d4svu82lyk328/HqNT52bS5ARFxin8w/OqzOtTstPeJTBC9guJqzqQCfojT&#10;VZGD2DN1vVhmIOtK/vevfwAAAP//AwBQSwECLQAUAAYACAAAACEAtoM4kv4AAADhAQAAEwAAAAAA&#10;AAAAAAAAAAAAAAAAW0NvbnRlbnRfVHlwZXNdLnhtbFBLAQItABQABgAIAAAAIQA4/SH/1gAAAJQB&#10;AAALAAAAAAAAAAAAAAAAAC8BAABfcmVscy8ucmVsc1BLAQItABQABgAIAAAAIQD4dV0UQwIAAHsE&#10;AAAOAAAAAAAAAAAAAAAAAC4CAABkcnMvZTJvRG9jLnhtbFBLAQItABQABgAIAAAAIQAkoheX3gAA&#10;AAcBAAAPAAAAAAAAAAAAAAAAAJ0EAABkcnMvZG93bnJldi54bWxQSwUGAAAAAAQABADzAAAAqAUA&#10;AAAA&#10;" fillcolor="window" stroked="f" strokeweight=".5pt">
              <v:textbox style="layout-flow:vertical">
                <w:txbxContent>
                  <w:p w14:paraId="3B16F75D" w14:textId="52384004" w:rsidR="0028709B" w:rsidRPr="000A274C" w:rsidRDefault="0028709B" w:rsidP="00EF56A1">
                    <w:pPr>
                      <w:jc w:val="center"/>
                      <w:rPr>
                        <w:rFonts w:ascii="Arial" w:hAnsi="Arial" w:cs="Arial"/>
                        <w:color w:val="A6A6A6"/>
                        <w:szCs w:val="20"/>
                      </w:rPr>
                    </w:pPr>
                    <w:r w:rsidRPr="000A274C">
                      <w:rPr>
                        <w:rFonts w:ascii="Arial" w:hAnsi="Arial" w:cs="Arial"/>
                        <w:color w:val="A6A6A6"/>
                        <w:szCs w:val="20"/>
                      </w:rPr>
                      <w:t>This publication is available free of charge from: https://doi.org/10.6028/NIST.HB.130-202</w:t>
                    </w:r>
                    <w:r w:rsidR="002835E8" w:rsidRPr="000A274C">
                      <w:rPr>
                        <w:rFonts w:ascii="Arial" w:hAnsi="Arial" w:cs="Arial"/>
                        <w:color w:val="A6A6A6"/>
                        <w:szCs w:val="20"/>
                      </w:rPr>
                      <w:t>3</w:t>
                    </w:r>
                  </w:p>
                  <w:p w14:paraId="7B1C7962" w14:textId="77777777" w:rsidR="0028709B" w:rsidRPr="00964AD3" w:rsidRDefault="0028709B" w:rsidP="00EF56A1">
                    <w:pPr>
                      <w:jc w:val="center"/>
                      <w:rPr>
                        <w:rFonts w:ascii="Arial" w:hAnsi="Arial" w:cs="Arial"/>
                        <w:color w:val="A6A6A6"/>
                        <w:sz w:val="22"/>
                        <w:szCs w:val="22"/>
                      </w:rPr>
                    </w:pPr>
                  </w:p>
                </w:txbxContent>
              </v:textbox>
              <w10:wrap type="square" anchorx="margin" anchory="page"/>
            </v:shape>
          </w:pict>
        </mc:Fallback>
      </mc:AlternateContent>
    </w:r>
    <w:r>
      <w:t>Handbook 130 – 202</w:t>
    </w:r>
    <w:r w:rsidR="002835E8">
      <w:t>3</w:t>
    </w:r>
    <w:r>
      <w:tab/>
      <w:t>IV. Uniform Regulations</w:t>
    </w:r>
  </w:p>
  <w:p w14:paraId="0100663E" w14:textId="77777777" w:rsidR="009160A0" w:rsidRDefault="009160A0" w:rsidP="004439BD">
    <w:pPr>
      <w:pStyle w:val="Header"/>
      <w:tabs>
        <w:tab w:val="right" w:pos="9360"/>
      </w:tabs>
      <w:jc w:val="right"/>
    </w:pPr>
    <w:r>
      <w:t>A.  Uniform Packaging and Labeling Regulation</w:t>
    </w:r>
  </w:p>
  <w:p w14:paraId="6681D44F" w14:textId="09534081" w:rsidR="0028709B" w:rsidRDefault="009160A0">
    <w:pPr>
      <w:pStyle w:val="Header"/>
      <w:tabs>
        <w:tab w:val="clear" w:pos="4320"/>
        <w:tab w:val="clear" w:pos="8640"/>
        <w:tab w:val="right" w:pos="9360"/>
      </w:tabs>
      <w:spacing w:after="120"/>
      <w:ind w:left="720"/>
      <w:jc w:val="right"/>
    </w:pPr>
    <w:r>
      <w:t>UPLR Appendix B.  Converting U.S. Customary Units to SI Units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7470"/>
        </w:tabs>
        <w:ind w:left="747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E7639"/>
    <w:multiLevelType w:val="hybridMultilevel"/>
    <w:tmpl w:val="051C573E"/>
    <w:lvl w:ilvl="0" w:tplc="39002602">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020D6B7E"/>
    <w:multiLevelType w:val="hybridMultilevel"/>
    <w:tmpl w:val="5B9CD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D30ABD"/>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06855705"/>
    <w:multiLevelType w:val="hybridMultilevel"/>
    <w:tmpl w:val="F600E902"/>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530"/>
        </w:tabs>
        <w:ind w:left="153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08EA2085"/>
    <w:multiLevelType w:val="hybridMultilevel"/>
    <w:tmpl w:val="6FD250AC"/>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0BA60C4B"/>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4"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0D9D609A"/>
    <w:multiLevelType w:val="hybridMultilevel"/>
    <w:tmpl w:val="A9DC0A94"/>
    <w:lvl w:ilvl="0" w:tplc="FFFFFFFF">
      <w:start w:val="1"/>
      <w:numFmt w:val="lowerLetter"/>
      <w:lvlText w:val="(%1)"/>
      <w:lvlJc w:val="left"/>
      <w:pPr>
        <w:ind w:left="907" w:hanging="360"/>
      </w:pPr>
      <w:rPr>
        <w:rFonts w:cs="Times New Roman" w:hint="default"/>
      </w:rPr>
    </w:lvl>
    <w:lvl w:ilvl="1" w:tplc="FFFFFFFF">
      <w:start w:val="1"/>
      <w:numFmt w:val="lowerLetter"/>
      <w:lvlText w:val="(%2)"/>
      <w:lvlJc w:val="left"/>
      <w:pPr>
        <w:ind w:left="1627" w:hanging="360"/>
      </w:pPr>
      <w:rPr>
        <w:rFonts w:cs="Times New Roman" w:hint="default"/>
      </w:rPr>
    </w:lvl>
    <w:lvl w:ilvl="2" w:tplc="0890E960">
      <w:start w:val="1"/>
      <w:numFmt w:val="decimal"/>
      <w:lvlText w:val="(%3)"/>
      <w:lvlJc w:val="left"/>
      <w:pPr>
        <w:ind w:left="2347" w:hanging="180"/>
      </w:pPr>
      <w:rPr>
        <w:rFonts w:cs="Times New Roman" w:hint="default"/>
      </w:r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15:restartNumberingAfterBreak="0">
    <w:nsid w:val="0E1A31D5"/>
    <w:multiLevelType w:val="hybridMultilevel"/>
    <w:tmpl w:val="38CC3D2A"/>
    <w:lvl w:ilvl="0" w:tplc="C7ACB41E">
      <w:start w:val="1"/>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D24995"/>
    <w:multiLevelType w:val="hybridMultilevel"/>
    <w:tmpl w:val="6096E502"/>
    <w:lvl w:ilvl="0" w:tplc="3244D204">
      <w:start w:val="1"/>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1" w15:restartNumberingAfterBreak="0">
    <w:nsid w:val="0F0B4FDD"/>
    <w:multiLevelType w:val="hybridMultilevel"/>
    <w:tmpl w:val="1FBEFF46"/>
    <w:lvl w:ilvl="0" w:tplc="296EAA90">
      <w:start w:val="1"/>
      <w:numFmt w:val="lowerLetter"/>
      <w:lvlText w:val="(%1)"/>
      <w:lvlJc w:val="left"/>
      <w:pPr>
        <w:ind w:left="720" w:hanging="360"/>
      </w:pPr>
      <w:rPr>
        <w:rFonts w:cs="Times New Roman" w:hint="default"/>
        <w:b w:val="0"/>
        <w:bCs w:val="0"/>
        <w:u w:val="none"/>
      </w:rPr>
    </w:lvl>
    <w:lvl w:ilvl="1" w:tplc="CD76B160">
      <w:start w:val="1"/>
      <w:numFmt w:val="decimal"/>
      <w:lvlText w:val="(%2)"/>
      <w:lvlJc w:val="left"/>
      <w:pPr>
        <w:ind w:left="1440" w:hanging="360"/>
      </w:pPr>
      <w:rPr>
        <w:rFonts w:ascii="Times New Roman" w:eastAsia="Times New Roman" w:hAnsi="Times New Roman" w:cs="Times New Roman" w:hint="default"/>
        <w:b w:val="0"/>
        <w:bCs w:val="0"/>
        <w:i w:val="0"/>
        <w:iCs w:val="0"/>
        <w:w w:val="99"/>
        <w:sz w:val="20"/>
        <w:szCs w:val="20"/>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0F9170E9"/>
    <w:multiLevelType w:val="hybridMultilevel"/>
    <w:tmpl w:val="F42CD884"/>
    <w:lvl w:ilvl="0" w:tplc="DBCA5176">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0FFA1FE6"/>
    <w:multiLevelType w:val="hybridMultilevel"/>
    <w:tmpl w:val="D7EC20C8"/>
    <w:lvl w:ilvl="0" w:tplc="0C5ECB8C">
      <w:start w:val="1"/>
      <w:numFmt w:val="lowerLetter"/>
      <w:lvlText w:val="(%1)"/>
      <w:lvlJc w:val="left"/>
      <w:pPr>
        <w:ind w:left="720" w:hanging="360"/>
      </w:pPr>
      <w:rPr>
        <w:rFonts w:cs="Times New Roman" w:hint="default"/>
        <w:b w:val="0"/>
        <w:bCs w:val="0"/>
        <w:strike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12672000"/>
    <w:multiLevelType w:val="hybridMultilevel"/>
    <w:tmpl w:val="5E869F50"/>
    <w:lvl w:ilvl="0" w:tplc="40A688F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319505D"/>
    <w:multiLevelType w:val="hybridMultilevel"/>
    <w:tmpl w:val="5E488C7A"/>
    <w:lvl w:ilvl="0" w:tplc="64C2D70A">
      <w:start w:val="1"/>
      <w:numFmt w:val="lowerLetter"/>
      <w:lvlText w:val="(%1)"/>
      <w:lvlJc w:val="left"/>
      <w:pPr>
        <w:ind w:left="117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13833221"/>
    <w:multiLevelType w:val="multilevel"/>
    <w:tmpl w:val="2CBC7C84"/>
    <w:lvl w:ilvl="0">
      <w:start w:val="1"/>
      <w:numFmt w:val="decimal"/>
      <w:lvlText w:val="%1."/>
      <w:lvlJc w:val="left"/>
      <w:pPr>
        <w:ind w:left="360" w:hanging="360"/>
      </w:pPr>
      <w:rPr>
        <w:rFonts w:hint="default"/>
        <w:b/>
      </w:rPr>
    </w:lvl>
    <w:lvl w:ilvl="1">
      <w:start w:val="1"/>
      <w:numFmt w:val="decimal"/>
      <w:lvlText w:val="%1.%2."/>
      <w:lvlJc w:val="left"/>
      <w:pPr>
        <w:ind w:left="360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4C630F1"/>
    <w:multiLevelType w:val="hybridMultilevel"/>
    <w:tmpl w:val="B5AADF48"/>
    <w:lvl w:ilvl="0" w:tplc="7BDAE164">
      <w:start w:val="1"/>
      <w:numFmt w:val="lowerRoman"/>
      <w:lvlText w:val="%1."/>
      <w:lvlJc w:val="righ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15DC3C7B"/>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60B4847"/>
    <w:multiLevelType w:val="hybridMultilevel"/>
    <w:tmpl w:val="2A627478"/>
    <w:lvl w:ilvl="0" w:tplc="D2C2D1FA">
      <w:start w:val="1"/>
      <w:numFmt w:val="lowerLetter"/>
      <w:lvlText w:val="(%1)"/>
      <w:lvlJc w:val="left"/>
      <w:pPr>
        <w:tabs>
          <w:tab w:val="num" w:pos="2430"/>
        </w:tabs>
        <w:ind w:left="24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15:restartNumberingAfterBreak="0">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16FF73C5"/>
    <w:multiLevelType w:val="hybridMultilevel"/>
    <w:tmpl w:val="52DE6610"/>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15:restartNumberingAfterBreak="0">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15:restartNumberingAfterBreak="0">
    <w:nsid w:val="18871A89"/>
    <w:multiLevelType w:val="hybridMultilevel"/>
    <w:tmpl w:val="7F1AAE60"/>
    <w:lvl w:ilvl="0" w:tplc="02BA180E">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A654590"/>
    <w:multiLevelType w:val="hybridMultilevel"/>
    <w:tmpl w:val="DE8C212E"/>
    <w:lvl w:ilvl="0" w:tplc="58563F3C">
      <w:start w:val="5"/>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C74C10"/>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15:restartNumberingAfterBreak="0">
    <w:nsid w:val="1BC7579B"/>
    <w:multiLevelType w:val="hybridMultilevel"/>
    <w:tmpl w:val="2C923E1E"/>
    <w:lvl w:ilvl="0" w:tplc="FFFFFFFF">
      <w:start w:val="1"/>
      <w:numFmt w:val="lowerLetter"/>
      <w:lvlText w:val="(%1)"/>
      <w:lvlJc w:val="left"/>
      <w:pPr>
        <w:ind w:left="823" w:hanging="360"/>
      </w:pPr>
      <w:rPr>
        <w:rFonts w:cs="Times New Roman"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54" w15:restartNumberingAfterBreak="0">
    <w:nsid w:val="1C7B4744"/>
    <w:multiLevelType w:val="hybridMultilevel"/>
    <w:tmpl w:val="ED14B0EA"/>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906E6D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1C824C29"/>
    <w:multiLevelType w:val="hybridMultilevel"/>
    <w:tmpl w:val="318E88C0"/>
    <w:lvl w:ilvl="0" w:tplc="9926AB7A">
      <w:start w:val="1"/>
      <w:numFmt w:val="lowerLetter"/>
      <w:lvlText w:val="(%1)"/>
      <w:lvlJc w:val="left"/>
      <w:pPr>
        <w:ind w:left="1800" w:hanging="360"/>
      </w:pPr>
      <w:rPr>
        <w:rFonts w:ascii="Times New Roman" w:eastAsia="Times New Roman" w:hAnsi="Times New Roman" w:cs="Times New Roman"/>
        <w:b/>
        <w:bCs/>
        <w:i w:val="0"/>
        <w:strike w:val="0"/>
        <w:dstrike w:val="0"/>
        <w:color w:val="000000"/>
        <w:sz w:val="20"/>
        <w:szCs w:val="20"/>
        <w:u w:val="none"/>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1D1F5492"/>
    <w:multiLevelType w:val="hybridMultilevel"/>
    <w:tmpl w:val="5984A26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D75561F"/>
    <w:multiLevelType w:val="hybridMultilevel"/>
    <w:tmpl w:val="B4F842A0"/>
    <w:lvl w:ilvl="0" w:tplc="68CA93E6">
      <w:start w:val="1"/>
      <w:numFmt w:val="lowerLetter"/>
      <w:lvlText w:val="(%1)"/>
      <w:lvlJc w:val="left"/>
      <w:pPr>
        <w:ind w:left="1080" w:hanging="360"/>
      </w:pPr>
      <w:rPr>
        <w:rFonts w:cs="Times New Roman" w:hint="default"/>
        <w:i w:val="0"/>
        <w:i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DC40DB4"/>
    <w:multiLevelType w:val="hybridMultilevel"/>
    <w:tmpl w:val="6D82B5B4"/>
    <w:lvl w:ilvl="0" w:tplc="024A3CF2">
      <w:start w:val="1"/>
      <w:numFmt w:val="upperLetter"/>
      <w:lvlText w:val="%1."/>
      <w:lvlJc w:val="left"/>
      <w:pPr>
        <w:ind w:left="5745" w:hanging="507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0" w15:restartNumberingAfterBreak="0">
    <w:nsid w:val="1DC83885"/>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2" w15:restartNumberingAfterBreak="0">
    <w:nsid w:val="1E5D0BD7"/>
    <w:multiLevelType w:val="hybridMultilevel"/>
    <w:tmpl w:val="1FC8A95A"/>
    <w:lvl w:ilvl="0" w:tplc="34E47D7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3" w15:restartNumberingAfterBreak="0">
    <w:nsid w:val="1E781A5E"/>
    <w:multiLevelType w:val="hybridMultilevel"/>
    <w:tmpl w:val="37AC52C0"/>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1EAF698E"/>
    <w:multiLevelType w:val="hybridMultilevel"/>
    <w:tmpl w:val="57B880BE"/>
    <w:lvl w:ilvl="0" w:tplc="5762D6C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01A34E2"/>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20EF27C6"/>
    <w:multiLevelType w:val="hybridMultilevel"/>
    <w:tmpl w:val="07EEAE50"/>
    <w:lvl w:ilvl="0" w:tplc="F8D476E8">
      <w:start w:val="7"/>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1E20F31"/>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15:restartNumberingAfterBreak="0">
    <w:nsid w:val="2356659C"/>
    <w:multiLevelType w:val="hybridMultilevel"/>
    <w:tmpl w:val="9B0EF862"/>
    <w:lvl w:ilvl="0" w:tplc="FFA6329E">
      <w:start w:val="1"/>
      <w:numFmt w:val="decimal"/>
      <w:lvlText w:val="(%1)"/>
      <w:lvlJc w:val="left"/>
      <w:pPr>
        <w:ind w:left="3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1" w15:restartNumberingAfterBreak="0">
    <w:nsid w:val="23C15F7A"/>
    <w:multiLevelType w:val="hybridMultilevel"/>
    <w:tmpl w:val="FBC2FBD2"/>
    <w:lvl w:ilvl="0" w:tplc="6C5C7314">
      <w:start w:val="1"/>
      <w:numFmt w:val="lowerLetter"/>
      <w:lvlText w:val="(%1)"/>
      <w:lvlJc w:val="left"/>
      <w:pPr>
        <w:ind w:left="1350" w:hanging="360"/>
      </w:pPr>
      <w:rPr>
        <w:rFonts w:cs="Times New Roman"/>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72" w15:restartNumberingAfterBreak="0">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5" w15:restartNumberingAfterBreak="0">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286A1559"/>
    <w:multiLevelType w:val="hybridMultilevel"/>
    <w:tmpl w:val="0C72C89A"/>
    <w:lvl w:ilvl="0" w:tplc="5A06EF8C">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77" w15:restartNumberingAfterBreak="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15:restartNumberingAfterBreak="0">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9" w15:restartNumberingAfterBreak="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2BFC168B"/>
    <w:multiLevelType w:val="hybridMultilevel"/>
    <w:tmpl w:val="143214D2"/>
    <w:lvl w:ilvl="0" w:tplc="3D845F70">
      <w:start w:val="1"/>
      <w:numFmt w:val="lowerRoman"/>
      <w:lvlText w:val="%1."/>
      <w:lvlJc w:val="right"/>
      <w:pPr>
        <w:tabs>
          <w:tab w:val="num" w:pos="2520"/>
        </w:tabs>
        <w:ind w:left="252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2" w15:restartNumberingAfterBreak="0">
    <w:nsid w:val="2C422C2C"/>
    <w:multiLevelType w:val="hybridMultilevel"/>
    <w:tmpl w:val="5C9A0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D02735A"/>
    <w:multiLevelType w:val="hybridMultilevel"/>
    <w:tmpl w:val="306ACF1A"/>
    <w:lvl w:ilvl="0" w:tplc="9A30C370">
      <w:start w:val="1"/>
      <w:numFmt w:val="lowerLetter"/>
      <w:lvlText w:val="(%1)"/>
      <w:lvlJc w:val="left"/>
      <w:pPr>
        <w:ind w:left="1080" w:hanging="360"/>
      </w:pPr>
      <w:rPr>
        <w:rFonts w:ascii="Times New Roman" w:hAnsi="Times New Roman" w:cs="Times New Roman" w:hint="default"/>
        <w:b w:val="0"/>
        <w:bCs/>
        <w:i w:val="0"/>
        <w:caps w:val="0"/>
        <w:strike w:val="0"/>
        <w:dstrike w:val="0"/>
        <w:vanish w:val="0"/>
        <w:color w:val="000000"/>
        <w:sz w:val="20"/>
        <w:szCs w:val="20"/>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5" w15:restartNumberingAfterBreak="0">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2F1A304D"/>
    <w:multiLevelType w:val="hybridMultilevel"/>
    <w:tmpl w:val="2EF494E6"/>
    <w:lvl w:ilvl="0" w:tplc="A37C594C">
      <w:start w:val="1"/>
      <w:numFmt w:val="lowerLetter"/>
      <w:lvlText w:val="(%1)"/>
      <w:lvlJc w:val="left"/>
      <w:pPr>
        <w:ind w:left="1432"/>
      </w:pPr>
      <w:rPr>
        <w:rFonts w:ascii="Times New Roman" w:hAnsi="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87" w15:restartNumberingAfterBreak="0">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450"/>
        </w:tabs>
        <w:ind w:left="45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0" w15:restartNumberingAfterBreak="0">
    <w:nsid w:val="31B05833"/>
    <w:multiLevelType w:val="hybridMultilevel"/>
    <w:tmpl w:val="70806EB4"/>
    <w:lvl w:ilvl="0" w:tplc="AAA87114">
      <w:start w:val="1"/>
      <w:numFmt w:val="upperLetter"/>
      <w:lvlText w:val="%1."/>
      <w:lvlJc w:val="left"/>
      <w:pPr>
        <w:ind w:left="9540" w:hanging="36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91" w15:restartNumberingAfterBreak="0">
    <w:nsid w:val="326D4FF7"/>
    <w:multiLevelType w:val="hybridMultilevel"/>
    <w:tmpl w:val="E578B810"/>
    <w:lvl w:ilvl="0" w:tplc="366ACD62">
      <w:start w:val="1"/>
      <w:numFmt w:val="lowerLetter"/>
      <w:lvlText w:val="(%1)"/>
      <w:lvlJc w:val="left"/>
      <w:pPr>
        <w:ind w:left="720" w:hanging="360"/>
      </w:pPr>
      <w:rPr>
        <w:rFonts w:ascii="Times New Roman Bold" w:hAnsi="Times New Roman Bold"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E126142">
      <w:start w:val="1"/>
      <w:numFmt w:val="lowerLetter"/>
      <w:lvlText w:val="(%4)"/>
      <w:lvlJc w:val="left"/>
      <w:pPr>
        <w:ind w:left="117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2967499"/>
    <w:multiLevelType w:val="hybridMultilevel"/>
    <w:tmpl w:val="E7E6EA08"/>
    <w:lvl w:ilvl="0" w:tplc="01768596">
      <w:start w:val="3"/>
      <w:numFmt w:val="upperLetter"/>
      <w:lvlText w:val="%1."/>
      <w:lvlJc w:val="left"/>
      <w:pPr>
        <w:ind w:left="180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34509F3"/>
    <w:multiLevelType w:val="hybridMultilevel"/>
    <w:tmpl w:val="B8F406E2"/>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89585D"/>
    <w:multiLevelType w:val="multilevel"/>
    <w:tmpl w:val="4EC68388"/>
    <w:lvl w:ilvl="0">
      <w:start w:val="2"/>
      <w:numFmt w:val="decimal"/>
      <w:lvlText w:val="%1."/>
      <w:lvlJc w:val="left"/>
      <w:pPr>
        <w:ind w:left="720" w:hanging="720"/>
      </w:pPr>
      <w:rPr>
        <w:rFonts w:cs="Arial" w:hint="default"/>
        <w:b/>
      </w:rPr>
    </w:lvl>
    <w:lvl w:ilvl="1">
      <w:start w:val="23"/>
      <w:numFmt w:val="decimal"/>
      <w:lvlText w:val="%1.%2."/>
      <w:lvlJc w:val="left"/>
      <w:pPr>
        <w:ind w:left="960" w:hanging="720"/>
      </w:pPr>
      <w:rPr>
        <w:rFonts w:cs="Arial" w:hint="default"/>
        <w:b/>
      </w:rPr>
    </w:lvl>
    <w:lvl w:ilvl="2">
      <w:start w:val="1"/>
      <w:numFmt w:val="decimal"/>
      <w:lvlText w:val="%1.%2.%3."/>
      <w:lvlJc w:val="left"/>
      <w:pPr>
        <w:ind w:left="1200" w:hanging="720"/>
      </w:pPr>
      <w:rPr>
        <w:rFonts w:cs="Arial" w:hint="default"/>
        <w:b/>
      </w:rPr>
    </w:lvl>
    <w:lvl w:ilvl="3">
      <w:start w:val="1"/>
      <w:numFmt w:val="decimal"/>
      <w:lvlText w:val="%1.%2.%3.%4."/>
      <w:lvlJc w:val="left"/>
      <w:pPr>
        <w:ind w:left="1440" w:hanging="720"/>
      </w:pPr>
      <w:rPr>
        <w:rFonts w:cs="Arial" w:hint="default"/>
        <w:b/>
      </w:rPr>
    </w:lvl>
    <w:lvl w:ilvl="4">
      <w:start w:val="1"/>
      <w:numFmt w:val="decimal"/>
      <w:lvlText w:val="%1.%2.%3.%4.%5."/>
      <w:lvlJc w:val="left"/>
      <w:pPr>
        <w:ind w:left="2040" w:hanging="1080"/>
      </w:pPr>
      <w:rPr>
        <w:rFonts w:cs="Arial" w:hint="default"/>
        <w:b/>
      </w:rPr>
    </w:lvl>
    <w:lvl w:ilvl="5">
      <w:start w:val="1"/>
      <w:numFmt w:val="decimal"/>
      <w:lvlText w:val="%1.%2.%3.%4.%5.%6."/>
      <w:lvlJc w:val="left"/>
      <w:pPr>
        <w:ind w:left="2280" w:hanging="1080"/>
      </w:pPr>
      <w:rPr>
        <w:rFonts w:cs="Arial" w:hint="default"/>
        <w:b/>
      </w:rPr>
    </w:lvl>
    <w:lvl w:ilvl="6">
      <w:start w:val="1"/>
      <w:numFmt w:val="decimal"/>
      <w:lvlText w:val="%1.%2.%3.%4.%5.%6.%7."/>
      <w:lvlJc w:val="left"/>
      <w:pPr>
        <w:ind w:left="2520" w:hanging="1080"/>
      </w:pPr>
      <w:rPr>
        <w:rFonts w:cs="Arial" w:hint="default"/>
        <w:b/>
      </w:rPr>
    </w:lvl>
    <w:lvl w:ilvl="7">
      <w:start w:val="1"/>
      <w:numFmt w:val="decimal"/>
      <w:lvlText w:val="%1.%2.%3.%4.%5.%6.%7.%8."/>
      <w:lvlJc w:val="left"/>
      <w:pPr>
        <w:ind w:left="3120" w:hanging="1440"/>
      </w:pPr>
      <w:rPr>
        <w:rFonts w:cs="Arial" w:hint="default"/>
        <w:b/>
      </w:rPr>
    </w:lvl>
    <w:lvl w:ilvl="8">
      <w:start w:val="1"/>
      <w:numFmt w:val="decimal"/>
      <w:lvlText w:val="%1.%2.%3.%4.%5.%6.%7.%8.%9."/>
      <w:lvlJc w:val="left"/>
      <w:pPr>
        <w:ind w:left="3360" w:hanging="1440"/>
      </w:pPr>
      <w:rPr>
        <w:rFonts w:cs="Arial" w:hint="default"/>
        <w:b/>
      </w:rPr>
    </w:lvl>
  </w:abstractNum>
  <w:abstractNum w:abstractNumId="96" w15:restartNumberingAfterBreak="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350547E1"/>
    <w:multiLevelType w:val="hybridMultilevel"/>
    <w:tmpl w:val="2F16EEAC"/>
    <w:lvl w:ilvl="0" w:tplc="E6BAF90A">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02CCA3CE">
      <w:start w:val="1"/>
      <w:numFmt w:val="lowerLetter"/>
      <w:lvlText w:val="%2"/>
      <w:lvlJc w:val="left"/>
      <w:pPr>
        <w:ind w:left="16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B9966198">
      <w:start w:val="1"/>
      <w:numFmt w:val="lowerRoman"/>
      <w:lvlText w:val="%3"/>
      <w:lvlJc w:val="left"/>
      <w:pPr>
        <w:ind w:left="23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8ECC956">
      <w:start w:val="1"/>
      <w:numFmt w:val="decimal"/>
      <w:lvlText w:val="%4"/>
      <w:lvlJc w:val="left"/>
      <w:pPr>
        <w:ind w:left="30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91DABCA6">
      <w:start w:val="1"/>
      <w:numFmt w:val="lowerLetter"/>
      <w:lvlText w:val="%5"/>
      <w:lvlJc w:val="left"/>
      <w:pPr>
        <w:ind w:left="37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E45CAE">
      <w:start w:val="1"/>
      <w:numFmt w:val="lowerRoman"/>
      <w:lvlText w:val="%6"/>
      <w:lvlJc w:val="left"/>
      <w:pPr>
        <w:ind w:left="45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D3DE913C">
      <w:start w:val="1"/>
      <w:numFmt w:val="decimal"/>
      <w:lvlText w:val="%7"/>
      <w:lvlJc w:val="left"/>
      <w:pPr>
        <w:ind w:left="52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2CA2B8B2">
      <w:start w:val="1"/>
      <w:numFmt w:val="lowerLetter"/>
      <w:lvlText w:val="%8"/>
      <w:lvlJc w:val="left"/>
      <w:pPr>
        <w:ind w:left="59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24A89A6A">
      <w:start w:val="1"/>
      <w:numFmt w:val="lowerRoman"/>
      <w:lvlText w:val="%9"/>
      <w:lvlJc w:val="left"/>
      <w:pPr>
        <w:ind w:left="66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98" w15:restartNumberingAfterBreak="0">
    <w:nsid w:val="356825D4"/>
    <w:multiLevelType w:val="hybridMultilevel"/>
    <w:tmpl w:val="A066E6B4"/>
    <w:lvl w:ilvl="0" w:tplc="47BA0432">
      <w:start w:val="1"/>
      <w:numFmt w:val="lowerLetter"/>
      <w:pStyle w:val="Style2"/>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358745B5"/>
    <w:multiLevelType w:val="hybridMultilevel"/>
    <w:tmpl w:val="C972C88A"/>
    <w:lvl w:ilvl="0" w:tplc="FB3839D8">
      <w:start w:val="6"/>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8A30C4D"/>
    <w:multiLevelType w:val="hybridMultilevel"/>
    <w:tmpl w:val="89C4A446"/>
    <w:lvl w:ilvl="0" w:tplc="803E3946">
      <w:start w:val="1"/>
      <w:numFmt w:val="lowerLetter"/>
      <w:lvlText w:val="(%1)"/>
      <w:lvlJc w:val="left"/>
      <w:pPr>
        <w:ind w:left="225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43EE6EBC">
      <w:start w:val="1"/>
      <w:numFmt w:val="lowerLetter"/>
      <w:lvlText w:val="%2"/>
      <w:lvlJc w:val="left"/>
      <w:pPr>
        <w:ind w:left="26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AAB8D086">
      <w:start w:val="1"/>
      <w:numFmt w:val="lowerRoman"/>
      <w:lvlText w:val="%3"/>
      <w:lvlJc w:val="left"/>
      <w:pPr>
        <w:ind w:left="33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4CB2DBA8">
      <w:start w:val="1"/>
      <w:numFmt w:val="decimal"/>
      <w:lvlText w:val="%4"/>
      <w:lvlJc w:val="left"/>
      <w:pPr>
        <w:ind w:left="40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B1A1CD0">
      <w:start w:val="1"/>
      <w:numFmt w:val="lowerLetter"/>
      <w:lvlText w:val="%5"/>
      <w:lvlJc w:val="left"/>
      <w:pPr>
        <w:ind w:left="477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A97A56FE">
      <w:start w:val="1"/>
      <w:numFmt w:val="lowerRoman"/>
      <w:lvlText w:val="%6"/>
      <w:lvlJc w:val="left"/>
      <w:pPr>
        <w:ind w:left="549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ED030B6">
      <w:start w:val="1"/>
      <w:numFmt w:val="decimal"/>
      <w:lvlText w:val="%7"/>
      <w:lvlJc w:val="left"/>
      <w:pPr>
        <w:ind w:left="62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11C3C84">
      <w:start w:val="1"/>
      <w:numFmt w:val="lowerLetter"/>
      <w:lvlText w:val="%8"/>
      <w:lvlJc w:val="left"/>
      <w:pPr>
        <w:ind w:left="69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CE85EDA">
      <w:start w:val="1"/>
      <w:numFmt w:val="lowerRoman"/>
      <w:lvlText w:val="%9"/>
      <w:lvlJc w:val="left"/>
      <w:pPr>
        <w:ind w:left="76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1" w15:restartNumberingAfterBreak="0">
    <w:nsid w:val="398861A9"/>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2" w15:restartNumberingAfterBreak="0">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39A94DE9"/>
    <w:multiLevelType w:val="hybridMultilevel"/>
    <w:tmpl w:val="41AA627C"/>
    <w:lvl w:ilvl="0" w:tplc="0742A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A1037F1"/>
    <w:multiLevelType w:val="hybridMultilevel"/>
    <w:tmpl w:val="8F5AF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3ADE2090"/>
    <w:multiLevelType w:val="hybridMultilevel"/>
    <w:tmpl w:val="976ED63E"/>
    <w:lvl w:ilvl="0" w:tplc="B4E08DA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7" w15:restartNumberingAfterBreak="0">
    <w:nsid w:val="3C1A7013"/>
    <w:multiLevelType w:val="hybridMultilevel"/>
    <w:tmpl w:val="D10E7FA0"/>
    <w:lvl w:ilvl="0" w:tplc="79901290">
      <w:start w:val="1"/>
      <w:numFmt w:val="lowerLetter"/>
      <w:lvlText w:val="(%1)"/>
      <w:lvlJc w:val="left"/>
      <w:pPr>
        <w:ind w:left="1432"/>
      </w:pPr>
      <w:rPr>
        <w:rFonts w:ascii="Times New Roman" w:hAnsi="Times New Roman" w:cs="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8" w15:restartNumberingAfterBreak="0">
    <w:nsid w:val="3CC47A8F"/>
    <w:multiLevelType w:val="hybridMultilevel"/>
    <w:tmpl w:val="4B660EB0"/>
    <w:lvl w:ilvl="0" w:tplc="85208D2C">
      <w:start w:val="1"/>
      <w:numFmt w:val="lowerLetter"/>
      <w:lvlText w:val="(%1)"/>
      <w:lvlJc w:val="left"/>
      <w:pPr>
        <w:tabs>
          <w:tab w:val="num" w:pos="1260"/>
        </w:tabs>
        <w:ind w:left="1260" w:hanging="720"/>
      </w:pPr>
      <w:rPr>
        <w:rFonts w:cs="Times New Roman"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9" w15:restartNumberingAfterBreak="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3D8A13E1"/>
    <w:multiLevelType w:val="hybridMultilevel"/>
    <w:tmpl w:val="8CD65C66"/>
    <w:lvl w:ilvl="0" w:tplc="0DD28C0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464CC4"/>
    <w:multiLevelType w:val="hybridMultilevel"/>
    <w:tmpl w:val="A10E1C8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E7D6F93"/>
    <w:multiLevelType w:val="hybridMultilevel"/>
    <w:tmpl w:val="2AD0F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15:restartNumberingAfterBreak="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3ECF40EB"/>
    <w:multiLevelType w:val="hybridMultilevel"/>
    <w:tmpl w:val="27CC027A"/>
    <w:lvl w:ilvl="0" w:tplc="EA3474CC">
      <w:start w:val="1"/>
      <w:numFmt w:val="upperLetter"/>
      <w:lvlText w:val="%1."/>
      <w:lvlJc w:val="left"/>
      <w:pPr>
        <w:ind w:left="6510" w:hanging="360"/>
      </w:pPr>
      <w:rPr>
        <w:rFonts w:hint="default"/>
      </w:rPr>
    </w:lvl>
    <w:lvl w:ilvl="1" w:tplc="04090019" w:tentative="1">
      <w:start w:val="1"/>
      <w:numFmt w:val="lowerLetter"/>
      <w:lvlText w:val="%2."/>
      <w:lvlJc w:val="left"/>
      <w:pPr>
        <w:ind w:left="7230" w:hanging="360"/>
      </w:pPr>
    </w:lvl>
    <w:lvl w:ilvl="2" w:tplc="0409001B" w:tentative="1">
      <w:start w:val="1"/>
      <w:numFmt w:val="lowerRoman"/>
      <w:lvlText w:val="%3."/>
      <w:lvlJc w:val="right"/>
      <w:pPr>
        <w:ind w:left="7950" w:hanging="180"/>
      </w:pPr>
    </w:lvl>
    <w:lvl w:ilvl="3" w:tplc="0409000F" w:tentative="1">
      <w:start w:val="1"/>
      <w:numFmt w:val="decimal"/>
      <w:lvlText w:val="%4."/>
      <w:lvlJc w:val="left"/>
      <w:pPr>
        <w:ind w:left="8670" w:hanging="360"/>
      </w:pPr>
    </w:lvl>
    <w:lvl w:ilvl="4" w:tplc="04090019" w:tentative="1">
      <w:start w:val="1"/>
      <w:numFmt w:val="lowerLetter"/>
      <w:lvlText w:val="%5."/>
      <w:lvlJc w:val="left"/>
      <w:pPr>
        <w:ind w:left="9390" w:hanging="360"/>
      </w:pPr>
    </w:lvl>
    <w:lvl w:ilvl="5" w:tplc="0409001B" w:tentative="1">
      <w:start w:val="1"/>
      <w:numFmt w:val="lowerRoman"/>
      <w:lvlText w:val="%6."/>
      <w:lvlJc w:val="right"/>
      <w:pPr>
        <w:ind w:left="10110" w:hanging="180"/>
      </w:pPr>
    </w:lvl>
    <w:lvl w:ilvl="6" w:tplc="0409000F" w:tentative="1">
      <w:start w:val="1"/>
      <w:numFmt w:val="decimal"/>
      <w:lvlText w:val="%7."/>
      <w:lvlJc w:val="left"/>
      <w:pPr>
        <w:ind w:left="10830" w:hanging="360"/>
      </w:pPr>
    </w:lvl>
    <w:lvl w:ilvl="7" w:tplc="04090019" w:tentative="1">
      <w:start w:val="1"/>
      <w:numFmt w:val="lowerLetter"/>
      <w:lvlText w:val="%8."/>
      <w:lvlJc w:val="left"/>
      <w:pPr>
        <w:ind w:left="11550" w:hanging="360"/>
      </w:pPr>
    </w:lvl>
    <w:lvl w:ilvl="8" w:tplc="0409001B" w:tentative="1">
      <w:start w:val="1"/>
      <w:numFmt w:val="lowerRoman"/>
      <w:lvlText w:val="%9."/>
      <w:lvlJc w:val="right"/>
      <w:pPr>
        <w:ind w:left="12270" w:hanging="180"/>
      </w:pPr>
    </w:lvl>
  </w:abstractNum>
  <w:abstractNum w:abstractNumId="116" w15:restartNumberingAfterBreak="0">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15:restartNumberingAfterBreak="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8" w15:restartNumberingAfterBreak="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3FCF2B23"/>
    <w:multiLevelType w:val="hybridMultilevel"/>
    <w:tmpl w:val="F0B84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1C4039"/>
    <w:multiLevelType w:val="hybridMultilevel"/>
    <w:tmpl w:val="FFF4DA00"/>
    <w:lvl w:ilvl="0" w:tplc="70E6B3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05A04BD"/>
    <w:multiLevelType w:val="hybridMultilevel"/>
    <w:tmpl w:val="ED4E9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4" w15:restartNumberingAfterBreak="0">
    <w:nsid w:val="4415277D"/>
    <w:multiLevelType w:val="hybridMultilevel"/>
    <w:tmpl w:val="2346B666"/>
    <w:lvl w:ilvl="0" w:tplc="FFFFFFFF">
      <w:start w:val="1"/>
      <w:numFmt w:val="lowerLetter"/>
      <w:lvlText w:val="(%1)"/>
      <w:lvlJc w:val="left"/>
      <w:pPr>
        <w:ind w:left="701" w:hanging="360"/>
      </w:pPr>
      <w:rPr>
        <w:rFonts w:cs="Times New Roman"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125" w15:restartNumberingAfterBreak="0">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15:restartNumberingAfterBreak="0">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7" w15:restartNumberingAfterBreak="0">
    <w:nsid w:val="45093D85"/>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15:restartNumberingAfterBreak="0">
    <w:nsid w:val="453126A3"/>
    <w:multiLevelType w:val="hybridMultilevel"/>
    <w:tmpl w:val="D834BDBA"/>
    <w:lvl w:ilvl="0" w:tplc="34BEC250">
      <w:start w:val="1"/>
      <w:numFmt w:val="lowerLetter"/>
      <w:lvlText w:val="(%1)"/>
      <w:lvlJc w:val="left"/>
      <w:pPr>
        <w:ind w:left="1800" w:hanging="360"/>
      </w:pPr>
      <w:rPr>
        <w:rFonts w:cs="Times New Roman"/>
        <w:b w:val="0"/>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29" w15:restartNumberingAfterBreak="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1" w15:restartNumberingAfterBreak="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32" w15:restartNumberingAfterBreak="0">
    <w:nsid w:val="46D52109"/>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15:restartNumberingAfterBreak="0">
    <w:nsid w:val="474C022D"/>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9952DD2"/>
    <w:multiLevelType w:val="hybridMultilevel"/>
    <w:tmpl w:val="E5FEE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A9E5A15"/>
    <w:multiLevelType w:val="hybridMultilevel"/>
    <w:tmpl w:val="2BFAA100"/>
    <w:lvl w:ilvl="0" w:tplc="BB740BEA">
      <w:start w:val="1"/>
      <w:numFmt w:val="decimal"/>
      <w:lvlText w:val="%1."/>
      <w:lvlJc w:val="left"/>
      <w:pPr>
        <w:tabs>
          <w:tab w:val="num" w:pos="792"/>
        </w:tabs>
        <w:ind w:left="792" w:hanging="432"/>
      </w:pPr>
      <w:rPr>
        <w:rFonts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7" w15:restartNumberingAfterBreak="0">
    <w:nsid w:val="4BBA750B"/>
    <w:multiLevelType w:val="hybridMultilevel"/>
    <w:tmpl w:val="8034D618"/>
    <w:lvl w:ilvl="0" w:tplc="79DEC39E">
      <w:start w:val="1"/>
      <w:numFmt w:val="decimal"/>
      <w:lvlText w:val="(%1)"/>
      <w:lvlJc w:val="left"/>
      <w:pPr>
        <w:ind w:left="720" w:hanging="360"/>
      </w:pPr>
      <w:rPr>
        <w:rFonts w:hint="default"/>
        <w:u w:val="none"/>
      </w:rPr>
    </w:lvl>
    <w:lvl w:ilvl="1" w:tplc="C978A746">
      <w:start w:val="1"/>
      <w:numFmt w:val="lowerLetter"/>
      <w:lvlText w:val="(%2)"/>
      <w:lvlJc w:val="left"/>
      <w:pPr>
        <w:ind w:left="1440" w:hanging="360"/>
      </w:pPr>
      <w:rPr>
        <w:rFonts w:cs="Times New Roman" w:hint="default"/>
        <w:u w:val="none"/>
      </w:rPr>
    </w:lvl>
    <w:lvl w:ilvl="2" w:tplc="CE3080B0">
      <w:start w:val="1"/>
      <w:numFmt w:val="decimal"/>
      <w:lvlText w:val="%3."/>
      <w:lvlJc w:val="left"/>
      <w:pPr>
        <w:ind w:left="2160" w:hanging="180"/>
      </w:pPr>
      <w:rPr>
        <w:b w:val="0"/>
        <w:bCs w:val="0"/>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0" w15:restartNumberingAfterBreak="0">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1" w15:restartNumberingAfterBreak="0">
    <w:nsid w:val="4E05609B"/>
    <w:multiLevelType w:val="hybridMultilevel"/>
    <w:tmpl w:val="D960B9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E957236"/>
    <w:multiLevelType w:val="hybridMultilevel"/>
    <w:tmpl w:val="96E2C260"/>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62607CF8">
      <w:start w:val="1"/>
      <w:numFmt w:val="decimal"/>
      <w:lvlText w:val="(%4)"/>
      <w:lvlJc w:val="left"/>
      <w:pPr>
        <w:tabs>
          <w:tab w:val="num" w:pos="3240"/>
        </w:tabs>
        <w:ind w:left="3240" w:hanging="360"/>
      </w:pPr>
      <w:rPr>
        <w:rFonts w:cs="Times New Roman" w:hint="default"/>
        <w:b w:val="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3" w15:restartNumberingAfterBreak="0">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4EB7799A"/>
    <w:multiLevelType w:val="hybridMultilevel"/>
    <w:tmpl w:val="D2E8C006"/>
    <w:lvl w:ilvl="0" w:tplc="5C84B6DC">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2EBE8D94">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0FB60834">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EC6A256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3E862484">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203A969A">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3FBC8EA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9F80D18">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D5025E10">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5" w15:restartNumberingAfterBreak="0">
    <w:nsid w:val="4F7F782F"/>
    <w:multiLevelType w:val="hybridMultilevel"/>
    <w:tmpl w:val="383262BA"/>
    <w:lvl w:ilvl="0" w:tplc="D5C43C8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0E565E9C">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205CAE28">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B0983ED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1BC0DAE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2EAC498">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753E4988">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5B2E6E40">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EAC40AEE">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6" w15:restartNumberingAfterBreak="0">
    <w:nsid w:val="4F9713B0"/>
    <w:multiLevelType w:val="multilevel"/>
    <w:tmpl w:val="F64A01FC"/>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7" w15:restartNumberingAfterBreak="0">
    <w:nsid w:val="501A313A"/>
    <w:multiLevelType w:val="multilevel"/>
    <w:tmpl w:val="9F04D074"/>
    <w:lvl w:ilvl="0">
      <w:start w:val="1"/>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8" w15:restartNumberingAfterBreak="0">
    <w:nsid w:val="501D4010"/>
    <w:multiLevelType w:val="hybridMultilevel"/>
    <w:tmpl w:val="1E3AE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09A59D0"/>
    <w:multiLevelType w:val="hybridMultilevel"/>
    <w:tmpl w:val="88C44F72"/>
    <w:lvl w:ilvl="0" w:tplc="00809070">
      <w:start w:val="6"/>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0E76D5F"/>
    <w:multiLevelType w:val="hybridMultilevel"/>
    <w:tmpl w:val="7D48D3D8"/>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B5AF136">
      <w:start w:val="1"/>
      <w:numFmt w:val="lowerLetter"/>
      <w:lvlText w:val="(%4)"/>
      <w:lvlJc w:val="left"/>
      <w:pPr>
        <w:ind w:left="2880" w:hanging="360"/>
      </w:pPr>
      <w:rPr>
        <w:rFonts w:hint="default"/>
      </w:rPr>
    </w:lvl>
    <w:lvl w:ilvl="4" w:tplc="95987B0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15:restartNumberingAfterBreak="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153" w15:restartNumberingAfterBreak="0">
    <w:nsid w:val="515D2DBF"/>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15:restartNumberingAfterBreak="0">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8100"/>
        </w:tabs>
        <w:ind w:left="810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5" w15:restartNumberingAfterBreak="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6" w15:restartNumberingAfterBreak="0">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7" w15:restartNumberingAfterBreak="0">
    <w:nsid w:val="53971316"/>
    <w:multiLevelType w:val="hybridMultilevel"/>
    <w:tmpl w:val="F78ECE9E"/>
    <w:lvl w:ilvl="0" w:tplc="D2C2D1F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8" w15:restartNumberingAfterBreak="0">
    <w:nsid w:val="53CA3778"/>
    <w:multiLevelType w:val="hybridMultilevel"/>
    <w:tmpl w:val="D5060782"/>
    <w:lvl w:ilvl="0" w:tplc="6B68F906">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9" w15:restartNumberingAfterBreak="0">
    <w:nsid w:val="541742BD"/>
    <w:multiLevelType w:val="hybridMultilevel"/>
    <w:tmpl w:val="15A83B4E"/>
    <w:lvl w:ilvl="0" w:tplc="6A00085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198CDC8">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1AF0D60C">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193A182A">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40FA490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BA1AE2">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AEF4699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625A90F4">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6C02141A">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60" w15:restartNumberingAfterBreak="0">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1" w15:restartNumberingAfterBreak="0">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2" w15:restartNumberingAfterBreak="0">
    <w:nsid w:val="548111B4"/>
    <w:multiLevelType w:val="hybridMultilevel"/>
    <w:tmpl w:val="A008E5A2"/>
    <w:lvl w:ilvl="0" w:tplc="092A15CC">
      <w:start w:val="2"/>
      <w:numFmt w:val="lowerLetter"/>
      <w:lvlText w:val="(%1)"/>
      <w:lvlJc w:val="left"/>
      <w:pPr>
        <w:tabs>
          <w:tab w:val="num" w:pos="1440"/>
        </w:tabs>
        <w:ind w:left="1440" w:hanging="360"/>
      </w:pPr>
      <w:rPr>
        <w:rFonts w:cs="Times New Roman"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50602E4"/>
    <w:multiLevelType w:val="hybridMultilevel"/>
    <w:tmpl w:val="037C10BA"/>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55601D2A"/>
    <w:multiLevelType w:val="hybridMultilevel"/>
    <w:tmpl w:val="C5D4C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5660303"/>
    <w:multiLevelType w:val="multilevel"/>
    <w:tmpl w:val="7B8E60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6" w15:restartNumberingAfterBreak="0">
    <w:nsid w:val="55CD5DBE"/>
    <w:multiLevelType w:val="hybridMultilevel"/>
    <w:tmpl w:val="C5D4C8E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8" w15:restartNumberingAfterBreak="0">
    <w:nsid w:val="57E9509D"/>
    <w:multiLevelType w:val="hybridMultilevel"/>
    <w:tmpl w:val="CA1C1460"/>
    <w:lvl w:ilvl="0" w:tplc="A8425B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8DC2663"/>
    <w:multiLevelType w:val="hybridMultilevel"/>
    <w:tmpl w:val="035EA8E4"/>
    <w:lvl w:ilvl="0" w:tplc="B958EA34">
      <w:start w:val="1"/>
      <w:numFmt w:val="lowerLetter"/>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9597A6B"/>
    <w:multiLevelType w:val="hybridMultilevel"/>
    <w:tmpl w:val="6004FD7A"/>
    <w:lvl w:ilvl="0" w:tplc="9266ECC4">
      <w:start w:val="2"/>
      <w:numFmt w:val="lowerLetter"/>
      <w:lvlText w:val="(%1)"/>
      <w:lvlJc w:val="left"/>
      <w:pPr>
        <w:ind w:left="324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9F252FE"/>
    <w:multiLevelType w:val="hybridMultilevel"/>
    <w:tmpl w:val="ABE03334"/>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74" w15:restartNumberingAfterBreak="0">
    <w:nsid w:val="5CAA24A2"/>
    <w:multiLevelType w:val="hybridMultilevel"/>
    <w:tmpl w:val="3022F5E4"/>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6" w15:restartNumberingAfterBreak="0">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7" w15:restartNumberingAfterBreak="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8" w15:restartNumberingAfterBreak="0">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9" w15:restartNumberingAfterBreak="0">
    <w:nsid w:val="60170EFD"/>
    <w:multiLevelType w:val="hybridMultilevel"/>
    <w:tmpl w:val="5DD42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15:restartNumberingAfterBreak="0">
    <w:nsid w:val="61677753"/>
    <w:multiLevelType w:val="multilevel"/>
    <w:tmpl w:val="0C8A5828"/>
    <w:lvl w:ilvl="0">
      <w:start w:val="6"/>
      <w:numFmt w:val="decimal"/>
      <w:lvlText w:val="%1"/>
      <w:lvlJc w:val="left"/>
      <w:pPr>
        <w:ind w:left="372" w:hanging="372"/>
      </w:pPr>
      <w:rPr>
        <w:rFonts w:hint="default"/>
      </w:rPr>
    </w:lvl>
    <w:lvl w:ilvl="1">
      <w:start w:val="88"/>
      <w:numFmt w:val="decimal"/>
      <w:lvlText w:val="%1.%2"/>
      <w:lvlJc w:val="left"/>
      <w:pPr>
        <w:ind w:left="1452" w:hanging="372"/>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1" w15:restartNumberingAfterBreak="0">
    <w:nsid w:val="62594559"/>
    <w:multiLevelType w:val="hybridMultilevel"/>
    <w:tmpl w:val="73AC32B4"/>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28272B8"/>
    <w:multiLevelType w:val="hybridMultilevel"/>
    <w:tmpl w:val="FFB68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4" w15:restartNumberingAfterBreak="0">
    <w:nsid w:val="63FD39BD"/>
    <w:multiLevelType w:val="hybridMultilevel"/>
    <w:tmpl w:val="014E6916"/>
    <w:lvl w:ilvl="0" w:tplc="2C0A02DC">
      <w:start w:val="1"/>
      <w:numFmt w:val="lowerLetter"/>
      <w:lvlText w:val="(%1)"/>
      <w:lvlJc w:val="left"/>
      <w:pPr>
        <w:tabs>
          <w:tab w:val="num" w:pos="3690"/>
        </w:tabs>
        <w:ind w:left="36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5" w15:restartNumberingAfterBreak="0">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4A60CD6"/>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8" w15:restartNumberingAfterBreak="0">
    <w:nsid w:val="65DC74F1"/>
    <w:multiLevelType w:val="hybridMultilevel"/>
    <w:tmpl w:val="3D32FF1E"/>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0" w15:restartNumberingAfterBreak="0">
    <w:nsid w:val="66121C9A"/>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2" w15:restartNumberingAfterBreak="0">
    <w:nsid w:val="68682C27"/>
    <w:multiLevelType w:val="multilevel"/>
    <w:tmpl w:val="44A6FE48"/>
    <w:lvl w:ilvl="0">
      <w:start w:val="1"/>
      <w:numFmt w:val="decimal"/>
      <w:lvlText w:val="(%1)"/>
      <w:lvlJc w:val="left"/>
      <w:pPr>
        <w:tabs>
          <w:tab w:val="num" w:pos="552"/>
        </w:tabs>
        <w:ind w:left="552" w:hanging="552"/>
      </w:pPr>
      <w:rPr>
        <w:rFonts w:hint="default"/>
        <w:b/>
      </w:rPr>
    </w:lvl>
    <w:lvl w:ilvl="1">
      <w:start w:val="10"/>
      <w:numFmt w:val="decimal"/>
      <w:lvlText w:val="%1.%2."/>
      <w:lvlJc w:val="left"/>
      <w:pPr>
        <w:tabs>
          <w:tab w:val="num" w:pos="1272"/>
        </w:tabs>
        <w:ind w:left="1272" w:hanging="552"/>
      </w:pPr>
      <w:rPr>
        <w:rFonts w:cs="Times New Roman" w:hint="default"/>
        <w:b/>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93" w15:restartNumberingAfterBreak="0">
    <w:nsid w:val="69965CD3"/>
    <w:multiLevelType w:val="hybridMultilevel"/>
    <w:tmpl w:val="67049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5" w15:restartNumberingAfterBreak="0">
    <w:nsid w:val="6A3A7CD4"/>
    <w:multiLevelType w:val="hybridMultilevel"/>
    <w:tmpl w:val="B6F69820"/>
    <w:lvl w:ilvl="0" w:tplc="9C640E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BBE264E"/>
    <w:multiLevelType w:val="hybridMultilevel"/>
    <w:tmpl w:val="24786BBA"/>
    <w:lvl w:ilvl="0" w:tplc="3ED284E8">
      <w:start w:val="1"/>
      <w:numFmt w:val="lowerLetter"/>
      <w:lvlText w:val="(%1)"/>
      <w:lvlJc w:val="left"/>
      <w:pPr>
        <w:ind w:left="720" w:hanging="360"/>
      </w:pPr>
      <w:rPr>
        <w:rFonts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6BF44178"/>
    <w:multiLevelType w:val="hybridMultilevel"/>
    <w:tmpl w:val="CB92474A"/>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9" w15:restartNumberingAfterBreak="0">
    <w:nsid w:val="6E103C76"/>
    <w:multiLevelType w:val="hybridMultilevel"/>
    <w:tmpl w:val="5E24F4CC"/>
    <w:lvl w:ilvl="0" w:tplc="623E4F0C">
      <w:start w:val="4"/>
      <w:numFmt w:val="lowerLetter"/>
      <w:lvlText w:val="(%1)"/>
      <w:lvlJc w:val="left"/>
      <w:pPr>
        <w:ind w:left="1627"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1" w15:restartNumberingAfterBreak="0">
    <w:nsid w:val="6E3B194A"/>
    <w:multiLevelType w:val="hybridMultilevel"/>
    <w:tmpl w:val="C450D4B8"/>
    <w:lvl w:ilvl="0" w:tplc="A77259B4">
      <w:start w:val="1"/>
      <w:numFmt w:val="decimal"/>
      <w:lvlText w:val="%1."/>
      <w:lvlJc w:val="left"/>
      <w:pPr>
        <w:ind w:left="720" w:hanging="360"/>
      </w:pPr>
      <w:rPr>
        <w:rFonts w:ascii="Times New Roman Bold" w:hAnsi="Times New Roman Bold" w:hint="default"/>
        <w:b/>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210DBF"/>
    <w:multiLevelType w:val="hybridMultilevel"/>
    <w:tmpl w:val="2AE6FF86"/>
    <w:lvl w:ilvl="0" w:tplc="5E06793C">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04" w15:restartNumberingAfterBreak="0">
    <w:nsid w:val="71B912F3"/>
    <w:multiLevelType w:val="hybridMultilevel"/>
    <w:tmpl w:val="2C2A9DCC"/>
    <w:lvl w:ilvl="0" w:tplc="2C0A02DC">
      <w:start w:val="1"/>
      <w:numFmt w:val="lowerLetter"/>
      <w:lvlText w:val="(%1)"/>
      <w:lvlJc w:val="left"/>
      <w:pPr>
        <w:tabs>
          <w:tab w:val="num" w:pos="3960"/>
        </w:tabs>
        <w:ind w:left="3960" w:hanging="360"/>
      </w:pPr>
      <w:rPr>
        <w:rFonts w:cs="Times New Roman" w:hint="default"/>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205" w15:restartNumberingAfterBreak="0">
    <w:nsid w:val="72503BBA"/>
    <w:multiLevelType w:val="hybridMultilevel"/>
    <w:tmpl w:val="0B3431CE"/>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6" w15:restartNumberingAfterBreak="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7" w15:restartNumberingAfterBreak="0">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8" w15:restartNumberingAfterBreak="0">
    <w:nsid w:val="730F46E3"/>
    <w:multiLevelType w:val="hybridMultilevel"/>
    <w:tmpl w:val="83DC11F2"/>
    <w:lvl w:ilvl="0" w:tplc="C77ECB00">
      <w:start w:val="2"/>
      <w:numFmt w:val="lowerLetter"/>
      <w:lvlText w:val="(%1)"/>
      <w:lvlJc w:val="left"/>
      <w:pPr>
        <w:ind w:left="1627"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311211E"/>
    <w:multiLevelType w:val="hybridMultilevel"/>
    <w:tmpl w:val="89D088BE"/>
    <w:lvl w:ilvl="0" w:tplc="B50AAD90">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15:restartNumberingAfterBreak="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2" w15:restartNumberingAfterBreak="0">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3" w15:restartNumberingAfterBreak="0">
    <w:nsid w:val="750225D4"/>
    <w:multiLevelType w:val="hybridMultilevel"/>
    <w:tmpl w:val="0A7EF362"/>
    <w:lvl w:ilvl="0" w:tplc="B24ECE42">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62A164A">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70643F3E">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A3A2F50C">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5F0CC390">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0122D38E">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33C01DA">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8206B9DA">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73DAEADC">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214" w15:restartNumberingAfterBreak="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5" w15:restartNumberingAfterBreak="0">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540"/>
        </w:tabs>
        <w:ind w:left="-540" w:hanging="180"/>
      </w:pPr>
      <w:rPr>
        <w:rFonts w:cs="Times New Roman"/>
      </w:rPr>
    </w:lvl>
    <w:lvl w:ilvl="3" w:tplc="0409000F">
      <w:start w:val="1"/>
      <w:numFmt w:val="decimal"/>
      <w:lvlText w:val="%4."/>
      <w:lvlJc w:val="left"/>
      <w:pPr>
        <w:tabs>
          <w:tab w:val="num" w:pos="180"/>
        </w:tabs>
        <w:ind w:left="180" w:hanging="360"/>
      </w:pPr>
      <w:rPr>
        <w:rFonts w:cs="Times New Roman"/>
      </w:rPr>
    </w:lvl>
    <w:lvl w:ilvl="4" w:tplc="04090019">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16" w15:restartNumberingAfterBreak="0">
    <w:nsid w:val="76D33D9E"/>
    <w:multiLevelType w:val="hybridMultilevel"/>
    <w:tmpl w:val="2A08BB48"/>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8" w15:restartNumberingAfterBreak="0">
    <w:nsid w:val="783850DE"/>
    <w:multiLevelType w:val="hybridMultilevel"/>
    <w:tmpl w:val="069C0ABA"/>
    <w:lvl w:ilvl="0" w:tplc="FFFFFFFF">
      <w:start w:val="1"/>
      <w:numFmt w:val="decimal"/>
      <w:lvlText w:val="(%1)"/>
      <w:lvlJc w:val="left"/>
      <w:pPr>
        <w:tabs>
          <w:tab w:val="num" w:pos="1080"/>
        </w:tabs>
        <w:ind w:left="1080" w:hanging="360"/>
      </w:pPr>
      <w:rPr>
        <w:rFonts w:cs="Times New Roman" w:hint="default"/>
      </w:rPr>
    </w:lvl>
    <w:lvl w:ilvl="1" w:tplc="FFFFFFFF">
      <w:start w:val="1"/>
      <w:numFmt w:val="lowerRoman"/>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9" w15:restartNumberingAfterBreak="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0" w15:restartNumberingAfterBreak="0">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1" w15:restartNumberingAfterBreak="0">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2" w15:restartNumberingAfterBreak="0">
    <w:nsid w:val="79B73C36"/>
    <w:multiLevelType w:val="hybridMultilevel"/>
    <w:tmpl w:val="B80E9BF2"/>
    <w:lvl w:ilvl="0" w:tplc="2B967784">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15:restartNumberingAfterBreak="0">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4" w15:restartNumberingAfterBreak="0">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5" w15:restartNumberingAfterBreak="0">
    <w:nsid w:val="7C72661A"/>
    <w:multiLevelType w:val="hybridMultilevel"/>
    <w:tmpl w:val="2ED2AA40"/>
    <w:lvl w:ilvl="0" w:tplc="8B56CD14">
      <w:start w:val="2"/>
      <w:numFmt w:val="decimal"/>
      <w:lvlText w:val="(%1)"/>
      <w:lvlJc w:val="left"/>
      <w:pPr>
        <w:ind w:left="1800" w:hanging="360"/>
      </w:pPr>
      <w:rPr>
        <w:rFonts w:hint="default"/>
        <w:b w:val="0"/>
        <w:bCs w:val="0"/>
        <w:u w:val="none"/>
      </w:rPr>
    </w:lvl>
    <w:lvl w:ilvl="1" w:tplc="F878BE88">
      <w:start w:val="1"/>
      <w:numFmt w:val="lowerLetter"/>
      <w:lvlText w:val="(%2)"/>
      <w:lvlJc w:val="left"/>
      <w:pPr>
        <w:ind w:left="1800" w:hanging="360"/>
      </w:pPr>
      <w:rPr>
        <w:rFonts w:cs="Times New Roman" w:hint="default"/>
        <w:b w:val="0"/>
        <w:bCs w:val="0"/>
        <w:u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7" w15:restartNumberingAfterBreak="0">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8" w15:restartNumberingAfterBreak="0">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16cid:durableId="1530412743">
    <w:abstractNumId w:val="117"/>
  </w:num>
  <w:num w:numId="2" w16cid:durableId="284966217">
    <w:abstractNumId w:val="152"/>
  </w:num>
  <w:num w:numId="3" w16cid:durableId="1858882785">
    <w:abstractNumId w:val="139"/>
  </w:num>
  <w:num w:numId="4" w16cid:durableId="1200435436">
    <w:abstractNumId w:val="69"/>
  </w:num>
  <w:num w:numId="5" w16cid:durableId="2028480391">
    <w:abstractNumId w:val="75"/>
  </w:num>
  <w:num w:numId="6" w16cid:durableId="1596472980">
    <w:abstractNumId w:val="64"/>
  </w:num>
  <w:num w:numId="7" w16cid:durableId="1569535723">
    <w:abstractNumId w:val="224"/>
  </w:num>
  <w:num w:numId="8" w16cid:durableId="1928491297">
    <w:abstractNumId w:val="130"/>
  </w:num>
  <w:num w:numId="9" w16cid:durableId="1550989743">
    <w:abstractNumId w:val="228"/>
  </w:num>
  <w:num w:numId="10" w16cid:durableId="1508983783">
    <w:abstractNumId w:val="194"/>
  </w:num>
  <w:num w:numId="11" w16cid:durableId="2061123630">
    <w:abstractNumId w:val="223"/>
  </w:num>
  <w:num w:numId="12" w16cid:durableId="269975356">
    <w:abstractNumId w:val="154"/>
  </w:num>
  <w:num w:numId="13" w16cid:durableId="342704514">
    <w:abstractNumId w:val="189"/>
  </w:num>
  <w:num w:numId="14" w16cid:durableId="1005011494">
    <w:abstractNumId w:val="114"/>
  </w:num>
  <w:num w:numId="15" w16cid:durableId="1400597635">
    <w:abstractNumId w:val="206"/>
  </w:num>
  <w:num w:numId="16" w16cid:durableId="1739786877">
    <w:abstractNumId w:val="227"/>
  </w:num>
  <w:num w:numId="17" w16cid:durableId="348260833">
    <w:abstractNumId w:val="105"/>
  </w:num>
  <w:num w:numId="18" w16cid:durableId="1705444787">
    <w:abstractNumId w:val="226"/>
  </w:num>
  <w:num w:numId="19" w16cid:durableId="836505186">
    <w:abstractNumId w:val="87"/>
  </w:num>
  <w:num w:numId="20" w16cid:durableId="658920442">
    <w:abstractNumId w:val="219"/>
  </w:num>
  <w:num w:numId="21" w16cid:durableId="1358121482">
    <w:abstractNumId w:val="22"/>
  </w:num>
  <w:num w:numId="22" w16cid:durableId="810370311">
    <w:abstractNumId w:val="129"/>
  </w:num>
  <w:num w:numId="23" w16cid:durableId="1117866403">
    <w:abstractNumId w:val="77"/>
  </w:num>
  <w:num w:numId="24" w16cid:durableId="129830926">
    <w:abstractNumId w:val="16"/>
  </w:num>
  <w:num w:numId="25" w16cid:durableId="1713530670">
    <w:abstractNumId w:val="140"/>
  </w:num>
  <w:num w:numId="26" w16cid:durableId="1817988463">
    <w:abstractNumId w:val="176"/>
  </w:num>
  <w:num w:numId="27" w16cid:durableId="2073655097">
    <w:abstractNumId w:val="220"/>
  </w:num>
  <w:num w:numId="28" w16cid:durableId="1570653634">
    <w:abstractNumId w:val="113"/>
  </w:num>
  <w:num w:numId="29" w16cid:durableId="656373933">
    <w:abstractNumId w:val="187"/>
  </w:num>
  <w:num w:numId="30" w16cid:durableId="680856199">
    <w:abstractNumId w:val="221"/>
  </w:num>
  <w:num w:numId="31" w16cid:durableId="350030227">
    <w:abstractNumId w:val="17"/>
  </w:num>
  <w:num w:numId="32" w16cid:durableId="2027517177">
    <w:abstractNumId w:val="161"/>
  </w:num>
  <w:num w:numId="33" w16cid:durableId="1967730862">
    <w:abstractNumId w:val="217"/>
  </w:num>
  <w:num w:numId="34" w16cid:durableId="1239636839">
    <w:abstractNumId w:val="116"/>
  </w:num>
  <w:num w:numId="35" w16cid:durableId="1718816290">
    <w:abstractNumId w:val="214"/>
  </w:num>
  <w:num w:numId="36" w16cid:durableId="185098877">
    <w:abstractNumId w:val="142"/>
  </w:num>
  <w:num w:numId="37" w16cid:durableId="1120370411">
    <w:abstractNumId w:val="36"/>
  </w:num>
  <w:num w:numId="38" w16cid:durableId="233779972">
    <w:abstractNumId w:val="122"/>
  </w:num>
  <w:num w:numId="39" w16cid:durableId="1762212936">
    <w:abstractNumId w:val="72"/>
  </w:num>
  <w:num w:numId="40" w16cid:durableId="4401974">
    <w:abstractNumId w:val="54"/>
  </w:num>
  <w:num w:numId="41" w16cid:durableId="1122575114">
    <w:abstractNumId w:val="41"/>
  </w:num>
  <w:num w:numId="42" w16cid:durableId="98137164">
    <w:abstractNumId w:val="57"/>
  </w:num>
  <w:num w:numId="43" w16cid:durableId="1093741898">
    <w:abstractNumId w:val="19"/>
  </w:num>
  <w:num w:numId="44" w16cid:durableId="2074698119">
    <w:abstractNumId w:val="156"/>
  </w:num>
  <w:num w:numId="45" w16cid:durableId="1166481904">
    <w:abstractNumId w:val="37"/>
  </w:num>
  <w:num w:numId="46" w16cid:durableId="382103164">
    <w:abstractNumId w:val="48"/>
  </w:num>
  <w:num w:numId="47" w16cid:durableId="1912235810">
    <w:abstractNumId w:val="200"/>
  </w:num>
  <w:num w:numId="48" w16cid:durableId="40178680">
    <w:abstractNumId w:val="125"/>
  </w:num>
  <w:num w:numId="49" w16cid:durableId="1533498032">
    <w:abstractNumId w:val="21"/>
  </w:num>
  <w:num w:numId="50" w16cid:durableId="1069032816">
    <w:abstractNumId w:val="18"/>
  </w:num>
  <w:num w:numId="51" w16cid:durableId="1308165030">
    <w:abstractNumId w:val="25"/>
  </w:num>
  <w:num w:numId="52" w16cid:durableId="1818454569">
    <w:abstractNumId w:val="79"/>
  </w:num>
  <w:num w:numId="53" w16cid:durableId="968052640">
    <w:abstractNumId w:val="211"/>
  </w:num>
  <w:num w:numId="54" w16cid:durableId="1587884053">
    <w:abstractNumId w:val="184"/>
  </w:num>
  <w:num w:numId="55" w16cid:durableId="1821266300">
    <w:abstractNumId w:val="160"/>
  </w:num>
  <w:num w:numId="56" w16cid:durableId="1273977089">
    <w:abstractNumId w:val="26"/>
  </w:num>
  <w:num w:numId="57" w16cid:durableId="774519542">
    <w:abstractNumId w:val="123"/>
  </w:num>
  <w:num w:numId="58" w16cid:durableId="162747859">
    <w:abstractNumId w:val="175"/>
  </w:num>
  <w:num w:numId="59" w16cid:durableId="590503860">
    <w:abstractNumId w:val="84"/>
  </w:num>
  <w:num w:numId="60" w16cid:durableId="468280688">
    <w:abstractNumId w:val="204"/>
  </w:num>
  <w:num w:numId="61" w16cid:durableId="61878678">
    <w:abstractNumId w:val="89"/>
  </w:num>
  <w:num w:numId="62" w16cid:durableId="929655099">
    <w:abstractNumId w:val="61"/>
  </w:num>
  <w:num w:numId="63" w16cid:durableId="564682552">
    <w:abstractNumId w:val="45"/>
  </w:num>
  <w:num w:numId="64" w16cid:durableId="1886409472">
    <w:abstractNumId w:val="49"/>
  </w:num>
  <w:num w:numId="65" w16cid:durableId="1509566190">
    <w:abstractNumId w:val="178"/>
  </w:num>
  <w:num w:numId="66" w16cid:durableId="1277643188">
    <w:abstractNumId w:val="167"/>
  </w:num>
  <w:num w:numId="67" w16cid:durableId="1422798501">
    <w:abstractNumId w:val="98"/>
  </w:num>
  <w:num w:numId="68" w16cid:durableId="72702724">
    <w:abstractNumId w:val="73"/>
  </w:num>
  <w:num w:numId="69" w16cid:durableId="967980106">
    <w:abstractNumId w:val="212"/>
  </w:num>
  <w:num w:numId="70" w16cid:durableId="1360163039">
    <w:abstractNumId w:val="13"/>
  </w:num>
  <w:num w:numId="71" w16cid:durableId="5328265">
    <w:abstractNumId w:val="151"/>
  </w:num>
  <w:num w:numId="72" w16cid:durableId="1321345225">
    <w:abstractNumId w:val="34"/>
  </w:num>
  <w:num w:numId="73" w16cid:durableId="1667828388">
    <w:abstractNumId w:val="46"/>
  </w:num>
  <w:num w:numId="74" w16cid:durableId="459425577">
    <w:abstractNumId w:val="207"/>
  </w:num>
  <w:num w:numId="75" w16cid:durableId="2033220457">
    <w:abstractNumId w:val="14"/>
  </w:num>
  <w:num w:numId="76" w16cid:durableId="1080759723">
    <w:abstractNumId w:val="136"/>
  </w:num>
  <w:num w:numId="77" w16cid:durableId="1056125239">
    <w:abstractNumId w:val="210"/>
  </w:num>
  <w:num w:numId="78" w16cid:durableId="745345594">
    <w:abstractNumId w:val="191"/>
  </w:num>
  <w:num w:numId="79" w16cid:durableId="1796219587">
    <w:abstractNumId w:val="81"/>
  </w:num>
  <w:num w:numId="80" w16cid:durableId="131994391">
    <w:abstractNumId w:val="88"/>
  </w:num>
  <w:num w:numId="81" w16cid:durableId="1388576935">
    <w:abstractNumId w:val="118"/>
  </w:num>
  <w:num w:numId="82" w16cid:durableId="716391621">
    <w:abstractNumId w:val="85"/>
  </w:num>
  <w:num w:numId="83" w16cid:durableId="380132264">
    <w:abstractNumId w:val="143"/>
  </w:num>
  <w:num w:numId="84" w16cid:durableId="340279951">
    <w:abstractNumId w:val="27"/>
  </w:num>
  <w:num w:numId="85" w16cid:durableId="1648586967">
    <w:abstractNumId w:val="126"/>
  </w:num>
  <w:num w:numId="86" w16cid:durableId="1884713786">
    <w:abstractNumId w:val="150"/>
  </w:num>
  <w:num w:numId="87" w16cid:durableId="1564413605">
    <w:abstractNumId w:val="96"/>
  </w:num>
  <w:num w:numId="88" w16cid:durableId="166408108">
    <w:abstractNumId w:val="215"/>
  </w:num>
  <w:num w:numId="89" w16cid:durableId="144705699">
    <w:abstractNumId w:val="173"/>
  </w:num>
  <w:num w:numId="90" w16cid:durableId="1511217548">
    <w:abstractNumId w:val="177"/>
  </w:num>
  <w:num w:numId="91" w16cid:durableId="99691106">
    <w:abstractNumId w:val="138"/>
  </w:num>
  <w:num w:numId="92" w16cid:durableId="418909772">
    <w:abstractNumId w:val="74"/>
  </w:num>
  <w:num w:numId="93" w16cid:durableId="670333043">
    <w:abstractNumId w:val="44"/>
  </w:num>
  <w:num w:numId="94" w16cid:durableId="1877965616">
    <w:abstractNumId w:val="183"/>
  </w:num>
  <w:num w:numId="95" w16cid:durableId="1556506604">
    <w:abstractNumId w:val="109"/>
  </w:num>
  <w:num w:numId="96" w16cid:durableId="12612254">
    <w:abstractNumId w:val="63"/>
  </w:num>
  <w:num w:numId="97" w16cid:durableId="1571689698">
    <w:abstractNumId w:val="106"/>
  </w:num>
  <w:num w:numId="98" w16cid:durableId="1692300033">
    <w:abstractNumId w:val="192"/>
  </w:num>
  <w:num w:numId="99" w16cid:durableId="347411124">
    <w:abstractNumId w:val="32"/>
  </w:num>
  <w:num w:numId="100" w16cid:durableId="587885314">
    <w:abstractNumId w:val="157"/>
  </w:num>
  <w:num w:numId="101" w16cid:durableId="666520734">
    <w:abstractNumId w:val="15"/>
  </w:num>
  <w:num w:numId="102" w16cid:durableId="2022392237">
    <w:abstractNumId w:val="102"/>
  </w:num>
  <w:num w:numId="103" w16cid:durableId="303855233">
    <w:abstractNumId w:val="172"/>
  </w:num>
  <w:num w:numId="104" w16cid:durableId="1704482443">
    <w:abstractNumId w:val="155"/>
  </w:num>
  <w:num w:numId="105" w16cid:durableId="643967023">
    <w:abstractNumId w:val="78"/>
  </w:num>
  <w:num w:numId="106" w16cid:durableId="400103278">
    <w:abstractNumId w:val="62"/>
  </w:num>
  <w:num w:numId="107" w16cid:durableId="1323587923">
    <w:abstractNumId w:val="40"/>
  </w:num>
  <w:num w:numId="108" w16cid:durableId="1867014317">
    <w:abstractNumId w:val="198"/>
  </w:num>
  <w:num w:numId="109" w16cid:durableId="1393119106">
    <w:abstractNumId w:val="131"/>
  </w:num>
  <w:num w:numId="110" w16cid:durableId="1212620119">
    <w:abstractNumId w:val="80"/>
  </w:num>
  <w:num w:numId="111" w16cid:durableId="1045789709">
    <w:abstractNumId w:val="203"/>
  </w:num>
  <w:num w:numId="112" w16cid:durableId="599340363">
    <w:abstractNumId w:val="135"/>
  </w:num>
  <w:num w:numId="113" w16cid:durableId="1604458403">
    <w:abstractNumId w:val="92"/>
  </w:num>
  <w:num w:numId="114" w16cid:durableId="1836409715">
    <w:abstractNumId w:val="92"/>
  </w:num>
  <w:num w:numId="115" w16cid:durableId="1114598586">
    <w:abstractNumId w:val="92"/>
    <w:lvlOverride w:ilvl="0">
      <w:startOverride w:val="1"/>
    </w:lvlOverride>
  </w:num>
  <w:num w:numId="116" w16cid:durableId="748843976">
    <w:abstractNumId w:val="185"/>
  </w:num>
  <w:num w:numId="117" w16cid:durableId="494304565">
    <w:abstractNumId w:val="209"/>
  </w:num>
  <w:num w:numId="118" w16cid:durableId="164168519">
    <w:abstractNumId w:val="99"/>
  </w:num>
  <w:num w:numId="119" w16cid:durableId="786580709">
    <w:abstractNumId w:val="94"/>
  </w:num>
  <w:num w:numId="120" w16cid:durableId="547643201">
    <w:abstractNumId w:val="180"/>
  </w:num>
  <w:num w:numId="121" w16cid:durableId="190805184">
    <w:abstractNumId w:val="70"/>
  </w:num>
  <w:num w:numId="122" w16cid:durableId="468087046">
    <w:abstractNumId w:val="190"/>
  </w:num>
  <w:num w:numId="123" w16cid:durableId="1618564014">
    <w:abstractNumId w:val="9"/>
  </w:num>
  <w:num w:numId="124" w16cid:durableId="1709836265">
    <w:abstractNumId w:val="7"/>
  </w:num>
  <w:num w:numId="125" w16cid:durableId="1929538667">
    <w:abstractNumId w:val="6"/>
  </w:num>
  <w:num w:numId="126" w16cid:durableId="1911573370">
    <w:abstractNumId w:val="5"/>
  </w:num>
  <w:num w:numId="127" w16cid:durableId="1467115637">
    <w:abstractNumId w:val="4"/>
  </w:num>
  <w:num w:numId="128" w16cid:durableId="939602442">
    <w:abstractNumId w:val="8"/>
  </w:num>
  <w:num w:numId="129" w16cid:durableId="478154581">
    <w:abstractNumId w:val="3"/>
  </w:num>
  <w:num w:numId="130" w16cid:durableId="1976643484">
    <w:abstractNumId w:val="2"/>
  </w:num>
  <w:num w:numId="131" w16cid:durableId="1662000677">
    <w:abstractNumId w:val="1"/>
  </w:num>
  <w:num w:numId="132" w16cid:durableId="2115394705">
    <w:abstractNumId w:val="0"/>
  </w:num>
  <w:num w:numId="133" w16cid:durableId="46808501">
    <w:abstractNumId w:val="196"/>
  </w:num>
  <w:num w:numId="134" w16cid:durableId="2065176848">
    <w:abstractNumId w:val="39"/>
  </w:num>
  <w:num w:numId="135" w16cid:durableId="1971813544">
    <w:abstractNumId w:val="95"/>
  </w:num>
  <w:num w:numId="136" w16cid:durableId="112941051">
    <w:abstractNumId w:val="165"/>
  </w:num>
  <w:num w:numId="137" w16cid:durableId="178862332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13059286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78199916">
    <w:abstractNumId w:val="115"/>
  </w:num>
  <w:num w:numId="140" w16cid:durableId="2021933808">
    <w:abstractNumId w:val="90"/>
  </w:num>
  <w:num w:numId="141" w16cid:durableId="737481628">
    <w:abstractNumId w:val="148"/>
  </w:num>
  <w:num w:numId="142" w16cid:durableId="283006571">
    <w:abstractNumId w:val="182"/>
  </w:num>
  <w:num w:numId="143" w16cid:durableId="1033648631">
    <w:abstractNumId w:val="59"/>
  </w:num>
  <w:num w:numId="144" w16cid:durableId="1229731120">
    <w:abstractNumId w:val="82"/>
  </w:num>
  <w:num w:numId="145" w16cid:durableId="1182207935">
    <w:abstractNumId w:val="134"/>
  </w:num>
  <w:num w:numId="146" w16cid:durableId="1757625798">
    <w:abstractNumId w:val="65"/>
  </w:num>
  <w:num w:numId="147" w16cid:durableId="1485199492">
    <w:abstractNumId w:val="147"/>
  </w:num>
  <w:num w:numId="148" w16cid:durableId="565335194">
    <w:abstractNumId w:val="42"/>
  </w:num>
  <w:num w:numId="149" w16cid:durableId="1088043815">
    <w:abstractNumId w:val="179"/>
  </w:num>
  <w:num w:numId="150" w16cid:durableId="1318875734">
    <w:abstractNumId w:val="51"/>
  </w:num>
  <w:num w:numId="151" w16cid:durableId="54522017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1258533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507317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10908614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651256789">
    <w:abstractNumId w:val="108"/>
  </w:num>
  <w:num w:numId="156" w16cid:durableId="2139837573">
    <w:abstractNumId w:val="29"/>
  </w:num>
  <w:num w:numId="157" w16cid:durableId="810631986">
    <w:abstractNumId w:val="76"/>
  </w:num>
  <w:num w:numId="158" w16cid:durableId="1192114279">
    <w:abstractNumId w:val="158"/>
  </w:num>
  <w:num w:numId="159" w16cid:durableId="911550937">
    <w:abstractNumId w:val="67"/>
  </w:num>
  <w:num w:numId="160" w16cid:durableId="964307543">
    <w:abstractNumId w:val="93"/>
  </w:num>
  <w:num w:numId="161" w16cid:durableId="340402317">
    <w:abstractNumId w:val="193"/>
  </w:num>
  <w:num w:numId="162" w16cid:durableId="542793434">
    <w:abstractNumId w:val="164"/>
  </w:num>
  <w:num w:numId="163" w16cid:durableId="570429833">
    <w:abstractNumId w:val="112"/>
  </w:num>
  <w:num w:numId="164" w16cid:durableId="1126315444">
    <w:abstractNumId w:val="168"/>
  </w:num>
  <w:num w:numId="165" w16cid:durableId="926112936">
    <w:abstractNumId w:val="201"/>
  </w:num>
  <w:num w:numId="166" w16cid:durableId="977148714">
    <w:abstractNumId w:val="146"/>
  </w:num>
  <w:num w:numId="167" w16cid:durableId="40137886">
    <w:abstractNumId w:val="181"/>
  </w:num>
  <w:num w:numId="168" w16cid:durableId="162472369">
    <w:abstractNumId w:val="188"/>
  </w:num>
  <w:num w:numId="169" w16cid:durableId="288559427">
    <w:abstractNumId w:val="120"/>
  </w:num>
  <w:num w:numId="170" w16cid:durableId="763571405">
    <w:abstractNumId w:val="38"/>
  </w:num>
  <w:num w:numId="171" w16cid:durableId="1121799305">
    <w:abstractNumId w:val="222"/>
  </w:num>
  <w:num w:numId="172" w16cid:durableId="120080242">
    <w:abstractNumId w:val="24"/>
  </w:num>
  <w:num w:numId="173" w16cid:durableId="160005767">
    <w:abstractNumId w:val="202"/>
  </w:num>
  <w:num w:numId="174" w16cid:durableId="347171831">
    <w:abstractNumId w:val="55"/>
  </w:num>
  <w:num w:numId="175" w16cid:durableId="269819287">
    <w:abstractNumId w:val="127"/>
  </w:num>
  <w:num w:numId="176" w16cid:durableId="1814785659">
    <w:abstractNumId w:val="10"/>
  </w:num>
  <w:num w:numId="177" w16cid:durableId="1383872028">
    <w:abstractNumId w:val="23"/>
  </w:num>
  <w:num w:numId="178" w16cid:durableId="2050183113">
    <w:abstractNumId w:val="66"/>
  </w:num>
  <w:num w:numId="179" w16cid:durableId="746071436">
    <w:abstractNumId w:val="50"/>
  </w:num>
  <w:num w:numId="180" w16cid:durableId="1761364094">
    <w:abstractNumId w:val="132"/>
  </w:num>
  <w:num w:numId="181" w16cid:durableId="293830246">
    <w:abstractNumId w:val="153"/>
  </w:num>
  <w:num w:numId="182" w16cid:durableId="1876193513">
    <w:abstractNumId w:val="101"/>
  </w:num>
  <w:num w:numId="183" w16cid:durableId="1907952595">
    <w:abstractNumId w:val="100"/>
  </w:num>
  <w:num w:numId="184" w16cid:durableId="1660452071">
    <w:abstractNumId w:val="97"/>
  </w:num>
  <w:num w:numId="185" w16cid:durableId="307394078">
    <w:abstractNumId w:val="107"/>
  </w:num>
  <w:num w:numId="186" w16cid:durableId="1282035677">
    <w:abstractNumId w:val="213"/>
  </w:num>
  <w:num w:numId="187" w16cid:durableId="409691226">
    <w:abstractNumId w:val="145"/>
  </w:num>
  <w:num w:numId="188" w16cid:durableId="312687596">
    <w:abstractNumId w:val="159"/>
  </w:num>
  <w:num w:numId="189" w16cid:durableId="1698850079">
    <w:abstractNumId w:val="144"/>
  </w:num>
  <w:num w:numId="190" w16cid:durableId="1689602963">
    <w:abstractNumId w:val="86"/>
  </w:num>
  <w:num w:numId="191" w16cid:durableId="671222083">
    <w:abstractNumId w:val="20"/>
  </w:num>
  <w:num w:numId="192" w16cid:durableId="1832334266">
    <w:abstractNumId w:val="30"/>
  </w:num>
  <w:num w:numId="193" w16cid:durableId="589967295">
    <w:abstractNumId w:val="149"/>
  </w:num>
  <w:num w:numId="194" w16cid:durableId="706219220">
    <w:abstractNumId w:val="174"/>
  </w:num>
  <w:num w:numId="195" w16cid:durableId="318194645">
    <w:abstractNumId w:val="163"/>
  </w:num>
  <w:num w:numId="196" w16cid:durableId="497116907">
    <w:abstractNumId w:val="197"/>
  </w:num>
  <w:num w:numId="197" w16cid:durableId="1220559041">
    <w:abstractNumId w:val="111"/>
  </w:num>
  <w:num w:numId="198" w16cid:durableId="186046201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23011839">
    <w:abstractNumId w:val="14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260944555">
    <w:abstractNumId w:val="216"/>
  </w:num>
  <w:num w:numId="201" w16cid:durableId="1281106113">
    <w:abstractNumId w:val="52"/>
  </w:num>
  <w:num w:numId="202" w16cid:durableId="1508524270">
    <w:abstractNumId w:val="104"/>
  </w:num>
  <w:num w:numId="203" w16cid:durableId="1189610972">
    <w:abstractNumId w:val="28"/>
  </w:num>
  <w:num w:numId="204" w16cid:durableId="1401708508">
    <w:abstractNumId w:val="124"/>
  </w:num>
  <w:num w:numId="205" w16cid:durableId="1569073736">
    <w:abstractNumId w:val="199"/>
  </w:num>
  <w:num w:numId="206" w16cid:durableId="1996182774">
    <w:abstractNumId w:val="35"/>
  </w:num>
  <w:num w:numId="207" w16cid:durableId="344866279">
    <w:abstractNumId w:val="56"/>
  </w:num>
  <w:num w:numId="208" w16cid:durableId="824055229">
    <w:abstractNumId w:val="31"/>
  </w:num>
  <w:num w:numId="209" w16cid:durableId="585268875">
    <w:abstractNumId w:val="141"/>
  </w:num>
  <w:num w:numId="210" w16cid:durableId="650213317">
    <w:abstractNumId w:val="137"/>
  </w:num>
  <w:num w:numId="211" w16cid:durableId="931547300">
    <w:abstractNumId w:val="43"/>
  </w:num>
  <w:num w:numId="212" w16cid:durableId="836115989">
    <w:abstractNumId w:val="162"/>
  </w:num>
  <w:num w:numId="213" w16cid:durableId="279605099">
    <w:abstractNumId w:val="103"/>
  </w:num>
  <w:num w:numId="214" w16cid:durableId="1514879317">
    <w:abstractNumId w:val="225"/>
  </w:num>
  <w:num w:numId="215" w16cid:durableId="1430661299">
    <w:abstractNumId w:val="169"/>
  </w:num>
  <w:num w:numId="216" w16cid:durableId="1307665437">
    <w:abstractNumId w:val="53"/>
  </w:num>
  <w:num w:numId="217" w16cid:durableId="567962360">
    <w:abstractNumId w:val="208"/>
  </w:num>
  <w:num w:numId="218" w16cid:durableId="514265578">
    <w:abstractNumId w:val="58"/>
  </w:num>
  <w:num w:numId="219" w16cid:durableId="706678947">
    <w:abstractNumId w:val="33"/>
  </w:num>
  <w:num w:numId="220" w16cid:durableId="543178385">
    <w:abstractNumId w:val="60"/>
  </w:num>
  <w:num w:numId="221" w16cid:durableId="517083779">
    <w:abstractNumId w:val="12"/>
  </w:num>
  <w:num w:numId="222" w16cid:durableId="1366516537">
    <w:abstractNumId w:val="133"/>
  </w:num>
  <w:num w:numId="223" w16cid:durableId="1426075628">
    <w:abstractNumId w:val="171"/>
  </w:num>
  <w:num w:numId="224" w16cid:durableId="774135826">
    <w:abstractNumId w:val="186"/>
  </w:num>
  <w:num w:numId="225" w16cid:durableId="449400213">
    <w:abstractNumId w:val="68"/>
  </w:num>
  <w:num w:numId="226" w16cid:durableId="1788112315">
    <w:abstractNumId w:val="218"/>
  </w:num>
  <w:num w:numId="227" w16cid:durableId="134808848">
    <w:abstractNumId w:val="91"/>
  </w:num>
  <w:num w:numId="228" w16cid:durableId="24183691">
    <w:abstractNumId w:val="170"/>
  </w:num>
  <w:num w:numId="229" w16cid:durableId="877670406">
    <w:abstractNumId w:val="195"/>
  </w:num>
  <w:num w:numId="230" w16cid:durableId="307173964">
    <w:abstractNumId w:val="83"/>
  </w:num>
  <w:num w:numId="231" w16cid:durableId="1917586217">
    <w:abstractNumId w:val="110"/>
  </w:num>
  <w:num w:numId="232" w16cid:durableId="1095054220">
    <w:abstractNumId w:val="121"/>
  </w:num>
  <w:num w:numId="233" w16cid:durableId="1761026119">
    <w:abstractNumId w:val="11"/>
  </w:num>
  <w:num w:numId="234" w16cid:durableId="536747424">
    <w:abstractNumId w:val="119"/>
  </w:num>
  <w:num w:numId="235" w16cid:durableId="1122186488">
    <w:abstractNumId w:val="166"/>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stylePaneFormatFilter w:val="1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8"/>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73"/>
    <w:rsid w:val="0000179D"/>
    <w:rsid w:val="00001BB8"/>
    <w:rsid w:val="00001E56"/>
    <w:rsid w:val="00002079"/>
    <w:rsid w:val="00002A40"/>
    <w:rsid w:val="00002CB5"/>
    <w:rsid w:val="00002E8B"/>
    <w:rsid w:val="00002EE2"/>
    <w:rsid w:val="00002EFA"/>
    <w:rsid w:val="000031E6"/>
    <w:rsid w:val="000034D6"/>
    <w:rsid w:val="00003657"/>
    <w:rsid w:val="0000373F"/>
    <w:rsid w:val="00003B34"/>
    <w:rsid w:val="00004176"/>
    <w:rsid w:val="00004318"/>
    <w:rsid w:val="00004379"/>
    <w:rsid w:val="000045CC"/>
    <w:rsid w:val="000045F8"/>
    <w:rsid w:val="00004C35"/>
    <w:rsid w:val="00005094"/>
    <w:rsid w:val="00005161"/>
    <w:rsid w:val="000052BD"/>
    <w:rsid w:val="0000531D"/>
    <w:rsid w:val="00005B45"/>
    <w:rsid w:val="00005BE6"/>
    <w:rsid w:val="00005C86"/>
    <w:rsid w:val="00005D65"/>
    <w:rsid w:val="00006158"/>
    <w:rsid w:val="000061F8"/>
    <w:rsid w:val="0000628C"/>
    <w:rsid w:val="000068A2"/>
    <w:rsid w:val="00006945"/>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70A"/>
    <w:rsid w:val="0001184B"/>
    <w:rsid w:val="0001197A"/>
    <w:rsid w:val="00011D62"/>
    <w:rsid w:val="00012219"/>
    <w:rsid w:val="0001231E"/>
    <w:rsid w:val="000124B6"/>
    <w:rsid w:val="0001251E"/>
    <w:rsid w:val="00012624"/>
    <w:rsid w:val="0001274C"/>
    <w:rsid w:val="00012C2E"/>
    <w:rsid w:val="000135D5"/>
    <w:rsid w:val="00013A96"/>
    <w:rsid w:val="00014326"/>
    <w:rsid w:val="000143DD"/>
    <w:rsid w:val="000144AA"/>
    <w:rsid w:val="000149D5"/>
    <w:rsid w:val="00014DBD"/>
    <w:rsid w:val="0001535D"/>
    <w:rsid w:val="000153B5"/>
    <w:rsid w:val="00015422"/>
    <w:rsid w:val="0001549E"/>
    <w:rsid w:val="0001555A"/>
    <w:rsid w:val="00015733"/>
    <w:rsid w:val="0001599E"/>
    <w:rsid w:val="00015CC0"/>
    <w:rsid w:val="00015F59"/>
    <w:rsid w:val="0001604F"/>
    <w:rsid w:val="00016119"/>
    <w:rsid w:val="00016276"/>
    <w:rsid w:val="00016288"/>
    <w:rsid w:val="00016420"/>
    <w:rsid w:val="00016A78"/>
    <w:rsid w:val="00016B2D"/>
    <w:rsid w:val="00016C81"/>
    <w:rsid w:val="00016CA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2723"/>
    <w:rsid w:val="0002298F"/>
    <w:rsid w:val="000229C4"/>
    <w:rsid w:val="00022BFC"/>
    <w:rsid w:val="00022CCC"/>
    <w:rsid w:val="00022D28"/>
    <w:rsid w:val="0002328A"/>
    <w:rsid w:val="00023856"/>
    <w:rsid w:val="00023B5A"/>
    <w:rsid w:val="0002433E"/>
    <w:rsid w:val="00024611"/>
    <w:rsid w:val="000246A4"/>
    <w:rsid w:val="00024943"/>
    <w:rsid w:val="00024953"/>
    <w:rsid w:val="00024C10"/>
    <w:rsid w:val="00025084"/>
    <w:rsid w:val="000252B3"/>
    <w:rsid w:val="00025622"/>
    <w:rsid w:val="00025704"/>
    <w:rsid w:val="000258C1"/>
    <w:rsid w:val="00025F38"/>
    <w:rsid w:val="0002612C"/>
    <w:rsid w:val="000262DF"/>
    <w:rsid w:val="00026523"/>
    <w:rsid w:val="000265F8"/>
    <w:rsid w:val="0002667D"/>
    <w:rsid w:val="00026AEC"/>
    <w:rsid w:val="00026C03"/>
    <w:rsid w:val="00026D31"/>
    <w:rsid w:val="0002758A"/>
    <w:rsid w:val="0003027B"/>
    <w:rsid w:val="000303A9"/>
    <w:rsid w:val="00030679"/>
    <w:rsid w:val="000309A6"/>
    <w:rsid w:val="00030E73"/>
    <w:rsid w:val="00030F5B"/>
    <w:rsid w:val="00031014"/>
    <w:rsid w:val="0003120D"/>
    <w:rsid w:val="000312A5"/>
    <w:rsid w:val="000316DF"/>
    <w:rsid w:val="00031727"/>
    <w:rsid w:val="00031C3C"/>
    <w:rsid w:val="00031ED6"/>
    <w:rsid w:val="00032760"/>
    <w:rsid w:val="00032909"/>
    <w:rsid w:val="00032948"/>
    <w:rsid w:val="00033047"/>
    <w:rsid w:val="0003331D"/>
    <w:rsid w:val="000336BF"/>
    <w:rsid w:val="000338A7"/>
    <w:rsid w:val="00033C55"/>
    <w:rsid w:val="000346E4"/>
    <w:rsid w:val="000349C1"/>
    <w:rsid w:val="00035DC2"/>
    <w:rsid w:val="0003670F"/>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825"/>
    <w:rsid w:val="00041940"/>
    <w:rsid w:val="00041ED1"/>
    <w:rsid w:val="00041FA3"/>
    <w:rsid w:val="00042086"/>
    <w:rsid w:val="00042467"/>
    <w:rsid w:val="000427F4"/>
    <w:rsid w:val="00042915"/>
    <w:rsid w:val="00042AB5"/>
    <w:rsid w:val="00042C8A"/>
    <w:rsid w:val="00042CD4"/>
    <w:rsid w:val="00043584"/>
    <w:rsid w:val="000439FB"/>
    <w:rsid w:val="00043FC4"/>
    <w:rsid w:val="000442B0"/>
    <w:rsid w:val="00044421"/>
    <w:rsid w:val="00044526"/>
    <w:rsid w:val="0004463C"/>
    <w:rsid w:val="0004484A"/>
    <w:rsid w:val="000449D1"/>
    <w:rsid w:val="00044A8B"/>
    <w:rsid w:val="00045242"/>
    <w:rsid w:val="00045593"/>
    <w:rsid w:val="000459E4"/>
    <w:rsid w:val="00045A95"/>
    <w:rsid w:val="00045BF1"/>
    <w:rsid w:val="00045D4C"/>
    <w:rsid w:val="00046388"/>
    <w:rsid w:val="00046426"/>
    <w:rsid w:val="0004651E"/>
    <w:rsid w:val="00046886"/>
    <w:rsid w:val="000469C0"/>
    <w:rsid w:val="00046A92"/>
    <w:rsid w:val="00046AD4"/>
    <w:rsid w:val="00046EAA"/>
    <w:rsid w:val="00047372"/>
    <w:rsid w:val="00047502"/>
    <w:rsid w:val="0004789A"/>
    <w:rsid w:val="00047926"/>
    <w:rsid w:val="00047C95"/>
    <w:rsid w:val="00047CA4"/>
    <w:rsid w:val="00047ED2"/>
    <w:rsid w:val="00047ED5"/>
    <w:rsid w:val="00050006"/>
    <w:rsid w:val="000502E9"/>
    <w:rsid w:val="0005035F"/>
    <w:rsid w:val="00050B1A"/>
    <w:rsid w:val="00050DC0"/>
    <w:rsid w:val="000510A5"/>
    <w:rsid w:val="00051529"/>
    <w:rsid w:val="00051A8D"/>
    <w:rsid w:val="00051E02"/>
    <w:rsid w:val="00052103"/>
    <w:rsid w:val="00052466"/>
    <w:rsid w:val="00052CB6"/>
    <w:rsid w:val="00052E43"/>
    <w:rsid w:val="00052E62"/>
    <w:rsid w:val="00053089"/>
    <w:rsid w:val="00053664"/>
    <w:rsid w:val="0005371D"/>
    <w:rsid w:val="00053BEF"/>
    <w:rsid w:val="00053C35"/>
    <w:rsid w:val="00053C89"/>
    <w:rsid w:val="0005412A"/>
    <w:rsid w:val="0005413F"/>
    <w:rsid w:val="0005428D"/>
    <w:rsid w:val="000542EA"/>
    <w:rsid w:val="0005468E"/>
    <w:rsid w:val="0005495D"/>
    <w:rsid w:val="00054C06"/>
    <w:rsid w:val="00054F81"/>
    <w:rsid w:val="00054FFC"/>
    <w:rsid w:val="00055451"/>
    <w:rsid w:val="000556BD"/>
    <w:rsid w:val="00055909"/>
    <w:rsid w:val="00056356"/>
    <w:rsid w:val="00056EB8"/>
    <w:rsid w:val="00057474"/>
    <w:rsid w:val="0005756C"/>
    <w:rsid w:val="00057578"/>
    <w:rsid w:val="000602CD"/>
    <w:rsid w:val="00060450"/>
    <w:rsid w:val="0006066B"/>
    <w:rsid w:val="000607AC"/>
    <w:rsid w:val="00060A71"/>
    <w:rsid w:val="00060D98"/>
    <w:rsid w:val="00060DDA"/>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BBC"/>
    <w:rsid w:val="00062C63"/>
    <w:rsid w:val="00063988"/>
    <w:rsid w:val="00063A3F"/>
    <w:rsid w:val="00063BF7"/>
    <w:rsid w:val="00063C43"/>
    <w:rsid w:val="00063D1D"/>
    <w:rsid w:val="000640B9"/>
    <w:rsid w:val="000640F4"/>
    <w:rsid w:val="0006417D"/>
    <w:rsid w:val="000641EC"/>
    <w:rsid w:val="00064269"/>
    <w:rsid w:val="0006456C"/>
    <w:rsid w:val="000649C9"/>
    <w:rsid w:val="00064ADE"/>
    <w:rsid w:val="00064E97"/>
    <w:rsid w:val="0006516A"/>
    <w:rsid w:val="000656BB"/>
    <w:rsid w:val="000657B7"/>
    <w:rsid w:val="0006586B"/>
    <w:rsid w:val="00065B77"/>
    <w:rsid w:val="00066035"/>
    <w:rsid w:val="0006610E"/>
    <w:rsid w:val="00066117"/>
    <w:rsid w:val="000668BC"/>
    <w:rsid w:val="00066B49"/>
    <w:rsid w:val="00066C78"/>
    <w:rsid w:val="00066E95"/>
    <w:rsid w:val="00067272"/>
    <w:rsid w:val="00067E4F"/>
    <w:rsid w:val="00070264"/>
    <w:rsid w:val="000706AA"/>
    <w:rsid w:val="00070A2C"/>
    <w:rsid w:val="00070DBC"/>
    <w:rsid w:val="000710D0"/>
    <w:rsid w:val="0007143C"/>
    <w:rsid w:val="000714DD"/>
    <w:rsid w:val="00071A29"/>
    <w:rsid w:val="00071DD1"/>
    <w:rsid w:val="00071EA7"/>
    <w:rsid w:val="000722CD"/>
    <w:rsid w:val="0007263E"/>
    <w:rsid w:val="00072734"/>
    <w:rsid w:val="000728CF"/>
    <w:rsid w:val="000728E6"/>
    <w:rsid w:val="00072BAB"/>
    <w:rsid w:val="00072C8D"/>
    <w:rsid w:val="00072D96"/>
    <w:rsid w:val="000731F8"/>
    <w:rsid w:val="00073482"/>
    <w:rsid w:val="00073A5B"/>
    <w:rsid w:val="00073BFD"/>
    <w:rsid w:val="00073F45"/>
    <w:rsid w:val="0007405B"/>
    <w:rsid w:val="000746AC"/>
    <w:rsid w:val="000746E5"/>
    <w:rsid w:val="00074A26"/>
    <w:rsid w:val="0007537C"/>
    <w:rsid w:val="0007554B"/>
    <w:rsid w:val="000755A9"/>
    <w:rsid w:val="0007575B"/>
    <w:rsid w:val="0007584C"/>
    <w:rsid w:val="00076006"/>
    <w:rsid w:val="0007601E"/>
    <w:rsid w:val="00076325"/>
    <w:rsid w:val="00076386"/>
    <w:rsid w:val="000770A4"/>
    <w:rsid w:val="00077309"/>
    <w:rsid w:val="0007736C"/>
    <w:rsid w:val="0007742B"/>
    <w:rsid w:val="0007761E"/>
    <w:rsid w:val="0007773B"/>
    <w:rsid w:val="00077764"/>
    <w:rsid w:val="00077795"/>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F21"/>
    <w:rsid w:val="000841F0"/>
    <w:rsid w:val="000845E7"/>
    <w:rsid w:val="00084637"/>
    <w:rsid w:val="000848D2"/>
    <w:rsid w:val="000848F0"/>
    <w:rsid w:val="00084B04"/>
    <w:rsid w:val="00084DEC"/>
    <w:rsid w:val="000850EB"/>
    <w:rsid w:val="00085479"/>
    <w:rsid w:val="00085755"/>
    <w:rsid w:val="000857E1"/>
    <w:rsid w:val="000859E8"/>
    <w:rsid w:val="00085AA5"/>
    <w:rsid w:val="00085B68"/>
    <w:rsid w:val="00085EC2"/>
    <w:rsid w:val="00086009"/>
    <w:rsid w:val="000861AC"/>
    <w:rsid w:val="000865AD"/>
    <w:rsid w:val="00086974"/>
    <w:rsid w:val="00086CCB"/>
    <w:rsid w:val="00086F2A"/>
    <w:rsid w:val="00087344"/>
    <w:rsid w:val="00087E4C"/>
    <w:rsid w:val="00087E95"/>
    <w:rsid w:val="00087F82"/>
    <w:rsid w:val="000901BD"/>
    <w:rsid w:val="0009049A"/>
    <w:rsid w:val="00090628"/>
    <w:rsid w:val="00090B82"/>
    <w:rsid w:val="00091033"/>
    <w:rsid w:val="0009139A"/>
    <w:rsid w:val="00091466"/>
    <w:rsid w:val="00091A8D"/>
    <w:rsid w:val="0009218A"/>
    <w:rsid w:val="00092406"/>
    <w:rsid w:val="000927D7"/>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51C6"/>
    <w:rsid w:val="00095580"/>
    <w:rsid w:val="00095B40"/>
    <w:rsid w:val="00095BD5"/>
    <w:rsid w:val="00096041"/>
    <w:rsid w:val="00096060"/>
    <w:rsid w:val="00096081"/>
    <w:rsid w:val="000963E2"/>
    <w:rsid w:val="00096542"/>
    <w:rsid w:val="00096878"/>
    <w:rsid w:val="00096CA0"/>
    <w:rsid w:val="0009750A"/>
    <w:rsid w:val="00097BAD"/>
    <w:rsid w:val="00097F3A"/>
    <w:rsid w:val="000A00A5"/>
    <w:rsid w:val="000A0580"/>
    <w:rsid w:val="000A0B06"/>
    <w:rsid w:val="000A0C10"/>
    <w:rsid w:val="000A0E12"/>
    <w:rsid w:val="000A13BA"/>
    <w:rsid w:val="000A15F0"/>
    <w:rsid w:val="000A213F"/>
    <w:rsid w:val="000A2379"/>
    <w:rsid w:val="000A24FD"/>
    <w:rsid w:val="000A274C"/>
    <w:rsid w:val="000A2DBB"/>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19D"/>
    <w:rsid w:val="000A5AE2"/>
    <w:rsid w:val="000A5B01"/>
    <w:rsid w:val="000A5C3E"/>
    <w:rsid w:val="000A6241"/>
    <w:rsid w:val="000A6305"/>
    <w:rsid w:val="000A63AA"/>
    <w:rsid w:val="000A6800"/>
    <w:rsid w:val="000A692F"/>
    <w:rsid w:val="000A6AB9"/>
    <w:rsid w:val="000A6D94"/>
    <w:rsid w:val="000A6EF2"/>
    <w:rsid w:val="000A6F59"/>
    <w:rsid w:val="000A7021"/>
    <w:rsid w:val="000A7304"/>
    <w:rsid w:val="000A77F4"/>
    <w:rsid w:val="000A794D"/>
    <w:rsid w:val="000A7B56"/>
    <w:rsid w:val="000A7BE5"/>
    <w:rsid w:val="000A7DAD"/>
    <w:rsid w:val="000A7FDC"/>
    <w:rsid w:val="000B0759"/>
    <w:rsid w:val="000B0838"/>
    <w:rsid w:val="000B0BC5"/>
    <w:rsid w:val="000B100F"/>
    <w:rsid w:val="000B15E0"/>
    <w:rsid w:val="000B1770"/>
    <w:rsid w:val="000B1811"/>
    <w:rsid w:val="000B1A28"/>
    <w:rsid w:val="000B1A47"/>
    <w:rsid w:val="000B1B98"/>
    <w:rsid w:val="000B1DCB"/>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B"/>
    <w:rsid w:val="000B4DB4"/>
    <w:rsid w:val="000B4DCA"/>
    <w:rsid w:val="000B5210"/>
    <w:rsid w:val="000B562B"/>
    <w:rsid w:val="000B5A54"/>
    <w:rsid w:val="000B5A8A"/>
    <w:rsid w:val="000B5B03"/>
    <w:rsid w:val="000B5BE9"/>
    <w:rsid w:val="000B69D5"/>
    <w:rsid w:val="000B6AEC"/>
    <w:rsid w:val="000B6CB2"/>
    <w:rsid w:val="000B6CF8"/>
    <w:rsid w:val="000B71D1"/>
    <w:rsid w:val="000B7256"/>
    <w:rsid w:val="000B728E"/>
    <w:rsid w:val="000B7298"/>
    <w:rsid w:val="000B752D"/>
    <w:rsid w:val="000B797E"/>
    <w:rsid w:val="000B7FDB"/>
    <w:rsid w:val="000C0139"/>
    <w:rsid w:val="000C035E"/>
    <w:rsid w:val="000C0375"/>
    <w:rsid w:val="000C04AB"/>
    <w:rsid w:val="000C06BD"/>
    <w:rsid w:val="000C0C16"/>
    <w:rsid w:val="000C13AD"/>
    <w:rsid w:val="000C143E"/>
    <w:rsid w:val="000C1453"/>
    <w:rsid w:val="000C1526"/>
    <w:rsid w:val="000C1551"/>
    <w:rsid w:val="000C22C4"/>
    <w:rsid w:val="000C2424"/>
    <w:rsid w:val="000C2756"/>
    <w:rsid w:val="000C2890"/>
    <w:rsid w:val="000C2AED"/>
    <w:rsid w:val="000C2E9C"/>
    <w:rsid w:val="000C3060"/>
    <w:rsid w:val="000C314A"/>
    <w:rsid w:val="000C34D0"/>
    <w:rsid w:val="000C3613"/>
    <w:rsid w:val="000C36F3"/>
    <w:rsid w:val="000C3730"/>
    <w:rsid w:val="000C3743"/>
    <w:rsid w:val="000C389D"/>
    <w:rsid w:val="000C3903"/>
    <w:rsid w:val="000C3B84"/>
    <w:rsid w:val="000C3F56"/>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6DC"/>
    <w:rsid w:val="000D2B74"/>
    <w:rsid w:val="000D2D7E"/>
    <w:rsid w:val="000D30F0"/>
    <w:rsid w:val="000D35E2"/>
    <w:rsid w:val="000D369F"/>
    <w:rsid w:val="000D3A0F"/>
    <w:rsid w:val="000D41BC"/>
    <w:rsid w:val="000D440A"/>
    <w:rsid w:val="000D4624"/>
    <w:rsid w:val="000D4962"/>
    <w:rsid w:val="000D5A14"/>
    <w:rsid w:val="000D5AC1"/>
    <w:rsid w:val="000D5D03"/>
    <w:rsid w:val="000D5D75"/>
    <w:rsid w:val="000D5E05"/>
    <w:rsid w:val="000D6218"/>
    <w:rsid w:val="000D650D"/>
    <w:rsid w:val="000D684B"/>
    <w:rsid w:val="000D6A59"/>
    <w:rsid w:val="000D6B6C"/>
    <w:rsid w:val="000D6BFB"/>
    <w:rsid w:val="000D7742"/>
    <w:rsid w:val="000D79D6"/>
    <w:rsid w:val="000D7BF5"/>
    <w:rsid w:val="000E00AA"/>
    <w:rsid w:val="000E0320"/>
    <w:rsid w:val="000E0B15"/>
    <w:rsid w:val="000E0D1F"/>
    <w:rsid w:val="000E10C5"/>
    <w:rsid w:val="000E14D2"/>
    <w:rsid w:val="000E16D6"/>
    <w:rsid w:val="000E269F"/>
    <w:rsid w:val="000E2983"/>
    <w:rsid w:val="000E2A7E"/>
    <w:rsid w:val="000E2B89"/>
    <w:rsid w:val="000E30BF"/>
    <w:rsid w:val="000E36B3"/>
    <w:rsid w:val="000E3780"/>
    <w:rsid w:val="000E37CE"/>
    <w:rsid w:val="000E3848"/>
    <w:rsid w:val="000E3892"/>
    <w:rsid w:val="000E3905"/>
    <w:rsid w:val="000E3A2A"/>
    <w:rsid w:val="000E3A6B"/>
    <w:rsid w:val="000E3C3D"/>
    <w:rsid w:val="000E3F1B"/>
    <w:rsid w:val="000E3F5A"/>
    <w:rsid w:val="000E3FA5"/>
    <w:rsid w:val="000E41FC"/>
    <w:rsid w:val="000E44B9"/>
    <w:rsid w:val="000E4BD8"/>
    <w:rsid w:val="000E4EEA"/>
    <w:rsid w:val="000E51BF"/>
    <w:rsid w:val="000E5E0D"/>
    <w:rsid w:val="000E62A4"/>
    <w:rsid w:val="000E6860"/>
    <w:rsid w:val="000E6997"/>
    <w:rsid w:val="000E6EB0"/>
    <w:rsid w:val="000E7356"/>
    <w:rsid w:val="000E7474"/>
    <w:rsid w:val="000E75A7"/>
    <w:rsid w:val="000E7657"/>
    <w:rsid w:val="000E79A2"/>
    <w:rsid w:val="000E7BBA"/>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A1C"/>
    <w:rsid w:val="000F1B7D"/>
    <w:rsid w:val="000F1CB9"/>
    <w:rsid w:val="000F1D15"/>
    <w:rsid w:val="000F2144"/>
    <w:rsid w:val="000F2280"/>
    <w:rsid w:val="000F249A"/>
    <w:rsid w:val="000F2AAA"/>
    <w:rsid w:val="000F2B6A"/>
    <w:rsid w:val="000F307E"/>
    <w:rsid w:val="000F353E"/>
    <w:rsid w:val="000F38CD"/>
    <w:rsid w:val="000F397F"/>
    <w:rsid w:val="000F3B03"/>
    <w:rsid w:val="000F3C28"/>
    <w:rsid w:val="000F3C45"/>
    <w:rsid w:val="000F3C91"/>
    <w:rsid w:val="000F3EB4"/>
    <w:rsid w:val="000F3FC9"/>
    <w:rsid w:val="000F4256"/>
    <w:rsid w:val="000F48BF"/>
    <w:rsid w:val="000F4B75"/>
    <w:rsid w:val="000F4C91"/>
    <w:rsid w:val="000F4E27"/>
    <w:rsid w:val="000F542D"/>
    <w:rsid w:val="000F546A"/>
    <w:rsid w:val="000F5544"/>
    <w:rsid w:val="000F556F"/>
    <w:rsid w:val="000F55EB"/>
    <w:rsid w:val="000F5CEB"/>
    <w:rsid w:val="000F5DA9"/>
    <w:rsid w:val="000F5EFE"/>
    <w:rsid w:val="000F5FE5"/>
    <w:rsid w:val="000F6131"/>
    <w:rsid w:val="000F61B9"/>
    <w:rsid w:val="000F6500"/>
    <w:rsid w:val="000F6822"/>
    <w:rsid w:val="000F6FCD"/>
    <w:rsid w:val="000F6FEB"/>
    <w:rsid w:val="000F70D5"/>
    <w:rsid w:val="000F7775"/>
    <w:rsid w:val="000F7A35"/>
    <w:rsid w:val="000F7B55"/>
    <w:rsid w:val="000F7F59"/>
    <w:rsid w:val="001000F6"/>
    <w:rsid w:val="00100529"/>
    <w:rsid w:val="001006CB"/>
    <w:rsid w:val="00100EFD"/>
    <w:rsid w:val="001012F0"/>
    <w:rsid w:val="00101EC2"/>
    <w:rsid w:val="00101F61"/>
    <w:rsid w:val="00101FB6"/>
    <w:rsid w:val="0010211E"/>
    <w:rsid w:val="0010279E"/>
    <w:rsid w:val="00102AD9"/>
    <w:rsid w:val="00102B81"/>
    <w:rsid w:val="00102BD6"/>
    <w:rsid w:val="00102FCA"/>
    <w:rsid w:val="0010315C"/>
    <w:rsid w:val="001032B1"/>
    <w:rsid w:val="00103423"/>
    <w:rsid w:val="0010349C"/>
    <w:rsid w:val="001034DE"/>
    <w:rsid w:val="0010381E"/>
    <w:rsid w:val="00103893"/>
    <w:rsid w:val="001038ED"/>
    <w:rsid w:val="00103AB1"/>
    <w:rsid w:val="00103B11"/>
    <w:rsid w:val="00103CD0"/>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E9E"/>
    <w:rsid w:val="001100DF"/>
    <w:rsid w:val="001100FE"/>
    <w:rsid w:val="00110268"/>
    <w:rsid w:val="001104B8"/>
    <w:rsid w:val="00110559"/>
    <w:rsid w:val="0011132B"/>
    <w:rsid w:val="00111452"/>
    <w:rsid w:val="001119D6"/>
    <w:rsid w:val="00111B5D"/>
    <w:rsid w:val="00111CBE"/>
    <w:rsid w:val="00112BC1"/>
    <w:rsid w:val="00112D58"/>
    <w:rsid w:val="00113258"/>
    <w:rsid w:val="0011337C"/>
    <w:rsid w:val="001133AB"/>
    <w:rsid w:val="001135B1"/>
    <w:rsid w:val="001137D6"/>
    <w:rsid w:val="00113DC3"/>
    <w:rsid w:val="001140A3"/>
    <w:rsid w:val="001140B8"/>
    <w:rsid w:val="00114109"/>
    <w:rsid w:val="00114537"/>
    <w:rsid w:val="00114642"/>
    <w:rsid w:val="00114988"/>
    <w:rsid w:val="00114D29"/>
    <w:rsid w:val="001151BF"/>
    <w:rsid w:val="00115565"/>
    <w:rsid w:val="001156F5"/>
    <w:rsid w:val="00115760"/>
    <w:rsid w:val="00115807"/>
    <w:rsid w:val="00115C3F"/>
    <w:rsid w:val="00115E54"/>
    <w:rsid w:val="0011610F"/>
    <w:rsid w:val="0011642D"/>
    <w:rsid w:val="001165C5"/>
    <w:rsid w:val="00116985"/>
    <w:rsid w:val="00116D50"/>
    <w:rsid w:val="00117365"/>
    <w:rsid w:val="00117556"/>
    <w:rsid w:val="001177D6"/>
    <w:rsid w:val="00117D8C"/>
    <w:rsid w:val="00120090"/>
    <w:rsid w:val="001200FC"/>
    <w:rsid w:val="001201CD"/>
    <w:rsid w:val="00120364"/>
    <w:rsid w:val="00120380"/>
    <w:rsid w:val="00120768"/>
    <w:rsid w:val="00120794"/>
    <w:rsid w:val="00120915"/>
    <w:rsid w:val="0012091E"/>
    <w:rsid w:val="00120C9B"/>
    <w:rsid w:val="00120DEB"/>
    <w:rsid w:val="0012131D"/>
    <w:rsid w:val="001216CA"/>
    <w:rsid w:val="0012189D"/>
    <w:rsid w:val="00121E59"/>
    <w:rsid w:val="00121E77"/>
    <w:rsid w:val="00121F6D"/>
    <w:rsid w:val="0012241A"/>
    <w:rsid w:val="00122C31"/>
    <w:rsid w:val="00122C97"/>
    <w:rsid w:val="00122D32"/>
    <w:rsid w:val="00122E6B"/>
    <w:rsid w:val="0012311A"/>
    <w:rsid w:val="00123153"/>
    <w:rsid w:val="0012342A"/>
    <w:rsid w:val="00123AFC"/>
    <w:rsid w:val="00123B01"/>
    <w:rsid w:val="00123CBE"/>
    <w:rsid w:val="00123D1A"/>
    <w:rsid w:val="00123D68"/>
    <w:rsid w:val="001243D6"/>
    <w:rsid w:val="001244CE"/>
    <w:rsid w:val="00124A93"/>
    <w:rsid w:val="00124AE1"/>
    <w:rsid w:val="00124F0A"/>
    <w:rsid w:val="00125007"/>
    <w:rsid w:val="00125025"/>
    <w:rsid w:val="001251B5"/>
    <w:rsid w:val="00125390"/>
    <w:rsid w:val="00125553"/>
    <w:rsid w:val="001257B0"/>
    <w:rsid w:val="00125DAB"/>
    <w:rsid w:val="00125F95"/>
    <w:rsid w:val="0012654F"/>
    <w:rsid w:val="0012659F"/>
    <w:rsid w:val="001265ED"/>
    <w:rsid w:val="001269C0"/>
    <w:rsid w:val="0012750C"/>
    <w:rsid w:val="0012759A"/>
    <w:rsid w:val="00127661"/>
    <w:rsid w:val="00127CCB"/>
    <w:rsid w:val="00127F1D"/>
    <w:rsid w:val="00127FA8"/>
    <w:rsid w:val="0013033F"/>
    <w:rsid w:val="00130351"/>
    <w:rsid w:val="001307C1"/>
    <w:rsid w:val="001308A7"/>
    <w:rsid w:val="001309B1"/>
    <w:rsid w:val="0013112A"/>
    <w:rsid w:val="00131C0E"/>
    <w:rsid w:val="0013261D"/>
    <w:rsid w:val="00132860"/>
    <w:rsid w:val="001328B8"/>
    <w:rsid w:val="00132972"/>
    <w:rsid w:val="00132AC7"/>
    <w:rsid w:val="00132D30"/>
    <w:rsid w:val="00132D61"/>
    <w:rsid w:val="00132E34"/>
    <w:rsid w:val="00132E52"/>
    <w:rsid w:val="00133063"/>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293"/>
    <w:rsid w:val="001373B5"/>
    <w:rsid w:val="00137568"/>
    <w:rsid w:val="0013768A"/>
    <w:rsid w:val="00137A5C"/>
    <w:rsid w:val="00140825"/>
    <w:rsid w:val="001413C2"/>
    <w:rsid w:val="001413C8"/>
    <w:rsid w:val="00141747"/>
    <w:rsid w:val="00141AA4"/>
    <w:rsid w:val="00141B76"/>
    <w:rsid w:val="00141C4F"/>
    <w:rsid w:val="00141FB4"/>
    <w:rsid w:val="0014232B"/>
    <w:rsid w:val="00142495"/>
    <w:rsid w:val="001425B0"/>
    <w:rsid w:val="00142A8D"/>
    <w:rsid w:val="00142FAA"/>
    <w:rsid w:val="001431F7"/>
    <w:rsid w:val="0014378D"/>
    <w:rsid w:val="00143AC4"/>
    <w:rsid w:val="00143D82"/>
    <w:rsid w:val="001446FF"/>
    <w:rsid w:val="00144F19"/>
    <w:rsid w:val="00145D3B"/>
    <w:rsid w:val="001464FC"/>
    <w:rsid w:val="00146762"/>
    <w:rsid w:val="00146A63"/>
    <w:rsid w:val="00146E03"/>
    <w:rsid w:val="00146E37"/>
    <w:rsid w:val="001470F0"/>
    <w:rsid w:val="0014731E"/>
    <w:rsid w:val="00147433"/>
    <w:rsid w:val="00147489"/>
    <w:rsid w:val="00147549"/>
    <w:rsid w:val="00147D33"/>
    <w:rsid w:val="00150275"/>
    <w:rsid w:val="00150486"/>
    <w:rsid w:val="00150492"/>
    <w:rsid w:val="0015062F"/>
    <w:rsid w:val="0015076D"/>
    <w:rsid w:val="00150B00"/>
    <w:rsid w:val="00150B19"/>
    <w:rsid w:val="00150D29"/>
    <w:rsid w:val="001516ED"/>
    <w:rsid w:val="001517D3"/>
    <w:rsid w:val="00151C46"/>
    <w:rsid w:val="00151E36"/>
    <w:rsid w:val="00151EDC"/>
    <w:rsid w:val="00152008"/>
    <w:rsid w:val="00152238"/>
    <w:rsid w:val="0015223E"/>
    <w:rsid w:val="00152294"/>
    <w:rsid w:val="00152341"/>
    <w:rsid w:val="0015292E"/>
    <w:rsid w:val="00152932"/>
    <w:rsid w:val="00153382"/>
    <w:rsid w:val="00153635"/>
    <w:rsid w:val="0015411E"/>
    <w:rsid w:val="001542F1"/>
    <w:rsid w:val="0015472B"/>
    <w:rsid w:val="001549DC"/>
    <w:rsid w:val="0015513B"/>
    <w:rsid w:val="00155288"/>
    <w:rsid w:val="001553ED"/>
    <w:rsid w:val="00155952"/>
    <w:rsid w:val="00155E1F"/>
    <w:rsid w:val="00155F04"/>
    <w:rsid w:val="00156665"/>
    <w:rsid w:val="00156696"/>
    <w:rsid w:val="00156957"/>
    <w:rsid w:val="00156B19"/>
    <w:rsid w:val="00156CC3"/>
    <w:rsid w:val="00157197"/>
    <w:rsid w:val="001571E7"/>
    <w:rsid w:val="00157923"/>
    <w:rsid w:val="00157B27"/>
    <w:rsid w:val="00157CF2"/>
    <w:rsid w:val="00160133"/>
    <w:rsid w:val="0016027A"/>
    <w:rsid w:val="001602C2"/>
    <w:rsid w:val="00160326"/>
    <w:rsid w:val="001606ED"/>
    <w:rsid w:val="00160973"/>
    <w:rsid w:val="00160A92"/>
    <w:rsid w:val="00160DEE"/>
    <w:rsid w:val="00160F92"/>
    <w:rsid w:val="0016122E"/>
    <w:rsid w:val="001612BD"/>
    <w:rsid w:val="00161304"/>
    <w:rsid w:val="00161CD9"/>
    <w:rsid w:val="00161FB7"/>
    <w:rsid w:val="00161FC8"/>
    <w:rsid w:val="00161FC9"/>
    <w:rsid w:val="00162089"/>
    <w:rsid w:val="001625E3"/>
    <w:rsid w:val="001628DF"/>
    <w:rsid w:val="001628FB"/>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9C7"/>
    <w:rsid w:val="00165A3D"/>
    <w:rsid w:val="00165C08"/>
    <w:rsid w:val="00166158"/>
    <w:rsid w:val="00166539"/>
    <w:rsid w:val="0016671C"/>
    <w:rsid w:val="00166B0C"/>
    <w:rsid w:val="00166FE3"/>
    <w:rsid w:val="00167341"/>
    <w:rsid w:val="00167657"/>
    <w:rsid w:val="0016795F"/>
    <w:rsid w:val="00167AB8"/>
    <w:rsid w:val="00167F4D"/>
    <w:rsid w:val="00170873"/>
    <w:rsid w:val="00170DE4"/>
    <w:rsid w:val="00170EC7"/>
    <w:rsid w:val="00170F27"/>
    <w:rsid w:val="001715A0"/>
    <w:rsid w:val="001718B6"/>
    <w:rsid w:val="00171D5F"/>
    <w:rsid w:val="001721D2"/>
    <w:rsid w:val="00172215"/>
    <w:rsid w:val="001729B9"/>
    <w:rsid w:val="00172B9D"/>
    <w:rsid w:val="00172BC9"/>
    <w:rsid w:val="00172FAB"/>
    <w:rsid w:val="0017353D"/>
    <w:rsid w:val="001738C6"/>
    <w:rsid w:val="00173C71"/>
    <w:rsid w:val="00173EB7"/>
    <w:rsid w:val="001742CD"/>
    <w:rsid w:val="00174652"/>
    <w:rsid w:val="00174890"/>
    <w:rsid w:val="00174A23"/>
    <w:rsid w:val="00174C59"/>
    <w:rsid w:val="0017534D"/>
    <w:rsid w:val="0017535F"/>
    <w:rsid w:val="001759AE"/>
    <w:rsid w:val="00175DF4"/>
    <w:rsid w:val="00176010"/>
    <w:rsid w:val="001760A6"/>
    <w:rsid w:val="001761D1"/>
    <w:rsid w:val="0017626B"/>
    <w:rsid w:val="00176397"/>
    <w:rsid w:val="00176452"/>
    <w:rsid w:val="001765CE"/>
    <w:rsid w:val="0017664C"/>
    <w:rsid w:val="00176D2E"/>
    <w:rsid w:val="00176F20"/>
    <w:rsid w:val="0017716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20D"/>
    <w:rsid w:val="001822A9"/>
    <w:rsid w:val="00182327"/>
    <w:rsid w:val="001829B3"/>
    <w:rsid w:val="00182B6C"/>
    <w:rsid w:val="00182DBE"/>
    <w:rsid w:val="00182E44"/>
    <w:rsid w:val="00182FE3"/>
    <w:rsid w:val="00183150"/>
    <w:rsid w:val="0018337B"/>
    <w:rsid w:val="0018342F"/>
    <w:rsid w:val="001834F5"/>
    <w:rsid w:val="00183A95"/>
    <w:rsid w:val="00183DCB"/>
    <w:rsid w:val="0018406B"/>
    <w:rsid w:val="0018415E"/>
    <w:rsid w:val="001841E4"/>
    <w:rsid w:val="00184237"/>
    <w:rsid w:val="00184283"/>
    <w:rsid w:val="00184850"/>
    <w:rsid w:val="00184885"/>
    <w:rsid w:val="001849B1"/>
    <w:rsid w:val="001852CA"/>
    <w:rsid w:val="001855CD"/>
    <w:rsid w:val="00185D0C"/>
    <w:rsid w:val="00185FEF"/>
    <w:rsid w:val="0018656B"/>
    <w:rsid w:val="001867C3"/>
    <w:rsid w:val="001867FF"/>
    <w:rsid w:val="00186CF6"/>
    <w:rsid w:val="00187655"/>
    <w:rsid w:val="0018768F"/>
    <w:rsid w:val="00187BEF"/>
    <w:rsid w:val="00190337"/>
    <w:rsid w:val="001904DE"/>
    <w:rsid w:val="001908A3"/>
    <w:rsid w:val="001908C3"/>
    <w:rsid w:val="00190A27"/>
    <w:rsid w:val="00190BB0"/>
    <w:rsid w:val="00190E3A"/>
    <w:rsid w:val="00191525"/>
    <w:rsid w:val="00191612"/>
    <w:rsid w:val="00191869"/>
    <w:rsid w:val="00191BF9"/>
    <w:rsid w:val="00191C22"/>
    <w:rsid w:val="00191FFF"/>
    <w:rsid w:val="001920F8"/>
    <w:rsid w:val="00192432"/>
    <w:rsid w:val="0019267F"/>
    <w:rsid w:val="00192CB2"/>
    <w:rsid w:val="00192D88"/>
    <w:rsid w:val="001933A9"/>
    <w:rsid w:val="00193626"/>
    <w:rsid w:val="00193787"/>
    <w:rsid w:val="0019391F"/>
    <w:rsid w:val="00194026"/>
    <w:rsid w:val="001944F6"/>
    <w:rsid w:val="00194684"/>
    <w:rsid w:val="00194909"/>
    <w:rsid w:val="001949FC"/>
    <w:rsid w:val="00194B38"/>
    <w:rsid w:val="00194DFD"/>
    <w:rsid w:val="001955F6"/>
    <w:rsid w:val="00195785"/>
    <w:rsid w:val="0019580B"/>
    <w:rsid w:val="00195971"/>
    <w:rsid w:val="00195AC7"/>
    <w:rsid w:val="00195DE3"/>
    <w:rsid w:val="00195DEF"/>
    <w:rsid w:val="00195E03"/>
    <w:rsid w:val="00195E72"/>
    <w:rsid w:val="00195EC6"/>
    <w:rsid w:val="00196064"/>
    <w:rsid w:val="00196323"/>
    <w:rsid w:val="00196338"/>
    <w:rsid w:val="001965FB"/>
    <w:rsid w:val="00196DB5"/>
    <w:rsid w:val="00197023"/>
    <w:rsid w:val="001979AF"/>
    <w:rsid w:val="00197A17"/>
    <w:rsid w:val="00197BE3"/>
    <w:rsid w:val="001A0219"/>
    <w:rsid w:val="001A05D0"/>
    <w:rsid w:val="001A0690"/>
    <w:rsid w:val="001A079D"/>
    <w:rsid w:val="001A090E"/>
    <w:rsid w:val="001A0A8D"/>
    <w:rsid w:val="001A1049"/>
    <w:rsid w:val="001A144E"/>
    <w:rsid w:val="001A14C5"/>
    <w:rsid w:val="001A1600"/>
    <w:rsid w:val="001A1A1E"/>
    <w:rsid w:val="001A1B99"/>
    <w:rsid w:val="001A1EB5"/>
    <w:rsid w:val="001A1FD7"/>
    <w:rsid w:val="001A2E7F"/>
    <w:rsid w:val="001A2F09"/>
    <w:rsid w:val="001A3117"/>
    <w:rsid w:val="001A354D"/>
    <w:rsid w:val="001A36C8"/>
    <w:rsid w:val="001A3CEF"/>
    <w:rsid w:val="001A40A2"/>
    <w:rsid w:val="001A43CD"/>
    <w:rsid w:val="001A443C"/>
    <w:rsid w:val="001A44AA"/>
    <w:rsid w:val="001A48DD"/>
    <w:rsid w:val="001A4964"/>
    <w:rsid w:val="001A4ABE"/>
    <w:rsid w:val="001A504C"/>
    <w:rsid w:val="001A519F"/>
    <w:rsid w:val="001A5729"/>
    <w:rsid w:val="001A58D3"/>
    <w:rsid w:val="001A5929"/>
    <w:rsid w:val="001A69DA"/>
    <w:rsid w:val="001A6EB6"/>
    <w:rsid w:val="001A7182"/>
    <w:rsid w:val="001A7EFE"/>
    <w:rsid w:val="001B03CF"/>
    <w:rsid w:val="001B0683"/>
    <w:rsid w:val="001B0BCF"/>
    <w:rsid w:val="001B0E49"/>
    <w:rsid w:val="001B105C"/>
    <w:rsid w:val="001B1134"/>
    <w:rsid w:val="001B11D8"/>
    <w:rsid w:val="001B14FB"/>
    <w:rsid w:val="001B197E"/>
    <w:rsid w:val="001B19E6"/>
    <w:rsid w:val="001B1C88"/>
    <w:rsid w:val="001B1EF3"/>
    <w:rsid w:val="001B2169"/>
    <w:rsid w:val="001B21FC"/>
    <w:rsid w:val="001B2214"/>
    <w:rsid w:val="001B2710"/>
    <w:rsid w:val="001B2A2B"/>
    <w:rsid w:val="001B2DB4"/>
    <w:rsid w:val="001B3311"/>
    <w:rsid w:val="001B362C"/>
    <w:rsid w:val="001B3823"/>
    <w:rsid w:val="001B3A20"/>
    <w:rsid w:val="001B3F0F"/>
    <w:rsid w:val="001B3FC5"/>
    <w:rsid w:val="001B4429"/>
    <w:rsid w:val="001B44CE"/>
    <w:rsid w:val="001B4618"/>
    <w:rsid w:val="001B4B38"/>
    <w:rsid w:val="001B4D3B"/>
    <w:rsid w:val="001B4E16"/>
    <w:rsid w:val="001B4E43"/>
    <w:rsid w:val="001B5001"/>
    <w:rsid w:val="001B5468"/>
    <w:rsid w:val="001B5768"/>
    <w:rsid w:val="001B5CB3"/>
    <w:rsid w:val="001B5FE3"/>
    <w:rsid w:val="001B610C"/>
    <w:rsid w:val="001B660F"/>
    <w:rsid w:val="001B66C0"/>
    <w:rsid w:val="001B66D0"/>
    <w:rsid w:val="001B66E3"/>
    <w:rsid w:val="001B6B28"/>
    <w:rsid w:val="001B6C4D"/>
    <w:rsid w:val="001B6E39"/>
    <w:rsid w:val="001B6EAE"/>
    <w:rsid w:val="001B6FD4"/>
    <w:rsid w:val="001B7078"/>
    <w:rsid w:val="001B7EBF"/>
    <w:rsid w:val="001C075B"/>
    <w:rsid w:val="001C0D7C"/>
    <w:rsid w:val="001C0E82"/>
    <w:rsid w:val="001C1336"/>
    <w:rsid w:val="001C15F8"/>
    <w:rsid w:val="001C184E"/>
    <w:rsid w:val="001C2C0A"/>
    <w:rsid w:val="001C2D58"/>
    <w:rsid w:val="001C2F1A"/>
    <w:rsid w:val="001C34A1"/>
    <w:rsid w:val="001C3B0D"/>
    <w:rsid w:val="001C3C21"/>
    <w:rsid w:val="001C3E2A"/>
    <w:rsid w:val="001C4047"/>
    <w:rsid w:val="001C41AC"/>
    <w:rsid w:val="001C4267"/>
    <w:rsid w:val="001C42EF"/>
    <w:rsid w:val="001C436C"/>
    <w:rsid w:val="001C43C8"/>
    <w:rsid w:val="001C4429"/>
    <w:rsid w:val="001C4A81"/>
    <w:rsid w:val="001C4B92"/>
    <w:rsid w:val="001C4B9A"/>
    <w:rsid w:val="001C4F9C"/>
    <w:rsid w:val="001C5193"/>
    <w:rsid w:val="001C5198"/>
    <w:rsid w:val="001C58F9"/>
    <w:rsid w:val="001C5FB7"/>
    <w:rsid w:val="001C5FD3"/>
    <w:rsid w:val="001C6070"/>
    <w:rsid w:val="001C6413"/>
    <w:rsid w:val="001C6777"/>
    <w:rsid w:val="001C67D3"/>
    <w:rsid w:val="001C6B59"/>
    <w:rsid w:val="001C6CB5"/>
    <w:rsid w:val="001C7298"/>
    <w:rsid w:val="001C733A"/>
    <w:rsid w:val="001C766A"/>
    <w:rsid w:val="001C797D"/>
    <w:rsid w:val="001C7990"/>
    <w:rsid w:val="001D039F"/>
    <w:rsid w:val="001D0A66"/>
    <w:rsid w:val="001D0AA4"/>
    <w:rsid w:val="001D0D0C"/>
    <w:rsid w:val="001D0D90"/>
    <w:rsid w:val="001D0E1B"/>
    <w:rsid w:val="001D11DA"/>
    <w:rsid w:val="001D14ED"/>
    <w:rsid w:val="001D15F3"/>
    <w:rsid w:val="001D196A"/>
    <w:rsid w:val="001D1A06"/>
    <w:rsid w:val="001D1C39"/>
    <w:rsid w:val="001D2019"/>
    <w:rsid w:val="001D20D9"/>
    <w:rsid w:val="001D20E1"/>
    <w:rsid w:val="001D236F"/>
    <w:rsid w:val="001D2433"/>
    <w:rsid w:val="001D3101"/>
    <w:rsid w:val="001D3A29"/>
    <w:rsid w:val="001D3A6E"/>
    <w:rsid w:val="001D3DD0"/>
    <w:rsid w:val="001D3F20"/>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E018C"/>
    <w:rsid w:val="001E0270"/>
    <w:rsid w:val="001E0280"/>
    <w:rsid w:val="001E06A1"/>
    <w:rsid w:val="001E071F"/>
    <w:rsid w:val="001E0722"/>
    <w:rsid w:val="001E0CEA"/>
    <w:rsid w:val="001E0FE3"/>
    <w:rsid w:val="001E0FFC"/>
    <w:rsid w:val="001E1216"/>
    <w:rsid w:val="001E14AD"/>
    <w:rsid w:val="001E1595"/>
    <w:rsid w:val="001E16A2"/>
    <w:rsid w:val="001E1A07"/>
    <w:rsid w:val="001E1AE5"/>
    <w:rsid w:val="001E1C3E"/>
    <w:rsid w:val="001E1C4F"/>
    <w:rsid w:val="001E2105"/>
    <w:rsid w:val="001E26B8"/>
    <w:rsid w:val="001E29A8"/>
    <w:rsid w:val="001E29B7"/>
    <w:rsid w:val="001E29EE"/>
    <w:rsid w:val="001E2BFD"/>
    <w:rsid w:val="001E2CCE"/>
    <w:rsid w:val="001E2DF5"/>
    <w:rsid w:val="001E2F08"/>
    <w:rsid w:val="001E39AB"/>
    <w:rsid w:val="001E39C4"/>
    <w:rsid w:val="001E40AA"/>
    <w:rsid w:val="001E41B3"/>
    <w:rsid w:val="001E433F"/>
    <w:rsid w:val="001E43A4"/>
    <w:rsid w:val="001E46B6"/>
    <w:rsid w:val="001E489C"/>
    <w:rsid w:val="001E494D"/>
    <w:rsid w:val="001E4A68"/>
    <w:rsid w:val="001E4B34"/>
    <w:rsid w:val="001E4D98"/>
    <w:rsid w:val="001E509A"/>
    <w:rsid w:val="001E525C"/>
    <w:rsid w:val="001E5722"/>
    <w:rsid w:val="001E5BD1"/>
    <w:rsid w:val="001E5C89"/>
    <w:rsid w:val="001E5D2E"/>
    <w:rsid w:val="001E6774"/>
    <w:rsid w:val="001E73B2"/>
    <w:rsid w:val="001E74E8"/>
    <w:rsid w:val="001E7708"/>
    <w:rsid w:val="001E7B05"/>
    <w:rsid w:val="001E7EA2"/>
    <w:rsid w:val="001F0727"/>
    <w:rsid w:val="001F0743"/>
    <w:rsid w:val="001F0940"/>
    <w:rsid w:val="001F0B8A"/>
    <w:rsid w:val="001F0DF7"/>
    <w:rsid w:val="001F0F79"/>
    <w:rsid w:val="001F112A"/>
    <w:rsid w:val="001F12DB"/>
    <w:rsid w:val="001F12EB"/>
    <w:rsid w:val="001F13DC"/>
    <w:rsid w:val="001F1871"/>
    <w:rsid w:val="001F19A3"/>
    <w:rsid w:val="001F1B6A"/>
    <w:rsid w:val="001F1CD7"/>
    <w:rsid w:val="001F1DA9"/>
    <w:rsid w:val="001F1F53"/>
    <w:rsid w:val="001F212E"/>
    <w:rsid w:val="001F27D6"/>
    <w:rsid w:val="001F2DA8"/>
    <w:rsid w:val="001F2F39"/>
    <w:rsid w:val="001F2F3D"/>
    <w:rsid w:val="001F2FD6"/>
    <w:rsid w:val="001F3069"/>
    <w:rsid w:val="001F332E"/>
    <w:rsid w:val="001F3B99"/>
    <w:rsid w:val="001F3CBC"/>
    <w:rsid w:val="001F3F2C"/>
    <w:rsid w:val="001F3FE1"/>
    <w:rsid w:val="001F4081"/>
    <w:rsid w:val="001F4954"/>
    <w:rsid w:val="001F4BB3"/>
    <w:rsid w:val="001F4DAF"/>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37C"/>
    <w:rsid w:val="001F765C"/>
    <w:rsid w:val="001F7701"/>
    <w:rsid w:val="001F7B99"/>
    <w:rsid w:val="001F7E3C"/>
    <w:rsid w:val="001F7EB7"/>
    <w:rsid w:val="001F7F6A"/>
    <w:rsid w:val="00200281"/>
    <w:rsid w:val="0020030C"/>
    <w:rsid w:val="00200746"/>
    <w:rsid w:val="002007B4"/>
    <w:rsid w:val="00200994"/>
    <w:rsid w:val="0020124B"/>
    <w:rsid w:val="0020181D"/>
    <w:rsid w:val="00201C7D"/>
    <w:rsid w:val="002022BE"/>
    <w:rsid w:val="00202378"/>
    <w:rsid w:val="00202409"/>
    <w:rsid w:val="00202850"/>
    <w:rsid w:val="002028BD"/>
    <w:rsid w:val="00202AB2"/>
    <w:rsid w:val="00202CD2"/>
    <w:rsid w:val="00202CF5"/>
    <w:rsid w:val="00202D81"/>
    <w:rsid w:val="00203052"/>
    <w:rsid w:val="00203498"/>
    <w:rsid w:val="00203502"/>
    <w:rsid w:val="00203830"/>
    <w:rsid w:val="00203893"/>
    <w:rsid w:val="00203D55"/>
    <w:rsid w:val="0020410A"/>
    <w:rsid w:val="00204297"/>
    <w:rsid w:val="002043ED"/>
    <w:rsid w:val="00204495"/>
    <w:rsid w:val="002044E6"/>
    <w:rsid w:val="00204638"/>
    <w:rsid w:val="0020484E"/>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21F3"/>
    <w:rsid w:val="00212228"/>
    <w:rsid w:val="00212298"/>
    <w:rsid w:val="002127FF"/>
    <w:rsid w:val="00212B85"/>
    <w:rsid w:val="00212C44"/>
    <w:rsid w:val="00212C51"/>
    <w:rsid w:val="00213102"/>
    <w:rsid w:val="002131B7"/>
    <w:rsid w:val="002135D2"/>
    <w:rsid w:val="002136D9"/>
    <w:rsid w:val="00213B2F"/>
    <w:rsid w:val="00213E30"/>
    <w:rsid w:val="002142F6"/>
    <w:rsid w:val="0021467E"/>
    <w:rsid w:val="002149F2"/>
    <w:rsid w:val="00214B31"/>
    <w:rsid w:val="00214D51"/>
    <w:rsid w:val="0021541D"/>
    <w:rsid w:val="0021593C"/>
    <w:rsid w:val="0021609D"/>
    <w:rsid w:val="0021664D"/>
    <w:rsid w:val="0021668C"/>
    <w:rsid w:val="00216939"/>
    <w:rsid w:val="00216DD3"/>
    <w:rsid w:val="00216DF5"/>
    <w:rsid w:val="00216F8B"/>
    <w:rsid w:val="00217380"/>
    <w:rsid w:val="0021760F"/>
    <w:rsid w:val="0021782E"/>
    <w:rsid w:val="002202F6"/>
    <w:rsid w:val="00220541"/>
    <w:rsid w:val="00220B9A"/>
    <w:rsid w:val="00221037"/>
    <w:rsid w:val="002210DC"/>
    <w:rsid w:val="00221297"/>
    <w:rsid w:val="00221794"/>
    <w:rsid w:val="00221925"/>
    <w:rsid w:val="00221AC8"/>
    <w:rsid w:val="00221DC3"/>
    <w:rsid w:val="002227FB"/>
    <w:rsid w:val="00222836"/>
    <w:rsid w:val="00222D3B"/>
    <w:rsid w:val="00223066"/>
    <w:rsid w:val="00223108"/>
    <w:rsid w:val="002234B6"/>
    <w:rsid w:val="002234E8"/>
    <w:rsid w:val="002235EE"/>
    <w:rsid w:val="00223A93"/>
    <w:rsid w:val="00224003"/>
    <w:rsid w:val="00224119"/>
    <w:rsid w:val="00224254"/>
    <w:rsid w:val="00224264"/>
    <w:rsid w:val="002246B6"/>
    <w:rsid w:val="0022470E"/>
    <w:rsid w:val="00224794"/>
    <w:rsid w:val="002247D1"/>
    <w:rsid w:val="00224ADF"/>
    <w:rsid w:val="00224F39"/>
    <w:rsid w:val="002253A5"/>
    <w:rsid w:val="0022571C"/>
    <w:rsid w:val="00225BC7"/>
    <w:rsid w:val="00225BDD"/>
    <w:rsid w:val="00225D99"/>
    <w:rsid w:val="00225E43"/>
    <w:rsid w:val="00225E5B"/>
    <w:rsid w:val="00225F87"/>
    <w:rsid w:val="002261F6"/>
    <w:rsid w:val="0022689F"/>
    <w:rsid w:val="00226C4E"/>
    <w:rsid w:val="00226CCE"/>
    <w:rsid w:val="00226FC3"/>
    <w:rsid w:val="00227B54"/>
    <w:rsid w:val="00230265"/>
    <w:rsid w:val="00230623"/>
    <w:rsid w:val="002309B2"/>
    <w:rsid w:val="00230DC7"/>
    <w:rsid w:val="002311C7"/>
    <w:rsid w:val="00231429"/>
    <w:rsid w:val="0023179B"/>
    <w:rsid w:val="00231BA6"/>
    <w:rsid w:val="00231C6C"/>
    <w:rsid w:val="00232064"/>
    <w:rsid w:val="0023211B"/>
    <w:rsid w:val="0023215F"/>
    <w:rsid w:val="0023274A"/>
    <w:rsid w:val="00232B7D"/>
    <w:rsid w:val="002335EB"/>
    <w:rsid w:val="00233BCB"/>
    <w:rsid w:val="00233BEF"/>
    <w:rsid w:val="00233C5A"/>
    <w:rsid w:val="0023412D"/>
    <w:rsid w:val="002343ED"/>
    <w:rsid w:val="002346AD"/>
    <w:rsid w:val="0023477E"/>
    <w:rsid w:val="0023493A"/>
    <w:rsid w:val="00234A18"/>
    <w:rsid w:val="00234C2E"/>
    <w:rsid w:val="00234D4E"/>
    <w:rsid w:val="00235270"/>
    <w:rsid w:val="00235BC5"/>
    <w:rsid w:val="0023633F"/>
    <w:rsid w:val="00236981"/>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E8F"/>
    <w:rsid w:val="00241F14"/>
    <w:rsid w:val="0024213B"/>
    <w:rsid w:val="00242392"/>
    <w:rsid w:val="002428B8"/>
    <w:rsid w:val="002428BE"/>
    <w:rsid w:val="00242D5F"/>
    <w:rsid w:val="00242F31"/>
    <w:rsid w:val="002431B1"/>
    <w:rsid w:val="002433AD"/>
    <w:rsid w:val="00243905"/>
    <w:rsid w:val="00243E7E"/>
    <w:rsid w:val="002442DD"/>
    <w:rsid w:val="002443CE"/>
    <w:rsid w:val="0024473E"/>
    <w:rsid w:val="002450C2"/>
    <w:rsid w:val="002451CF"/>
    <w:rsid w:val="0024558A"/>
    <w:rsid w:val="00245614"/>
    <w:rsid w:val="0024567B"/>
    <w:rsid w:val="00245903"/>
    <w:rsid w:val="00245CB4"/>
    <w:rsid w:val="00245CC5"/>
    <w:rsid w:val="0024621D"/>
    <w:rsid w:val="00246277"/>
    <w:rsid w:val="002465EC"/>
    <w:rsid w:val="002467A3"/>
    <w:rsid w:val="00246997"/>
    <w:rsid w:val="00246A17"/>
    <w:rsid w:val="00246FAA"/>
    <w:rsid w:val="00247132"/>
    <w:rsid w:val="00247424"/>
    <w:rsid w:val="00247F47"/>
    <w:rsid w:val="00247F97"/>
    <w:rsid w:val="00250232"/>
    <w:rsid w:val="002506CC"/>
    <w:rsid w:val="00250C32"/>
    <w:rsid w:val="00250D2E"/>
    <w:rsid w:val="0025134E"/>
    <w:rsid w:val="00251407"/>
    <w:rsid w:val="00251725"/>
    <w:rsid w:val="00251791"/>
    <w:rsid w:val="002518CC"/>
    <w:rsid w:val="002519B6"/>
    <w:rsid w:val="00251B34"/>
    <w:rsid w:val="002522D5"/>
    <w:rsid w:val="002524AF"/>
    <w:rsid w:val="00252685"/>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B23"/>
    <w:rsid w:val="00254D5C"/>
    <w:rsid w:val="002558EC"/>
    <w:rsid w:val="002559DC"/>
    <w:rsid w:val="00255CCA"/>
    <w:rsid w:val="00255FCA"/>
    <w:rsid w:val="00257023"/>
    <w:rsid w:val="002573C3"/>
    <w:rsid w:val="0025751C"/>
    <w:rsid w:val="00257554"/>
    <w:rsid w:val="00257570"/>
    <w:rsid w:val="0025790B"/>
    <w:rsid w:val="00257B16"/>
    <w:rsid w:val="00257D2C"/>
    <w:rsid w:val="00257DD4"/>
    <w:rsid w:val="00257FFA"/>
    <w:rsid w:val="0026069B"/>
    <w:rsid w:val="00260903"/>
    <w:rsid w:val="00260A1E"/>
    <w:rsid w:val="00260A5F"/>
    <w:rsid w:val="00261114"/>
    <w:rsid w:val="00261868"/>
    <w:rsid w:val="0026189A"/>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615"/>
    <w:rsid w:val="002639B0"/>
    <w:rsid w:val="00263ED1"/>
    <w:rsid w:val="00264084"/>
    <w:rsid w:val="002642CF"/>
    <w:rsid w:val="002644D1"/>
    <w:rsid w:val="00264570"/>
    <w:rsid w:val="002647CF"/>
    <w:rsid w:val="00264A23"/>
    <w:rsid w:val="00264C6F"/>
    <w:rsid w:val="00264D0D"/>
    <w:rsid w:val="00264EB8"/>
    <w:rsid w:val="00264F13"/>
    <w:rsid w:val="00264F23"/>
    <w:rsid w:val="00265A2D"/>
    <w:rsid w:val="00265CC2"/>
    <w:rsid w:val="00265CD2"/>
    <w:rsid w:val="00266107"/>
    <w:rsid w:val="00266562"/>
    <w:rsid w:val="00266B60"/>
    <w:rsid w:val="00266C51"/>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A72"/>
    <w:rsid w:val="0027201A"/>
    <w:rsid w:val="002724F7"/>
    <w:rsid w:val="0027281A"/>
    <w:rsid w:val="00272ED4"/>
    <w:rsid w:val="002731B5"/>
    <w:rsid w:val="0027324B"/>
    <w:rsid w:val="002739B3"/>
    <w:rsid w:val="00273BD1"/>
    <w:rsid w:val="00274338"/>
    <w:rsid w:val="002745BE"/>
    <w:rsid w:val="00274AE8"/>
    <w:rsid w:val="00274DB3"/>
    <w:rsid w:val="002750F7"/>
    <w:rsid w:val="00275163"/>
    <w:rsid w:val="002753AE"/>
    <w:rsid w:val="00275406"/>
    <w:rsid w:val="00275445"/>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EF"/>
    <w:rsid w:val="00276FE2"/>
    <w:rsid w:val="00277015"/>
    <w:rsid w:val="00277141"/>
    <w:rsid w:val="0027726E"/>
    <w:rsid w:val="00277333"/>
    <w:rsid w:val="002776EE"/>
    <w:rsid w:val="0027779E"/>
    <w:rsid w:val="00277ADA"/>
    <w:rsid w:val="00277BEE"/>
    <w:rsid w:val="00277C46"/>
    <w:rsid w:val="00277E04"/>
    <w:rsid w:val="00277F2D"/>
    <w:rsid w:val="00280918"/>
    <w:rsid w:val="00280B4F"/>
    <w:rsid w:val="00280C16"/>
    <w:rsid w:val="00281272"/>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B29"/>
    <w:rsid w:val="0028309A"/>
    <w:rsid w:val="002834AE"/>
    <w:rsid w:val="002835E8"/>
    <w:rsid w:val="002838AA"/>
    <w:rsid w:val="00284007"/>
    <w:rsid w:val="00284D32"/>
    <w:rsid w:val="00284D98"/>
    <w:rsid w:val="00285032"/>
    <w:rsid w:val="002853B3"/>
    <w:rsid w:val="002854B0"/>
    <w:rsid w:val="0028595F"/>
    <w:rsid w:val="00285B16"/>
    <w:rsid w:val="0028617A"/>
    <w:rsid w:val="00286640"/>
    <w:rsid w:val="002866B0"/>
    <w:rsid w:val="00286E27"/>
    <w:rsid w:val="00286E53"/>
    <w:rsid w:val="0028709B"/>
    <w:rsid w:val="00287284"/>
    <w:rsid w:val="002873B1"/>
    <w:rsid w:val="00287D61"/>
    <w:rsid w:val="00287E34"/>
    <w:rsid w:val="00290168"/>
    <w:rsid w:val="0029037D"/>
    <w:rsid w:val="0029050B"/>
    <w:rsid w:val="00290880"/>
    <w:rsid w:val="002908BC"/>
    <w:rsid w:val="00290994"/>
    <w:rsid w:val="002909B4"/>
    <w:rsid w:val="00290B98"/>
    <w:rsid w:val="00290F48"/>
    <w:rsid w:val="00290F4B"/>
    <w:rsid w:val="00290FC2"/>
    <w:rsid w:val="0029169F"/>
    <w:rsid w:val="00291952"/>
    <w:rsid w:val="00291D15"/>
    <w:rsid w:val="00292047"/>
    <w:rsid w:val="002921D5"/>
    <w:rsid w:val="00292A89"/>
    <w:rsid w:val="00292C71"/>
    <w:rsid w:val="00293095"/>
    <w:rsid w:val="00293406"/>
    <w:rsid w:val="00293722"/>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811"/>
    <w:rsid w:val="00295C19"/>
    <w:rsid w:val="00296140"/>
    <w:rsid w:val="00296982"/>
    <w:rsid w:val="002969C1"/>
    <w:rsid w:val="00296A95"/>
    <w:rsid w:val="00296C00"/>
    <w:rsid w:val="002972AB"/>
    <w:rsid w:val="00297315"/>
    <w:rsid w:val="002976E2"/>
    <w:rsid w:val="002A05AB"/>
    <w:rsid w:val="002A0733"/>
    <w:rsid w:val="002A0947"/>
    <w:rsid w:val="002A0BC3"/>
    <w:rsid w:val="002A0FFA"/>
    <w:rsid w:val="002A1271"/>
    <w:rsid w:val="002A14A6"/>
    <w:rsid w:val="002A1894"/>
    <w:rsid w:val="002A18AF"/>
    <w:rsid w:val="002A1B54"/>
    <w:rsid w:val="002A1C38"/>
    <w:rsid w:val="002A1DCA"/>
    <w:rsid w:val="002A21D9"/>
    <w:rsid w:val="002A21E3"/>
    <w:rsid w:val="002A2225"/>
    <w:rsid w:val="002A228A"/>
    <w:rsid w:val="002A2515"/>
    <w:rsid w:val="002A266B"/>
    <w:rsid w:val="002A29E9"/>
    <w:rsid w:val="002A2A98"/>
    <w:rsid w:val="002A2BF6"/>
    <w:rsid w:val="002A324B"/>
    <w:rsid w:val="002A38DD"/>
    <w:rsid w:val="002A3D40"/>
    <w:rsid w:val="002A3FBD"/>
    <w:rsid w:val="002A4715"/>
    <w:rsid w:val="002A4C6A"/>
    <w:rsid w:val="002A4FAD"/>
    <w:rsid w:val="002A513F"/>
    <w:rsid w:val="002A533B"/>
    <w:rsid w:val="002A5347"/>
    <w:rsid w:val="002A5A5B"/>
    <w:rsid w:val="002A5A8C"/>
    <w:rsid w:val="002A5EA8"/>
    <w:rsid w:val="002A638D"/>
    <w:rsid w:val="002A6585"/>
    <w:rsid w:val="002A673E"/>
    <w:rsid w:val="002A68A6"/>
    <w:rsid w:val="002A68AF"/>
    <w:rsid w:val="002A6A3C"/>
    <w:rsid w:val="002A6FF0"/>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8F4"/>
    <w:rsid w:val="002B1B86"/>
    <w:rsid w:val="002B2327"/>
    <w:rsid w:val="002B250C"/>
    <w:rsid w:val="002B2682"/>
    <w:rsid w:val="002B2768"/>
    <w:rsid w:val="002B27B3"/>
    <w:rsid w:val="002B2DE2"/>
    <w:rsid w:val="002B2E38"/>
    <w:rsid w:val="002B2E48"/>
    <w:rsid w:val="002B3E1F"/>
    <w:rsid w:val="002B3E56"/>
    <w:rsid w:val="002B488A"/>
    <w:rsid w:val="002B4A35"/>
    <w:rsid w:val="002B4B08"/>
    <w:rsid w:val="002B524A"/>
    <w:rsid w:val="002B5307"/>
    <w:rsid w:val="002B55C2"/>
    <w:rsid w:val="002B55F0"/>
    <w:rsid w:val="002B56FD"/>
    <w:rsid w:val="002B5724"/>
    <w:rsid w:val="002B5853"/>
    <w:rsid w:val="002B585D"/>
    <w:rsid w:val="002B5CCE"/>
    <w:rsid w:val="002B69F6"/>
    <w:rsid w:val="002B6E2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3076"/>
    <w:rsid w:val="002C32F6"/>
    <w:rsid w:val="002C3DBC"/>
    <w:rsid w:val="002C425A"/>
    <w:rsid w:val="002C42BF"/>
    <w:rsid w:val="002C4326"/>
    <w:rsid w:val="002C4531"/>
    <w:rsid w:val="002C525F"/>
    <w:rsid w:val="002C5417"/>
    <w:rsid w:val="002C581C"/>
    <w:rsid w:val="002C5A09"/>
    <w:rsid w:val="002C5E78"/>
    <w:rsid w:val="002C604D"/>
    <w:rsid w:val="002C6381"/>
    <w:rsid w:val="002C645C"/>
    <w:rsid w:val="002C69F8"/>
    <w:rsid w:val="002C6B29"/>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300C"/>
    <w:rsid w:val="002D30B3"/>
    <w:rsid w:val="002D348C"/>
    <w:rsid w:val="002D3802"/>
    <w:rsid w:val="002D3C7F"/>
    <w:rsid w:val="002D3D3C"/>
    <w:rsid w:val="002D3F34"/>
    <w:rsid w:val="002D3FDD"/>
    <w:rsid w:val="002D3FE2"/>
    <w:rsid w:val="002D47EF"/>
    <w:rsid w:val="002D4900"/>
    <w:rsid w:val="002D49F5"/>
    <w:rsid w:val="002D4A05"/>
    <w:rsid w:val="002D4A30"/>
    <w:rsid w:val="002D4EBC"/>
    <w:rsid w:val="002D4EC4"/>
    <w:rsid w:val="002D4FE2"/>
    <w:rsid w:val="002D51D7"/>
    <w:rsid w:val="002D593B"/>
    <w:rsid w:val="002D5AF6"/>
    <w:rsid w:val="002D5B9B"/>
    <w:rsid w:val="002D5EB1"/>
    <w:rsid w:val="002D5FA2"/>
    <w:rsid w:val="002D6596"/>
    <w:rsid w:val="002D65D6"/>
    <w:rsid w:val="002D6967"/>
    <w:rsid w:val="002D6C90"/>
    <w:rsid w:val="002D7287"/>
    <w:rsid w:val="002D731C"/>
    <w:rsid w:val="002D73C2"/>
    <w:rsid w:val="002D7659"/>
    <w:rsid w:val="002E01E9"/>
    <w:rsid w:val="002E09F2"/>
    <w:rsid w:val="002E1295"/>
    <w:rsid w:val="002E17CC"/>
    <w:rsid w:val="002E1B34"/>
    <w:rsid w:val="002E1E97"/>
    <w:rsid w:val="002E1EC7"/>
    <w:rsid w:val="002E208B"/>
    <w:rsid w:val="002E20F3"/>
    <w:rsid w:val="002E22B9"/>
    <w:rsid w:val="002E22CD"/>
    <w:rsid w:val="002E246F"/>
    <w:rsid w:val="002E253F"/>
    <w:rsid w:val="002E25E3"/>
    <w:rsid w:val="002E263E"/>
    <w:rsid w:val="002E29FA"/>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F41"/>
    <w:rsid w:val="002E704B"/>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DF8"/>
    <w:rsid w:val="002F322D"/>
    <w:rsid w:val="002F3320"/>
    <w:rsid w:val="002F36B7"/>
    <w:rsid w:val="002F3875"/>
    <w:rsid w:val="002F3A4B"/>
    <w:rsid w:val="002F40B1"/>
    <w:rsid w:val="002F45A2"/>
    <w:rsid w:val="002F45EC"/>
    <w:rsid w:val="002F46B2"/>
    <w:rsid w:val="002F4755"/>
    <w:rsid w:val="002F47DC"/>
    <w:rsid w:val="002F4924"/>
    <w:rsid w:val="002F4F0D"/>
    <w:rsid w:val="002F4F35"/>
    <w:rsid w:val="002F53B5"/>
    <w:rsid w:val="002F541A"/>
    <w:rsid w:val="002F55A2"/>
    <w:rsid w:val="002F56A8"/>
    <w:rsid w:val="002F5752"/>
    <w:rsid w:val="002F596C"/>
    <w:rsid w:val="002F5EB5"/>
    <w:rsid w:val="002F600E"/>
    <w:rsid w:val="002F6065"/>
    <w:rsid w:val="002F61AE"/>
    <w:rsid w:val="002F621F"/>
    <w:rsid w:val="002F625E"/>
    <w:rsid w:val="002F6281"/>
    <w:rsid w:val="002F6371"/>
    <w:rsid w:val="002F656C"/>
    <w:rsid w:val="002F65EC"/>
    <w:rsid w:val="002F6835"/>
    <w:rsid w:val="002F69B0"/>
    <w:rsid w:val="002F6AF6"/>
    <w:rsid w:val="002F6C23"/>
    <w:rsid w:val="002F6DF9"/>
    <w:rsid w:val="002F7D02"/>
    <w:rsid w:val="002F7F29"/>
    <w:rsid w:val="00300037"/>
    <w:rsid w:val="0030014D"/>
    <w:rsid w:val="00300E95"/>
    <w:rsid w:val="003011B7"/>
    <w:rsid w:val="0030143A"/>
    <w:rsid w:val="003018B3"/>
    <w:rsid w:val="00301E01"/>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F10"/>
    <w:rsid w:val="003102A6"/>
    <w:rsid w:val="0031039C"/>
    <w:rsid w:val="00310645"/>
    <w:rsid w:val="00310A01"/>
    <w:rsid w:val="00310B66"/>
    <w:rsid w:val="00310E60"/>
    <w:rsid w:val="00311076"/>
    <w:rsid w:val="0031115B"/>
    <w:rsid w:val="0031160B"/>
    <w:rsid w:val="00311644"/>
    <w:rsid w:val="0031167C"/>
    <w:rsid w:val="00311822"/>
    <w:rsid w:val="00311B7B"/>
    <w:rsid w:val="00311C28"/>
    <w:rsid w:val="003121B7"/>
    <w:rsid w:val="003121E0"/>
    <w:rsid w:val="003124ED"/>
    <w:rsid w:val="00312636"/>
    <w:rsid w:val="003126D4"/>
    <w:rsid w:val="00312B26"/>
    <w:rsid w:val="00312D36"/>
    <w:rsid w:val="00312E7B"/>
    <w:rsid w:val="0031300C"/>
    <w:rsid w:val="003130E7"/>
    <w:rsid w:val="0031321A"/>
    <w:rsid w:val="003134E0"/>
    <w:rsid w:val="003138B0"/>
    <w:rsid w:val="00313DAB"/>
    <w:rsid w:val="00313DF3"/>
    <w:rsid w:val="00313EF6"/>
    <w:rsid w:val="0031405C"/>
    <w:rsid w:val="003140DB"/>
    <w:rsid w:val="00314E8F"/>
    <w:rsid w:val="00314F37"/>
    <w:rsid w:val="0031504E"/>
    <w:rsid w:val="003150C6"/>
    <w:rsid w:val="0031528F"/>
    <w:rsid w:val="00315D33"/>
    <w:rsid w:val="00315F6A"/>
    <w:rsid w:val="0031676A"/>
    <w:rsid w:val="0031692B"/>
    <w:rsid w:val="00316B6E"/>
    <w:rsid w:val="0031716F"/>
    <w:rsid w:val="003172A1"/>
    <w:rsid w:val="0031763B"/>
    <w:rsid w:val="003178BE"/>
    <w:rsid w:val="00317C83"/>
    <w:rsid w:val="00317E35"/>
    <w:rsid w:val="003209B3"/>
    <w:rsid w:val="00320C66"/>
    <w:rsid w:val="00320CDB"/>
    <w:rsid w:val="00320D02"/>
    <w:rsid w:val="00320D23"/>
    <w:rsid w:val="00320FCF"/>
    <w:rsid w:val="00321045"/>
    <w:rsid w:val="003210AD"/>
    <w:rsid w:val="003216D5"/>
    <w:rsid w:val="00321817"/>
    <w:rsid w:val="00321EA6"/>
    <w:rsid w:val="003222AC"/>
    <w:rsid w:val="00322337"/>
    <w:rsid w:val="00322507"/>
    <w:rsid w:val="0032274D"/>
    <w:rsid w:val="0032281B"/>
    <w:rsid w:val="003229BB"/>
    <w:rsid w:val="00322FAC"/>
    <w:rsid w:val="00323611"/>
    <w:rsid w:val="003239C8"/>
    <w:rsid w:val="003240B9"/>
    <w:rsid w:val="00324294"/>
    <w:rsid w:val="003242C4"/>
    <w:rsid w:val="003246AB"/>
    <w:rsid w:val="00324908"/>
    <w:rsid w:val="00324911"/>
    <w:rsid w:val="00324A6C"/>
    <w:rsid w:val="00324C93"/>
    <w:rsid w:val="00324C9A"/>
    <w:rsid w:val="00324D4A"/>
    <w:rsid w:val="003251A5"/>
    <w:rsid w:val="003251A9"/>
    <w:rsid w:val="003253F6"/>
    <w:rsid w:val="0032550C"/>
    <w:rsid w:val="00325522"/>
    <w:rsid w:val="003255CF"/>
    <w:rsid w:val="00325B3A"/>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11BB"/>
    <w:rsid w:val="00331247"/>
    <w:rsid w:val="003314BF"/>
    <w:rsid w:val="0033164F"/>
    <w:rsid w:val="00331AB1"/>
    <w:rsid w:val="00331DCE"/>
    <w:rsid w:val="00331F89"/>
    <w:rsid w:val="003322D1"/>
    <w:rsid w:val="00332427"/>
    <w:rsid w:val="003326D7"/>
    <w:rsid w:val="00332703"/>
    <w:rsid w:val="0033283E"/>
    <w:rsid w:val="00332DCF"/>
    <w:rsid w:val="00333390"/>
    <w:rsid w:val="0033367E"/>
    <w:rsid w:val="003336C0"/>
    <w:rsid w:val="00333779"/>
    <w:rsid w:val="003338F0"/>
    <w:rsid w:val="00333C25"/>
    <w:rsid w:val="00333CD1"/>
    <w:rsid w:val="00333EF7"/>
    <w:rsid w:val="003341BA"/>
    <w:rsid w:val="00334320"/>
    <w:rsid w:val="00334608"/>
    <w:rsid w:val="00334726"/>
    <w:rsid w:val="00334B17"/>
    <w:rsid w:val="00334F61"/>
    <w:rsid w:val="00335045"/>
    <w:rsid w:val="0033514F"/>
    <w:rsid w:val="0033521E"/>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6C8"/>
    <w:rsid w:val="00340701"/>
    <w:rsid w:val="003408C8"/>
    <w:rsid w:val="003409FB"/>
    <w:rsid w:val="00340C14"/>
    <w:rsid w:val="00340F48"/>
    <w:rsid w:val="003412DD"/>
    <w:rsid w:val="003412E2"/>
    <w:rsid w:val="0034198D"/>
    <w:rsid w:val="003419CF"/>
    <w:rsid w:val="00341B30"/>
    <w:rsid w:val="003427A8"/>
    <w:rsid w:val="00342843"/>
    <w:rsid w:val="00342878"/>
    <w:rsid w:val="00342BF0"/>
    <w:rsid w:val="00343463"/>
    <w:rsid w:val="003435BB"/>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6EB"/>
    <w:rsid w:val="0034679B"/>
    <w:rsid w:val="00346E2F"/>
    <w:rsid w:val="00346EEE"/>
    <w:rsid w:val="00347129"/>
    <w:rsid w:val="00347389"/>
    <w:rsid w:val="00347453"/>
    <w:rsid w:val="0034777D"/>
    <w:rsid w:val="00347948"/>
    <w:rsid w:val="0034798A"/>
    <w:rsid w:val="00347BFD"/>
    <w:rsid w:val="00350197"/>
    <w:rsid w:val="003501AE"/>
    <w:rsid w:val="003504C7"/>
    <w:rsid w:val="00350583"/>
    <w:rsid w:val="00350651"/>
    <w:rsid w:val="003506D5"/>
    <w:rsid w:val="00350934"/>
    <w:rsid w:val="00350DC9"/>
    <w:rsid w:val="00351868"/>
    <w:rsid w:val="003519D8"/>
    <w:rsid w:val="00351C14"/>
    <w:rsid w:val="00352237"/>
    <w:rsid w:val="00352396"/>
    <w:rsid w:val="00352461"/>
    <w:rsid w:val="00352463"/>
    <w:rsid w:val="00352514"/>
    <w:rsid w:val="00352E53"/>
    <w:rsid w:val="00352FA0"/>
    <w:rsid w:val="0035342C"/>
    <w:rsid w:val="00353498"/>
    <w:rsid w:val="00353524"/>
    <w:rsid w:val="00353823"/>
    <w:rsid w:val="00353849"/>
    <w:rsid w:val="003538A7"/>
    <w:rsid w:val="00353DC9"/>
    <w:rsid w:val="00353ED1"/>
    <w:rsid w:val="003540F0"/>
    <w:rsid w:val="00354452"/>
    <w:rsid w:val="003546A6"/>
    <w:rsid w:val="00354D14"/>
    <w:rsid w:val="00354E6C"/>
    <w:rsid w:val="0035537E"/>
    <w:rsid w:val="003554D2"/>
    <w:rsid w:val="0035638B"/>
    <w:rsid w:val="003565D0"/>
    <w:rsid w:val="00356A18"/>
    <w:rsid w:val="00356A9D"/>
    <w:rsid w:val="00356AC5"/>
    <w:rsid w:val="00356C65"/>
    <w:rsid w:val="00357353"/>
    <w:rsid w:val="003575F3"/>
    <w:rsid w:val="00357628"/>
    <w:rsid w:val="003577C7"/>
    <w:rsid w:val="00357A31"/>
    <w:rsid w:val="00357EFE"/>
    <w:rsid w:val="003604F4"/>
    <w:rsid w:val="003605A0"/>
    <w:rsid w:val="003609DC"/>
    <w:rsid w:val="00360B0F"/>
    <w:rsid w:val="00360CA9"/>
    <w:rsid w:val="00360F66"/>
    <w:rsid w:val="00360F7B"/>
    <w:rsid w:val="003610A6"/>
    <w:rsid w:val="003610CC"/>
    <w:rsid w:val="0036147E"/>
    <w:rsid w:val="00361566"/>
    <w:rsid w:val="00361577"/>
    <w:rsid w:val="00361685"/>
    <w:rsid w:val="00361798"/>
    <w:rsid w:val="00361A48"/>
    <w:rsid w:val="00361D67"/>
    <w:rsid w:val="00361D99"/>
    <w:rsid w:val="00362016"/>
    <w:rsid w:val="00362520"/>
    <w:rsid w:val="003627B4"/>
    <w:rsid w:val="00362931"/>
    <w:rsid w:val="00362961"/>
    <w:rsid w:val="00362ACA"/>
    <w:rsid w:val="00362B3F"/>
    <w:rsid w:val="00362E83"/>
    <w:rsid w:val="00363B7C"/>
    <w:rsid w:val="003641DA"/>
    <w:rsid w:val="003648C9"/>
    <w:rsid w:val="00364A23"/>
    <w:rsid w:val="00364C01"/>
    <w:rsid w:val="00364FAC"/>
    <w:rsid w:val="0036502E"/>
    <w:rsid w:val="0036569E"/>
    <w:rsid w:val="003656E1"/>
    <w:rsid w:val="00365AF8"/>
    <w:rsid w:val="00365B38"/>
    <w:rsid w:val="00365D1D"/>
    <w:rsid w:val="00365E4E"/>
    <w:rsid w:val="00366469"/>
    <w:rsid w:val="00366492"/>
    <w:rsid w:val="00367077"/>
    <w:rsid w:val="00367345"/>
    <w:rsid w:val="0036766E"/>
    <w:rsid w:val="00367958"/>
    <w:rsid w:val="00367A83"/>
    <w:rsid w:val="00367C18"/>
    <w:rsid w:val="00367D5E"/>
    <w:rsid w:val="00367D7C"/>
    <w:rsid w:val="00367E24"/>
    <w:rsid w:val="003700FB"/>
    <w:rsid w:val="0037033E"/>
    <w:rsid w:val="003705B0"/>
    <w:rsid w:val="00370838"/>
    <w:rsid w:val="00370DE8"/>
    <w:rsid w:val="0037109C"/>
    <w:rsid w:val="003716F4"/>
    <w:rsid w:val="0037172F"/>
    <w:rsid w:val="003718D8"/>
    <w:rsid w:val="003722EF"/>
    <w:rsid w:val="00372365"/>
    <w:rsid w:val="0037262E"/>
    <w:rsid w:val="003726C3"/>
    <w:rsid w:val="00372736"/>
    <w:rsid w:val="00372A53"/>
    <w:rsid w:val="00372A79"/>
    <w:rsid w:val="00372D01"/>
    <w:rsid w:val="00372D9D"/>
    <w:rsid w:val="0037304C"/>
    <w:rsid w:val="003731E7"/>
    <w:rsid w:val="00373221"/>
    <w:rsid w:val="00373523"/>
    <w:rsid w:val="003737E7"/>
    <w:rsid w:val="00373F09"/>
    <w:rsid w:val="00374438"/>
    <w:rsid w:val="003746EF"/>
    <w:rsid w:val="00374F03"/>
    <w:rsid w:val="00374FFE"/>
    <w:rsid w:val="00375342"/>
    <w:rsid w:val="003754AF"/>
    <w:rsid w:val="003754C0"/>
    <w:rsid w:val="00375668"/>
    <w:rsid w:val="003758E4"/>
    <w:rsid w:val="0037608F"/>
    <w:rsid w:val="003762BF"/>
    <w:rsid w:val="0037645B"/>
    <w:rsid w:val="003764A7"/>
    <w:rsid w:val="00376610"/>
    <w:rsid w:val="00376888"/>
    <w:rsid w:val="003768C8"/>
    <w:rsid w:val="00376B63"/>
    <w:rsid w:val="00376BE1"/>
    <w:rsid w:val="00376C60"/>
    <w:rsid w:val="00376FB7"/>
    <w:rsid w:val="003771AE"/>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377"/>
    <w:rsid w:val="00381423"/>
    <w:rsid w:val="003814B5"/>
    <w:rsid w:val="00381565"/>
    <w:rsid w:val="0038164A"/>
    <w:rsid w:val="0038174A"/>
    <w:rsid w:val="003818BE"/>
    <w:rsid w:val="00381ADB"/>
    <w:rsid w:val="00381F5B"/>
    <w:rsid w:val="003822BC"/>
    <w:rsid w:val="003826A0"/>
    <w:rsid w:val="00382841"/>
    <w:rsid w:val="00382921"/>
    <w:rsid w:val="00382AB2"/>
    <w:rsid w:val="00382C9A"/>
    <w:rsid w:val="00382F3E"/>
    <w:rsid w:val="00383121"/>
    <w:rsid w:val="00383182"/>
    <w:rsid w:val="003831E7"/>
    <w:rsid w:val="0038324D"/>
    <w:rsid w:val="0038342C"/>
    <w:rsid w:val="00383597"/>
    <w:rsid w:val="003836AB"/>
    <w:rsid w:val="0038380D"/>
    <w:rsid w:val="00383B65"/>
    <w:rsid w:val="00384547"/>
    <w:rsid w:val="00384ECE"/>
    <w:rsid w:val="003854E1"/>
    <w:rsid w:val="003854FB"/>
    <w:rsid w:val="0038565A"/>
    <w:rsid w:val="0038578F"/>
    <w:rsid w:val="00385A02"/>
    <w:rsid w:val="00385A91"/>
    <w:rsid w:val="00385ADB"/>
    <w:rsid w:val="00385B7A"/>
    <w:rsid w:val="00386278"/>
    <w:rsid w:val="003863F0"/>
    <w:rsid w:val="0038690B"/>
    <w:rsid w:val="00386AA1"/>
    <w:rsid w:val="00386BD2"/>
    <w:rsid w:val="00386EE1"/>
    <w:rsid w:val="00386F88"/>
    <w:rsid w:val="0038716E"/>
    <w:rsid w:val="0038723F"/>
    <w:rsid w:val="0038770D"/>
    <w:rsid w:val="00387AB8"/>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455"/>
    <w:rsid w:val="0039357F"/>
    <w:rsid w:val="003940FD"/>
    <w:rsid w:val="00394150"/>
    <w:rsid w:val="00394544"/>
    <w:rsid w:val="003946F2"/>
    <w:rsid w:val="0039473D"/>
    <w:rsid w:val="003948E5"/>
    <w:rsid w:val="00394E1E"/>
    <w:rsid w:val="00394E89"/>
    <w:rsid w:val="00394F1F"/>
    <w:rsid w:val="00395003"/>
    <w:rsid w:val="003956C7"/>
    <w:rsid w:val="00395891"/>
    <w:rsid w:val="003959A1"/>
    <w:rsid w:val="00395B08"/>
    <w:rsid w:val="00395F85"/>
    <w:rsid w:val="00396246"/>
    <w:rsid w:val="00396282"/>
    <w:rsid w:val="003963CF"/>
    <w:rsid w:val="00396558"/>
    <w:rsid w:val="003966CB"/>
    <w:rsid w:val="00396974"/>
    <w:rsid w:val="00396C96"/>
    <w:rsid w:val="00396D6D"/>
    <w:rsid w:val="00397693"/>
    <w:rsid w:val="00397B8B"/>
    <w:rsid w:val="003A0114"/>
    <w:rsid w:val="003A0204"/>
    <w:rsid w:val="003A02BC"/>
    <w:rsid w:val="003A03FD"/>
    <w:rsid w:val="003A0477"/>
    <w:rsid w:val="003A06E0"/>
    <w:rsid w:val="003A0AE6"/>
    <w:rsid w:val="003A0F2F"/>
    <w:rsid w:val="003A171F"/>
    <w:rsid w:val="003A17AF"/>
    <w:rsid w:val="003A1825"/>
    <w:rsid w:val="003A1968"/>
    <w:rsid w:val="003A1D53"/>
    <w:rsid w:val="003A2334"/>
    <w:rsid w:val="003A24BE"/>
    <w:rsid w:val="003A26A3"/>
    <w:rsid w:val="003A276C"/>
    <w:rsid w:val="003A27C5"/>
    <w:rsid w:val="003A2DFF"/>
    <w:rsid w:val="003A33FA"/>
    <w:rsid w:val="003A353E"/>
    <w:rsid w:val="003A3622"/>
    <w:rsid w:val="003A3910"/>
    <w:rsid w:val="003A396A"/>
    <w:rsid w:val="003A3F42"/>
    <w:rsid w:val="003A4200"/>
    <w:rsid w:val="003A4874"/>
    <w:rsid w:val="003A4A6E"/>
    <w:rsid w:val="003A4CCD"/>
    <w:rsid w:val="003A54CD"/>
    <w:rsid w:val="003A5558"/>
    <w:rsid w:val="003A59AF"/>
    <w:rsid w:val="003A5BD3"/>
    <w:rsid w:val="003A614C"/>
    <w:rsid w:val="003A626E"/>
    <w:rsid w:val="003A6339"/>
    <w:rsid w:val="003A6623"/>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1CD"/>
    <w:rsid w:val="003B11F8"/>
    <w:rsid w:val="003B13AE"/>
    <w:rsid w:val="003B19BA"/>
    <w:rsid w:val="003B2364"/>
    <w:rsid w:val="003B24B5"/>
    <w:rsid w:val="003B2736"/>
    <w:rsid w:val="003B2A8C"/>
    <w:rsid w:val="003B2B30"/>
    <w:rsid w:val="003B2D32"/>
    <w:rsid w:val="003B2FFD"/>
    <w:rsid w:val="003B3073"/>
    <w:rsid w:val="003B30FB"/>
    <w:rsid w:val="003B317F"/>
    <w:rsid w:val="003B32E7"/>
    <w:rsid w:val="003B362B"/>
    <w:rsid w:val="003B39DD"/>
    <w:rsid w:val="003B3C1E"/>
    <w:rsid w:val="003B3CBF"/>
    <w:rsid w:val="003B4446"/>
    <w:rsid w:val="003B44CB"/>
    <w:rsid w:val="003B4798"/>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CC7"/>
    <w:rsid w:val="003B7D97"/>
    <w:rsid w:val="003B7E6F"/>
    <w:rsid w:val="003C0082"/>
    <w:rsid w:val="003C0087"/>
    <w:rsid w:val="003C0985"/>
    <w:rsid w:val="003C1106"/>
    <w:rsid w:val="003C1479"/>
    <w:rsid w:val="003C1485"/>
    <w:rsid w:val="003C16D2"/>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469E"/>
    <w:rsid w:val="003C4B63"/>
    <w:rsid w:val="003C4DD8"/>
    <w:rsid w:val="003C4EA8"/>
    <w:rsid w:val="003C500F"/>
    <w:rsid w:val="003C505C"/>
    <w:rsid w:val="003C507F"/>
    <w:rsid w:val="003C5204"/>
    <w:rsid w:val="003C5230"/>
    <w:rsid w:val="003C568D"/>
    <w:rsid w:val="003C5D56"/>
    <w:rsid w:val="003C65B0"/>
    <w:rsid w:val="003C6653"/>
    <w:rsid w:val="003C6EA0"/>
    <w:rsid w:val="003C7237"/>
    <w:rsid w:val="003C758F"/>
    <w:rsid w:val="003C7D0C"/>
    <w:rsid w:val="003D041B"/>
    <w:rsid w:val="003D04BE"/>
    <w:rsid w:val="003D0592"/>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33E8"/>
    <w:rsid w:val="003D3500"/>
    <w:rsid w:val="003D3677"/>
    <w:rsid w:val="003D3A04"/>
    <w:rsid w:val="003D3A20"/>
    <w:rsid w:val="003D3D37"/>
    <w:rsid w:val="003D3E0C"/>
    <w:rsid w:val="003D41A8"/>
    <w:rsid w:val="003D456A"/>
    <w:rsid w:val="003D47D9"/>
    <w:rsid w:val="003D4804"/>
    <w:rsid w:val="003D4AE3"/>
    <w:rsid w:val="003D4DBC"/>
    <w:rsid w:val="003D55C4"/>
    <w:rsid w:val="003D5944"/>
    <w:rsid w:val="003D5CD8"/>
    <w:rsid w:val="003D5F57"/>
    <w:rsid w:val="003D62A1"/>
    <w:rsid w:val="003D6304"/>
    <w:rsid w:val="003D6388"/>
    <w:rsid w:val="003D6ABE"/>
    <w:rsid w:val="003D6C75"/>
    <w:rsid w:val="003D6D6C"/>
    <w:rsid w:val="003D6D8D"/>
    <w:rsid w:val="003D6D93"/>
    <w:rsid w:val="003D70DF"/>
    <w:rsid w:val="003D7158"/>
    <w:rsid w:val="003D7338"/>
    <w:rsid w:val="003D7469"/>
    <w:rsid w:val="003D747E"/>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33AB"/>
    <w:rsid w:val="003E35D5"/>
    <w:rsid w:val="003E35E6"/>
    <w:rsid w:val="003E36ED"/>
    <w:rsid w:val="003E3887"/>
    <w:rsid w:val="003E3AB5"/>
    <w:rsid w:val="003E3D5F"/>
    <w:rsid w:val="003E3DB5"/>
    <w:rsid w:val="003E3EA3"/>
    <w:rsid w:val="003E4046"/>
    <w:rsid w:val="003E410C"/>
    <w:rsid w:val="003E4412"/>
    <w:rsid w:val="003E4915"/>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618"/>
    <w:rsid w:val="003E7671"/>
    <w:rsid w:val="003E7737"/>
    <w:rsid w:val="003E77C2"/>
    <w:rsid w:val="003E7BAA"/>
    <w:rsid w:val="003E7E47"/>
    <w:rsid w:val="003F0020"/>
    <w:rsid w:val="003F00D3"/>
    <w:rsid w:val="003F00FF"/>
    <w:rsid w:val="003F01D0"/>
    <w:rsid w:val="003F01F9"/>
    <w:rsid w:val="003F040C"/>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2101"/>
    <w:rsid w:val="003F2196"/>
    <w:rsid w:val="003F2788"/>
    <w:rsid w:val="003F2866"/>
    <w:rsid w:val="003F28FF"/>
    <w:rsid w:val="003F2C1E"/>
    <w:rsid w:val="003F2ECD"/>
    <w:rsid w:val="003F304B"/>
    <w:rsid w:val="003F338C"/>
    <w:rsid w:val="003F3924"/>
    <w:rsid w:val="003F414F"/>
    <w:rsid w:val="003F429C"/>
    <w:rsid w:val="003F4759"/>
    <w:rsid w:val="003F4807"/>
    <w:rsid w:val="003F4CDF"/>
    <w:rsid w:val="003F509E"/>
    <w:rsid w:val="003F52F6"/>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DB6"/>
    <w:rsid w:val="003F7FEB"/>
    <w:rsid w:val="004005A7"/>
    <w:rsid w:val="004005AF"/>
    <w:rsid w:val="00400B3E"/>
    <w:rsid w:val="004016E5"/>
    <w:rsid w:val="00401A5C"/>
    <w:rsid w:val="00401B8A"/>
    <w:rsid w:val="00401BA5"/>
    <w:rsid w:val="004020B6"/>
    <w:rsid w:val="004025D8"/>
    <w:rsid w:val="0040279A"/>
    <w:rsid w:val="00402902"/>
    <w:rsid w:val="00402974"/>
    <w:rsid w:val="00402AB9"/>
    <w:rsid w:val="00402E03"/>
    <w:rsid w:val="00402E86"/>
    <w:rsid w:val="00403166"/>
    <w:rsid w:val="004033E3"/>
    <w:rsid w:val="0040340C"/>
    <w:rsid w:val="00403ACC"/>
    <w:rsid w:val="00403DA1"/>
    <w:rsid w:val="00404318"/>
    <w:rsid w:val="00404644"/>
    <w:rsid w:val="00404877"/>
    <w:rsid w:val="00404B16"/>
    <w:rsid w:val="00404E9F"/>
    <w:rsid w:val="0040571B"/>
    <w:rsid w:val="004059FA"/>
    <w:rsid w:val="00406017"/>
    <w:rsid w:val="0040620B"/>
    <w:rsid w:val="004062CE"/>
    <w:rsid w:val="00406437"/>
    <w:rsid w:val="0040670A"/>
    <w:rsid w:val="0040681F"/>
    <w:rsid w:val="00406D31"/>
    <w:rsid w:val="00406F27"/>
    <w:rsid w:val="00406F9A"/>
    <w:rsid w:val="00407A4E"/>
    <w:rsid w:val="00407B6A"/>
    <w:rsid w:val="00407BC0"/>
    <w:rsid w:val="00410006"/>
    <w:rsid w:val="004100BE"/>
    <w:rsid w:val="00410519"/>
    <w:rsid w:val="00410A6B"/>
    <w:rsid w:val="00410D04"/>
    <w:rsid w:val="00410F85"/>
    <w:rsid w:val="004111DA"/>
    <w:rsid w:val="004111F7"/>
    <w:rsid w:val="00411375"/>
    <w:rsid w:val="004120DA"/>
    <w:rsid w:val="00412298"/>
    <w:rsid w:val="00412877"/>
    <w:rsid w:val="004131B8"/>
    <w:rsid w:val="004134D7"/>
    <w:rsid w:val="0041383A"/>
    <w:rsid w:val="004138ED"/>
    <w:rsid w:val="004138EE"/>
    <w:rsid w:val="0041394F"/>
    <w:rsid w:val="00413A5F"/>
    <w:rsid w:val="004143B5"/>
    <w:rsid w:val="004143EA"/>
    <w:rsid w:val="00414517"/>
    <w:rsid w:val="0041457C"/>
    <w:rsid w:val="0041480D"/>
    <w:rsid w:val="00414D7C"/>
    <w:rsid w:val="00414E2E"/>
    <w:rsid w:val="00414E38"/>
    <w:rsid w:val="0041554E"/>
    <w:rsid w:val="00415BD8"/>
    <w:rsid w:val="00415C71"/>
    <w:rsid w:val="00415E34"/>
    <w:rsid w:val="004162E1"/>
    <w:rsid w:val="00416465"/>
    <w:rsid w:val="004166EE"/>
    <w:rsid w:val="004169BF"/>
    <w:rsid w:val="00416C4B"/>
    <w:rsid w:val="00416F88"/>
    <w:rsid w:val="00417700"/>
    <w:rsid w:val="00417787"/>
    <w:rsid w:val="00417877"/>
    <w:rsid w:val="00417A68"/>
    <w:rsid w:val="00417EA8"/>
    <w:rsid w:val="00417F9F"/>
    <w:rsid w:val="00420046"/>
    <w:rsid w:val="004202A8"/>
    <w:rsid w:val="00420663"/>
    <w:rsid w:val="00420BA9"/>
    <w:rsid w:val="00420BE0"/>
    <w:rsid w:val="00420C19"/>
    <w:rsid w:val="00420EAB"/>
    <w:rsid w:val="00420EAC"/>
    <w:rsid w:val="00420F1D"/>
    <w:rsid w:val="00421399"/>
    <w:rsid w:val="00421648"/>
    <w:rsid w:val="00421670"/>
    <w:rsid w:val="004217D0"/>
    <w:rsid w:val="004218E4"/>
    <w:rsid w:val="00421AC9"/>
    <w:rsid w:val="00421CFE"/>
    <w:rsid w:val="00421F8E"/>
    <w:rsid w:val="004221BB"/>
    <w:rsid w:val="004225EF"/>
    <w:rsid w:val="0042267C"/>
    <w:rsid w:val="0042270B"/>
    <w:rsid w:val="004229BB"/>
    <w:rsid w:val="00422BE9"/>
    <w:rsid w:val="00423024"/>
    <w:rsid w:val="00423197"/>
    <w:rsid w:val="004232AF"/>
    <w:rsid w:val="004233F8"/>
    <w:rsid w:val="00423667"/>
    <w:rsid w:val="00424128"/>
    <w:rsid w:val="00424849"/>
    <w:rsid w:val="00424974"/>
    <w:rsid w:val="00424ECA"/>
    <w:rsid w:val="00425197"/>
    <w:rsid w:val="00425228"/>
    <w:rsid w:val="004255C1"/>
    <w:rsid w:val="00425615"/>
    <w:rsid w:val="004256BF"/>
    <w:rsid w:val="00425719"/>
    <w:rsid w:val="00425B47"/>
    <w:rsid w:val="00425B5E"/>
    <w:rsid w:val="00425C90"/>
    <w:rsid w:val="00425E10"/>
    <w:rsid w:val="00425F15"/>
    <w:rsid w:val="00425F36"/>
    <w:rsid w:val="004261E8"/>
    <w:rsid w:val="004263DF"/>
    <w:rsid w:val="004265EC"/>
    <w:rsid w:val="00426742"/>
    <w:rsid w:val="00426C46"/>
    <w:rsid w:val="00426DDF"/>
    <w:rsid w:val="00426E16"/>
    <w:rsid w:val="00426EA3"/>
    <w:rsid w:val="00426EB2"/>
    <w:rsid w:val="00427116"/>
    <w:rsid w:val="00427409"/>
    <w:rsid w:val="0042756B"/>
    <w:rsid w:val="00427798"/>
    <w:rsid w:val="00427AA2"/>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C1B"/>
    <w:rsid w:val="004331BB"/>
    <w:rsid w:val="004332C2"/>
    <w:rsid w:val="00433463"/>
    <w:rsid w:val="004335FE"/>
    <w:rsid w:val="0043389C"/>
    <w:rsid w:val="0043393C"/>
    <w:rsid w:val="00433BC1"/>
    <w:rsid w:val="00433C71"/>
    <w:rsid w:val="00433D94"/>
    <w:rsid w:val="00433F9A"/>
    <w:rsid w:val="00433FC4"/>
    <w:rsid w:val="004341C8"/>
    <w:rsid w:val="00434373"/>
    <w:rsid w:val="0043438B"/>
    <w:rsid w:val="00434511"/>
    <w:rsid w:val="00434B23"/>
    <w:rsid w:val="00434CDF"/>
    <w:rsid w:val="00434F2E"/>
    <w:rsid w:val="004351AE"/>
    <w:rsid w:val="0043538C"/>
    <w:rsid w:val="004353C5"/>
    <w:rsid w:val="004353EA"/>
    <w:rsid w:val="0043650F"/>
    <w:rsid w:val="0043679F"/>
    <w:rsid w:val="00436B71"/>
    <w:rsid w:val="00436C18"/>
    <w:rsid w:val="00436C44"/>
    <w:rsid w:val="00436CD3"/>
    <w:rsid w:val="00436D32"/>
    <w:rsid w:val="00436D83"/>
    <w:rsid w:val="00436DD5"/>
    <w:rsid w:val="00437492"/>
    <w:rsid w:val="004377B9"/>
    <w:rsid w:val="0043795D"/>
    <w:rsid w:val="00437B84"/>
    <w:rsid w:val="00437F33"/>
    <w:rsid w:val="00440002"/>
    <w:rsid w:val="00440084"/>
    <w:rsid w:val="00440450"/>
    <w:rsid w:val="0044053C"/>
    <w:rsid w:val="00440A48"/>
    <w:rsid w:val="00440C45"/>
    <w:rsid w:val="00440D33"/>
    <w:rsid w:val="00440EA7"/>
    <w:rsid w:val="004411DA"/>
    <w:rsid w:val="0044176A"/>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F"/>
    <w:rsid w:val="004444FB"/>
    <w:rsid w:val="00444BB3"/>
    <w:rsid w:val="00444C87"/>
    <w:rsid w:val="00444E43"/>
    <w:rsid w:val="00444F57"/>
    <w:rsid w:val="004450B7"/>
    <w:rsid w:val="004453B5"/>
    <w:rsid w:val="004453C9"/>
    <w:rsid w:val="0044548A"/>
    <w:rsid w:val="00445704"/>
    <w:rsid w:val="004459C7"/>
    <w:rsid w:val="00445FC6"/>
    <w:rsid w:val="0044601A"/>
    <w:rsid w:val="0044604E"/>
    <w:rsid w:val="00446285"/>
    <w:rsid w:val="004462D2"/>
    <w:rsid w:val="00446367"/>
    <w:rsid w:val="00446656"/>
    <w:rsid w:val="0044668C"/>
    <w:rsid w:val="00446709"/>
    <w:rsid w:val="0044671D"/>
    <w:rsid w:val="004469A9"/>
    <w:rsid w:val="00446B6E"/>
    <w:rsid w:val="00446E91"/>
    <w:rsid w:val="0044702C"/>
    <w:rsid w:val="00447687"/>
    <w:rsid w:val="0044786D"/>
    <w:rsid w:val="00447B3E"/>
    <w:rsid w:val="00447CCF"/>
    <w:rsid w:val="00447D21"/>
    <w:rsid w:val="00447D34"/>
    <w:rsid w:val="00447EB9"/>
    <w:rsid w:val="00447F4E"/>
    <w:rsid w:val="00450990"/>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A14"/>
    <w:rsid w:val="00453A7F"/>
    <w:rsid w:val="00453ADB"/>
    <w:rsid w:val="00453BD8"/>
    <w:rsid w:val="004542B8"/>
    <w:rsid w:val="0045436D"/>
    <w:rsid w:val="004545F5"/>
    <w:rsid w:val="00454A1D"/>
    <w:rsid w:val="00454A58"/>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67B"/>
    <w:rsid w:val="004577EC"/>
    <w:rsid w:val="004579F3"/>
    <w:rsid w:val="00457A38"/>
    <w:rsid w:val="00457F75"/>
    <w:rsid w:val="00460098"/>
    <w:rsid w:val="004603B9"/>
    <w:rsid w:val="0046077B"/>
    <w:rsid w:val="00460C54"/>
    <w:rsid w:val="00460E3E"/>
    <w:rsid w:val="00460FE1"/>
    <w:rsid w:val="0046105A"/>
    <w:rsid w:val="004610AB"/>
    <w:rsid w:val="00461674"/>
    <w:rsid w:val="004616B7"/>
    <w:rsid w:val="004616DE"/>
    <w:rsid w:val="00461796"/>
    <w:rsid w:val="004618A7"/>
    <w:rsid w:val="004619D7"/>
    <w:rsid w:val="0046228F"/>
    <w:rsid w:val="0046233B"/>
    <w:rsid w:val="004623AF"/>
    <w:rsid w:val="00462506"/>
    <w:rsid w:val="00462957"/>
    <w:rsid w:val="00462AF8"/>
    <w:rsid w:val="00462C27"/>
    <w:rsid w:val="00462F46"/>
    <w:rsid w:val="004630D5"/>
    <w:rsid w:val="0046314A"/>
    <w:rsid w:val="0046339F"/>
    <w:rsid w:val="00463630"/>
    <w:rsid w:val="004636E2"/>
    <w:rsid w:val="004637A0"/>
    <w:rsid w:val="004639D8"/>
    <w:rsid w:val="00463A5C"/>
    <w:rsid w:val="00463BD9"/>
    <w:rsid w:val="00463DBB"/>
    <w:rsid w:val="00463E4F"/>
    <w:rsid w:val="0046461B"/>
    <w:rsid w:val="00464BE0"/>
    <w:rsid w:val="00465554"/>
    <w:rsid w:val="00465677"/>
    <w:rsid w:val="00465CBB"/>
    <w:rsid w:val="00465DA2"/>
    <w:rsid w:val="00465F4C"/>
    <w:rsid w:val="00466263"/>
    <w:rsid w:val="004666C5"/>
    <w:rsid w:val="00466B6E"/>
    <w:rsid w:val="00466E3D"/>
    <w:rsid w:val="0046739B"/>
    <w:rsid w:val="00467477"/>
    <w:rsid w:val="004676BF"/>
    <w:rsid w:val="0046771E"/>
    <w:rsid w:val="00467A08"/>
    <w:rsid w:val="00467CCA"/>
    <w:rsid w:val="00467F50"/>
    <w:rsid w:val="00470176"/>
    <w:rsid w:val="0047046F"/>
    <w:rsid w:val="0047047A"/>
    <w:rsid w:val="00470CCE"/>
    <w:rsid w:val="0047135B"/>
    <w:rsid w:val="00471513"/>
    <w:rsid w:val="004717B1"/>
    <w:rsid w:val="00471A0A"/>
    <w:rsid w:val="00471A3D"/>
    <w:rsid w:val="0047221F"/>
    <w:rsid w:val="00472306"/>
    <w:rsid w:val="0047242A"/>
    <w:rsid w:val="00472573"/>
    <w:rsid w:val="0047268F"/>
    <w:rsid w:val="00472784"/>
    <w:rsid w:val="004728DF"/>
    <w:rsid w:val="00472A03"/>
    <w:rsid w:val="00472C4F"/>
    <w:rsid w:val="00472CF0"/>
    <w:rsid w:val="004732B3"/>
    <w:rsid w:val="00473612"/>
    <w:rsid w:val="00473748"/>
    <w:rsid w:val="004738A5"/>
    <w:rsid w:val="00473922"/>
    <w:rsid w:val="00473980"/>
    <w:rsid w:val="00473B97"/>
    <w:rsid w:val="00473F7A"/>
    <w:rsid w:val="00474752"/>
    <w:rsid w:val="00474808"/>
    <w:rsid w:val="00474889"/>
    <w:rsid w:val="00474B5C"/>
    <w:rsid w:val="00474CDB"/>
    <w:rsid w:val="00474D43"/>
    <w:rsid w:val="00474E42"/>
    <w:rsid w:val="0047510E"/>
    <w:rsid w:val="00475474"/>
    <w:rsid w:val="0047574F"/>
    <w:rsid w:val="00475B4E"/>
    <w:rsid w:val="00475D18"/>
    <w:rsid w:val="004768FF"/>
    <w:rsid w:val="00476958"/>
    <w:rsid w:val="00476E99"/>
    <w:rsid w:val="00476F9A"/>
    <w:rsid w:val="00477144"/>
    <w:rsid w:val="0047746B"/>
    <w:rsid w:val="0047746C"/>
    <w:rsid w:val="004774C5"/>
    <w:rsid w:val="00477AFC"/>
    <w:rsid w:val="00477CA2"/>
    <w:rsid w:val="00477F73"/>
    <w:rsid w:val="00480115"/>
    <w:rsid w:val="0048087C"/>
    <w:rsid w:val="00480949"/>
    <w:rsid w:val="00480F89"/>
    <w:rsid w:val="0048145A"/>
    <w:rsid w:val="00481599"/>
    <w:rsid w:val="0048163B"/>
    <w:rsid w:val="004818BA"/>
    <w:rsid w:val="00482133"/>
    <w:rsid w:val="004823C4"/>
    <w:rsid w:val="00482400"/>
    <w:rsid w:val="00482664"/>
    <w:rsid w:val="0048268B"/>
    <w:rsid w:val="0048284E"/>
    <w:rsid w:val="0048298D"/>
    <w:rsid w:val="004829E2"/>
    <w:rsid w:val="00482B80"/>
    <w:rsid w:val="00482F31"/>
    <w:rsid w:val="004833DD"/>
    <w:rsid w:val="0048342B"/>
    <w:rsid w:val="004836BB"/>
    <w:rsid w:val="00483DA6"/>
    <w:rsid w:val="00483FA2"/>
    <w:rsid w:val="00484123"/>
    <w:rsid w:val="00484596"/>
    <w:rsid w:val="00484905"/>
    <w:rsid w:val="00484B38"/>
    <w:rsid w:val="00484F41"/>
    <w:rsid w:val="004857AF"/>
    <w:rsid w:val="00485A1F"/>
    <w:rsid w:val="00485B0E"/>
    <w:rsid w:val="00485E14"/>
    <w:rsid w:val="00485FD3"/>
    <w:rsid w:val="00486289"/>
    <w:rsid w:val="00486353"/>
    <w:rsid w:val="004863D4"/>
    <w:rsid w:val="00486BBB"/>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8E8"/>
    <w:rsid w:val="00493936"/>
    <w:rsid w:val="00493C6E"/>
    <w:rsid w:val="0049401A"/>
    <w:rsid w:val="0049413E"/>
    <w:rsid w:val="00494302"/>
    <w:rsid w:val="00494492"/>
    <w:rsid w:val="00494AEC"/>
    <w:rsid w:val="00494C66"/>
    <w:rsid w:val="00494D97"/>
    <w:rsid w:val="00494DF6"/>
    <w:rsid w:val="0049502F"/>
    <w:rsid w:val="00495047"/>
    <w:rsid w:val="0049511E"/>
    <w:rsid w:val="00495160"/>
    <w:rsid w:val="004951CE"/>
    <w:rsid w:val="004955C4"/>
    <w:rsid w:val="00495793"/>
    <w:rsid w:val="004959E6"/>
    <w:rsid w:val="00495B2E"/>
    <w:rsid w:val="00495BC1"/>
    <w:rsid w:val="00495C55"/>
    <w:rsid w:val="00495ECC"/>
    <w:rsid w:val="00496084"/>
    <w:rsid w:val="0049659C"/>
    <w:rsid w:val="00496AB1"/>
    <w:rsid w:val="0049746E"/>
    <w:rsid w:val="00497472"/>
    <w:rsid w:val="004974C0"/>
    <w:rsid w:val="004976BD"/>
    <w:rsid w:val="00497960"/>
    <w:rsid w:val="00497A02"/>
    <w:rsid w:val="00497A8C"/>
    <w:rsid w:val="00497C40"/>
    <w:rsid w:val="00497E4A"/>
    <w:rsid w:val="004A009A"/>
    <w:rsid w:val="004A02A6"/>
    <w:rsid w:val="004A051B"/>
    <w:rsid w:val="004A0A98"/>
    <w:rsid w:val="004A1006"/>
    <w:rsid w:val="004A1404"/>
    <w:rsid w:val="004A1414"/>
    <w:rsid w:val="004A1442"/>
    <w:rsid w:val="004A1499"/>
    <w:rsid w:val="004A1826"/>
    <w:rsid w:val="004A19E2"/>
    <w:rsid w:val="004A1B0E"/>
    <w:rsid w:val="004A1B2B"/>
    <w:rsid w:val="004A2410"/>
    <w:rsid w:val="004A2798"/>
    <w:rsid w:val="004A2833"/>
    <w:rsid w:val="004A2BEF"/>
    <w:rsid w:val="004A2C18"/>
    <w:rsid w:val="004A2C20"/>
    <w:rsid w:val="004A2E02"/>
    <w:rsid w:val="004A2E29"/>
    <w:rsid w:val="004A2EB3"/>
    <w:rsid w:val="004A3627"/>
    <w:rsid w:val="004A3726"/>
    <w:rsid w:val="004A379C"/>
    <w:rsid w:val="004A3ACE"/>
    <w:rsid w:val="004A3F96"/>
    <w:rsid w:val="004A47B6"/>
    <w:rsid w:val="004A47D6"/>
    <w:rsid w:val="004A4D08"/>
    <w:rsid w:val="004A5563"/>
    <w:rsid w:val="004A5765"/>
    <w:rsid w:val="004A5834"/>
    <w:rsid w:val="004A59AB"/>
    <w:rsid w:val="004A5A0E"/>
    <w:rsid w:val="004A5B1A"/>
    <w:rsid w:val="004A6241"/>
    <w:rsid w:val="004A649B"/>
    <w:rsid w:val="004A673F"/>
    <w:rsid w:val="004A691B"/>
    <w:rsid w:val="004A6967"/>
    <w:rsid w:val="004A6982"/>
    <w:rsid w:val="004A6ACF"/>
    <w:rsid w:val="004A6D44"/>
    <w:rsid w:val="004A6EE0"/>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3CC"/>
    <w:rsid w:val="004B2763"/>
    <w:rsid w:val="004B2994"/>
    <w:rsid w:val="004B2D05"/>
    <w:rsid w:val="004B30C3"/>
    <w:rsid w:val="004B330D"/>
    <w:rsid w:val="004B33FF"/>
    <w:rsid w:val="004B3992"/>
    <w:rsid w:val="004B3D5A"/>
    <w:rsid w:val="004B3FA9"/>
    <w:rsid w:val="004B4021"/>
    <w:rsid w:val="004B4353"/>
    <w:rsid w:val="004B45AD"/>
    <w:rsid w:val="004B4C21"/>
    <w:rsid w:val="004B5388"/>
    <w:rsid w:val="004B5395"/>
    <w:rsid w:val="004B5513"/>
    <w:rsid w:val="004B5723"/>
    <w:rsid w:val="004B5890"/>
    <w:rsid w:val="004B5A60"/>
    <w:rsid w:val="004B5D82"/>
    <w:rsid w:val="004B600C"/>
    <w:rsid w:val="004B6118"/>
    <w:rsid w:val="004B6557"/>
    <w:rsid w:val="004B6BFA"/>
    <w:rsid w:val="004B716E"/>
    <w:rsid w:val="004B71FB"/>
    <w:rsid w:val="004B729E"/>
    <w:rsid w:val="004B731E"/>
    <w:rsid w:val="004B7564"/>
    <w:rsid w:val="004B7B31"/>
    <w:rsid w:val="004C0B74"/>
    <w:rsid w:val="004C11AB"/>
    <w:rsid w:val="004C1564"/>
    <w:rsid w:val="004C18B9"/>
    <w:rsid w:val="004C1AB8"/>
    <w:rsid w:val="004C1E79"/>
    <w:rsid w:val="004C2277"/>
    <w:rsid w:val="004C282A"/>
    <w:rsid w:val="004C292F"/>
    <w:rsid w:val="004C2B50"/>
    <w:rsid w:val="004C2D30"/>
    <w:rsid w:val="004C2DA1"/>
    <w:rsid w:val="004C2DE8"/>
    <w:rsid w:val="004C3172"/>
    <w:rsid w:val="004C34F3"/>
    <w:rsid w:val="004C3510"/>
    <w:rsid w:val="004C366F"/>
    <w:rsid w:val="004C3A21"/>
    <w:rsid w:val="004C3B8B"/>
    <w:rsid w:val="004C3DE5"/>
    <w:rsid w:val="004C3FEF"/>
    <w:rsid w:val="004C4365"/>
    <w:rsid w:val="004C4D23"/>
    <w:rsid w:val="004C50D8"/>
    <w:rsid w:val="004C538F"/>
    <w:rsid w:val="004C5FEE"/>
    <w:rsid w:val="004C6373"/>
    <w:rsid w:val="004C676B"/>
    <w:rsid w:val="004C6DB7"/>
    <w:rsid w:val="004C6F95"/>
    <w:rsid w:val="004C6FAD"/>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4A9"/>
    <w:rsid w:val="004D27E0"/>
    <w:rsid w:val="004D2B2A"/>
    <w:rsid w:val="004D2E5D"/>
    <w:rsid w:val="004D3000"/>
    <w:rsid w:val="004D30B9"/>
    <w:rsid w:val="004D32C3"/>
    <w:rsid w:val="004D3707"/>
    <w:rsid w:val="004D381B"/>
    <w:rsid w:val="004D38BD"/>
    <w:rsid w:val="004D3FB7"/>
    <w:rsid w:val="004D3FD0"/>
    <w:rsid w:val="004D4173"/>
    <w:rsid w:val="004D44AD"/>
    <w:rsid w:val="004D44CE"/>
    <w:rsid w:val="004D48D4"/>
    <w:rsid w:val="004D4FBD"/>
    <w:rsid w:val="004D51B5"/>
    <w:rsid w:val="004D553A"/>
    <w:rsid w:val="004D59A9"/>
    <w:rsid w:val="004D5BE2"/>
    <w:rsid w:val="004D5D11"/>
    <w:rsid w:val="004D6280"/>
    <w:rsid w:val="004D6325"/>
    <w:rsid w:val="004D6BC2"/>
    <w:rsid w:val="004D6D07"/>
    <w:rsid w:val="004D6D0E"/>
    <w:rsid w:val="004D6E6C"/>
    <w:rsid w:val="004D702A"/>
    <w:rsid w:val="004D7293"/>
    <w:rsid w:val="004D7372"/>
    <w:rsid w:val="004D75B8"/>
    <w:rsid w:val="004D76A3"/>
    <w:rsid w:val="004D771E"/>
    <w:rsid w:val="004D7AB5"/>
    <w:rsid w:val="004D7CDA"/>
    <w:rsid w:val="004D7D91"/>
    <w:rsid w:val="004E015A"/>
    <w:rsid w:val="004E046A"/>
    <w:rsid w:val="004E06BD"/>
    <w:rsid w:val="004E0978"/>
    <w:rsid w:val="004E0B2D"/>
    <w:rsid w:val="004E0C83"/>
    <w:rsid w:val="004E0D83"/>
    <w:rsid w:val="004E0F03"/>
    <w:rsid w:val="004E1147"/>
    <w:rsid w:val="004E141E"/>
    <w:rsid w:val="004E16C4"/>
    <w:rsid w:val="004E16FE"/>
    <w:rsid w:val="004E188D"/>
    <w:rsid w:val="004E1906"/>
    <w:rsid w:val="004E1BC4"/>
    <w:rsid w:val="004E1F94"/>
    <w:rsid w:val="004E2033"/>
    <w:rsid w:val="004E2317"/>
    <w:rsid w:val="004E23DA"/>
    <w:rsid w:val="004E23E8"/>
    <w:rsid w:val="004E24D2"/>
    <w:rsid w:val="004E24F5"/>
    <w:rsid w:val="004E2734"/>
    <w:rsid w:val="004E29F8"/>
    <w:rsid w:val="004E2A95"/>
    <w:rsid w:val="004E2B19"/>
    <w:rsid w:val="004E2F46"/>
    <w:rsid w:val="004E327A"/>
    <w:rsid w:val="004E3395"/>
    <w:rsid w:val="004E3424"/>
    <w:rsid w:val="004E3528"/>
    <w:rsid w:val="004E3613"/>
    <w:rsid w:val="004E39F3"/>
    <w:rsid w:val="004E3B43"/>
    <w:rsid w:val="004E3CB6"/>
    <w:rsid w:val="004E3E16"/>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529"/>
    <w:rsid w:val="004E65C0"/>
    <w:rsid w:val="004E6A1B"/>
    <w:rsid w:val="004F0100"/>
    <w:rsid w:val="004F02BA"/>
    <w:rsid w:val="004F0424"/>
    <w:rsid w:val="004F059A"/>
    <w:rsid w:val="004F064F"/>
    <w:rsid w:val="004F066B"/>
    <w:rsid w:val="004F07CE"/>
    <w:rsid w:val="004F08D2"/>
    <w:rsid w:val="004F0ED2"/>
    <w:rsid w:val="004F0F41"/>
    <w:rsid w:val="004F0FF6"/>
    <w:rsid w:val="004F13EB"/>
    <w:rsid w:val="004F1639"/>
    <w:rsid w:val="004F189C"/>
    <w:rsid w:val="004F2299"/>
    <w:rsid w:val="004F248C"/>
    <w:rsid w:val="004F2676"/>
    <w:rsid w:val="004F2679"/>
    <w:rsid w:val="004F287D"/>
    <w:rsid w:val="004F2D2B"/>
    <w:rsid w:val="004F3192"/>
    <w:rsid w:val="004F3BA6"/>
    <w:rsid w:val="004F3CEF"/>
    <w:rsid w:val="004F3D73"/>
    <w:rsid w:val="004F401F"/>
    <w:rsid w:val="004F4168"/>
    <w:rsid w:val="004F42E6"/>
    <w:rsid w:val="004F45AB"/>
    <w:rsid w:val="004F48A4"/>
    <w:rsid w:val="004F4911"/>
    <w:rsid w:val="004F497F"/>
    <w:rsid w:val="004F4984"/>
    <w:rsid w:val="004F4C78"/>
    <w:rsid w:val="004F52BE"/>
    <w:rsid w:val="004F5784"/>
    <w:rsid w:val="004F5790"/>
    <w:rsid w:val="004F5A22"/>
    <w:rsid w:val="004F5BC8"/>
    <w:rsid w:val="004F61A8"/>
    <w:rsid w:val="004F62AC"/>
    <w:rsid w:val="004F6530"/>
    <w:rsid w:val="004F6ED6"/>
    <w:rsid w:val="004F718C"/>
    <w:rsid w:val="004F728E"/>
    <w:rsid w:val="004F73DD"/>
    <w:rsid w:val="004F77A0"/>
    <w:rsid w:val="004F78DC"/>
    <w:rsid w:val="004F79A3"/>
    <w:rsid w:val="004F7A9A"/>
    <w:rsid w:val="004F7C16"/>
    <w:rsid w:val="004F7C5C"/>
    <w:rsid w:val="004F7D1A"/>
    <w:rsid w:val="004F7D75"/>
    <w:rsid w:val="004F7EFE"/>
    <w:rsid w:val="00500024"/>
    <w:rsid w:val="0050007F"/>
    <w:rsid w:val="005000E7"/>
    <w:rsid w:val="0050047F"/>
    <w:rsid w:val="005006AF"/>
    <w:rsid w:val="00501410"/>
    <w:rsid w:val="0050156A"/>
    <w:rsid w:val="0050195F"/>
    <w:rsid w:val="00501995"/>
    <w:rsid w:val="00501AEE"/>
    <w:rsid w:val="00501AF5"/>
    <w:rsid w:val="00501F4A"/>
    <w:rsid w:val="0050201B"/>
    <w:rsid w:val="00502223"/>
    <w:rsid w:val="005024A0"/>
    <w:rsid w:val="005024AA"/>
    <w:rsid w:val="00502692"/>
    <w:rsid w:val="00502786"/>
    <w:rsid w:val="005027A3"/>
    <w:rsid w:val="005027CC"/>
    <w:rsid w:val="005030D7"/>
    <w:rsid w:val="0050328A"/>
    <w:rsid w:val="0050372C"/>
    <w:rsid w:val="00503C49"/>
    <w:rsid w:val="00503E9B"/>
    <w:rsid w:val="00504182"/>
    <w:rsid w:val="005041EF"/>
    <w:rsid w:val="005044A6"/>
    <w:rsid w:val="0050459D"/>
    <w:rsid w:val="0050495A"/>
    <w:rsid w:val="00504991"/>
    <w:rsid w:val="00504B72"/>
    <w:rsid w:val="00504D54"/>
    <w:rsid w:val="00504E60"/>
    <w:rsid w:val="00505335"/>
    <w:rsid w:val="00505437"/>
    <w:rsid w:val="005056FC"/>
    <w:rsid w:val="00505B2E"/>
    <w:rsid w:val="00505B5A"/>
    <w:rsid w:val="00505C87"/>
    <w:rsid w:val="00505E2F"/>
    <w:rsid w:val="0050611F"/>
    <w:rsid w:val="00506124"/>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481"/>
    <w:rsid w:val="005108A0"/>
    <w:rsid w:val="00510AE6"/>
    <w:rsid w:val="00510CE9"/>
    <w:rsid w:val="00510D9C"/>
    <w:rsid w:val="00510EA0"/>
    <w:rsid w:val="00511309"/>
    <w:rsid w:val="0051160D"/>
    <w:rsid w:val="005116F0"/>
    <w:rsid w:val="005117AA"/>
    <w:rsid w:val="005118C0"/>
    <w:rsid w:val="00511CAB"/>
    <w:rsid w:val="00511D47"/>
    <w:rsid w:val="00511EDF"/>
    <w:rsid w:val="00512121"/>
    <w:rsid w:val="0051265D"/>
    <w:rsid w:val="005126C9"/>
    <w:rsid w:val="00512A76"/>
    <w:rsid w:val="00512E15"/>
    <w:rsid w:val="00512EDE"/>
    <w:rsid w:val="0051333B"/>
    <w:rsid w:val="00513343"/>
    <w:rsid w:val="005136B3"/>
    <w:rsid w:val="00513C62"/>
    <w:rsid w:val="00513C88"/>
    <w:rsid w:val="00513E4C"/>
    <w:rsid w:val="0051404E"/>
    <w:rsid w:val="00514783"/>
    <w:rsid w:val="00514880"/>
    <w:rsid w:val="005148A4"/>
    <w:rsid w:val="00514912"/>
    <w:rsid w:val="00514986"/>
    <w:rsid w:val="00514A81"/>
    <w:rsid w:val="00514F36"/>
    <w:rsid w:val="00514FAF"/>
    <w:rsid w:val="005150CE"/>
    <w:rsid w:val="005156ED"/>
    <w:rsid w:val="00515875"/>
    <w:rsid w:val="00515AB0"/>
    <w:rsid w:val="00515B42"/>
    <w:rsid w:val="00516152"/>
    <w:rsid w:val="005162E6"/>
    <w:rsid w:val="005164A9"/>
    <w:rsid w:val="00517065"/>
    <w:rsid w:val="00517210"/>
    <w:rsid w:val="00517286"/>
    <w:rsid w:val="00517CC2"/>
    <w:rsid w:val="00517FBE"/>
    <w:rsid w:val="005207DC"/>
    <w:rsid w:val="0052170A"/>
    <w:rsid w:val="00521AAD"/>
    <w:rsid w:val="00521DC0"/>
    <w:rsid w:val="0052209F"/>
    <w:rsid w:val="005227E7"/>
    <w:rsid w:val="00522B9A"/>
    <w:rsid w:val="00522DE5"/>
    <w:rsid w:val="00522FF8"/>
    <w:rsid w:val="005231B0"/>
    <w:rsid w:val="0052332A"/>
    <w:rsid w:val="0052341D"/>
    <w:rsid w:val="00523A76"/>
    <w:rsid w:val="00524063"/>
    <w:rsid w:val="005240B0"/>
    <w:rsid w:val="00524113"/>
    <w:rsid w:val="00524338"/>
    <w:rsid w:val="005245E3"/>
    <w:rsid w:val="005246FC"/>
    <w:rsid w:val="00524A66"/>
    <w:rsid w:val="005259BF"/>
    <w:rsid w:val="005259FC"/>
    <w:rsid w:val="00525ADB"/>
    <w:rsid w:val="00525B55"/>
    <w:rsid w:val="00525D31"/>
    <w:rsid w:val="00526579"/>
    <w:rsid w:val="00526D7A"/>
    <w:rsid w:val="00526ED7"/>
    <w:rsid w:val="00526F39"/>
    <w:rsid w:val="0052704F"/>
    <w:rsid w:val="0052763A"/>
    <w:rsid w:val="00527929"/>
    <w:rsid w:val="00527F81"/>
    <w:rsid w:val="00530044"/>
    <w:rsid w:val="005303F4"/>
    <w:rsid w:val="005307B0"/>
    <w:rsid w:val="00530E9A"/>
    <w:rsid w:val="00530F05"/>
    <w:rsid w:val="00530F4C"/>
    <w:rsid w:val="00531558"/>
    <w:rsid w:val="00531D4A"/>
    <w:rsid w:val="005320DC"/>
    <w:rsid w:val="00532366"/>
    <w:rsid w:val="005325DD"/>
    <w:rsid w:val="00532991"/>
    <w:rsid w:val="00532A02"/>
    <w:rsid w:val="00532A74"/>
    <w:rsid w:val="00532BCE"/>
    <w:rsid w:val="00533242"/>
    <w:rsid w:val="0053326F"/>
    <w:rsid w:val="005332E2"/>
    <w:rsid w:val="00533379"/>
    <w:rsid w:val="00533424"/>
    <w:rsid w:val="00533587"/>
    <w:rsid w:val="00533964"/>
    <w:rsid w:val="00533FE9"/>
    <w:rsid w:val="00534099"/>
    <w:rsid w:val="00534223"/>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ECF"/>
    <w:rsid w:val="0053732E"/>
    <w:rsid w:val="005375A1"/>
    <w:rsid w:val="00537931"/>
    <w:rsid w:val="00537BDA"/>
    <w:rsid w:val="00537C09"/>
    <w:rsid w:val="00537C8E"/>
    <w:rsid w:val="00537DD0"/>
    <w:rsid w:val="005400C4"/>
    <w:rsid w:val="0054037D"/>
    <w:rsid w:val="005404D8"/>
    <w:rsid w:val="00540826"/>
    <w:rsid w:val="00541081"/>
    <w:rsid w:val="00541285"/>
    <w:rsid w:val="005414F9"/>
    <w:rsid w:val="0054154D"/>
    <w:rsid w:val="0054156D"/>
    <w:rsid w:val="00541C6B"/>
    <w:rsid w:val="005420B7"/>
    <w:rsid w:val="00542136"/>
    <w:rsid w:val="00542512"/>
    <w:rsid w:val="0054261E"/>
    <w:rsid w:val="0054264E"/>
    <w:rsid w:val="00542885"/>
    <w:rsid w:val="00542898"/>
    <w:rsid w:val="00542DEE"/>
    <w:rsid w:val="00542E46"/>
    <w:rsid w:val="00543148"/>
    <w:rsid w:val="0054323A"/>
    <w:rsid w:val="0054325B"/>
    <w:rsid w:val="005437A8"/>
    <w:rsid w:val="00543927"/>
    <w:rsid w:val="00543964"/>
    <w:rsid w:val="00543966"/>
    <w:rsid w:val="005439EB"/>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81D"/>
    <w:rsid w:val="00545BE7"/>
    <w:rsid w:val="00545D6F"/>
    <w:rsid w:val="005465AE"/>
    <w:rsid w:val="0054676C"/>
    <w:rsid w:val="0054695E"/>
    <w:rsid w:val="005469EA"/>
    <w:rsid w:val="00546BDC"/>
    <w:rsid w:val="00546DC7"/>
    <w:rsid w:val="00546F01"/>
    <w:rsid w:val="00547048"/>
    <w:rsid w:val="005471D6"/>
    <w:rsid w:val="0054737D"/>
    <w:rsid w:val="005475BD"/>
    <w:rsid w:val="0054775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3013"/>
    <w:rsid w:val="005531CF"/>
    <w:rsid w:val="00553328"/>
    <w:rsid w:val="00553411"/>
    <w:rsid w:val="005535EF"/>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B87"/>
    <w:rsid w:val="00562637"/>
    <w:rsid w:val="0056298D"/>
    <w:rsid w:val="00562A8C"/>
    <w:rsid w:val="00562BEE"/>
    <w:rsid w:val="00562CE9"/>
    <w:rsid w:val="00563077"/>
    <w:rsid w:val="005636E8"/>
    <w:rsid w:val="005637BF"/>
    <w:rsid w:val="005638C4"/>
    <w:rsid w:val="00563BF3"/>
    <w:rsid w:val="00564000"/>
    <w:rsid w:val="0056427D"/>
    <w:rsid w:val="00564949"/>
    <w:rsid w:val="00564956"/>
    <w:rsid w:val="00564BCB"/>
    <w:rsid w:val="00564C40"/>
    <w:rsid w:val="00564D5F"/>
    <w:rsid w:val="00565288"/>
    <w:rsid w:val="0056535C"/>
    <w:rsid w:val="00565A92"/>
    <w:rsid w:val="00565E00"/>
    <w:rsid w:val="00565E72"/>
    <w:rsid w:val="00565FFB"/>
    <w:rsid w:val="0056687B"/>
    <w:rsid w:val="00566978"/>
    <w:rsid w:val="00566A68"/>
    <w:rsid w:val="00566EB7"/>
    <w:rsid w:val="00567641"/>
    <w:rsid w:val="0056772D"/>
    <w:rsid w:val="00567869"/>
    <w:rsid w:val="00567BEF"/>
    <w:rsid w:val="00567E6C"/>
    <w:rsid w:val="005701A2"/>
    <w:rsid w:val="005705BA"/>
    <w:rsid w:val="00570D0F"/>
    <w:rsid w:val="00570E1C"/>
    <w:rsid w:val="00571DD7"/>
    <w:rsid w:val="0057233D"/>
    <w:rsid w:val="00572788"/>
    <w:rsid w:val="0057296F"/>
    <w:rsid w:val="00572987"/>
    <w:rsid w:val="00572B7F"/>
    <w:rsid w:val="00572CD1"/>
    <w:rsid w:val="005730DD"/>
    <w:rsid w:val="00573AD6"/>
    <w:rsid w:val="00574134"/>
    <w:rsid w:val="0057440D"/>
    <w:rsid w:val="00574927"/>
    <w:rsid w:val="00574A70"/>
    <w:rsid w:val="00574BB7"/>
    <w:rsid w:val="00574FBF"/>
    <w:rsid w:val="00575191"/>
    <w:rsid w:val="00575288"/>
    <w:rsid w:val="00575577"/>
    <w:rsid w:val="005755B2"/>
    <w:rsid w:val="00575986"/>
    <w:rsid w:val="005759AD"/>
    <w:rsid w:val="00575AF0"/>
    <w:rsid w:val="00575CAD"/>
    <w:rsid w:val="00575D92"/>
    <w:rsid w:val="00575E4B"/>
    <w:rsid w:val="00575FF7"/>
    <w:rsid w:val="005766E3"/>
    <w:rsid w:val="0057685C"/>
    <w:rsid w:val="00576939"/>
    <w:rsid w:val="00576A6B"/>
    <w:rsid w:val="00576AD7"/>
    <w:rsid w:val="0057719C"/>
    <w:rsid w:val="0057744E"/>
    <w:rsid w:val="00577576"/>
    <w:rsid w:val="0057790B"/>
    <w:rsid w:val="005779FD"/>
    <w:rsid w:val="00577B19"/>
    <w:rsid w:val="0058000D"/>
    <w:rsid w:val="005801F7"/>
    <w:rsid w:val="00580416"/>
    <w:rsid w:val="00580768"/>
    <w:rsid w:val="00580932"/>
    <w:rsid w:val="00580D41"/>
    <w:rsid w:val="00581239"/>
    <w:rsid w:val="0058126A"/>
    <w:rsid w:val="00581291"/>
    <w:rsid w:val="005812C9"/>
    <w:rsid w:val="0058130F"/>
    <w:rsid w:val="00581569"/>
    <w:rsid w:val="0058172F"/>
    <w:rsid w:val="00581740"/>
    <w:rsid w:val="005817D2"/>
    <w:rsid w:val="00581A1E"/>
    <w:rsid w:val="00581A4C"/>
    <w:rsid w:val="00581D35"/>
    <w:rsid w:val="00582007"/>
    <w:rsid w:val="005821E3"/>
    <w:rsid w:val="0058233D"/>
    <w:rsid w:val="0058249C"/>
    <w:rsid w:val="00582BAD"/>
    <w:rsid w:val="00582D27"/>
    <w:rsid w:val="00582DDC"/>
    <w:rsid w:val="00582E42"/>
    <w:rsid w:val="00582E50"/>
    <w:rsid w:val="00583294"/>
    <w:rsid w:val="005832A2"/>
    <w:rsid w:val="00583437"/>
    <w:rsid w:val="00583515"/>
    <w:rsid w:val="00583853"/>
    <w:rsid w:val="00583A51"/>
    <w:rsid w:val="00583F15"/>
    <w:rsid w:val="005841BB"/>
    <w:rsid w:val="00584B73"/>
    <w:rsid w:val="00585444"/>
    <w:rsid w:val="005855D9"/>
    <w:rsid w:val="005860C4"/>
    <w:rsid w:val="005861C9"/>
    <w:rsid w:val="005863FE"/>
    <w:rsid w:val="005864AC"/>
    <w:rsid w:val="00586753"/>
    <w:rsid w:val="005868F0"/>
    <w:rsid w:val="00586CF9"/>
    <w:rsid w:val="00586E45"/>
    <w:rsid w:val="00587431"/>
    <w:rsid w:val="005874AB"/>
    <w:rsid w:val="005874EB"/>
    <w:rsid w:val="00587C70"/>
    <w:rsid w:val="00587CA8"/>
    <w:rsid w:val="00590256"/>
    <w:rsid w:val="005902DB"/>
    <w:rsid w:val="00590368"/>
    <w:rsid w:val="00590663"/>
    <w:rsid w:val="00590BA4"/>
    <w:rsid w:val="00590E1B"/>
    <w:rsid w:val="00590FD2"/>
    <w:rsid w:val="00591042"/>
    <w:rsid w:val="0059162F"/>
    <w:rsid w:val="00591D49"/>
    <w:rsid w:val="00591D61"/>
    <w:rsid w:val="00591EC2"/>
    <w:rsid w:val="005924D8"/>
    <w:rsid w:val="005928A0"/>
    <w:rsid w:val="00592911"/>
    <w:rsid w:val="00592932"/>
    <w:rsid w:val="00592A84"/>
    <w:rsid w:val="00592D01"/>
    <w:rsid w:val="00592D22"/>
    <w:rsid w:val="00592F06"/>
    <w:rsid w:val="0059353C"/>
    <w:rsid w:val="0059353D"/>
    <w:rsid w:val="005937BC"/>
    <w:rsid w:val="00593FA5"/>
    <w:rsid w:val="0059445C"/>
    <w:rsid w:val="00594498"/>
    <w:rsid w:val="0059454B"/>
    <w:rsid w:val="005949F1"/>
    <w:rsid w:val="00595056"/>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A0927"/>
    <w:rsid w:val="005A0BF4"/>
    <w:rsid w:val="005A0C57"/>
    <w:rsid w:val="005A0F65"/>
    <w:rsid w:val="005A13E8"/>
    <w:rsid w:val="005A1404"/>
    <w:rsid w:val="005A16EA"/>
    <w:rsid w:val="005A193C"/>
    <w:rsid w:val="005A19C2"/>
    <w:rsid w:val="005A1CAB"/>
    <w:rsid w:val="005A1E35"/>
    <w:rsid w:val="005A1E3B"/>
    <w:rsid w:val="005A1E7E"/>
    <w:rsid w:val="005A1F6E"/>
    <w:rsid w:val="005A27B0"/>
    <w:rsid w:val="005A28C6"/>
    <w:rsid w:val="005A2978"/>
    <w:rsid w:val="005A30EA"/>
    <w:rsid w:val="005A327F"/>
    <w:rsid w:val="005A3C51"/>
    <w:rsid w:val="005A3E8F"/>
    <w:rsid w:val="005A420D"/>
    <w:rsid w:val="005A4223"/>
    <w:rsid w:val="005A42C7"/>
    <w:rsid w:val="005A449C"/>
    <w:rsid w:val="005A44E7"/>
    <w:rsid w:val="005A4577"/>
    <w:rsid w:val="005A46C4"/>
    <w:rsid w:val="005A4838"/>
    <w:rsid w:val="005A4D46"/>
    <w:rsid w:val="005A5627"/>
    <w:rsid w:val="005A5728"/>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F38"/>
    <w:rsid w:val="005A7122"/>
    <w:rsid w:val="005A717B"/>
    <w:rsid w:val="005A7987"/>
    <w:rsid w:val="005A7A93"/>
    <w:rsid w:val="005B0803"/>
    <w:rsid w:val="005B0887"/>
    <w:rsid w:val="005B0C27"/>
    <w:rsid w:val="005B1033"/>
    <w:rsid w:val="005B1162"/>
    <w:rsid w:val="005B11B2"/>
    <w:rsid w:val="005B1822"/>
    <w:rsid w:val="005B191F"/>
    <w:rsid w:val="005B195C"/>
    <w:rsid w:val="005B1CCB"/>
    <w:rsid w:val="005B240F"/>
    <w:rsid w:val="005B26A7"/>
    <w:rsid w:val="005B2E53"/>
    <w:rsid w:val="005B2EA6"/>
    <w:rsid w:val="005B2EF7"/>
    <w:rsid w:val="005B2FAE"/>
    <w:rsid w:val="005B360B"/>
    <w:rsid w:val="005B39CB"/>
    <w:rsid w:val="005B3AF1"/>
    <w:rsid w:val="005B3FA1"/>
    <w:rsid w:val="005B3FCF"/>
    <w:rsid w:val="005B40F1"/>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1D7"/>
    <w:rsid w:val="005B6AC4"/>
    <w:rsid w:val="005B6B36"/>
    <w:rsid w:val="005B6D1A"/>
    <w:rsid w:val="005B77EA"/>
    <w:rsid w:val="005B7974"/>
    <w:rsid w:val="005B7AA1"/>
    <w:rsid w:val="005B7C46"/>
    <w:rsid w:val="005C00B1"/>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ED5"/>
    <w:rsid w:val="005C30F3"/>
    <w:rsid w:val="005C372F"/>
    <w:rsid w:val="005C3971"/>
    <w:rsid w:val="005C3DF9"/>
    <w:rsid w:val="005C3EB1"/>
    <w:rsid w:val="005C3F14"/>
    <w:rsid w:val="005C40E2"/>
    <w:rsid w:val="005C44CE"/>
    <w:rsid w:val="005C4736"/>
    <w:rsid w:val="005C49B1"/>
    <w:rsid w:val="005C4EE1"/>
    <w:rsid w:val="005C4F3B"/>
    <w:rsid w:val="005C505B"/>
    <w:rsid w:val="005C5FB6"/>
    <w:rsid w:val="005C601B"/>
    <w:rsid w:val="005C6275"/>
    <w:rsid w:val="005C69BF"/>
    <w:rsid w:val="005C6AA2"/>
    <w:rsid w:val="005C6B00"/>
    <w:rsid w:val="005C6BB9"/>
    <w:rsid w:val="005C6E37"/>
    <w:rsid w:val="005C6F2F"/>
    <w:rsid w:val="005C6F49"/>
    <w:rsid w:val="005C7002"/>
    <w:rsid w:val="005C7046"/>
    <w:rsid w:val="005C756F"/>
    <w:rsid w:val="005C7914"/>
    <w:rsid w:val="005C7E31"/>
    <w:rsid w:val="005D01CB"/>
    <w:rsid w:val="005D0444"/>
    <w:rsid w:val="005D0B38"/>
    <w:rsid w:val="005D1033"/>
    <w:rsid w:val="005D1280"/>
    <w:rsid w:val="005D1CCC"/>
    <w:rsid w:val="005D1E95"/>
    <w:rsid w:val="005D1EB1"/>
    <w:rsid w:val="005D1EC7"/>
    <w:rsid w:val="005D219E"/>
    <w:rsid w:val="005D21E4"/>
    <w:rsid w:val="005D2578"/>
    <w:rsid w:val="005D265A"/>
    <w:rsid w:val="005D28E6"/>
    <w:rsid w:val="005D2EBE"/>
    <w:rsid w:val="005D3273"/>
    <w:rsid w:val="005D347D"/>
    <w:rsid w:val="005D3523"/>
    <w:rsid w:val="005D35BC"/>
    <w:rsid w:val="005D381C"/>
    <w:rsid w:val="005D3CFF"/>
    <w:rsid w:val="005D3EA8"/>
    <w:rsid w:val="005D482B"/>
    <w:rsid w:val="005D492F"/>
    <w:rsid w:val="005D4AA5"/>
    <w:rsid w:val="005D4BD9"/>
    <w:rsid w:val="005D4EDE"/>
    <w:rsid w:val="005D543B"/>
    <w:rsid w:val="005D5AF8"/>
    <w:rsid w:val="005D61A2"/>
    <w:rsid w:val="005D6378"/>
    <w:rsid w:val="005D65AD"/>
    <w:rsid w:val="005D65FB"/>
    <w:rsid w:val="005D6699"/>
    <w:rsid w:val="005D6B2A"/>
    <w:rsid w:val="005D70E7"/>
    <w:rsid w:val="005D71B0"/>
    <w:rsid w:val="005D71E7"/>
    <w:rsid w:val="005D75F3"/>
    <w:rsid w:val="005D7814"/>
    <w:rsid w:val="005D7835"/>
    <w:rsid w:val="005D7C82"/>
    <w:rsid w:val="005D7C8C"/>
    <w:rsid w:val="005D7FA2"/>
    <w:rsid w:val="005E0230"/>
    <w:rsid w:val="005E0358"/>
    <w:rsid w:val="005E0682"/>
    <w:rsid w:val="005E06A2"/>
    <w:rsid w:val="005E08C3"/>
    <w:rsid w:val="005E0B04"/>
    <w:rsid w:val="005E10BD"/>
    <w:rsid w:val="005E10DD"/>
    <w:rsid w:val="005E11F3"/>
    <w:rsid w:val="005E1267"/>
    <w:rsid w:val="005E13C2"/>
    <w:rsid w:val="005E18C7"/>
    <w:rsid w:val="005E18F8"/>
    <w:rsid w:val="005E1A42"/>
    <w:rsid w:val="005E1C1F"/>
    <w:rsid w:val="005E1D42"/>
    <w:rsid w:val="005E1DAA"/>
    <w:rsid w:val="005E1DB4"/>
    <w:rsid w:val="005E1F51"/>
    <w:rsid w:val="005E206E"/>
    <w:rsid w:val="005E2085"/>
    <w:rsid w:val="005E2520"/>
    <w:rsid w:val="005E290A"/>
    <w:rsid w:val="005E2EEE"/>
    <w:rsid w:val="005E3321"/>
    <w:rsid w:val="005E37CB"/>
    <w:rsid w:val="005E3C92"/>
    <w:rsid w:val="005E4095"/>
    <w:rsid w:val="005E46AE"/>
    <w:rsid w:val="005E492A"/>
    <w:rsid w:val="005E4A0D"/>
    <w:rsid w:val="005E4B99"/>
    <w:rsid w:val="005E4C69"/>
    <w:rsid w:val="005E51D1"/>
    <w:rsid w:val="005E5275"/>
    <w:rsid w:val="005E589A"/>
    <w:rsid w:val="005E5BE1"/>
    <w:rsid w:val="005E5D57"/>
    <w:rsid w:val="005E5F7E"/>
    <w:rsid w:val="005E6184"/>
    <w:rsid w:val="005E66AE"/>
    <w:rsid w:val="005E6C38"/>
    <w:rsid w:val="005E6CE5"/>
    <w:rsid w:val="005E6DDD"/>
    <w:rsid w:val="005E70E9"/>
    <w:rsid w:val="005E7159"/>
    <w:rsid w:val="005E734B"/>
    <w:rsid w:val="005E76F2"/>
    <w:rsid w:val="005E7817"/>
    <w:rsid w:val="005E7F2D"/>
    <w:rsid w:val="005F01F2"/>
    <w:rsid w:val="005F02A1"/>
    <w:rsid w:val="005F0402"/>
    <w:rsid w:val="005F0604"/>
    <w:rsid w:val="005F0871"/>
    <w:rsid w:val="005F0B42"/>
    <w:rsid w:val="005F111B"/>
    <w:rsid w:val="005F13B6"/>
    <w:rsid w:val="005F1AF5"/>
    <w:rsid w:val="005F1E23"/>
    <w:rsid w:val="005F1F13"/>
    <w:rsid w:val="005F2579"/>
    <w:rsid w:val="005F260A"/>
    <w:rsid w:val="005F2762"/>
    <w:rsid w:val="005F287C"/>
    <w:rsid w:val="005F2ADC"/>
    <w:rsid w:val="005F2BB3"/>
    <w:rsid w:val="005F2E92"/>
    <w:rsid w:val="005F3316"/>
    <w:rsid w:val="005F3723"/>
    <w:rsid w:val="005F3C3D"/>
    <w:rsid w:val="005F40EC"/>
    <w:rsid w:val="005F4320"/>
    <w:rsid w:val="005F434C"/>
    <w:rsid w:val="005F475B"/>
    <w:rsid w:val="005F4EE4"/>
    <w:rsid w:val="005F4FA8"/>
    <w:rsid w:val="005F5307"/>
    <w:rsid w:val="005F5353"/>
    <w:rsid w:val="005F577E"/>
    <w:rsid w:val="005F586A"/>
    <w:rsid w:val="005F58F5"/>
    <w:rsid w:val="005F614E"/>
    <w:rsid w:val="005F61F0"/>
    <w:rsid w:val="005F6207"/>
    <w:rsid w:val="005F62E3"/>
    <w:rsid w:val="005F6584"/>
    <w:rsid w:val="005F6699"/>
    <w:rsid w:val="005F6B4D"/>
    <w:rsid w:val="005F7084"/>
    <w:rsid w:val="005F7244"/>
    <w:rsid w:val="005F72BA"/>
    <w:rsid w:val="005F74F0"/>
    <w:rsid w:val="005F75B5"/>
    <w:rsid w:val="005F760A"/>
    <w:rsid w:val="005F7969"/>
    <w:rsid w:val="005F7C03"/>
    <w:rsid w:val="005F7E99"/>
    <w:rsid w:val="005F7F4B"/>
    <w:rsid w:val="005F7FB5"/>
    <w:rsid w:val="006000A7"/>
    <w:rsid w:val="00600414"/>
    <w:rsid w:val="0060055F"/>
    <w:rsid w:val="00600A2E"/>
    <w:rsid w:val="00600A7B"/>
    <w:rsid w:val="00600A89"/>
    <w:rsid w:val="00600D39"/>
    <w:rsid w:val="00600E19"/>
    <w:rsid w:val="00600FB2"/>
    <w:rsid w:val="0060103E"/>
    <w:rsid w:val="00601115"/>
    <w:rsid w:val="006017A1"/>
    <w:rsid w:val="006018EC"/>
    <w:rsid w:val="00601A8C"/>
    <w:rsid w:val="00601BB0"/>
    <w:rsid w:val="00601BC0"/>
    <w:rsid w:val="00601DB2"/>
    <w:rsid w:val="00601E65"/>
    <w:rsid w:val="006026D2"/>
    <w:rsid w:val="0060294A"/>
    <w:rsid w:val="00602CF7"/>
    <w:rsid w:val="00602DE4"/>
    <w:rsid w:val="0060301E"/>
    <w:rsid w:val="0060302A"/>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691"/>
    <w:rsid w:val="006062DC"/>
    <w:rsid w:val="006067AF"/>
    <w:rsid w:val="006068AC"/>
    <w:rsid w:val="00606BD8"/>
    <w:rsid w:val="00606F83"/>
    <w:rsid w:val="0060718C"/>
    <w:rsid w:val="00607420"/>
    <w:rsid w:val="006074F6"/>
    <w:rsid w:val="00607542"/>
    <w:rsid w:val="00607771"/>
    <w:rsid w:val="006079F8"/>
    <w:rsid w:val="00607A7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5DB8"/>
    <w:rsid w:val="006161A2"/>
    <w:rsid w:val="006161EE"/>
    <w:rsid w:val="00616972"/>
    <w:rsid w:val="00616AEE"/>
    <w:rsid w:val="00616D9F"/>
    <w:rsid w:val="00616E5A"/>
    <w:rsid w:val="00616F19"/>
    <w:rsid w:val="0061725F"/>
    <w:rsid w:val="006172E4"/>
    <w:rsid w:val="006174F1"/>
    <w:rsid w:val="0061767B"/>
    <w:rsid w:val="00617839"/>
    <w:rsid w:val="0061784E"/>
    <w:rsid w:val="00617C9D"/>
    <w:rsid w:val="0062048B"/>
    <w:rsid w:val="0062058B"/>
    <w:rsid w:val="006205B2"/>
    <w:rsid w:val="00620D5D"/>
    <w:rsid w:val="00620E6B"/>
    <w:rsid w:val="00620ED1"/>
    <w:rsid w:val="00621218"/>
    <w:rsid w:val="006215BD"/>
    <w:rsid w:val="00621620"/>
    <w:rsid w:val="006216CD"/>
    <w:rsid w:val="00621A12"/>
    <w:rsid w:val="00621C91"/>
    <w:rsid w:val="00622146"/>
    <w:rsid w:val="0062217A"/>
    <w:rsid w:val="006223D4"/>
    <w:rsid w:val="00622BC7"/>
    <w:rsid w:val="00622CD8"/>
    <w:rsid w:val="00622D87"/>
    <w:rsid w:val="006230A2"/>
    <w:rsid w:val="0062316C"/>
    <w:rsid w:val="006234F0"/>
    <w:rsid w:val="0062373C"/>
    <w:rsid w:val="0062407F"/>
    <w:rsid w:val="0062421B"/>
    <w:rsid w:val="006243CE"/>
    <w:rsid w:val="006246A8"/>
    <w:rsid w:val="00624753"/>
    <w:rsid w:val="00624AC9"/>
    <w:rsid w:val="006259F4"/>
    <w:rsid w:val="00625D31"/>
    <w:rsid w:val="00625FE4"/>
    <w:rsid w:val="006260C7"/>
    <w:rsid w:val="0062623C"/>
    <w:rsid w:val="006264F4"/>
    <w:rsid w:val="0062654B"/>
    <w:rsid w:val="00626579"/>
    <w:rsid w:val="00626A56"/>
    <w:rsid w:val="00626A6F"/>
    <w:rsid w:val="00627166"/>
    <w:rsid w:val="006271AD"/>
    <w:rsid w:val="00627386"/>
    <w:rsid w:val="0062745F"/>
    <w:rsid w:val="00627574"/>
    <w:rsid w:val="00627584"/>
    <w:rsid w:val="00627673"/>
    <w:rsid w:val="006277D8"/>
    <w:rsid w:val="0062793B"/>
    <w:rsid w:val="0062794B"/>
    <w:rsid w:val="0062796F"/>
    <w:rsid w:val="00630277"/>
    <w:rsid w:val="0063028F"/>
    <w:rsid w:val="0063047A"/>
    <w:rsid w:val="00630484"/>
    <w:rsid w:val="00630DB4"/>
    <w:rsid w:val="00630EE3"/>
    <w:rsid w:val="00630F27"/>
    <w:rsid w:val="00630F2E"/>
    <w:rsid w:val="00631152"/>
    <w:rsid w:val="00631234"/>
    <w:rsid w:val="0063136A"/>
    <w:rsid w:val="0063145C"/>
    <w:rsid w:val="006318C1"/>
    <w:rsid w:val="00632312"/>
    <w:rsid w:val="006329D5"/>
    <w:rsid w:val="00632F46"/>
    <w:rsid w:val="006330A1"/>
    <w:rsid w:val="0063351F"/>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7054"/>
    <w:rsid w:val="00637274"/>
    <w:rsid w:val="00637397"/>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DF4"/>
    <w:rsid w:val="00641F1D"/>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8EE"/>
    <w:rsid w:val="0064512A"/>
    <w:rsid w:val="006451AB"/>
    <w:rsid w:val="00645304"/>
    <w:rsid w:val="00645410"/>
    <w:rsid w:val="006455C1"/>
    <w:rsid w:val="0064592D"/>
    <w:rsid w:val="00645B0F"/>
    <w:rsid w:val="00645F1A"/>
    <w:rsid w:val="00646487"/>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82A"/>
    <w:rsid w:val="00651A0E"/>
    <w:rsid w:val="00651CE2"/>
    <w:rsid w:val="006520B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722"/>
    <w:rsid w:val="0065473C"/>
    <w:rsid w:val="00654940"/>
    <w:rsid w:val="00654B73"/>
    <w:rsid w:val="00654D81"/>
    <w:rsid w:val="00654ED0"/>
    <w:rsid w:val="00654F60"/>
    <w:rsid w:val="00655458"/>
    <w:rsid w:val="006555C7"/>
    <w:rsid w:val="00655B89"/>
    <w:rsid w:val="00656773"/>
    <w:rsid w:val="00656797"/>
    <w:rsid w:val="00656CFE"/>
    <w:rsid w:val="00656DA7"/>
    <w:rsid w:val="00656ECC"/>
    <w:rsid w:val="00656F82"/>
    <w:rsid w:val="006570AA"/>
    <w:rsid w:val="006578EC"/>
    <w:rsid w:val="00657B6C"/>
    <w:rsid w:val="00657E0B"/>
    <w:rsid w:val="00657E7C"/>
    <w:rsid w:val="00657FD2"/>
    <w:rsid w:val="00660059"/>
    <w:rsid w:val="0066023F"/>
    <w:rsid w:val="00660469"/>
    <w:rsid w:val="00660BFF"/>
    <w:rsid w:val="00660CEB"/>
    <w:rsid w:val="00660F6A"/>
    <w:rsid w:val="006610AA"/>
    <w:rsid w:val="00661242"/>
    <w:rsid w:val="00661275"/>
    <w:rsid w:val="006614D4"/>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3579"/>
    <w:rsid w:val="006638EF"/>
    <w:rsid w:val="00663BA0"/>
    <w:rsid w:val="00663DE1"/>
    <w:rsid w:val="0066454A"/>
    <w:rsid w:val="00664563"/>
    <w:rsid w:val="0066471B"/>
    <w:rsid w:val="006647EC"/>
    <w:rsid w:val="006650B9"/>
    <w:rsid w:val="006650BB"/>
    <w:rsid w:val="00665429"/>
    <w:rsid w:val="00665578"/>
    <w:rsid w:val="006658E7"/>
    <w:rsid w:val="006659E0"/>
    <w:rsid w:val="00665BC5"/>
    <w:rsid w:val="00665CC3"/>
    <w:rsid w:val="006660CA"/>
    <w:rsid w:val="006662A7"/>
    <w:rsid w:val="0066641D"/>
    <w:rsid w:val="00666428"/>
    <w:rsid w:val="00666916"/>
    <w:rsid w:val="00666DB7"/>
    <w:rsid w:val="00666F2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4E1"/>
    <w:rsid w:val="00672542"/>
    <w:rsid w:val="00672567"/>
    <w:rsid w:val="00672716"/>
    <w:rsid w:val="00672787"/>
    <w:rsid w:val="006729E5"/>
    <w:rsid w:val="00672BBB"/>
    <w:rsid w:val="00672EE7"/>
    <w:rsid w:val="00673034"/>
    <w:rsid w:val="00673609"/>
    <w:rsid w:val="0067386E"/>
    <w:rsid w:val="00673A7F"/>
    <w:rsid w:val="00673E53"/>
    <w:rsid w:val="00674728"/>
    <w:rsid w:val="00674E35"/>
    <w:rsid w:val="00674F6A"/>
    <w:rsid w:val="00675079"/>
    <w:rsid w:val="006753CE"/>
    <w:rsid w:val="006754C8"/>
    <w:rsid w:val="006754ED"/>
    <w:rsid w:val="0067593F"/>
    <w:rsid w:val="00675FDD"/>
    <w:rsid w:val="00675FE4"/>
    <w:rsid w:val="00676098"/>
    <w:rsid w:val="0067612A"/>
    <w:rsid w:val="006767BC"/>
    <w:rsid w:val="006767E3"/>
    <w:rsid w:val="006768CD"/>
    <w:rsid w:val="006768EA"/>
    <w:rsid w:val="00676B17"/>
    <w:rsid w:val="00676B46"/>
    <w:rsid w:val="00676CAE"/>
    <w:rsid w:val="00676EA4"/>
    <w:rsid w:val="00677427"/>
    <w:rsid w:val="00677778"/>
    <w:rsid w:val="00677C39"/>
    <w:rsid w:val="00680281"/>
    <w:rsid w:val="006802C3"/>
    <w:rsid w:val="006806EA"/>
    <w:rsid w:val="00680BC5"/>
    <w:rsid w:val="00680EBE"/>
    <w:rsid w:val="00680F0A"/>
    <w:rsid w:val="0068129B"/>
    <w:rsid w:val="00681B09"/>
    <w:rsid w:val="00681F23"/>
    <w:rsid w:val="0068245C"/>
    <w:rsid w:val="006824B8"/>
    <w:rsid w:val="006825BB"/>
    <w:rsid w:val="00682C0E"/>
    <w:rsid w:val="00682F0D"/>
    <w:rsid w:val="00683176"/>
    <w:rsid w:val="0068321A"/>
    <w:rsid w:val="006832D3"/>
    <w:rsid w:val="006833F0"/>
    <w:rsid w:val="00683756"/>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286"/>
    <w:rsid w:val="006872AA"/>
    <w:rsid w:val="00687339"/>
    <w:rsid w:val="0068794B"/>
    <w:rsid w:val="00687AF2"/>
    <w:rsid w:val="00687B1E"/>
    <w:rsid w:val="0069010E"/>
    <w:rsid w:val="00690152"/>
    <w:rsid w:val="006903B7"/>
    <w:rsid w:val="006904CF"/>
    <w:rsid w:val="006904FF"/>
    <w:rsid w:val="00690946"/>
    <w:rsid w:val="00690E4C"/>
    <w:rsid w:val="00691170"/>
    <w:rsid w:val="00691517"/>
    <w:rsid w:val="006915AD"/>
    <w:rsid w:val="006915C0"/>
    <w:rsid w:val="0069243B"/>
    <w:rsid w:val="00692889"/>
    <w:rsid w:val="00692BB2"/>
    <w:rsid w:val="0069312B"/>
    <w:rsid w:val="00693718"/>
    <w:rsid w:val="00693A2B"/>
    <w:rsid w:val="00693B9B"/>
    <w:rsid w:val="00694229"/>
    <w:rsid w:val="0069432A"/>
    <w:rsid w:val="00694472"/>
    <w:rsid w:val="006945BD"/>
    <w:rsid w:val="006949E1"/>
    <w:rsid w:val="00694DF4"/>
    <w:rsid w:val="00694FE4"/>
    <w:rsid w:val="00694FFB"/>
    <w:rsid w:val="0069515B"/>
    <w:rsid w:val="006956DA"/>
    <w:rsid w:val="006959D4"/>
    <w:rsid w:val="00695B53"/>
    <w:rsid w:val="00695C7C"/>
    <w:rsid w:val="00695E45"/>
    <w:rsid w:val="00695F17"/>
    <w:rsid w:val="0069641A"/>
    <w:rsid w:val="006964F2"/>
    <w:rsid w:val="00696584"/>
    <w:rsid w:val="006969DB"/>
    <w:rsid w:val="00696B0C"/>
    <w:rsid w:val="00696C4D"/>
    <w:rsid w:val="00697673"/>
    <w:rsid w:val="006976FF"/>
    <w:rsid w:val="00697863"/>
    <w:rsid w:val="006979D4"/>
    <w:rsid w:val="00697AA1"/>
    <w:rsid w:val="00697B50"/>
    <w:rsid w:val="00697D3D"/>
    <w:rsid w:val="00697DE2"/>
    <w:rsid w:val="006A0021"/>
    <w:rsid w:val="006A01C7"/>
    <w:rsid w:val="006A05FF"/>
    <w:rsid w:val="006A0685"/>
    <w:rsid w:val="006A09C1"/>
    <w:rsid w:val="006A0AA8"/>
    <w:rsid w:val="006A0E4E"/>
    <w:rsid w:val="006A1387"/>
    <w:rsid w:val="006A1C09"/>
    <w:rsid w:val="006A1F04"/>
    <w:rsid w:val="006A25BA"/>
    <w:rsid w:val="006A273A"/>
    <w:rsid w:val="006A2AFD"/>
    <w:rsid w:val="006A31C6"/>
    <w:rsid w:val="006A359C"/>
    <w:rsid w:val="006A3825"/>
    <w:rsid w:val="006A394A"/>
    <w:rsid w:val="006A3B16"/>
    <w:rsid w:val="006A3C0B"/>
    <w:rsid w:val="006A3CBA"/>
    <w:rsid w:val="006A3ED8"/>
    <w:rsid w:val="006A40A8"/>
    <w:rsid w:val="006A435D"/>
    <w:rsid w:val="006A43C7"/>
    <w:rsid w:val="006A44C2"/>
    <w:rsid w:val="006A4529"/>
    <w:rsid w:val="006A4578"/>
    <w:rsid w:val="006A464B"/>
    <w:rsid w:val="006A4CCD"/>
    <w:rsid w:val="006A4E97"/>
    <w:rsid w:val="006A4FAB"/>
    <w:rsid w:val="006A5DCC"/>
    <w:rsid w:val="006A61AF"/>
    <w:rsid w:val="006A624A"/>
    <w:rsid w:val="006A62D2"/>
    <w:rsid w:val="006A649B"/>
    <w:rsid w:val="006A64BE"/>
    <w:rsid w:val="006A66E5"/>
    <w:rsid w:val="006A6710"/>
    <w:rsid w:val="006A69AE"/>
    <w:rsid w:val="006A6B0E"/>
    <w:rsid w:val="006A6BF0"/>
    <w:rsid w:val="006A6C60"/>
    <w:rsid w:val="006A6E62"/>
    <w:rsid w:val="006A6EF2"/>
    <w:rsid w:val="006A7146"/>
    <w:rsid w:val="006A72F2"/>
    <w:rsid w:val="006A7390"/>
    <w:rsid w:val="006A7741"/>
    <w:rsid w:val="006A7B4A"/>
    <w:rsid w:val="006A7E66"/>
    <w:rsid w:val="006A7F36"/>
    <w:rsid w:val="006B0001"/>
    <w:rsid w:val="006B08D4"/>
    <w:rsid w:val="006B0F7E"/>
    <w:rsid w:val="006B1001"/>
    <w:rsid w:val="006B109A"/>
    <w:rsid w:val="006B1592"/>
    <w:rsid w:val="006B1945"/>
    <w:rsid w:val="006B1967"/>
    <w:rsid w:val="006B1A59"/>
    <w:rsid w:val="006B1A75"/>
    <w:rsid w:val="006B1EBE"/>
    <w:rsid w:val="006B206B"/>
    <w:rsid w:val="006B20D0"/>
    <w:rsid w:val="006B25C1"/>
    <w:rsid w:val="006B2972"/>
    <w:rsid w:val="006B2B7A"/>
    <w:rsid w:val="006B2C54"/>
    <w:rsid w:val="006B3357"/>
    <w:rsid w:val="006B33B6"/>
    <w:rsid w:val="006B363E"/>
    <w:rsid w:val="006B3E7A"/>
    <w:rsid w:val="006B4166"/>
    <w:rsid w:val="006B41B5"/>
    <w:rsid w:val="006B4278"/>
    <w:rsid w:val="006B436F"/>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712"/>
    <w:rsid w:val="006B7A21"/>
    <w:rsid w:val="006B7B52"/>
    <w:rsid w:val="006B7B98"/>
    <w:rsid w:val="006B7D62"/>
    <w:rsid w:val="006B7F33"/>
    <w:rsid w:val="006C00B0"/>
    <w:rsid w:val="006C02C9"/>
    <w:rsid w:val="006C0449"/>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D51"/>
    <w:rsid w:val="006C30C8"/>
    <w:rsid w:val="006C38E0"/>
    <w:rsid w:val="006C3A06"/>
    <w:rsid w:val="006C452C"/>
    <w:rsid w:val="006C4809"/>
    <w:rsid w:val="006C4C60"/>
    <w:rsid w:val="006C4CCA"/>
    <w:rsid w:val="006C4E32"/>
    <w:rsid w:val="006C518C"/>
    <w:rsid w:val="006C53D2"/>
    <w:rsid w:val="006C5441"/>
    <w:rsid w:val="006C5494"/>
    <w:rsid w:val="006C559C"/>
    <w:rsid w:val="006C5614"/>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7A8"/>
    <w:rsid w:val="006D0829"/>
    <w:rsid w:val="006D08DC"/>
    <w:rsid w:val="006D0A48"/>
    <w:rsid w:val="006D1204"/>
    <w:rsid w:val="006D175C"/>
    <w:rsid w:val="006D1C51"/>
    <w:rsid w:val="006D2512"/>
    <w:rsid w:val="006D25F3"/>
    <w:rsid w:val="006D3BA9"/>
    <w:rsid w:val="006D3CB6"/>
    <w:rsid w:val="006D3D42"/>
    <w:rsid w:val="006D4565"/>
    <w:rsid w:val="006D485F"/>
    <w:rsid w:val="006D4C96"/>
    <w:rsid w:val="006D5654"/>
    <w:rsid w:val="006D5695"/>
    <w:rsid w:val="006D618E"/>
    <w:rsid w:val="006D6226"/>
    <w:rsid w:val="006D672F"/>
    <w:rsid w:val="006D6C08"/>
    <w:rsid w:val="006D6C66"/>
    <w:rsid w:val="006D721C"/>
    <w:rsid w:val="006D722E"/>
    <w:rsid w:val="006D72BB"/>
    <w:rsid w:val="006D731F"/>
    <w:rsid w:val="006D7354"/>
    <w:rsid w:val="006D73F4"/>
    <w:rsid w:val="006D74DE"/>
    <w:rsid w:val="006D7A12"/>
    <w:rsid w:val="006D7D02"/>
    <w:rsid w:val="006D7D56"/>
    <w:rsid w:val="006E0043"/>
    <w:rsid w:val="006E049A"/>
    <w:rsid w:val="006E04AA"/>
    <w:rsid w:val="006E091A"/>
    <w:rsid w:val="006E0A4E"/>
    <w:rsid w:val="006E1117"/>
    <w:rsid w:val="006E1884"/>
    <w:rsid w:val="006E1D02"/>
    <w:rsid w:val="006E1D4C"/>
    <w:rsid w:val="006E21D2"/>
    <w:rsid w:val="006E22A8"/>
    <w:rsid w:val="006E2602"/>
    <w:rsid w:val="006E27E0"/>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5185"/>
    <w:rsid w:val="006E5358"/>
    <w:rsid w:val="006E58C7"/>
    <w:rsid w:val="006E6058"/>
    <w:rsid w:val="006E61BC"/>
    <w:rsid w:val="006E630D"/>
    <w:rsid w:val="006E644A"/>
    <w:rsid w:val="006E648D"/>
    <w:rsid w:val="006E6679"/>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F2B"/>
    <w:rsid w:val="006F4781"/>
    <w:rsid w:val="006F49C4"/>
    <w:rsid w:val="006F49CA"/>
    <w:rsid w:val="006F4B74"/>
    <w:rsid w:val="006F4FB2"/>
    <w:rsid w:val="006F5032"/>
    <w:rsid w:val="006F50F3"/>
    <w:rsid w:val="006F517F"/>
    <w:rsid w:val="006F51DB"/>
    <w:rsid w:val="006F5204"/>
    <w:rsid w:val="006F5211"/>
    <w:rsid w:val="006F55E8"/>
    <w:rsid w:val="006F5691"/>
    <w:rsid w:val="006F5752"/>
    <w:rsid w:val="006F57B3"/>
    <w:rsid w:val="006F5AE2"/>
    <w:rsid w:val="006F60A7"/>
    <w:rsid w:val="006F6589"/>
    <w:rsid w:val="006F6E34"/>
    <w:rsid w:val="006F71B6"/>
    <w:rsid w:val="006F7214"/>
    <w:rsid w:val="006F7658"/>
    <w:rsid w:val="006F7E6F"/>
    <w:rsid w:val="006F7F2B"/>
    <w:rsid w:val="007005D8"/>
    <w:rsid w:val="00700628"/>
    <w:rsid w:val="007006A9"/>
    <w:rsid w:val="00700792"/>
    <w:rsid w:val="00700AD9"/>
    <w:rsid w:val="00700ADC"/>
    <w:rsid w:val="00700C07"/>
    <w:rsid w:val="00700CC4"/>
    <w:rsid w:val="00700CD7"/>
    <w:rsid w:val="00701418"/>
    <w:rsid w:val="00701795"/>
    <w:rsid w:val="00701B72"/>
    <w:rsid w:val="00701E0A"/>
    <w:rsid w:val="00701E48"/>
    <w:rsid w:val="00702006"/>
    <w:rsid w:val="0070202A"/>
    <w:rsid w:val="00702420"/>
    <w:rsid w:val="0070271A"/>
    <w:rsid w:val="007027E0"/>
    <w:rsid w:val="00703140"/>
    <w:rsid w:val="007033B9"/>
    <w:rsid w:val="00703456"/>
    <w:rsid w:val="0070346A"/>
    <w:rsid w:val="00703B91"/>
    <w:rsid w:val="00703EA9"/>
    <w:rsid w:val="00703F6F"/>
    <w:rsid w:val="00704058"/>
    <w:rsid w:val="007040C7"/>
    <w:rsid w:val="0070418F"/>
    <w:rsid w:val="00704338"/>
    <w:rsid w:val="00704436"/>
    <w:rsid w:val="00704702"/>
    <w:rsid w:val="00704E30"/>
    <w:rsid w:val="00704F19"/>
    <w:rsid w:val="00704F2C"/>
    <w:rsid w:val="007050BC"/>
    <w:rsid w:val="0070548C"/>
    <w:rsid w:val="00705953"/>
    <w:rsid w:val="00705C45"/>
    <w:rsid w:val="00705CC9"/>
    <w:rsid w:val="00705FED"/>
    <w:rsid w:val="00706050"/>
    <w:rsid w:val="00706249"/>
    <w:rsid w:val="00706533"/>
    <w:rsid w:val="00706665"/>
    <w:rsid w:val="007066B4"/>
    <w:rsid w:val="00706B82"/>
    <w:rsid w:val="00707268"/>
    <w:rsid w:val="00707598"/>
    <w:rsid w:val="007075A6"/>
    <w:rsid w:val="007077AB"/>
    <w:rsid w:val="00707C3F"/>
    <w:rsid w:val="00707DC8"/>
    <w:rsid w:val="00707EFE"/>
    <w:rsid w:val="00707F21"/>
    <w:rsid w:val="00710535"/>
    <w:rsid w:val="00710ACD"/>
    <w:rsid w:val="00710AEA"/>
    <w:rsid w:val="00710EE4"/>
    <w:rsid w:val="0071165A"/>
    <w:rsid w:val="007118B1"/>
    <w:rsid w:val="00711937"/>
    <w:rsid w:val="00711B3B"/>
    <w:rsid w:val="00711D34"/>
    <w:rsid w:val="00711D66"/>
    <w:rsid w:val="00711F8D"/>
    <w:rsid w:val="00712186"/>
    <w:rsid w:val="00712BAA"/>
    <w:rsid w:val="00712BB8"/>
    <w:rsid w:val="00712C9E"/>
    <w:rsid w:val="0071384E"/>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858"/>
    <w:rsid w:val="00715CAB"/>
    <w:rsid w:val="00715D5E"/>
    <w:rsid w:val="00715DB8"/>
    <w:rsid w:val="00715E9F"/>
    <w:rsid w:val="00715FEB"/>
    <w:rsid w:val="0071641F"/>
    <w:rsid w:val="007166E5"/>
    <w:rsid w:val="00716A2C"/>
    <w:rsid w:val="00716BE1"/>
    <w:rsid w:val="007170B5"/>
    <w:rsid w:val="00717136"/>
    <w:rsid w:val="007171C6"/>
    <w:rsid w:val="007173BB"/>
    <w:rsid w:val="0071744A"/>
    <w:rsid w:val="007175F5"/>
    <w:rsid w:val="00717A77"/>
    <w:rsid w:val="00720191"/>
    <w:rsid w:val="007207F8"/>
    <w:rsid w:val="007208E5"/>
    <w:rsid w:val="00721130"/>
    <w:rsid w:val="00721187"/>
    <w:rsid w:val="007212C9"/>
    <w:rsid w:val="00721683"/>
    <w:rsid w:val="0072176B"/>
    <w:rsid w:val="0072181A"/>
    <w:rsid w:val="007218B0"/>
    <w:rsid w:val="007226AD"/>
    <w:rsid w:val="007226B0"/>
    <w:rsid w:val="00722A1E"/>
    <w:rsid w:val="00722E58"/>
    <w:rsid w:val="00722FB3"/>
    <w:rsid w:val="00723001"/>
    <w:rsid w:val="00723182"/>
    <w:rsid w:val="00723666"/>
    <w:rsid w:val="00723952"/>
    <w:rsid w:val="00723C07"/>
    <w:rsid w:val="00724039"/>
    <w:rsid w:val="0072415A"/>
    <w:rsid w:val="0072415D"/>
    <w:rsid w:val="00724598"/>
    <w:rsid w:val="00724C71"/>
    <w:rsid w:val="00724CF8"/>
    <w:rsid w:val="00724DE3"/>
    <w:rsid w:val="00724E13"/>
    <w:rsid w:val="007250E2"/>
    <w:rsid w:val="00725107"/>
    <w:rsid w:val="00725450"/>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75D"/>
    <w:rsid w:val="007308B0"/>
    <w:rsid w:val="007309EF"/>
    <w:rsid w:val="00730D11"/>
    <w:rsid w:val="00730D50"/>
    <w:rsid w:val="00730E94"/>
    <w:rsid w:val="0073102F"/>
    <w:rsid w:val="00731342"/>
    <w:rsid w:val="00731E35"/>
    <w:rsid w:val="007320B2"/>
    <w:rsid w:val="00732369"/>
    <w:rsid w:val="007327C7"/>
    <w:rsid w:val="00732BA6"/>
    <w:rsid w:val="00732BDC"/>
    <w:rsid w:val="00732C06"/>
    <w:rsid w:val="00733154"/>
    <w:rsid w:val="0073326D"/>
    <w:rsid w:val="007333CB"/>
    <w:rsid w:val="00733473"/>
    <w:rsid w:val="00734005"/>
    <w:rsid w:val="00734153"/>
    <w:rsid w:val="007343F2"/>
    <w:rsid w:val="00734924"/>
    <w:rsid w:val="0073494D"/>
    <w:rsid w:val="00734994"/>
    <w:rsid w:val="00734ABA"/>
    <w:rsid w:val="00734E47"/>
    <w:rsid w:val="00734F4B"/>
    <w:rsid w:val="00734FE2"/>
    <w:rsid w:val="00735382"/>
    <w:rsid w:val="00735562"/>
    <w:rsid w:val="00735642"/>
    <w:rsid w:val="00735695"/>
    <w:rsid w:val="007357DC"/>
    <w:rsid w:val="00735A3D"/>
    <w:rsid w:val="00735DDB"/>
    <w:rsid w:val="007364F3"/>
    <w:rsid w:val="007366EE"/>
    <w:rsid w:val="0073679A"/>
    <w:rsid w:val="007367D5"/>
    <w:rsid w:val="0073698C"/>
    <w:rsid w:val="00736CC0"/>
    <w:rsid w:val="00736DA8"/>
    <w:rsid w:val="00736E0C"/>
    <w:rsid w:val="00736EF6"/>
    <w:rsid w:val="00737211"/>
    <w:rsid w:val="00737562"/>
    <w:rsid w:val="0073772D"/>
    <w:rsid w:val="0073794B"/>
    <w:rsid w:val="00737B20"/>
    <w:rsid w:val="00737F42"/>
    <w:rsid w:val="0074007E"/>
    <w:rsid w:val="0074034B"/>
    <w:rsid w:val="007403C5"/>
    <w:rsid w:val="00740552"/>
    <w:rsid w:val="007405F6"/>
    <w:rsid w:val="007408B3"/>
    <w:rsid w:val="00740A21"/>
    <w:rsid w:val="007413E7"/>
    <w:rsid w:val="0074162E"/>
    <w:rsid w:val="00741992"/>
    <w:rsid w:val="00741DC4"/>
    <w:rsid w:val="007426F7"/>
    <w:rsid w:val="00742727"/>
    <w:rsid w:val="00742FFB"/>
    <w:rsid w:val="0074345E"/>
    <w:rsid w:val="007435E2"/>
    <w:rsid w:val="0074366C"/>
    <w:rsid w:val="007437C6"/>
    <w:rsid w:val="007439EF"/>
    <w:rsid w:val="0074403E"/>
    <w:rsid w:val="007440F8"/>
    <w:rsid w:val="00744221"/>
    <w:rsid w:val="00744DB9"/>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A20"/>
    <w:rsid w:val="00747A2B"/>
    <w:rsid w:val="00747A84"/>
    <w:rsid w:val="00747C75"/>
    <w:rsid w:val="00750499"/>
    <w:rsid w:val="00750553"/>
    <w:rsid w:val="007505E1"/>
    <w:rsid w:val="00750653"/>
    <w:rsid w:val="00751341"/>
    <w:rsid w:val="00751508"/>
    <w:rsid w:val="007517F4"/>
    <w:rsid w:val="00751A5C"/>
    <w:rsid w:val="00751B56"/>
    <w:rsid w:val="0075245A"/>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B3"/>
    <w:rsid w:val="00754FD7"/>
    <w:rsid w:val="00755A93"/>
    <w:rsid w:val="00755D78"/>
    <w:rsid w:val="007560AB"/>
    <w:rsid w:val="007562D9"/>
    <w:rsid w:val="00756778"/>
    <w:rsid w:val="007567A9"/>
    <w:rsid w:val="00756908"/>
    <w:rsid w:val="00756AC3"/>
    <w:rsid w:val="00756B24"/>
    <w:rsid w:val="0075755F"/>
    <w:rsid w:val="007575EB"/>
    <w:rsid w:val="007576D8"/>
    <w:rsid w:val="007579DB"/>
    <w:rsid w:val="00757DB9"/>
    <w:rsid w:val="00757DC6"/>
    <w:rsid w:val="00757E27"/>
    <w:rsid w:val="00757F5B"/>
    <w:rsid w:val="0076003D"/>
    <w:rsid w:val="0076010A"/>
    <w:rsid w:val="0076034F"/>
    <w:rsid w:val="00760AE6"/>
    <w:rsid w:val="007612D5"/>
    <w:rsid w:val="0076135A"/>
    <w:rsid w:val="007618BA"/>
    <w:rsid w:val="00761E7C"/>
    <w:rsid w:val="0076232E"/>
    <w:rsid w:val="0076270D"/>
    <w:rsid w:val="0076277C"/>
    <w:rsid w:val="00762972"/>
    <w:rsid w:val="00762A43"/>
    <w:rsid w:val="00762B14"/>
    <w:rsid w:val="00762DE1"/>
    <w:rsid w:val="00762FB4"/>
    <w:rsid w:val="007633F1"/>
    <w:rsid w:val="0076340E"/>
    <w:rsid w:val="00763471"/>
    <w:rsid w:val="00763488"/>
    <w:rsid w:val="007634F9"/>
    <w:rsid w:val="00763AF0"/>
    <w:rsid w:val="00763C6E"/>
    <w:rsid w:val="00764271"/>
    <w:rsid w:val="007642F6"/>
    <w:rsid w:val="007643AF"/>
    <w:rsid w:val="007643C4"/>
    <w:rsid w:val="00764768"/>
    <w:rsid w:val="007647C4"/>
    <w:rsid w:val="00764AD3"/>
    <w:rsid w:val="00764D6D"/>
    <w:rsid w:val="0076513E"/>
    <w:rsid w:val="00765731"/>
    <w:rsid w:val="00765768"/>
    <w:rsid w:val="00765C33"/>
    <w:rsid w:val="00765D1B"/>
    <w:rsid w:val="00765EE7"/>
    <w:rsid w:val="00766149"/>
    <w:rsid w:val="0076653F"/>
    <w:rsid w:val="00766751"/>
    <w:rsid w:val="00766763"/>
    <w:rsid w:val="007668E9"/>
    <w:rsid w:val="00766B97"/>
    <w:rsid w:val="00766DA1"/>
    <w:rsid w:val="00767005"/>
    <w:rsid w:val="00767D08"/>
    <w:rsid w:val="00767E44"/>
    <w:rsid w:val="007703E2"/>
    <w:rsid w:val="0077073A"/>
    <w:rsid w:val="0077076C"/>
    <w:rsid w:val="00770CB3"/>
    <w:rsid w:val="00770D81"/>
    <w:rsid w:val="00770E2B"/>
    <w:rsid w:val="00770F5C"/>
    <w:rsid w:val="00771304"/>
    <w:rsid w:val="0077131B"/>
    <w:rsid w:val="0077167F"/>
    <w:rsid w:val="0077191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869"/>
    <w:rsid w:val="0077487F"/>
    <w:rsid w:val="00774C59"/>
    <w:rsid w:val="00774CBC"/>
    <w:rsid w:val="00774F27"/>
    <w:rsid w:val="007751E1"/>
    <w:rsid w:val="00775237"/>
    <w:rsid w:val="007753CF"/>
    <w:rsid w:val="007755DD"/>
    <w:rsid w:val="007756E4"/>
    <w:rsid w:val="00775DD6"/>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F75"/>
    <w:rsid w:val="00782666"/>
    <w:rsid w:val="00782697"/>
    <w:rsid w:val="00782801"/>
    <w:rsid w:val="00782C4E"/>
    <w:rsid w:val="00782D9A"/>
    <w:rsid w:val="00782E93"/>
    <w:rsid w:val="00782F6D"/>
    <w:rsid w:val="007830D0"/>
    <w:rsid w:val="00783110"/>
    <w:rsid w:val="00783213"/>
    <w:rsid w:val="007833F7"/>
    <w:rsid w:val="0078341E"/>
    <w:rsid w:val="00783494"/>
    <w:rsid w:val="007834C1"/>
    <w:rsid w:val="007834E7"/>
    <w:rsid w:val="00783524"/>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291"/>
    <w:rsid w:val="007865B2"/>
    <w:rsid w:val="0078688E"/>
    <w:rsid w:val="0078691D"/>
    <w:rsid w:val="00787490"/>
    <w:rsid w:val="00787A43"/>
    <w:rsid w:val="00787AD1"/>
    <w:rsid w:val="00787C8A"/>
    <w:rsid w:val="00790158"/>
    <w:rsid w:val="00790337"/>
    <w:rsid w:val="00790349"/>
    <w:rsid w:val="0079035A"/>
    <w:rsid w:val="007903D1"/>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8C"/>
    <w:rsid w:val="00793358"/>
    <w:rsid w:val="0079339F"/>
    <w:rsid w:val="00793623"/>
    <w:rsid w:val="0079367B"/>
    <w:rsid w:val="00793A33"/>
    <w:rsid w:val="00793B80"/>
    <w:rsid w:val="00794302"/>
    <w:rsid w:val="0079495C"/>
    <w:rsid w:val="00794C12"/>
    <w:rsid w:val="00794C7A"/>
    <w:rsid w:val="00794DD9"/>
    <w:rsid w:val="0079557A"/>
    <w:rsid w:val="007955BC"/>
    <w:rsid w:val="007956A9"/>
    <w:rsid w:val="007958FB"/>
    <w:rsid w:val="00795970"/>
    <w:rsid w:val="007959AC"/>
    <w:rsid w:val="00795B93"/>
    <w:rsid w:val="00795D4C"/>
    <w:rsid w:val="00795DBD"/>
    <w:rsid w:val="00796059"/>
    <w:rsid w:val="00796120"/>
    <w:rsid w:val="00796554"/>
    <w:rsid w:val="00796ADA"/>
    <w:rsid w:val="00796C6F"/>
    <w:rsid w:val="00796DBB"/>
    <w:rsid w:val="007970FF"/>
    <w:rsid w:val="00797386"/>
    <w:rsid w:val="00797549"/>
    <w:rsid w:val="00797816"/>
    <w:rsid w:val="007979A3"/>
    <w:rsid w:val="007A0411"/>
    <w:rsid w:val="007A0716"/>
    <w:rsid w:val="007A0976"/>
    <w:rsid w:val="007A1159"/>
    <w:rsid w:val="007A155A"/>
    <w:rsid w:val="007A18DC"/>
    <w:rsid w:val="007A19CD"/>
    <w:rsid w:val="007A1B9D"/>
    <w:rsid w:val="007A1ECB"/>
    <w:rsid w:val="007A1FBD"/>
    <w:rsid w:val="007A2102"/>
    <w:rsid w:val="007A2283"/>
    <w:rsid w:val="007A2889"/>
    <w:rsid w:val="007A2973"/>
    <w:rsid w:val="007A299E"/>
    <w:rsid w:val="007A2A39"/>
    <w:rsid w:val="007A318F"/>
    <w:rsid w:val="007A34AC"/>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592"/>
    <w:rsid w:val="007A662F"/>
    <w:rsid w:val="007A696F"/>
    <w:rsid w:val="007A6C94"/>
    <w:rsid w:val="007A6E52"/>
    <w:rsid w:val="007A6EF0"/>
    <w:rsid w:val="007A7142"/>
    <w:rsid w:val="007A72EF"/>
    <w:rsid w:val="007A74A3"/>
    <w:rsid w:val="007A764D"/>
    <w:rsid w:val="007A7916"/>
    <w:rsid w:val="007A7AD3"/>
    <w:rsid w:val="007A7B57"/>
    <w:rsid w:val="007A7C91"/>
    <w:rsid w:val="007B0237"/>
    <w:rsid w:val="007B024F"/>
    <w:rsid w:val="007B0726"/>
    <w:rsid w:val="007B0757"/>
    <w:rsid w:val="007B0A20"/>
    <w:rsid w:val="007B0ED0"/>
    <w:rsid w:val="007B127F"/>
    <w:rsid w:val="007B1354"/>
    <w:rsid w:val="007B1398"/>
    <w:rsid w:val="007B16D0"/>
    <w:rsid w:val="007B1D1D"/>
    <w:rsid w:val="007B1E0F"/>
    <w:rsid w:val="007B237C"/>
    <w:rsid w:val="007B2801"/>
    <w:rsid w:val="007B2934"/>
    <w:rsid w:val="007B2964"/>
    <w:rsid w:val="007B2A19"/>
    <w:rsid w:val="007B2C8E"/>
    <w:rsid w:val="007B2E10"/>
    <w:rsid w:val="007B3071"/>
    <w:rsid w:val="007B3160"/>
    <w:rsid w:val="007B32CA"/>
    <w:rsid w:val="007B32ED"/>
    <w:rsid w:val="007B372E"/>
    <w:rsid w:val="007B38CF"/>
    <w:rsid w:val="007B3B49"/>
    <w:rsid w:val="007B3CEA"/>
    <w:rsid w:val="007B3E1D"/>
    <w:rsid w:val="007B3F40"/>
    <w:rsid w:val="007B43F5"/>
    <w:rsid w:val="007B45EF"/>
    <w:rsid w:val="007B4698"/>
    <w:rsid w:val="007B4D23"/>
    <w:rsid w:val="007B4E4A"/>
    <w:rsid w:val="007B4F42"/>
    <w:rsid w:val="007B5855"/>
    <w:rsid w:val="007B597A"/>
    <w:rsid w:val="007B5CEC"/>
    <w:rsid w:val="007B5E6C"/>
    <w:rsid w:val="007B638B"/>
    <w:rsid w:val="007B65FD"/>
    <w:rsid w:val="007B69C6"/>
    <w:rsid w:val="007B6BF4"/>
    <w:rsid w:val="007B6C7D"/>
    <w:rsid w:val="007B6CB3"/>
    <w:rsid w:val="007B6D6F"/>
    <w:rsid w:val="007B7533"/>
    <w:rsid w:val="007B7651"/>
    <w:rsid w:val="007B766A"/>
    <w:rsid w:val="007B7674"/>
    <w:rsid w:val="007B7711"/>
    <w:rsid w:val="007B785F"/>
    <w:rsid w:val="007B79AE"/>
    <w:rsid w:val="007B7A6C"/>
    <w:rsid w:val="007B7B37"/>
    <w:rsid w:val="007C0498"/>
    <w:rsid w:val="007C0645"/>
    <w:rsid w:val="007C0718"/>
    <w:rsid w:val="007C0838"/>
    <w:rsid w:val="007C0B62"/>
    <w:rsid w:val="007C0C2E"/>
    <w:rsid w:val="007C0E5B"/>
    <w:rsid w:val="007C1026"/>
    <w:rsid w:val="007C176B"/>
    <w:rsid w:val="007C185A"/>
    <w:rsid w:val="007C194C"/>
    <w:rsid w:val="007C1A5B"/>
    <w:rsid w:val="007C273C"/>
    <w:rsid w:val="007C275F"/>
    <w:rsid w:val="007C2834"/>
    <w:rsid w:val="007C316C"/>
    <w:rsid w:val="007C3891"/>
    <w:rsid w:val="007C39F4"/>
    <w:rsid w:val="007C3A7C"/>
    <w:rsid w:val="007C3ABB"/>
    <w:rsid w:val="007C3D7E"/>
    <w:rsid w:val="007C3F42"/>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9A9"/>
    <w:rsid w:val="007C6A78"/>
    <w:rsid w:val="007C6B67"/>
    <w:rsid w:val="007C6D3E"/>
    <w:rsid w:val="007C6D4F"/>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A40"/>
    <w:rsid w:val="007D0D3D"/>
    <w:rsid w:val="007D0DBB"/>
    <w:rsid w:val="007D0EA0"/>
    <w:rsid w:val="007D18FF"/>
    <w:rsid w:val="007D1B7C"/>
    <w:rsid w:val="007D213C"/>
    <w:rsid w:val="007D21DF"/>
    <w:rsid w:val="007D2398"/>
    <w:rsid w:val="007D2463"/>
    <w:rsid w:val="007D2728"/>
    <w:rsid w:val="007D2949"/>
    <w:rsid w:val="007D2FA2"/>
    <w:rsid w:val="007D3374"/>
    <w:rsid w:val="007D33CC"/>
    <w:rsid w:val="007D3539"/>
    <w:rsid w:val="007D35CE"/>
    <w:rsid w:val="007D36DA"/>
    <w:rsid w:val="007D3F1C"/>
    <w:rsid w:val="007D3FE3"/>
    <w:rsid w:val="007D4042"/>
    <w:rsid w:val="007D423C"/>
    <w:rsid w:val="007D453E"/>
    <w:rsid w:val="007D47A2"/>
    <w:rsid w:val="007D4B58"/>
    <w:rsid w:val="007D4BB8"/>
    <w:rsid w:val="007D4FD6"/>
    <w:rsid w:val="007D4FEE"/>
    <w:rsid w:val="007D50BB"/>
    <w:rsid w:val="007D50DD"/>
    <w:rsid w:val="007D50E6"/>
    <w:rsid w:val="007D5133"/>
    <w:rsid w:val="007D554B"/>
    <w:rsid w:val="007D5598"/>
    <w:rsid w:val="007D55F3"/>
    <w:rsid w:val="007D5C89"/>
    <w:rsid w:val="007D5ECD"/>
    <w:rsid w:val="007D5FA6"/>
    <w:rsid w:val="007D6571"/>
    <w:rsid w:val="007D6BEB"/>
    <w:rsid w:val="007D6F4F"/>
    <w:rsid w:val="007D705D"/>
    <w:rsid w:val="007D7855"/>
    <w:rsid w:val="007D7988"/>
    <w:rsid w:val="007D7BC7"/>
    <w:rsid w:val="007D7D2A"/>
    <w:rsid w:val="007E07AC"/>
    <w:rsid w:val="007E08DE"/>
    <w:rsid w:val="007E0B94"/>
    <w:rsid w:val="007E0CB6"/>
    <w:rsid w:val="007E1316"/>
    <w:rsid w:val="007E1388"/>
    <w:rsid w:val="007E17A0"/>
    <w:rsid w:val="007E191D"/>
    <w:rsid w:val="007E1B38"/>
    <w:rsid w:val="007E206E"/>
    <w:rsid w:val="007E21E0"/>
    <w:rsid w:val="007E2231"/>
    <w:rsid w:val="007E279A"/>
    <w:rsid w:val="007E2AB4"/>
    <w:rsid w:val="007E2AC4"/>
    <w:rsid w:val="007E3926"/>
    <w:rsid w:val="007E3965"/>
    <w:rsid w:val="007E4235"/>
    <w:rsid w:val="007E46E8"/>
    <w:rsid w:val="007E46FC"/>
    <w:rsid w:val="007E484F"/>
    <w:rsid w:val="007E4961"/>
    <w:rsid w:val="007E4C5F"/>
    <w:rsid w:val="007E5401"/>
    <w:rsid w:val="007E5723"/>
    <w:rsid w:val="007E5A0E"/>
    <w:rsid w:val="007E5AF8"/>
    <w:rsid w:val="007E5B29"/>
    <w:rsid w:val="007E5BBC"/>
    <w:rsid w:val="007E6082"/>
    <w:rsid w:val="007E61C9"/>
    <w:rsid w:val="007E6852"/>
    <w:rsid w:val="007E6F59"/>
    <w:rsid w:val="007E6FED"/>
    <w:rsid w:val="007E71F7"/>
    <w:rsid w:val="007E7355"/>
    <w:rsid w:val="007E7A82"/>
    <w:rsid w:val="007E7C47"/>
    <w:rsid w:val="007E7E82"/>
    <w:rsid w:val="007F038D"/>
    <w:rsid w:val="007F07AE"/>
    <w:rsid w:val="007F0F36"/>
    <w:rsid w:val="007F128D"/>
    <w:rsid w:val="007F154D"/>
    <w:rsid w:val="007F1634"/>
    <w:rsid w:val="007F16E2"/>
    <w:rsid w:val="007F18F8"/>
    <w:rsid w:val="007F1C38"/>
    <w:rsid w:val="007F1C44"/>
    <w:rsid w:val="007F1C7B"/>
    <w:rsid w:val="007F1CCD"/>
    <w:rsid w:val="007F1CF5"/>
    <w:rsid w:val="007F1F92"/>
    <w:rsid w:val="007F2259"/>
    <w:rsid w:val="007F259E"/>
    <w:rsid w:val="007F2957"/>
    <w:rsid w:val="007F2A1E"/>
    <w:rsid w:val="007F2A8E"/>
    <w:rsid w:val="007F2E69"/>
    <w:rsid w:val="007F32C6"/>
    <w:rsid w:val="007F3459"/>
    <w:rsid w:val="007F360C"/>
    <w:rsid w:val="007F3729"/>
    <w:rsid w:val="007F37BA"/>
    <w:rsid w:val="007F3943"/>
    <w:rsid w:val="007F3D54"/>
    <w:rsid w:val="007F3F0D"/>
    <w:rsid w:val="007F51D3"/>
    <w:rsid w:val="007F5236"/>
    <w:rsid w:val="007F57B4"/>
    <w:rsid w:val="007F5B87"/>
    <w:rsid w:val="007F634A"/>
    <w:rsid w:val="007F6401"/>
    <w:rsid w:val="007F66D1"/>
    <w:rsid w:val="007F6752"/>
    <w:rsid w:val="007F6922"/>
    <w:rsid w:val="007F6935"/>
    <w:rsid w:val="007F6B8B"/>
    <w:rsid w:val="007F7473"/>
    <w:rsid w:val="007F7509"/>
    <w:rsid w:val="007F786E"/>
    <w:rsid w:val="007F7966"/>
    <w:rsid w:val="007F7DF0"/>
    <w:rsid w:val="00800034"/>
    <w:rsid w:val="00800311"/>
    <w:rsid w:val="00800756"/>
    <w:rsid w:val="00800A9E"/>
    <w:rsid w:val="0080100F"/>
    <w:rsid w:val="00801502"/>
    <w:rsid w:val="008015C0"/>
    <w:rsid w:val="00801789"/>
    <w:rsid w:val="0080244F"/>
    <w:rsid w:val="008025EE"/>
    <w:rsid w:val="00802792"/>
    <w:rsid w:val="0080285E"/>
    <w:rsid w:val="008028C3"/>
    <w:rsid w:val="00802A41"/>
    <w:rsid w:val="00802A4C"/>
    <w:rsid w:val="00802B60"/>
    <w:rsid w:val="00802C62"/>
    <w:rsid w:val="00802FD4"/>
    <w:rsid w:val="00803001"/>
    <w:rsid w:val="00803260"/>
    <w:rsid w:val="0080329E"/>
    <w:rsid w:val="0080360F"/>
    <w:rsid w:val="00803885"/>
    <w:rsid w:val="00803C61"/>
    <w:rsid w:val="00804041"/>
    <w:rsid w:val="0080415C"/>
    <w:rsid w:val="008044E3"/>
    <w:rsid w:val="00804560"/>
    <w:rsid w:val="00804B6B"/>
    <w:rsid w:val="00804BBD"/>
    <w:rsid w:val="00804C03"/>
    <w:rsid w:val="00805026"/>
    <w:rsid w:val="008053AB"/>
    <w:rsid w:val="008056FA"/>
    <w:rsid w:val="00805760"/>
    <w:rsid w:val="00805D25"/>
    <w:rsid w:val="00805DAF"/>
    <w:rsid w:val="00805F7D"/>
    <w:rsid w:val="00806069"/>
    <w:rsid w:val="00806629"/>
    <w:rsid w:val="00806D6E"/>
    <w:rsid w:val="00806D7D"/>
    <w:rsid w:val="00806EA3"/>
    <w:rsid w:val="0080714A"/>
    <w:rsid w:val="0080755A"/>
    <w:rsid w:val="00807ADB"/>
    <w:rsid w:val="00810141"/>
    <w:rsid w:val="008101A3"/>
    <w:rsid w:val="00810390"/>
    <w:rsid w:val="008104F6"/>
    <w:rsid w:val="008105F1"/>
    <w:rsid w:val="00810C8C"/>
    <w:rsid w:val="00810D2B"/>
    <w:rsid w:val="00810D84"/>
    <w:rsid w:val="00810F3A"/>
    <w:rsid w:val="00810FDF"/>
    <w:rsid w:val="0081123D"/>
    <w:rsid w:val="00811418"/>
    <w:rsid w:val="00811789"/>
    <w:rsid w:val="0081183F"/>
    <w:rsid w:val="00811AD0"/>
    <w:rsid w:val="00811D88"/>
    <w:rsid w:val="00811D9A"/>
    <w:rsid w:val="00811EEE"/>
    <w:rsid w:val="00811FFA"/>
    <w:rsid w:val="0081223D"/>
    <w:rsid w:val="00812258"/>
    <w:rsid w:val="0081234A"/>
    <w:rsid w:val="008126A6"/>
    <w:rsid w:val="00812B63"/>
    <w:rsid w:val="00812C2E"/>
    <w:rsid w:val="00812D15"/>
    <w:rsid w:val="00812DEC"/>
    <w:rsid w:val="00812EF7"/>
    <w:rsid w:val="00812F2E"/>
    <w:rsid w:val="00813318"/>
    <w:rsid w:val="00813629"/>
    <w:rsid w:val="00813719"/>
    <w:rsid w:val="008137CD"/>
    <w:rsid w:val="00813A53"/>
    <w:rsid w:val="0081408B"/>
    <w:rsid w:val="0081451B"/>
    <w:rsid w:val="008147CC"/>
    <w:rsid w:val="00814A91"/>
    <w:rsid w:val="00814B4D"/>
    <w:rsid w:val="00814BD3"/>
    <w:rsid w:val="00814C7B"/>
    <w:rsid w:val="00815056"/>
    <w:rsid w:val="0081519F"/>
    <w:rsid w:val="008151DA"/>
    <w:rsid w:val="0081520A"/>
    <w:rsid w:val="00815533"/>
    <w:rsid w:val="008155AB"/>
    <w:rsid w:val="00815918"/>
    <w:rsid w:val="00815A96"/>
    <w:rsid w:val="00816EE2"/>
    <w:rsid w:val="008170DD"/>
    <w:rsid w:val="0081726D"/>
    <w:rsid w:val="00817730"/>
    <w:rsid w:val="008177CB"/>
    <w:rsid w:val="008179F7"/>
    <w:rsid w:val="00820037"/>
    <w:rsid w:val="0082019F"/>
    <w:rsid w:val="00820525"/>
    <w:rsid w:val="00820A94"/>
    <w:rsid w:val="00820A9B"/>
    <w:rsid w:val="00820C18"/>
    <w:rsid w:val="00821640"/>
    <w:rsid w:val="00821668"/>
    <w:rsid w:val="008217AB"/>
    <w:rsid w:val="00821A27"/>
    <w:rsid w:val="00821CC8"/>
    <w:rsid w:val="0082227F"/>
    <w:rsid w:val="008222F0"/>
    <w:rsid w:val="008229AB"/>
    <w:rsid w:val="00822B8F"/>
    <w:rsid w:val="00822D06"/>
    <w:rsid w:val="00822D22"/>
    <w:rsid w:val="00822DCB"/>
    <w:rsid w:val="00822E32"/>
    <w:rsid w:val="008239E5"/>
    <w:rsid w:val="00823AFF"/>
    <w:rsid w:val="00823C6F"/>
    <w:rsid w:val="00824175"/>
    <w:rsid w:val="008243AA"/>
    <w:rsid w:val="008245F9"/>
    <w:rsid w:val="00825064"/>
    <w:rsid w:val="00825631"/>
    <w:rsid w:val="008259D4"/>
    <w:rsid w:val="00825B90"/>
    <w:rsid w:val="00825D13"/>
    <w:rsid w:val="00825F5D"/>
    <w:rsid w:val="008261A7"/>
    <w:rsid w:val="008261AD"/>
    <w:rsid w:val="008264F8"/>
    <w:rsid w:val="0082650C"/>
    <w:rsid w:val="008266D1"/>
    <w:rsid w:val="00826994"/>
    <w:rsid w:val="00826A41"/>
    <w:rsid w:val="0082702C"/>
    <w:rsid w:val="00827095"/>
    <w:rsid w:val="00827226"/>
    <w:rsid w:val="008275A5"/>
    <w:rsid w:val="0082774A"/>
    <w:rsid w:val="00827A14"/>
    <w:rsid w:val="00827B58"/>
    <w:rsid w:val="00830145"/>
    <w:rsid w:val="00830158"/>
    <w:rsid w:val="008307C1"/>
    <w:rsid w:val="00830EF7"/>
    <w:rsid w:val="00831034"/>
    <w:rsid w:val="008310CE"/>
    <w:rsid w:val="0083148D"/>
    <w:rsid w:val="00831621"/>
    <w:rsid w:val="00831797"/>
    <w:rsid w:val="00831A9A"/>
    <w:rsid w:val="00831F03"/>
    <w:rsid w:val="008320C0"/>
    <w:rsid w:val="008321AF"/>
    <w:rsid w:val="00832511"/>
    <w:rsid w:val="00832CEA"/>
    <w:rsid w:val="00832F1F"/>
    <w:rsid w:val="008330C8"/>
    <w:rsid w:val="00833531"/>
    <w:rsid w:val="00833B8C"/>
    <w:rsid w:val="00833BA6"/>
    <w:rsid w:val="00833D4B"/>
    <w:rsid w:val="00833E2C"/>
    <w:rsid w:val="008347F4"/>
    <w:rsid w:val="00835273"/>
    <w:rsid w:val="008352A8"/>
    <w:rsid w:val="00835376"/>
    <w:rsid w:val="0083542E"/>
    <w:rsid w:val="00835824"/>
    <w:rsid w:val="00835895"/>
    <w:rsid w:val="008358CC"/>
    <w:rsid w:val="008359F5"/>
    <w:rsid w:val="00835AF3"/>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3021"/>
    <w:rsid w:val="00843641"/>
    <w:rsid w:val="00843AC8"/>
    <w:rsid w:val="00843FD5"/>
    <w:rsid w:val="00844136"/>
    <w:rsid w:val="0084415C"/>
    <w:rsid w:val="0084421B"/>
    <w:rsid w:val="00844392"/>
    <w:rsid w:val="00844619"/>
    <w:rsid w:val="0084467B"/>
    <w:rsid w:val="00844B5B"/>
    <w:rsid w:val="00844E88"/>
    <w:rsid w:val="0084588A"/>
    <w:rsid w:val="008458AA"/>
    <w:rsid w:val="00845B86"/>
    <w:rsid w:val="00845F33"/>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4D"/>
    <w:rsid w:val="00851F32"/>
    <w:rsid w:val="00852332"/>
    <w:rsid w:val="00852962"/>
    <w:rsid w:val="00852FBF"/>
    <w:rsid w:val="008531FA"/>
    <w:rsid w:val="008532A0"/>
    <w:rsid w:val="008533FB"/>
    <w:rsid w:val="008539F8"/>
    <w:rsid w:val="00853B1F"/>
    <w:rsid w:val="00853F83"/>
    <w:rsid w:val="0085459B"/>
    <w:rsid w:val="008547E6"/>
    <w:rsid w:val="00854867"/>
    <w:rsid w:val="0085487E"/>
    <w:rsid w:val="008548BC"/>
    <w:rsid w:val="008548E9"/>
    <w:rsid w:val="00854C37"/>
    <w:rsid w:val="00854F91"/>
    <w:rsid w:val="00855265"/>
    <w:rsid w:val="008552A7"/>
    <w:rsid w:val="008555A5"/>
    <w:rsid w:val="00855714"/>
    <w:rsid w:val="00855997"/>
    <w:rsid w:val="00855BE7"/>
    <w:rsid w:val="00855DAC"/>
    <w:rsid w:val="00856082"/>
    <w:rsid w:val="00856089"/>
    <w:rsid w:val="008560B4"/>
    <w:rsid w:val="008563FF"/>
    <w:rsid w:val="008564CA"/>
    <w:rsid w:val="008566C9"/>
    <w:rsid w:val="00856798"/>
    <w:rsid w:val="008567AC"/>
    <w:rsid w:val="00856931"/>
    <w:rsid w:val="008569E8"/>
    <w:rsid w:val="00856F3D"/>
    <w:rsid w:val="00857606"/>
    <w:rsid w:val="00857608"/>
    <w:rsid w:val="00857B5A"/>
    <w:rsid w:val="00857BBF"/>
    <w:rsid w:val="00857BD4"/>
    <w:rsid w:val="00860176"/>
    <w:rsid w:val="0086020B"/>
    <w:rsid w:val="00860263"/>
    <w:rsid w:val="008602CF"/>
    <w:rsid w:val="0086043F"/>
    <w:rsid w:val="00860484"/>
    <w:rsid w:val="00860B36"/>
    <w:rsid w:val="00860B6C"/>
    <w:rsid w:val="00860C30"/>
    <w:rsid w:val="00860EF8"/>
    <w:rsid w:val="008611D0"/>
    <w:rsid w:val="0086133B"/>
    <w:rsid w:val="0086135E"/>
    <w:rsid w:val="00861373"/>
    <w:rsid w:val="00861399"/>
    <w:rsid w:val="00861A68"/>
    <w:rsid w:val="00861D73"/>
    <w:rsid w:val="00861DF7"/>
    <w:rsid w:val="00861FA5"/>
    <w:rsid w:val="00862160"/>
    <w:rsid w:val="00862A1D"/>
    <w:rsid w:val="00862BB7"/>
    <w:rsid w:val="00862D38"/>
    <w:rsid w:val="00862D62"/>
    <w:rsid w:val="008630CC"/>
    <w:rsid w:val="0086312F"/>
    <w:rsid w:val="008633D8"/>
    <w:rsid w:val="00863CC8"/>
    <w:rsid w:val="00863E98"/>
    <w:rsid w:val="00864157"/>
    <w:rsid w:val="0086419D"/>
    <w:rsid w:val="00864B96"/>
    <w:rsid w:val="00864F7A"/>
    <w:rsid w:val="008651ED"/>
    <w:rsid w:val="0086524E"/>
    <w:rsid w:val="008652C2"/>
    <w:rsid w:val="00865534"/>
    <w:rsid w:val="00865AE8"/>
    <w:rsid w:val="00865E7A"/>
    <w:rsid w:val="00865F79"/>
    <w:rsid w:val="00865FB9"/>
    <w:rsid w:val="0086636F"/>
    <w:rsid w:val="0086637B"/>
    <w:rsid w:val="00866383"/>
    <w:rsid w:val="00866477"/>
    <w:rsid w:val="008665CD"/>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C9"/>
    <w:rsid w:val="00872473"/>
    <w:rsid w:val="00872478"/>
    <w:rsid w:val="008725D2"/>
    <w:rsid w:val="00872BBE"/>
    <w:rsid w:val="00872F88"/>
    <w:rsid w:val="008730D7"/>
    <w:rsid w:val="00873436"/>
    <w:rsid w:val="008734E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76E8"/>
    <w:rsid w:val="00877B47"/>
    <w:rsid w:val="00877E77"/>
    <w:rsid w:val="00877F69"/>
    <w:rsid w:val="0088036A"/>
    <w:rsid w:val="00880B5A"/>
    <w:rsid w:val="00880CC8"/>
    <w:rsid w:val="00880D8B"/>
    <w:rsid w:val="00880E32"/>
    <w:rsid w:val="00880E6B"/>
    <w:rsid w:val="00881186"/>
    <w:rsid w:val="0088129B"/>
    <w:rsid w:val="0088140C"/>
    <w:rsid w:val="0088144E"/>
    <w:rsid w:val="00881682"/>
    <w:rsid w:val="0088171F"/>
    <w:rsid w:val="00881C09"/>
    <w:rsid w:val="00881D11"/>
    <w:rsid w:val="0088227D"/>
    <w:rsid w:val="00882362"/>
    <w:rsid w:val="008826FB"/>
    <w:rsid w:val="0088275F"/>
    <w:rsid w:val="00882866"/>
    <w:rsid w:val="00882A6A"/>
    <w:rsid w:val="00882E6C"/>
    <w:rsid w:val="00883107"/>
    <w:rsid w:val="008834A6"/>
    <w:rsid w:val="0088359D"/>
    <w:rsid w:val="008836AE"/>
    <w:rsid w:val="008839E3"/>
    <w:rsid w:val="00883AE5"/>
    <w:rsid w:val="00883D39"/>
    <w:rsid w:val="00883E2C"/>
    <w:rsid w:val="00884193"/>
    <w:rsid w:val="0088438D"/>
    <w:rsid w:val="0088495F"/>
    <w:rsid w:val="00884C04"/>
    <w:rsid w:val="00884E09"/>
    <w:rsid w:val="00885131"/>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EDE"/>
    <w:rsid w:val="00887F3D"/>
    <w:rsid w:val="008900A3"/>
    <w:rsid w:val="00890183"/>
    <w:rsid w:val="008904FA"/>
    <w:rsid w:val="008905A7"/>
    <w:rsid w:val="0089060A"/>
    <w:rsid w:val="008906AE"/>
    <w:rsid w:val="00890A14"/>
    <w:rsid w:val="00890BFB"/>
    <w:rsid w:val="00890FB4"/>
    <w:rsid w:val="00891100"/>
    <w:rsid w:val="00891397"/>
    <w:rsid w:val="00891BFB"/>
    <w:rsid w:val="00891D55"/>
    <w:rsid w:val="00891D73"/>
    <w:rsid w:val="00892418"/>
    <w:rsid w:val="00892475"/>
    <w:rsid w:val="00892953"/>
    <w:rsid w:val="00892DFD"/>
    <w:rsid w:val="00892F05"/>
    <w:rsid w:val="00893050"/>
    <w:rsid w:val="00893229"/>
    <w:rsid w:val="008932A6"/>
    <w:rsid w:val="00893411"/>
    <w:rsid w:val="00893691"/>
    <w:rsid w:val="008937BF"/>
    <w:rsid w:val="008938D1"/>
    <w:rsid w:val="00893944"/>
    <w:rsid w:val="00894179"/>
    <w:rsid w:val="0089436D"/>
    <w:rsid w:val="0089438D"/>
    <w:rsid w:val="008945AF"/>
    <w:rsid w:val="0089496D"/>
    <w:rsid w:val="008949CC"/>
    <w:rsid w:val="00894A07"/>
    <w:rsid w:val="00894C1B"/>
    <w:rsid w:val="00894CD9"/>
    <w:rsid w:val="00895329"/>
    <w:rsid w:val="0089547E"/>
    <w:rsid w:val="00895AAC"/>
    <w:rsid w:val="00895E7B"/>
    <w:rsid w:val="008961A7"/>
    <w:rsid w:val="0089629E"/>
    <w:rsid w:val="008964CC"/>
    <w:rsid w:val="008967C2"/>
    <w:rsid w:val="00896827"/>
    <w:rsid w:val="00896C51"/>
    <w:rsid w:val="008974BD"/>
    <w:rsid w:val="00897934"/>
    <w:rsid w:val="00897D9F"/>
    <w:rsid w:val="008A0283"/>
    <w:rsid w:val="008A029F"/>
    <w:rsid w:val="008A0555"/>
    <w:rsid w:val="008A0A04"/>
    <w:rsid w:val="008A0F58"/>
    <w:rsid w:val="008A1163"/>
    <w:rsid w:val="008A11B1"/>
    <w:rsid w:val="008A1ABA"/>
    <w:rsid w:val="008A1AD7"/>
    <w:rsid w:val="008A1CE8"/>
    <w:rsid w:val="008A1D22"/>
    <w:rsid w:val="008A220C"/>
    <w:rsid w:val="008A25DA"/>
    <w:rsid w:val="008A2968"/>
    <w:rsid w:val="008A2B08"/>
    <w:rsid w:val="008A2B0A"/>
    <w:rsid w:val="008A2B85"/>
    <w:rsid w:val="008A2E95"/>
    <w:rsid w:val="008A2F5B"/>
    <w:rsid w:val="008A2FF4"/>
    <w:rsid w:val="008A32AF"/>
    <w:rsid w:val="008A3E42"/>
    <w:rsid w:val="008A42EC"/>
    <w:rsid w:val="008A4330"/>
    <w:rsid w:val="008A44B2"/>
    <w:rsid w:val="008A46EC"/>
    <w:rsid w:val="008A49C6"/>
    <w:rsid w:val="008A4B94"/>
    <w:rsid w:val="008A4C4A"/>
    <w:rsid w:val="008A4CD9"/>
    <w:rsid w:val="008A4EC7"/>
    <w:rsid w:val="008A503F"/>
    <w:rsid w:val="008A539F"/>
    <w:rsid w:val="008A55BB"/>
    <w:rsid w:val="008A5AFA"/>
    <w:rsid w:val="008A5B97"/>
    <w:rsid w:val="008A5CA8"/>
    <w:rsid w:val="008A60BC"/>
    <w:rsid w:val="008A62A0"/>
    <w:rsid w:val="008A6817"/>
    <w:rsid w:val="008A6852"/>
    <w:rsid w:val="008A69EE"/>
    <w:rsid w:val="008A6A3B"/>
    <w:rsid w:val="008A6CDD"/>
    <w:rsid w:val="008A7799"/>
    <w:rsid w:val="008A7A47"/>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C5F"/>
    <w:rsid w:val="008B2EF6"/>
    <w:rsid w:val="008B2F4C"/>
    <w:rsid w:val="008B3038"/>
    <w:rsid w:val="008B38BF"/>
    <w:rsid w:val="008B3F9D"/>
    <w:rsid w:val="008B4667"/>
    <w:rsid w:val="008B4698"/>
    <w:rsid w:val="008B478C"/>
    <w:rsid w:val="008B4938"/>
    <w:rsid w:val="008B4AC6"/>
    <w:rsid w:val="008B4CE6"/>
    <w:rsid w:val="008B4DD7"/>
    <w:rsid w:val="008B4FE7"/>
    <w:rsid w:val="008B5072"/>
    <w:rsid w:val="008B5083"/>
    <w:rsid w:val="008B50FA"/>
    <w:rsid w:val="008B51BA"/>
    <w:rsid w:val="008B5277"/>
    <w:rsid w:val="008B529B"/>
    <w:rsid w:val="008B52FD"/>
    <w:rsid w:val="008B5340"/>
    <w:rsid w:val="008B53E9"/>
    <w:rsid w:val="008B53F5"/>
    <w:rsid w:val="008B5555"/>
    <w:rsid w:val="008B584D"/>
    <w:rsid w:val="008B5C28"/>
    <w:rsid w:val="008B61CA"/>
    <w:rsid w:val="008B65E0"/>
    <w:rsid w:val="008B6648"/>
    <w:rsid w:val="008B6655"/>
    <w:rsid w:val="008B6682"/>
    <w:rsid w:val="008B68F3"/>
    <w:rsid w:val="008B6ECC"/>
    <w:rsid w:val="008B6F0C"/>
    <w:rsid w:val="008B7304"/>
    <w:rsid w:val="008B744F"/>
    <w:rsid w:val="008B76D5"/>
    <w:rsid w:val="008B783A"/>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C0C"/>
    <w:rsid w:val="008C1E73"/>
    <w:rsid w:val="008C23EB"/>
    <w:rsid w:val="008C2572"/>
    <w:rsid w:val="008C25CD"/>
    <w:rsid w:val="008C25E6"/>
    <w:rsid w:val="008C26B3"/>
    <w:rsid w:val="008C2DA4"/>
    <w:rsid w:val="008C334E"/>
    <w:rsid w:val="008C355C"/>
    <w:rsid w:val="008C35F2"/>
    <w:rsid w:val="008C3DD8"/>
    <w:rsid w:val="008C3E34"/>
    <w:rsid w:val="008C3EC8"/>
    <w:rsid w:val="008C416E"/>
    <w:rsid w:val="008C4336"/>
    <w:rsid w:val="008C4BBF"/>
    <w:rsid w:val="008C4C1C"/>
    <w:rsid w:val="008C5923"/>
    <w:rsid w:val="008C5CC2"/>
    <w:rsid w:val="008C6116"/>
    <w:rsid w:val="008C6802"/>
    <w:rsid w:val="008C6882"/>
    <w:rsid w:val="008C68DF"/>
    <w:rsid w:val="008C6B6C"/>
    <w:rsid w:val="008C6C91"/>
    <w:rsid w:val="008C6D68"/>
    <w:rsid w:val="008C6D7B"/>
    <w:rsid w:val="008C6F79"/>
    <w:rsid w:val="008C7A3C"/>
    <w:rsid w:val="008C7C0C"/>
    <w:rsid w:val="008C7D2E"/>
    <w:rsid w:val="008D0676"/>
    <w:rsid w:val="008D0711"/>
    <w:rsid w:val="008D0910"/>
    <w:rsid w:val="008D0B92"/>
    <w:rsid w:val="008D117E"/>
    <w:rsid w:val="008D11CE"/>
    <w:rsid w:val="008D1357"/>
    <w:rsid w:val="008D1470"/>
    <w:rsid w:val="008D1510"/>
    <w:rsid w:val="008D1512"/>
    <w:rsid w:val="008D1CC4"/>
    <w:rsid w:val="008D1D69"/>
    <w:rsid w:val="008D1F36"/>
    <w:rsid w:val="008D1FBA"/>
    <w:rsid w:val="008D1FED"/>
    <w:rsid w:val="008D208B"/>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EB6"/>
    <w:rsid w:val="008D3FD5"/>
    <w:rsid w:val="008D47A2"/>
    <w:rsid w:val="008D47EC"/>
    <w:rsid w:val="008D4AE2"/>
    <w:rsid w:val="008D4B11"/>
    <w:rsid w:val="008D60CF"/>
    <w:rsid w:val="008D635C"/>
    <w:rsid w:val="008D667B"/>
    <w:rsid w:val="008D714E"/>
    <w:rsid w:val="008D73A7"/>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A70"/>
    <w:rsid w:val="008E2BE1"/>
    <w:rsid w:val="008E2CA6"/>
    <w:rsid w:val="008E2CAF"/>
    <w:rsid w:val="008E372D"/>
    <w:rsid w:val="008E37BB"/>
    <w:rsid w:val="008E3BE8"/>
    <w:rsid w:val="008E40C3"/>
    <w:rsid w:val="008E40E9"/>
    <w:rsid w:val="008E4870"/>
    <w:rsid w:val="008E4932"/>
    <w:rsid w:val="008E4972"/>
    <w:rsid w:val="008E4A20"/>
    <w:rsid w:val="008E4ADB"/>
    <w:rsid w:val="008E4C57"/>
    <w:rsid w:val="008E4CCE"/>
    <w:rsid w:val="008E5287"/>
    <w:rsid w:val="008E610D"/>
    <w:rsid w:val="008E633B"/>
    <w:rsid w:val="008E6399"/>
    <w:rsid w:val="008E63AB"/>
    <w:rsid w:val="008E63B7"/>
    <w:rsid w:val="008E6505"/>
    <w:rsid w:val="008E6755"/>
    <w:rsid w:val="008E6820"/>
    <w:rsid w:val="008E69ED"/>
    <w:rsid w:val="008E7022"/>
    <w:rsid w:val="008E7046"/>
    <w:rsid w:val="008E70FE"/>
    <w:rsid w:val="008E7125"/>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63D"/>
    <w:rsid w:val="008F29F9"/>
    <w:rsid w:val="008F2B99"/>
    <w:rsid w:val="008F2BCF"/>
    <w:rsid w:val="008F2C93"/>
    <w:rsid w:val="008F3277"/>
    <w:rsid w:val="008F39CA"/>
    <w:rsid w:val="008F3ACF"/>
    <w:rsid w:val="008F3B7F"/>
    <w:rsid w:val="008F3D99"/>
    <w:rsid w:val="008F41A7"/>
    <w:rsid w:val="008F41D5"/>
    <w:rsid w:val="008F42F7"/>
    <w:rsid w:val="008F4721"/>
    <w:rsid w:val="008F48FE"/>
    <w:rsid w:val="008F4E12"/>
    <w:rsid w:val="008F4E89"/>
    <w:rsid w:val="008F52BD"/>
    <w:rsid w:val="008F544F"/>
    <w:rsid w:val="008F55C4"/>
    <w:rsid w:val="008F57B9"/>
    <w:rsid w:val="008F5A21"/>
    <w:rsid w:val="008F5CDD"/>
    <w:rsid w:val="008F5D29"/>
    <w:rsid w:val="008F69E6"/>
    <w:rsid w:val="008F6AD7"/>
    <w:rsid w:val="008F7026"/>
    <w:rsid w:val="008F75CB"/>
    <w:rsid w:val="008F75EC"/>
    <w:rsid w:val="008F76B6"/>
    <w:rsid w:val="008F7C58"/>
    <w:rsid w:val="008F7CE5"/>
    <w:rsid w:val="008F7E6A"/>
    <w:rsid w:val="008F7F20"/>
    <w:rsid w:val="0090034A"/>
    <w:rsid w:val="009003C5"/>
    <w:rsid w:val="0090053B"/>
    <w:rsid w:val="00900BCD"/>
    <w:rsid w:val="00900BFF"/>
    <w:rsid w:val="00900CCD"/>
    <w:rsid w:val="00901084"/>
    <w:rsid w:val="009012C2"/>
    <w:rsid w:val="00901436"/>
    <w:rsid w:val="0090150A"/>
    <w:rsid w:val="0090152F"/>
    <w:rsid w:val="0090181B"/>
    <w:rsid w:val="00901A58"/>
    <w:rsid w:val="00901AC2"/>
    <w:rsid w:val="00901BB7"/>
    <w:rsid w:val="00901E74"/>
    <w:rsid w:val="00901FC5"/>
    <w:rsid w:val="009020BA"/>
    <w:rsid w:val="00902402"/>
    <w:rsid w:val="0090257E"/>
    <w:rsid w:val="00902764"/>
    <w:rsid w:val="009029A8"/>
    <w:rsid w:val="00902E7B"/>
    <w:rsid w:val="00903451"/>
    <w:rsid w:val="009039DB"/>
    <w:rsid w:val="00903EF8"/>
    <w:rsid w:val="009040BB"/>
    <w:rsid w:val="00904180"/>
    <w:rsid w:val="0090423C"/>
    <w:rsid w:val="009042A7"/>
    <w:rsid w:val="0090439A"/>
    <w:rsid w:val="00904877"/>
    <w:rsid w:val="009049BF"/>
    <w:rsid w:val="00904CEA"/>
    <w:rsid w:val="0090575B"/>
    <w:rsid w:val="00905BD1"/>
    <w:rsid w:val="00905C77"/>
    <w:rsid w:val="00905F2A"/>
    <w:rsid w:val="009061B4"/>
    <w:rsid w:val="009061C3"/>
    <w:rsid w:val="0090627F"/>
    <w:rsid w:val="009064EB"/>
    <w:rsid w:val="0090676C"/>
    <w:rsid w:val="0090694D"/>
    <w:rsid w:val="00906E57"/>
    <w:rsid w:val="0090701E"/>
    <w:rsid w:val="00907020"/>
    <w:rsid w:val="0090733F"/>
    <w:rsid w:val="009073AF"/>
    <w:rsid w:val="00907630"/>
    <w:rsid w:val="0090768E"/>
    <w:rsid w:val="00907710"/>
    <w:rsid w:val="00907A4E"/>
    <w:rsid w:val="00907AC2"/>
    <w:rsid w:val="00907D3F"/>
    <w:rsid w:val="00907DAA"/>
    <w:rsid w:val="00907ECC"/>
    <w:rsid w:val="0091045E"/>
    <w:rsid w:val="009109C6"/>
    <w:rsid w:val="009116FF"/>
    <w:rsid w:val="0091195F"/>
    <w:rsid w:val="00911A60"/>
    <w:rsid w:val="00911B43"/>
    <w:rsid w:val="00911CC9"/>
    <w:rsid w:val="00911D60"/>
    <w:rsid w:val="00911DA3"/>
    <w:rsid w:val="00912196"/>
    <w:rsid w:val="009121B7"/>
    <w:rsid w:val="00912478"/>
    <w:rsid w:val="009125E9"/>
    <w:rsid w:val="009127E1"/>
    <w:rsid w:val="009127FC"/>
    <w:rsid w:val="00912814"/>
    <w:rsid w:val="00912AB2"/>
    <w:rsid w:val="00912EE0"/>
    <w:rsid w:val="009130EA"/>
    <w:rsid w:val="009132E7"/>
    <w:rsid w:val="009135F6"/>
    <w:rsid w:val="009137CA"/>
    <w:rsid w:val="00913AE8"/>
    <w:rsid w:val="00913DD9"/>
    <w:rsid w:val="00913EA8"/>
    <w:rsid w:val="00914263"/>
    <w:rsid w:val="009142EA"/>
    <w:rsid w:val="0091433B"/>
    <w:rsid w:val="009143A6"/>
    <w:rsid w:val="00914699"/>
    <w:rsid w:val="009146CA"/>
    <w:rsid w:val="00914739"/>
    <w:rsid w:val="00914B10"/>
    <w:rsid w:val="00914C5C"/>
    <w:rsid w:val="00914C67"/>
    <w:rsid w:val="00914F32"/>
    <w:rsid w:val="00914FA8"/>
    <w:rsid w:val="00915424"/>
    <w:rsid w:val="0091560D"/>
    <w:rsid w:val="00915620"/>
    <w:rsid w:val="00915E7D"/>
    <w:rsid w:val="00916007"/>
    <w:rsid w:val="009160A0"/>
    <w:rsid w:val="00916178"/>
    <w:rsid w:val="0091620D"/>
    <w:rsid w:val="009162B4"/>
    <w:rsid w:val="00916522"/>
    <w:rsid w:val="0091663D"/>
    <w:rsid w:val="0091670F"/>
    <w:rsid w:val="00916F01"/>
    <w:rsid w:val="009174C9"/>
    <w:rsid w:val="00917597"/>
    <w:rsid w:val="009175A4"/>
    <w:rsid w:val="00917B4E"/>
    <w:rsid w:val="00920082"/>
    <w:rsid w:val="009207DE"/>
    <w:rsid w:val="009208E4"/>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79"/>
    <w:rsid w:val="00923423"/>
    <w:rsid w:val="009238B1"/>
    <w:rsid w:val="009239A1"/>
    <w:rsid w:val="00924476"/>
    <w:rsid w:val="0092463C"/>
    <w:rsid w:val="0092467F"/>
    <w:rsid w:val="009247AA"/>
    <w:rsid w:val="00925001"/>
    <w:rsid w:val="0092528E"/>
    <w:rsid w:val="00925498"/>
    <w:rsid w:val="009257C5"/>
    <w:rsid w:val="00925818"/>
    <w:rsid w:val="00925A85"/>
    <w:rsid w:val="00925B91"/>
    <w:rsid w:val="00925C7D"/>
    <w:rsid w:val="0092689F"/>
    <w:rsid w:val="009268AC"/>
    <w:rsid w:val="00926B3E"/>
    <w:rsid w:val="00926EDA"/>
    <w:rsid w:val="0092729F"/>
    <w:rsid w:val="009272E0"/>
    <w:rsid w:val="0092730A"/>
    <w:rsid w:val="00927531"/>
    <w:rsid w:val="00927612"/>
    <w:rsid w:val="009277FE"/>
    <w:rsid w:val="00927888"/>
    <w:rsid w:val="009278F9"/>
    <w:rsid w:val="00927C14"/>
    <w:rsid w:val="00927CD3"/>
    <w:rsid w:val="00927E16"/>
    <w:rsid w:val="0093032D"/>
    <w:rsid w:val="00930457"/>
    <w:rsid w:val="009304E6"/>
    <w:rsid w:val="009306E0"/>
    <w:rsid w:val="009307CD"/>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225"/>
    <w:rsid w:val="00932601"/>
    <w:rsid w:val="009326A5"/>
    <w:rsid w:val="00932819"/>
    <w:rsid w:val="00932C30"/>
    <w:rsid w:val="00932FC0"/>
    <w:rsid w:val="00932FE9"/>
    <w:rsid w:val="0093346C"/>
    <w:rsid w:val="0093350C"/>
    <w:rsid w:val="00933979"/>
    <w:rsid w:val="00933E46"/>
    <w:rsid w:val="00933FCC"/>
    <w:rsid w:val="009344DC"/>
    <w:rsid w:val="00934717"/>
    <w:rsid w:val="009347F5"/>
    <w:rsid w:val="00934A59"/>
    <w:rsid w:val="00934B9B"/>
    <w:rsid w:val="00934CC1"/>
    <w:rsid w:val="00934EEA"/>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40213"/>
    <w:rsid w:val="00940238"/>
    <w:rsid w:val="00940566"/>
    <w:rsid w:val="00940792"/>
    <w:rsid w:val="009408F3"/>
    <w:rsid w:val="00940A69"/>
    <w:rsid w:val="00940AC4"/>
    <w:rsid w:val="00941198"/>
    <w:rsid w:val="00941278"/>
    <w:rsid w:val="00941551"/>
    <w:rsid w:val="009416BA"/>
    <w:rsid w:val="009416E3"/>
    <w:rsid w:val="00941D7B"/>
    <w:rsid w:val="00941F4B"/>
    <w:rsid w:val="009420EE"/>
    <w:rsid w:val="00942167"/>
    <w:rsid w:val="0094221C"/>
    <w:rsid w:val="00942228"/>
    <w:rsid w:val="009425A2"/>
    <w:rsid w:val="009426A2"/>
    <w:rsid w:val="00942749"/>
    <w:rsid w:val="00942761"/>
    <w:rsid w:val="00942797"/>
    <w:rsid w:val="00942CCB"/>
    <w:rsid w:val="00942F6B"/>
    <w:rsid w:val="0094313A"/>
    <w:rsid w:val="0094317B"/>
    <w:rsid w:val="009437B0"/>
    <w:rsid w:val="009437CD"/>
    <w:rsid w:val="0094393C"/>
    <w:rsid w:val="00943ABA"/>
    <w:rsid w:val="009441F2"/>
    <w:rsid w:val="00944244"/>
    <w:rsid w:val="009444BF"/>
    <w:rsid w:val="009445F9"/>
    <w:rsid w:val="00944638"/>
    <w:rsid w:val="009446EA"/>
    <w:rsid w:val="00944736"/>
    <w:rsid w:val="00944890"/>
    <w:rsid w:val="00944EE8"/>
    <w:rsid w:val="009450A6"/>
    <w:rsid w:val="0094511E"/>
    <w:rsid w:val="00945290"/>
    <w:rsid w:val="0094585E"/>
    <w:rsid w:val="00945CD1"/>
    <w:rsid w:val="00945EEC"/>
    <w:rsid w:val="00946145"/>
    <w:rsid w:val="009467F4"/>
    <w:rsid w:val="00946A24"/>
    <w:rsid w:val="00946AAB"/>
    <w:rsid w:val="00947A05"/>
    <w:rsid w:val="00947A44"/>
    <w:rsid w:val="00947E2E"/>
    <w:rsid w:val="00947F61"/>
    <w:rsid w:val="00950540"/>
    <w:rsid w:val="009508B0"/>
    <w:rsid w:val="00950B11"/>
    <w:rsid w:val="009512AE"/>
    <w:rsid w:val="00951399"/>
    <w:rsid w:val="00951471"/>
    <w:rsid w:val="00951512"/>
    <w:rsid w:val="00951ABE"/>
    <w:rsid w:val="00951D03"/>
    <w:rsid w:val="00951DE8"/>
    <w:rsid w:val="009521BD"/>
    <w:rsid w:val="009521DA"/>
    <w:rsid w:val="0095220E"/>
    <w:rsid w:val="009524EB"/>
    <w:rsid w:val="00952567"/>
    <w:rsid w:val="00952770"/>
    <w:rsid w:val="00952A12"/>
    <w:rsid w:val="00952C9E"/>
    <w:rsid w:val="00952CCD"/>
    <w:rsid w:val="00952DFD"/>
    <w:rsid w:val="00952EEA"/>
    <w:rsid w:val="00952FDE"/>
    <w:rsid w:val="00953412"/>
    <w:rsid w:val="00953555"/>
    <w:rsid w:val="0095366F"/>
    <w:rsid w:val="0095382B"/>
    <w:rsid w:val="00953ADE"/>
    <w:rsid w:val="00953BCD"/>
    <w:rsid w:val="00953FE6"/>
    <w:rsid w:val="00954028"/>
    <w:rsid w:val="009540D1"/>
    <w:rsid w:val="009542D6"/>
    <w:rsid w:val="009542EE"/>
    <w:rsid w:val="00954A64"/>
    <w:rsid w:val="0095502A"/>
    <w:rsid w:val="00955313"/>
    <w:rsid w:val="009553D1"/>
    <w:rsid w:val="0095548A"/>
    <w:rsid w:val="00955509"/>
    <w:rsid w:val="0095558D"/>
    <w:rsid w:val="00955A92"/>
    <w:rsid w:val="00955E50"/>
    <w:rsid w:val="00955FB5"/>
    <w:rsid w:val="009561B2"/>
    <w:rsid w:val="00956519"/>
    <w:rsid w:val="00956577"/>
    <w:rsid w:val="00956735"/>
    <w:rsid w:val="0095676D"/>
    <w:rsid w:val="0095680E"/>
    <w:rsid w:val="009568C5"/>
    <w:rsid w:val="00957768"/>
    <w:rsid w:val="009578B8"/>
    <w:rsid w:val="00957CD6"/>
    <w:rsid w:val="00957F7F"/>
    <w:rsid w:val="0096012D"/>
    <w:rsid w:val="009603E2"/>
    <w:rsid w:val="009608E5"/>
    <w:rsid w:val="00960E8C"/>
    <w:rsid w:val="009610BF"/>
    <w:rsid w:val="00961226"/>
    <w:rsid w:val="00961380"/>
    <w:rsid w:val="009613AB"/>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595"/>
    <w:rsid w:val="00964845"/>
    <w:rsid w:val="00964AD3"/>
    <w:rsid w:val="00964E40"/>
    <w:rsid w:val="0096509F"/>
    <w:rsid w:val="0096577B"/>
    <w:rsid w:val="00965CD4"/>
    <w:rsid w:val="00965D59"/>
    <w:rsid w:val="00965E3A"/>
    <w:rsid w:val="0096614F"/>
    <w:rsid w:val="00966270"/>
    <w:rsid w:val="009666F6"/>
    <w:rsid w:val="00966BB2"/>
    <w:rsid w:val="00966DEB"/>
    <w:rsid w:val="00966E13"/>
    <w:rsid w:val="0096717D"/>
    <w:rsid w:val="009674EF"/>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F5"/>
    <w:rsid w:val="00971CF7"/>
    <w:rsid w:val="00971F30"/>
    <w:rsid w:val="00972010"/>
    <w:rsid w:val="00972470"/>
    <w:rsid w:val="00972618"/>
    <w:rsid w:val="00972B0C"/>
    <w:rsid w:val="00972ECA"/>
    <w:rsid w:val="0097312E"/>
    <w:rsid w:val="00973303"/>
    <w:rsid w:val="00973453"/>
    <w:rsid w:val="009737C4"/>
    <w:rsid w:val="00973B47"/>
    <w:rsid w:val="00973C55"/>
    <w:rsid w:val="00973CF1"/>
    <w:rsid w:val="00973CFB"/>
    <w:rsid w:val="00974073"/>
    <w:rsid w:val="0097476F"/>
    <w:rsid w:val="00974832"/>
    <w:rsid w:val="00974DED"/>
    <w:rsid w:val="00974E6F"/>
    <w:rsid w:val="009750FF"/>
    <w:rsid w:val="00975108"/>
    <w:rsid w:val="009751F5"/>
    <w:rsid w:val="0097533A"/>
    <w:rsid w:val="0097537D"/>
    <w:rsid w:val="009756EE"/>
    <w:rsid w:val="00975780"/>
    <w:rsid w:val="009758AC"/>
    <w:rsid w:val="00975985"/>
    <w:rsid w:val="00975CC0"/>
    <w:rsid w:val="00976149"/>
    <w:rsid w:val="00976466"/>
    <w:rsid w:val="0097652A"/>
    <w:rsid w:val="009765E6"/>
    <w:rsid w:val="00976931"/>
    <w:rsid w:val="00976CF3"/>
    <w:rsid w:val="00976D00"/>
    <w:rsid w:val="00976E5E"/>
    <w:rsid w:val="00976EBA"/>
    <w:rsid w:val="00976FCF"/>
    <w:rsid w:val="0097741C"/>
    <w:rsid w:val="0097752A"/>
    <w:rsid w:val="009800D9"/>
    <w:rsid w:val="00980126"/>
    <w:rsid w:val="0098042B"/>
    <w:rsid w:val="009804A0"/>
    <w:rsid w:val="0098064C"/>
    <w:rsid w:val="00980B11"/>
    <w:rsid w:val="00980DCD"/>
    <w:rsid w:val="00982236"/>
    <w:rsid w:val="0098226D"/>
    <w:rsid w:val="009824D2"/>
    <w:rsid w:val="009827A2"/>
    <w:rsid w:val="009827D6"/>
    <w:rsid w:val="0098290C"/>
    <w:rsid w:val="00982942"/>
    <w:rsid w:val="00982975"/>
    <w:rsid w:val="00982AE4"/>
    <w:rsid w:val="00982B41"/>
    <w:rsid w:val="0098342A"/>
    <w:rsid w:val="009834F8"/>
    <w:rsid w:val="00983665"/>
    <w:rsid w:val="0098377C"/>
    <w:rsid w:val="00983BC0"/>
    <w:rsid w:val="00983D87"/>
    <w:rsid w:val="00983F05"/>
    <w:rsid w:val="00983FE3"/>
    <w:rsid w:val="00984082"/>
    <w:rsid w:val="00984309"/>
    <w:rsid w:val="0098488F"/>
    <w:rsid w:val="00984A50"/>
    <w:rsid w:val="00984B39"/>
    <w:rsid w:val="00984EDD"/>
    <w:rsid w:val="00984FC6"/>
    <w:rsid w:val="0098545D"/>
    <w:rsid w:val="00985589"/>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7112"/>
    <w:rsid w:val="00987288"/>
    <w:rsid w:val="00987592"/>
    <w:rsid w:val="00987FD0"/>
    <w:rsid w:val="009900DF"/>
    <w:rsid w:val="0099018A"/>
    <w:rsid w:val="0099033A"/>
    <w:rsid w:val="00990438"/>
    <w:rsid w:val="00990AB1"/>
    <w:rsid w:val="00990EE8"/>
    <w:rsid w:val="0099103B"/>
    <w:rsid w:val="0099107E"/>
    <w:rsid w:val="009915A8"/>
    <w:rsid w:val="00991953"/>
    <w:rsid w:val="009919FE"/>
    <w:rsid w:val="00991AEF"/>
    <w:rsid w:val="00991CC1"/>
    <w:rsid w:val="00992410"/>
    <w:rsid w:val="00992545"/>
    <w:rsid w:val="00992596"/>
    <w:rsid w:val="0099264C"/>
    <w:rsid w:val="009928A1"/>
    <w:rsid w:val="009928A5"/>
    <w:rsid w:val="00993206"/>
    <w:rsid w:val="0099355F"/>
    <w:rsid w:val="00993B5E"/>
    <w:rsid w:val="00993BF9"/>
    <w:rsid w:val="00993CD7"/>
    <w:rsid w:val="009941E2"/>
    <w:rsid w:val="0099423B"/>
    <w:rsid w:val="009945CB"/>
    <w:rsid w:val="0099481C"/>
    <w:rsid w:val="009949D3"/>
    <w:rsid w:val="00994A33"/>
    <w:rsid w:val="00994DF0"/>
    <w:rsid w:val="009950D1"/>
    <w:rsid w:val="009957BE"/>
    <w:rsid w:val="00995CBD"/>
    <w:rsid w:val="00995D33"/>
    <w:rsid w:val="00996248"/>
    <w:rsid w:val="009964DE"/>
    <w:rsid w:val="00996531"/>
    <w:rsid w:val="009967DA"/>
    <w:rsid w:val="009968C3"/>
    <w:rsid w:val="00996AB7"/>
    <w:rsid w:val="009974F4"/>
    <w:rsid w:val="00997586"/>
    <w:rsid w:val="00997A5E"/>
    <w:rsid w:val="00997B6C"/>
    <w:rsid w:val="00997BF9"/>
    <w:rsid w:val="00997D7D"/>
    <w:rsid w:val="009A00A0"/>
    <w:rsid w:val="009A0123"/>
    <w:rsid w:val="009A049C"/>
    <w:rsid w:val="009A05C1"/>
    <w:rsid w:val="009A069E"/>
    <w:rsid w:val="009A0AA4"/>
    <w:rsid w:val="009A1065"/>
    <w:rsid w:val="009A155C"/>
    <w:rsid w:val="009A1620"/>
    <w:rsid w:val="009A180B"/>
    <w:rsid w:val="009A1DC7"/>
    <w:rsid w:val="009A1F93"/>
    <w:rsid w:val="009A22C6"/>
    <w:rsid w:val="009A27DC"/>
    <w:rsid w:val="009A29F2"/>
    <w:rsid w:val="009A2C62"/>
    <w:rsid w:val="009A2E92"/>
    <w:rsid w:val="009A2FA8"/>
    <w:rsid w:val="009A354B"/>
    <w:rsid w:val="009A35B4"/>
    <w:rsid w:val="009A3669"/>
    <w:rsid w:val="009A3A69"/>
    <w:rsid w:val="009A3B18"/>
    <w:rsid w:val="009A3EBB"/>
    <w:rsid w:val="009A3FA2"/>
    <w:rsid w:val="009A442D"/>
    <w:rsid w:val="009A4A33"/>
    <w:rsid w:val="009A4B67"/>
    <w:rsid w:val="009A512A"/>
    <w:rsid w:val="009A58A2"/>
    <w:rsid w:val="009A596E"/>
    <w:rsid w:val="009A5BA2"/>
    <w:rsid w:val="009A5DD6"/>
    <w:rsid w:val="009A6378"/>
    <w:rsid w:val="009A65A2"/>
    <w:rsid w:val="009A65A4"/>
    <w:rsid w:val="009A6A60"/>
    <w:rsid w:val="009A6DAC"/>
    <w:rsid w:val="009A6DBB"/>
    <w:rsid w:val="009A7398"/>
    <w:rsid w:val="009A7446"/>
    <w:rsid w:val="009A79CC"/>
    <w:rsid w:val="009A7BFB"/>
    <w:rsid w:val="009A7E8D"/>
    <w:rsid w:val="009B0683"/>
    <w:rsid w:val="009B0733"/>
    <w:rsid w:val="009B0761"/>
    <w:rsid w:val="009B07F2"/>
    <w:rsid w:val="009B0B79"/>
    <w:rsid w:val="009B1042"/>
    <w:rsid w:val="009B1125"/>
    <w:rsid w:val="009B1185"/>
    <w:rsid w:val="009B1206"/>
    <w:rsid w:val="009B130C"/>
    <w:rsid w:val="009B13FC"/>
    <w:rsid w:val="009B1495"/>
    <w:rsid w:val="009B19F2"/>
    <w:rsid w:val="009B1E74"/>
    <w:rsid w:val="009B1FFF"/>
    <w:rsid w:val="009B27E7"/>
    <w:rsid w:val="009B29EF"/>
    <w:rsid w:val="009B2BED"/>
    <w:rsid w:val="009B2DAC"/>
    <w:rsid w:val="009B2F00"/>
    <w:rsid w:val="009B32CF"/>
    <w:rsid w:val="009B33A6"/>
    <w:rsid w:val="009B354A"/>
    <w:rsid w:val="009B35E4"/>
    <w:rsid w:val="009B3694"/>
    <w:rsid w:val="009B371A"/>
    <w:rsid w:val="009B40C9"/>
    <w:rsid w:val="009B43A5"/>
    <w:rsid w:val="009B44FD"/>
    <w:rsid w:val="009B46A2"/>
    <w:rsid w:val="009B489F"/>
    <w:rsid w:val="009B4A34"/>
    <w:rsid w:val="009B4AA4"/>
    <w:rsid w:val="009B4FF0"/>
    <w:rsid w:val="009B5585"/>
    <w:rsid w:val="009B5635"/>
    <w:rsid w:val="009B5981"/>
    <w:rsid w:val="009B5E0B"/>
    <w:rsid w:val="009B5EF6"/>
    <w:rsid w:val="009B632C"/>
    <w:rsid w:val="009B6963"/>
    <w:rsid w:val="009B6B48"/>
    <w:rsid w:val="009B6BF6"/>
    <w:rsid w:val="009B7009"/>
    <w:rsid w:val="009B703F"/>
    <w:rsid w:val="009B76FD"/>
    <w:rsid w:val="009B7961"/>
    <w:rsid w:val="009B7D28"/>
    <w:rsid w:val="009B7EC4"/>
    <w:rsid w:val="009B7F3A"/>
    <w:rsid w:val="009C0181"/>
    <w:rsid w:val="009C07A5"/>
    <w:rsid w:val="009C12B7"/>
    <w:rsid w:val="009C13C6"/>
    <w:rsid w:val="009C1B8C"/>
    <w:rsid w:val="009C2696"/>
    <w:rsid w:val="009C2941"/>
    <w:rsid w:val="009C2C53"/>
    <w:rsid w:val="009C31FA"/>
    <w:rsid w:val="009C32E4"/>
    <w:rsid w:val="009C33EE"/>
    <w:rsid w:val="009C3688"/>
    <w:rsid w:val="009C3762"/>
    <w:rsid w:val="009C38CA"/>
    <w:rsid w:val="009C3D18"/>
    <w:rsid w:val="009C3FE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704"/>
    <w:rsid w:val="009C67F6"/>
    <w:rsid w:val="009C6B24"/>
    <w:rsid w:val="009C6B91"/>
    <w:rsid w:val="009C6CB4"/>
    <w:rsid w:val="009C6FB4"/>
    <w:rsid w:val="009C7389"/>
    <w:rsid w:val="009C7573"/>
    <w:rsid w:val="009C758D"/>
    <w:rsid w:val="009C75CC"/>
    <w:rsid w:val="009C77D0"/>
    <w:rsid w:val="009C7851"/>
    <w:rsid w:val="009C7A42"/>
    <w:rsid w:val="009C7A5B"/>
    <w:rsid w:val="009C7DFF"/>
    <w:rsid w:val="009D08FD"/>
    <w:rsid w:val="009D0DAC"/>
    <w:rsid w:val="009D0DF9"/>
    <w:rsid w:val="009D1351"/>
    <w:rsid w:val="009D13E2"/>
    <w:rsid w:val="009D181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F3"/>
    <w:rsid w:val="009D500B"/>
    <w:rsid w:val="009D502D"/>
    <w:rsid w:val="009D53E0"/>
    <w:rsid w:val="009D5602"/>
    <w:rsid w:val="009D58F3"/>
    <w:rsid w:val="009D5B67"/>
    <w:rsid w:val="009D60BA"/>
    <w:rsid w:val="009D61B4"/>
    <w:rsid w:val="009D65DF"/>
    <w:rsid w:val="009D6645"/>
    <w:rsid w:val="009D6C97"/>
    <w:rsid w:val="009D718E"/>
    <w:rsid w:val="009D7261"/>
    <w:rsid w:val="009D742B"/>
    <w:rsid w:val="009D7710"/>
    <w:rsid w:val="009D79A4"/>
    <w:rsid w:val="009D7A8E"/>
    <w:rsid w:val="009D7DEF"/>
    <w:rsid w:val="009D7F45"/>
    <w:rsid w:val="009E04C2"/>
    <w:rsid w:val="009E0543"/>
    <w:rsid w:val="009E05E3"/>
    <w:rsid w:val="009E0A25"/>
    <w:rsid w:val="009E0A64"/>
    <w:rsid w:val="009E1007"/>
    <w:rsid w:val="009E159A"/>
    <w:rsid w:val="009E17D3"/>
    <w:rsid w:val="009E1AC3"/>
    <w:rsid w:val="009E1DB5"/>
    <w:rsid w:val="009E1F9C"/>
    <w:rsid w:val="009E207C"/>
    <w:rsid w:val="009E2B3D"/>
    <w:rsid w:val="009E305D"/>
    <w:rsid w:val="009E34C0"/>
    <w:rsid w:val="009E36CE"/>
    <w:rsid w:val="009E375B"/>
    <w:rsid w:val="009E3895"/>
    <w:rsid w:val="009E38CC"/>
    <w:rsid w:val="009E3D4E"/>
    <w:rsid w:val="009E4286"/>
    <w:rsid w:val="009E44AC"/>
    <w:rsid w:val="009E44C7"/>
    <w:rsid w:val="009E4EB4"/>
    <w:rsid w:val="009E4F8A"/>
    <w:rsid w:val="009E5005"/>
    <w:rsid w:val="009E500E"/>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81F"/>
    <w:rsid w:val="009F0BC3"/>
    <w:rsid w:val="009F0D4C"/>
    <w:rsid w:val="009F0E1F"/>
    <w:rsid w:val="009F1034"/>
    <w:rsid w:val="009F1241"/>
    <w:rsid w:val="009F133E"/>
    <w:rsid w:val="009F13E7"/>
    <w:rsid w:val="009F15A3"/>
    <w:rsid w:val="009F17F6"/>
    <w:rsid w:val="009F1A5A"/>
    <w:rsid w:val="009F236D"/>
    <w:rsid w:val="009F249B"/>
    <w:rsid w:val="009F2564"/>
    <w:rsid w:val="009F27E5"/>
    <w:rsid w:val="009F285E"/>
    <w:rsid w:val="009F2D72"/>
    <w:rsid w:val="009F396D"/>
    <w:rsid w:val="009F3E1F"/>
    <w:rsid w:val="009F4465"/>
    <w:rsid w:val="009F45DD"/>
    <w:rsid w:val="009F45EB"/>
    <w:rsid w:val="009F469A"/>
    <w:rsid w:val="009F46C1"/>
    <w:rsid w:val="009F49AD"/>
    <w:rsid w:val="009F4A00"/>
    <w:rsid w:val="009F4AAB"/>
    <w:rsid w:val="009F5061"/>
    <w:rsid w:val="009F596B"/>
    <w:rsid w:val="009F5A05"/>
    <w:rsid w:val="009F5C8C"/>
    <w:rsid w:val="009F60CA"/>
    <w:rsid w:val="009F627E"/>
    <w:rsid w:val="009F65D2"/>
    <w:rsid w:val="009F6D89"/>
    <w:rsid w:val="009F700E"/>
    <w:rsid w:val="009F77CC"/>
    <w:rsid w:val="009F7818"/>
    <w:rsid w:val="009F7B67"/>
    <w:rsid w:val="00A00AC5"/>
    <w:rsid w:val="00A00F38"/>
    <w:rsid w:val="00A00F9F"/>
    <w:rsid w:val="00A010E8"/>
    <w:rsid w:val="00A017DD"/>
    <w:rsid w:val="00A01E3A"/>
    <w:rsid w:val="00A01E9B"/>
    <w:rsid w:val="00A01ED7"/>
    <w:rsid w:val="00A02390"/>
    <w:rsid w:val="00A024CF"/>
    <w:rsid w:val="00A02542"/>
    <w:rsid w:val="00A02717"/>
    <w:rsid w:val="00A031D8"/>
    <w:rsid w:val="00A03437"/>
    <w:rsid w:val="00A03581"/>
    <w:rsid w:val="00A03D97"/>
    <w:rsid w:val="00A04171"/>
    <w:rsid w:val="00A04909"/>
    <w:rsid w:val="00A04D2E"/>
    <w:rsid w:val="00A05025"/>
    <w:rsid w:val="00A05043"/>
    <w:rsid w:val="00A05260"/>
    <w:rsid w:val="00A0559D"/>
    <w:rsid w:val="00A05EAE"/>
    <w:rsid w:val="00A06454"/>
    <w:rsid w:val="00A06555"/>
    <w:rsid w:val="00A06689"/>
    <w:rsid w:val="00A069B7"/>
    <w:rsid w:val="00A06D4E"/>
    <w:rsid w:val="00A07269"/>
    <w:rsid w:val="00A07AA1"/>
    <w:rsid w:val="00A07DAF"/>
    <w:rsid w:val="00A07DEA"/>
    <w:rsid w:val="00A10190"/>
    <w:rsid w:val="00A102AC"/>
    <w:rsid w:val="00A1033E"/>
    <w:rsid w:val="00A10441"/>
    <w:rsid w:val="00A10B48"/>
    <w:rsid w:val="00A1119B"/>
    <w:rsid w:val="00A111EC"/>
    <w:rsid w:val="00A1172D"/>
    <w:rsid w:val="00A117DB"/>
    <w:rsid w:val="00A117F3"/>
    <w:rsid w:val="00A11EF7"/>
    <w:rsid w:val="00A11F4A"/>
    <w:rsid w:val="00A121B1"/>
    <w:rsid w:val="00A123C0"/>
    <w:rsid w:val="00A1285B"/>
    <w:rsid w:val="00A12EB9"/>
    <w:rsid w:val="00A1315E"/>
    <w:rsid w:val="00A13286"/>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88A"/>
    <w:rsid w:val="00A15B13"/>
    <w:rsid w:val="00A15C02"/>
    <w:rsid w:val="00A15F0F"/>
    <w:rsid w:val="00A1601B"/>
    <w:rsid w:val="00A1602B"/>
    <w:rsid w:val="00A16360"/>
    <w:rsid w:val="00A1641B"/>
    <w:rsid w:val="00A1647F"/>
    <w:rsid w:val="00A164FF"/>
    <w:rsid w:val="00A1719B"/>
    <w:rsid w:val="00A177E7"/>
    <w:rsid w:val="00A1799C"/>
    <w:rsid w:val="00A17A7E"/>
    <w:rsid w:val="00A17BC1"/>
    <w:rsid w:val="00A17D8C"/>
    <w:rsid w:val="00A17DA2"/>
    <w:rsid w:val="00A17DD1"/>
    <w:rsid w:val="00A17E7C"/>
    <w:rsid w:val="00A202F6"/>
    <w:rsid w:val="00A203A3"/>
    <w:rsid w:val="00A21070"/>
    <w:rsid w:val="00A21828"/>
    <w:rsid w:val="00A21B86"/>
    <w:rsid w:val="00A21CC6"/>
    <w:rsid w:val="00A21E5A"/>
    <w:rsid w:val="00A21FBD"/>
    <w:rsid w:val="00A22542"/>
    <w:rsid w:val="00A22581"/>
    <w:rsid w:val="00A22A5F"/>
    <w:rsid w:val="00A22D77"/>
    <w:rsid w:val="00A22F84"/>
    <w:rsid w:val="00A23491"/>
    <w:rsid w:val="00A23989"/>
    <w:rsid w:val="00A23A5B"/>
    <w:rsid w:val="00A23A69"/>
    <w:rsid w:val="00A23FBA"/>
    <w:rsid w:val="00A24399"/>
    <w:rsid w:val="00A24599"/>
    <w:rsid w:val="00A245A8"/>
    <w:rsid w:val="00A247C6"/>
    <w:rsid w:val="00A247CA"/>
    <w:rsid w:val="00A24850"/>
    <w:rsid w:val="00A24C09"/>
    <w:rsid w:val="00A24DF6"/>
    <w:rsid w:val="00A2504F"/>
    <w:rsid w:val="00A2523A"/>
    <w:rsid w:val="00A2529D"/>
    <w:rsid w:val="00A253F8"/>
    <w:rsid w:val="00A2592C"/>
    <w:rsid w:val="00A25998"/>
    <w:rsid w:val="00A259C1"/>
    <w:rsid w:val="00A259D3"/>
    <w:rsid w:val="00A25ABF"/>
    <w:rsid w:val="00A25C86"/>
    <w:rsid w:val="00A25ECC"/>
    <w:rsid w:val="00A26076"/>
    <w:rsid w:val="00A26658"/>
    <w:rsid w:val="00A26830"/>
    <w:rsid w:val="00A26E14"/>
    <w:rsid w:val="00A26E4C"/>
    <w:rsid w:val="00A27201"/>
    <w:rsid w:val="00A27485"/>
    <w:rsid w:val="00A276E6"/>
    <w:rsid w:val="00A2788C"/>
    <w:rsid w:val="00A2792B"/>
    <w:rsid w:val="00A279EE"/>
    <w:rsid w:val="00A303F6"/>
    <w:rsid w:val="00A305D3"/>
    <w:rsid w:val="00A30C1A"/>
    <w:rsid w:val="00A30C31"/>
    <w:rsid w:val="00A30CBE"/>
    <w:rsid w:val="00A30DB7"/>
    <w:rsid w:val="00A311F1"/>
    <w:rsid w:val="00A31604"/>
    <w:rsid w:val="00A318CE"/>
    <w:rsid w:val="00A31B81"/>
    <w:rsid w:val="00A31EA1"/>
    <w:rsid w:val="00A32026"/>
    <w:rsid w:val="00A32265"/>
    <w:rsid w:val="00A3229C"/>
    <w:rsid w:val="00A32469"/>
    <w:rsid w:val="00A328BB"/>
    <w:rsid w:val="00A32C43"/>
    <w:rsid w:val="00A32C9C"/>
    <w:rsid w:val="00A32D28"/>
    <w:rsid w:val="00A32D32"/>
    <w:rsid w:val="00A33098"/>
    <w:rsid w:val="00A3329F"/>
    <w:rsid w:val="00A33B5F"/>
    <w:rsid w:val="00A33F3D"/>
    <w:rsid w:val="00A3417E"/>
    <w:rsid w:val="00A344A0"/>
    <w:rsid w:val="00A34715"/>
    <w:rsid w:val="00A34866"/>
    <w:rsid w:val="00A34D63"/>
    <w:rsid w:val="00A3515A"/>
    <w:rsid w:val="00A3550D"/>
    <w:rsid w:val="00A3586F"/>
    <w:rsid w:val="00A359C4"/>
    <w:rsid w:val="00A35B40"/>
    <w:rsid w:val="00A35F8D"/>
    <w:rsid w:val="00A360FC"/>
    <w:rsid w:val="00A36291"/>
    <w:rsid w:val="00A3636A"/>
    <w:rsid w:val="00A3658C"/>
    <w:rsid w:val="00A3670E"/>
    <w:rsid w:val="00A36723"/>
    <w:rsid w:val="00A369D3"/>
    <w:rsid w:val="00A36AE9"/>
    <w:rsid w:val="00A36CBD"/>
    <w:rsid w:val="00A36FB9"/>
    <w:rsid w:val="00A372B8"/>
    <w:rsid w:val="00A372B9"/>
    <w:rsid w:val="00A37B06"/>
    <w:rsid w:val="00A37EEA"/>
    <w:rsid w:val="00A4077E"/>
    <w:rsid w:val="00A40977"/>
    <w:rsid w:val="00A40ACB"/>
    <w:rsid w:val="00A4141F"/>
    <w:rsid w:val="00A41AB0"/>
    <w:rsid w:val="00A41BC5"/>
    <w:rsid w:val="00A41C22"/>
    <w:rsid w:val="00A41E27"/>
    <w:rsid w:val="00A41F27"/>
    <w:rsid w:val="00A420D2"/>
    <w:rsid w:val="00A42138"/>
    <w:rsid w:val="00A42640"/>
    <w:rsid w:val="00A42676"/>
    <w:rsid w:val="00A42880"/>
    <w:rsid w:val="00A428D4"/>
    <w:rsid w:val="00A42B3D"/>
    <w:rsid w:val="00A42BDC"/>
    <w:rsid w:val="00A42CC9"/>
    <w:rsid w:val="00A430C9"/>
    <w:rsid w:val="00A432D3"/>
    <w:rsid w:val="00A439D0"/>
    <w:rsid w:val="00A44262"/>
    <w:rsid w:val="00A443EA"/>
    <w:rsid w:val="00A44E6A"/>
    <w:rsid w:val="00A44EA4"/>
    <w:rsid w:val="00A44EE9"/>
    <w:rsid w:val="00A45137"/>
    <w:rsid w:val="00A45330"/>
    <w:rsid w:val="00A45344"/>
    <w:rsid w:val="00A454F6"/>
    <w:rsid w:val="00A45908"/>
    <w:rsid w:val="00A460E8"/>
    <w:rsid w:val="00A4625C"/>
    <w:rsid w:val="00A463CE"/>
    <w:rsid w:val="00A4660C"/>
    <w:rsid w:val="00A46750"/>
    <w:rsid w:val="00A46968"/>
    <w:rsid w:val="00A469EF"/>
    <w:rsid w:val="00A4711B"/>
    <w:rsid w:val="00A4730A"/>
    <w:rsid w:val="00A47630"/>
    <w:rsid w:val="00A47B9D"/>
    <w:rsid w:val="00A47E60"/>
    <w:rsid w:val="00A47F3E"/>
    <w:rsid w:val="00A47FCD"/>
    <w:rsid w:val="00A502BE"/>
    <w:rsid w:val="00A5033A"/>
    <w:rsid w:val="00A50387"/>
    <w:rsid w:val="00A5069E"/>
    <w:rsid w:val="00A51209"/>
    <w:rsid w:val="00A51B68"/>
    <w:rsid w:val="00A51B9B"/>
    <w:rsid w:val="00A51CA7"/>
    <w:rsid w:val="00A51EC5"/>
    <w:rsid w:val="00A52175"/>
    <w:rsid w:val="00A521E0"/>
    <w:rsid w:val="00A5255E"/>
    <w:rsid w:val="00A52666"/>
    <w:rsid w:val="00A52C69"/>
    <w:rsid w:val="00A52D2D"/>
    <w:rsid w:val="00A52F95"/>
    <w:rsid w:val="00A530D7"/>
    <w:rsid w:val="00A53340"/>
    <w:rsid w:val="00A5344F"/>
    <w:rsid w:val="00A5370F"/>
    <w:rsid w:val="00A53DF7"/>
    <w:rsid w:val="00A53E86"/>
    <w:rsid w:val="00A54155"/>
    <w:rsid w:val="00A545C3"/>
    <w:rsid w:val="00A54944"/>
    <w:rsid w:val="00A54A61"/>
    <w:rsid w:val="00A54AA0"/>
    <w:rsid w:val="00A54BB3"/>
    <w:rsid w:val="00A54DBF"/>
    <w:rsid w:val="00A5501B"/>
    <w:rsid w:val="00A55220"/>
    <w:rsid w:val="00A55555"/>
    <w:rsid w:val="00A5566F"/>
    <w:rsid w:val="00A5567A"/>
    <w:rsid w:val="00A563AF"/>
    <w:rsid w:val="00A568D5"/>
    <w:rsid w:val="00A569FE"/>
    <w:rsid w:val="00A56E27"/>
    <w:rsid w:val="00A56E8E"/>
    <w:rsid w:val="00A57064"/>
    <w:rsid w:val="00A57173"/>
    <w:rsid w:val="00A5760B"/>
    <w:rsid w:val="00A57C2B"/>
    <w:rsid w:val="00A57D3C"/>
    <w:rsid w:val="00A57EC6"/>
    <w:rsid w:val="00A57F8A"/>
    <w:rsid w:val="00A600DA"/>
    <w:rsid w:val="00A60388"/>
    <w:rsid w:val="00A610D5"/>
    <w:rsid w:val="00A61129"/>
    <w:rsid w:val="00A61202"/>
    <w:rsid w:val="00A615D9"/>
    <w:rsid w:val="00A615F8"/>
    <w:rsid w:val="00A616C7"/>
    <w:rsid w:val="00A61C98"/>
    <w:rsid w:val="00A61DDC"/>
    <w:rsid w:val="00A61F3B"/>
    <w:rsid w:val="00A6205E"/>
    <w:rsid w:val="00A623E7"/>
    <w:rsid w:val="00A62412"/>
    <w:rsid w:val="00A62833"/>
    <w:rsid w:val="00A62BA6"/>
    <w:rsid w:val="00A62D6A"/>
    <w:rsid w:val="00A62FBB"/>
    <w:rsid w:val="00A63A97"/>
    <w:rsid w:val="00A63AAA"/>
    <w:rsid w:val="00A63D19"/>
    <w:rsid w:val="00A63EF4"/>
    <w:rsid w:val="00A64013"/>
    <w:rsid w:val="00A64139"/>
    <w:rsid w:val="00A641EC"/>
    <w:rsid w:val="00A647AA"/>
    <w:rsid w:val="00A6488F"/>
    <w:rsid w:val="00A648F7"/>
    <w:rsid w:val="00A64CC6"/>
    <w:rsid w:val="00A651BF"/>
    <w:rsid w:val="00A65716"/>
    <w:rsid w:val="00A65784"/>
    <w:rsid w:val="00A65B1F"/>
    <w:rsid w:val="00A66533"/>
    <w:rsid w:val="00A66779"/>
    <w:rsid w:val="00A669BA"/>
    <w:rsid w:val="00A669E8"/>
    <w:rsid w:val="00A66D90"/>
    <w:rsid w:val="00A66E18"/>
    <w:rsid w:val="00A66F9F"/>
    <w:rsid w:val="00A66FF1"/>
    <w:rsid w:val="00A66FF6"/>
    <w:rsid w:val="00A670BD"/>
    <w:rsid w:val="00A67175"/>
    <w:rsid w:val="00A674D0"/>
    <w:rsid w:val="00A677F5"/>
    <w:rsid w:val="00A67A42"/>
    <w:rsid w:val="00A67B00"/>
    <w:rsid w:val="00A67D89"/>
    <w:rsid w:val="00A70171"/>
    <w:rsid w:val="00A70219"/>
    <w:rsid w:val="00A702B4"/>
    <w:rsid w:val="00A70850"/>
    <w:rsid w:val="00A70894"/>
    <w:rsid w:val="00A7146D"/>
    <w:rsid w:val="00A71486"/>
    <w:rsid w:val="00A717CE"/>
    <w:rsid w:val="00A71853"/>
    <w:rsid w:val="00A71902"/>
    <w:rsid w:val="00A719D1"/>
    <w:rsid w:val="00A71DD4"/>
    <w:rsid w:val="00A72237"/>
    <w:rsid w:val="00A72922"/>
    <w:rsid w:val="00A72EAF"/>
    <w:rsid w:val="00A7300B"/>
    <w:rsid w:val="00A737C6"/>
    <w:rsid w:val="00A738CC"/>
    <w:rsid w:val="00A73D7C"/>
    <w:rsid w:val="00A74191"/>
    <w:rsid w:val="00A74479"/>
    <w:rsid w:val="00A744F9"/>
    <w:rsid w:val="00A752A8"/>
    <w:rsid w:val="00A757F9"/>
    <w:rsid w:val="00A75C80"/>
    <w:rsid w:val="00A75C9A"/>
    <w:rsid w:val="00A75D57"/>
    <w:rsid w:val="00A75DAB"/>
    <w:rsid w:val="00A75ED0"/>
    <w:rsid w:val="00A760B5"/>
    <w:rsid w:val="00A760EE"/>
    <w:rsid w:val="00A768AC"/>
    <w:rsid w:val="00A7757F"/>
    <w:rsid w:val="00A775D0"/>
    <w:rsid w:val="00A7764D"/>
    <w:rsid w:val="00A77A7E"/>
    <w:rsid w:val="00A77AC2"/>
    <w:rsid w:val="00A77B7D"/>
    <w:rsid w:val="00A77D0C"/>
    <w:rsid w:val="00A806F5"/>
    <w:rsid w:val="00A80879"/>
    <w:rsid w:val="00A80887"/>
    <w:rsid w:val="00A80A47"/>
    <w:rsid w:val="00A80D7B"/>
    <w:rsid w:val="00A80EDC"/>
    <w:rsid w:val="00A8106E"/>
    <w:rsid w:val="00A810BD"/>
    <w:rsid w:val="00A815BB"/>
    <w:rsid w:val="00A81766"/>
    <w:rsid w:val="00A81A8E"/>
    <w:rsid w:val="00A82145"/>
    <w:rsid w:val="00A828FA"/>
    <w:rsid w:val="00A82C29"/>
    <w:rsid w:val="00A82E03"/>
    <w:rsid w:val="00A82FB6"/>
    <w:rsid w:val="00A83199"/>
    <w:rsid w:val="00A8322E"/>
    <w:rsid w:val="00A83543"/>
    <w:rsid w:val="00A83745"/>
    <w:rsid w:val="00A8394F"/>
    <w:rsid w:val="00A83CF2"/>
    <w:rsid w:val="00A83F7C"/>
    <w:rsid w:val="00A843B2"/>
    <w:rsid w:val="00A84464"/>
    <w:rsid w:val="00A8451B"/>
    <w:rsid w:val="00A845BB"/>
    <w:rsid w:val="00A846FF"/>
    <w:rsid w:val="00A8486D"/>
    <w:rsid w:val="00A849CA"/>
    <w:rsid w:val="00A85065"/>
    <w:rsid w:val="00A851C9"/>
    <w:rsid w:val="00A8534B"/>
    <w:rsid w:val="00A85601"/>
    <w:rsid w:val="00A85AAA"/>
    <w:rsid w:val="00A85B7A"/>
    <w:rsid w:val="00A85D7F"/>
    <w:rsid w:val="00A85F40"/>
    <w:rsid w:val="00A8608C"/>
    <w:rsid w:val="00A8610D"/>
    <w:rsid w:val="00A86673"/>
    <w:rsid w:val="00A86AA0"/>
    <w:rsid w:val="00A86AF0"/>
    <w:rsid w:val="00A87440"/>
    <w:rsid w:val="00A876D5"/>
    <w:rsid w:val="00A87917"/>
    <w:rsid w:val="00A87A91"/>
    <w:rsid w:val="00A87D9D"/>
    <w:rsid w:val="00A87EDB"/>
    <w:rsid w:val="00A90190"/>
    <w:rsid w:val="00A90695"/>
    <w:rsid w:val="00A9090B"/>
    <w:rsid w:val="00A90C62"/>
    <w:rsid w:val="00A9124E"/>
    <w:rsid w:val="00A9143D"/>
    <w:rsid w:val="00A91A7E"/>
    <w:rsid w:val="00A91BAE"/>
    <w:rsid w:val="00A91BD2"/>
    <w:rsid w:val="00A91FE0"/>
    <w:rsid w:val="00A92032"/>
    <w:rsid w:val="00A92205"/>
    <w:rsid w:val="00A92454"/>
    <w:rsid w:val="00A92464"/>
    <w:rsid w:val="00A925B8"/>
    <w:rsid w:val="00A928F1"/>
    <w:rsid w:val="00A9296B"/>
    <w:rsid w:val="00A92F19"/>
    <w:rsid w:val="00A93147"/>
    <w:rsid w:val="00A932D3"/>
    <w:rsid w:val="00A934E8"/>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26A"/>
    <w:rsid w:val="00A9630D"/>
    <w:rsid w:val="00A96925"/>
    <w:rsid w:val="00A96B9F"/>
    <w:rsid w:val="00A96CF9"/>
    <w:rsid w:val="00A96E27"/>
    <w:rsid w:val="00A96FA4"/>
    <w:rsid w:val="00A9701A"/>
    <w:rsid w:val="00A970EB"/>
    <w:rsid w:val="00A9712B"/>
    <w:rsid w:val="00A97B03"/>
    <w:rsid w:val="00AA070D"/>
    <w:rsid w:val="00AA07DB"/>
    <w:rsid w:val="00AA09E1"/>
    <w:rsid w:val="00AA0C9D"/>
    <w:rsid w:val="00AA0D28"/>
    <w:rsid w:val="00AA0FBE"/>
    <w:rsid w:val="00AA1109"/>
    <w:rsid w:val="00AA11B1"/>
    <w:rsid w:val="00AA1575"/>
    <w:rsid w:val="00AA1906"/>
    <w:rsid w:val="00AA1910"/>
    <w:rsid w:val="00AA1ABC"/>
    <w:rsid w:val="00AA1D40"/>
    <w:rsid w:val="00AA1FB3"/>
    <w:rsid w:val="00AA2008"/>
    <w:rsid w:val="00AA26CC"/>
    <w:rsid w:val="00AA2984"/>
    <w:rsid w:val="00AA2B88"/>
    <w:rsid w:val="00AA3335"/>
    <w:rsid w:val="00AA34E2"/>
    <w:rsid w:val="00AA37A6"/>
    <w:rsid w:val="00AA3F31"/>
    <w:rsid w:val="00AA442C"/>
    <w:rsid w:val="00AA5325"/>
    <w:rsid w:val="00AA5495"/>
    <w:rsid w:val="00AA5644"/>
    <w:rsid w:val="00AA57A5"/>
    <w:rsid w:val="00AA57D9"/>
    <w:rsid w:val="00AA583C"/>
    <w:rsid w:val="00AA5B78"/>
    <w:rsid w:val="00AA6580"/>
    <w:rsid w:val="00AA66D9"/>
    <w:rsid w:val="00AA67BE"/>
    <w:rsid w:val="00AA687A"/>
    <w:rsid w:val="00AA6A6B"/>
    <w:rsid w:val="00AA6D05"/>
    <w:rsid w:val="00AA6F3E"/>
    <w:rsid w:val="00AA7689"/>
    <w:rsid w:val="00AA76B4"/>
    <w:rsid w:val="00AA776F"/>
    <w:rsid w:val="00AA7822"/>
    <w:rsid w:val="00AA7E6D"/>
    <w:rsid w:val="00AA7EFB"/>
    <w:rsid w:val="00AA7F25"/>
    <w:rsid w:val="00AB01A9"/>
    <w:rsid w:val="00AB0525"/>
    <w:rsid w:val="00AB0794"/>
    <w:rsid w:val="00AB0C07"/>
    <w:rsid w:val="00AB12B2"/>
    <w:rsid w:val="00AB1362"/>
    <w:rsid w:val="00AB16E0"/>
    <w:rsid w:val="00AB170F"/>
    <w:rsid w:val="00AB17F3"/>
    <w:rsid w:val="00AB1E8A"/>
    <w:rsid w:val="00AB2261"/>
    <w:rsid w:val="00AB2724"/>
    <w:rsid w:val="00AB2AC0"/>
    <w:rsid w:val="00AB2B2B"/>
    <w:rsid w:val="00AB2CB9"/>
    <w:rsid w:val="00AB2D2A"/>
    <w:rsid w:val="00AB2E3C"/>
    <w:rsid w:val="00AB36BA"/>
    <w:rsid w:val="00AB37D1"/>
    <w:rsid w:val="00AB385E"/>
    <w:rsid w:val="00AB38DE"/>
    <w:rsid w:val="00AB462B"/>
    <w:rsid w:val="00AB478E"/>
    <w:rsid w:val="00AB49B7"/>
    <w:rsid w:val="00AB4C86"/>
    <w:rsid w:val="00AB4E4F"/>
    <w:rsid w:val="00AB4FFB"/>
    <w:rsid w:val="00AB50B7"/>
    <w:rsid w:val="00AB52EE"/>
    <w:rsid w:val="00AB543B"/>
    <w:rsid w:val="00AB587F"/>
    <w:rsid w:val="00AB5D07"/>
    <w:rsid w:val="00AB5DE7"/>
    <w:rsid w:val="00AB6200"/>
    <w:rsid w:val="00AB7210"/>
    <w:rsid w:val="00AB73BC"/>
    <w:rsid w:val="00AB7C93"/>
    <w:rsid w:val="00AC02CC"/>
    <w:rsid w:val="00AC0391"/>
    <w:rsid w:val="00AC05CE"/>
    <w:rsid w:val="00AC085D"/>
    <w:rsid w:val="00AC0ADD"/>
    <w:rsid w:val="00AC0BCF"/>
    <w:rsid w:val="00AC17D2"/>
    <w:rsid w:val="00AC1D41"/>
    <w:rsid w:val="00AC1ECC"/>
    <w:rsid w:val="00AC219C"/>
    <w:rsid w:val="00AC2572"/>
    <w:rsid w:val="00AC2702"/>
    <w:rsid w:val="00AC2C72"/>
    <w:rsid w:val="00AC2E6E"/>
    <w:rsid w:val="00AC310C"/>
    <w:rsid w:val="00AC3167"/>
    <w:rsid w:val="00AC31E2"/>
    <w:rsid w:val="00AC36AB"/>
    <w:rsid w:val="00AC3707"/>
    <w:rsid w:val="00AC38A6"/>
    <w:rsid w:val="00AC3C11"/>
    <w:rsid w:val="00AC3CE5"/>
    <w:rsid w:val="00AC40DE"/>
    <w:rsid w:val="00AC42A4"/>
    <w:rsid w:val="00AC49D3"/>
    <w:rsid w:val="00AC4D2B"/>
    <w:rsid w:val="00AC5A4E"/>
    <w:rsid w:val="00AC5EF9"/>
    <w:rsid w:val="00AC5F59"/>
    <w:rsid w:val="00AC5FD0"/>
    <w:rsid w:val="00AC616F"/>
    <w:rsid w:val="00AC6A66"/>
    <w:rsid w:val="00AC6C2A"/>
    <w:rsid w:val="00AC702A"/>
    <w:rsid w:val="00AC706C"/>
    <w:rsid w:val="00AC7296"/>
    <w:rsid w:val="00AC74B0"/>
    <w:rsid w:val="00AC75DB"/>
    <w:rsid w:val="00AC77EB"/>
    <w:rsid w:val="00AC7AA3"/>
    <w:rsid w:val="00AC7D94"/>
    <w:rsid w:val="00AC7DF7"/>
    <w:rsid w:val="00AC7E3D"/>
    <w:rsid w:val="00AC7FCB"/>
    <w:rsid w:val="00AD0116"/>
    <w:rsid w:val="00AD022A"/>
    <w:rsid w:val="00AD034B"/>
    <w:rsid w:val="00AD04C3"/>
    <w:rsid w:val="00AD123C"/>
    <w:rsid w:val="00AD1413"/>
    <w:rsid w:val="00AD1CF2"/>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4AC"/>
    <w:rsid w:val="00AD58A8"/>
    <w:rsid w:val="00AD5C56"/>
    <w:rsid w:val="00AD5D0A"/>
    <w:rsid w:val="00AD6057"/>
    <w:rsid w:val="00AD61DA"/>
    <w:rsid w:val="00AD6C12"/>
    <w:rsid w:val="00AD6CA9"/>
    <w:rsid w:val="00AD6E7A"/>
    <w:rsid w:val="00AD6FF3"/>
    <w:rsid w:val="00AD70F0"/>
    <w:rsid w:val="00AD710A"/>
    <w:rsid w:val="00AD7344"/>
    <w:rsid w:val="00AD7421"/>
    <w:rsid w:val="00AD78BE"/>
    <w:rsid w:val="00AD7C95"/>
    <w:rsid w:val="00AE0028"/>
    <w:rsid w:val="00AE011B"/>
    <w:rsid w:val="00AE016B"/>
    <w:rsid w:val="00AE05AF"/>
    <w:rsid w:val="00AE05E2"/>
    <w:rsid w:val="00AE069B"/>
    <w:rsid w:val="00AE08CB"/>
    <w:rsid w:val="00AE0960"/>
    <w:rsid w:val="00AE0972"/>
    <w:rsid w:val="00AE0D53"/>
    <w:rsid w:val="00AE0F3A"/>
    <w:rsid w:val="00AE0FE8"/>
    <w:rsid w:val="00AE114D"/>
    <w:rsid w:val="00AE1441"/>
    <w:rsid w:val="00AE1ACC"/>
    <w:rsid w:val="00AE1C3E"/>
    <w:rsid w:val="00AE1CD8"/>
    <w:rsid w:val="00AE1D28"/>
    <w:rsid w:val="00AE1D36"/>
    <w:rsid w:val="00AE1D89"/>
    <w:rsid w:val="00AE1F9E"/>
    <w:rsid w:val="00AE2086"/>
    <w:rsid w:val="00AE295A"/>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6"/>
    <w:rsid w:val="00AE4D84"/>
    <w:rsid w:val="00AE4DDC"/>
    <w:rsid w:val="00AE4E5E"/>
    <w:rsid w:val="00AE5181"/>
    <w:rsid w:val="00AE576D"/>
    <w:rsid w:val="00AE57F5"/>
    <w:rsid w:val="00AE5867"/>
    <w:rsid w:val="00AE5952"/>
    <w:rsid w:val="00AE5A2C"/>
    <w:rsid w:val="00AE5A73"/>
    <w:rsid w:val="00AE5B8C"/>
    <w:rsid w:val="00AE5E8D"/>
    <w:rsid w:val="00AE6004"/>
    <w:rsid w:val="00AE62B2"/>
    <w:rsid w:val="00AE62B5"/>
    <w:rsid w:val="00AE675A"/>
    <w:rsid w:val="00AE6D52"/>
    <w:rsid w:val="00AE6E0E"/>
    <w:rsid w:val="00AE6EFC"/>
    <w:rsid w:val="00AE7320"/>
    <w:rsid w:val="00AE74F8"/>
    <w:rsid w:val="00AE774D"/>
    <w:rsid w:val="00AE7B06"/>
    <w:rsid w:val="00AF0266"/>
    <w:rsid w:val="00AF0527"/>
    <w:rsid w:val="00AF0B10"/>
    <w:rsid w:val="00AF1764"/>
    <w:rsid w:val="00AF190E"/>
    <w:rsid w:val="00AF21B6"/>
    <w:rsid w:val="00AF21D6"/>
    <w:rsid w:val="00AF2B42"/>
    <w:rsid w:val="00AF2FCF"/>
    <w:rsid w:val="00AF3132"/>
    <w:rsid w:val="00AF348D"/>
    <w:rsid w:val="00AF39FE"/>
    <w:rsid w:val="00AF40FB"/>
    <w:rsid w:val="00AF4218"/>
    <w:rsid w:val="00AF4357"/>
    <w:rsid w:val="00AF4CB2"/>
    <w:rsid w:val="00AF4E43"/>
    <w:rsid w:val="00AF4EE8"/>
    <w:rsid w:val="00AF5214"/>
    <w:rsid w:val="00AF545A"/>
    <w:rsid w:val="00AF560D"/>
    <w:rsid w:val="00AF5992"/>
    <w:rsid w:val="00AF5CCB"/>
    <w:rsid w:val="00AF61CA"/>
    <w:rsid w:val="00AF641D"/>
    <w:rsid w:val="00AF67F4"/>
    <w:rsid w:val="00AF681A"/>
    <w:rsid w:val="00AF694C"/>
    <w:rsid w:val="00AF7042"/>
    <w:rsid w:val="00AF70F3"/>
    <w:rsid w:val="00AF71C7"/>
    <w:rsid w:val="00AF72A5"/>
    <w:rsid w:val="00AF7AC0"/>
    <w:rsid w:val="00AF7DDD"/>
    <w:rsid w:val="00AF7E78"/>
    <w:rsid w:val="00B0019B"/>
    <w:rsid w:val="00B0027C"/>
    <w:rsid w:val="00B00569"/>
    <w:rsid w:val="00B0061B"/>
    <w:rsid w:val="00B00899"/>
    <w:rsid w:val="00B013E9"/>
    <w:rsid w:val="00B01768"/>
    <w:rsid w:val="00B01804"/>
    <w:rsid w:val="00B01BA5"/>
    <w:rsid w:val="00B0233D"/>
    <w:rsid w:val="00B0245C"/>
    <w:rsid w:val="00B026C4"/>
    <w:rsid w:val="00B029CC"/>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CEF"/>
    <w:rsid w:val="00B05D5D"/>
    <w:rsid w:val="00B05DD1"/>
    <w:rsid w:val="00B05E1B"/>
    <w:rsid w:val="00B064BD"/>
    <w:rsid w:val="00B069AF"/>
    <w:rsid w:val="00B069EF"/>
    <w:rsid w:val="00B06A6A"/>
    <w:rsid w:val="00B06C3A"/>
    <w:rsid w:val="00B06D75"/>
    <w:rsid w:val="00B06F6D"/>
    <w:rsid w:val="00B07026"/>
    <w:rsid w:val="00B072AB"/>
    <w:rsid w:val="00B07831"/>
    <w:rsid w:val="00B078C0"/>
    <w:rsid w:val="00B07920"/>
    <w:rsid w:val="00B101DC"/>
    <w:rsid w:val="00B101EA"/>
    <w:rsid w:val="00B10247"/>
    <w:rsid w:val="00B10AD3"/>
    <w:rsid w:val="00B10BCC"/>
    <w:rsid w:val="00B10D4F"/>
    <w:rsid w:val="00B110F1"/>
    <w:rsid w:val="00B1112A"/>
    <w:rsid w:val="00B113D9"/>
    <w:rsid w:val="00B11936"/>
    <w:rsid w:val="00B11AF7"/>
    <w:rsid w:val="00B1273D"/>
    <w:rsid w:val="00B12751"/>
    <w:rsid w:val="00B1293A"/>
    <w:rsid w:val="00B12AE8"/>
    <w:rsid w:val="00B12EE9"/>
    <w:rsid w:val="00B130F8"/>
    <w:rsid w:val="00B13118"/>
    <w:rsid w:val="00B13432"/>
    <w:rsid w:val="00B13556"/>
    <w:rsid w:val="00B13B8B"/>
    <w:rsid w:val="00B141E5"/>
    <w:rsid w:val="00B14201"/>
    <w:rsid w:val="00B14233"/>
    <w:rsid w:val="00B1442A"/>
    <w:rsid w:val="00B144B4"/>
    <w:rsid w:val="00B14577"/>
    <w:rsid w:val="00B14890"/>
    <w:rsid w:val="00B14F6D"/>
    <w:rsid w:val="00B15114"/>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8FD"/>
    <w:rsid w:val="00B17CA5"/>
    <w:rsid w:val="00B200F7"/>
    <w:rsid w:val="00B20260"/>
    <w:rsid w:val="00B20297"/>
    <w:rsid w:val="00B20511"/>
    <w:rsid w:val="00B2067A"/>
    <w:rsid w:val="00B20930"/>
    <w:rsid w:val="00B20C99"/>
    <w:rsid w:val="00B20DA1"/>
    <w:rsid w:val="00B20F48"/>
    <w:rsid w:val="00B2102C"/>
    <w:rsid w:val="00B210EA"/>
    <w:rsid w:val="00B212C1"/>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45AE"/>
    <w:rsid w:val="00B245F3"/>
    <w:rsid w:val="00B2472E"/>
    <w:rsid w:val="00B248E8"/>
    <w:rsid w:val="00B24BFD"/>
    <w:rsid w:val="00B24D1F"/>
    <w:rsid w:val="00B2564E"/>
    <w:rsid w:val="00B26477"/>
    <w:rsid w:val="00B26615"/>
    <w:rsid w:val="00B26A5C"/>
    <w:rsid w:val="00B26AFF"/>
    <w:rsid w:val="00B26E54"/>
    <w:rsid w:val="00B273EC"/>
    <w:rsid w:val="00B27771"/>
    <w:rsid w:val="00B277AC"/>
    <w:rsid w:val="00B2798F"/>
    <w:rsid w:val="00B27CD5"/>
    <w:rsid w:val="00B27CFC"/>
    <w:rsid w:val="00B27D4E"/>
    <w:rsid w:val="00B30278"/>
    <w:rsid w:val="00B3032A"/>
    <w:rsid w:val="00B303CD"/>
    <w:rsid w:val="00B303F9"/>
    <w:rsid w:val="00B306F5"/>
    <w:rsid w:val="00B3127B"/>
    <w:rsid w:val="00B3131E"/>
    <w:rsid w:val="00B31765"/>
    <w:rsid w:val="00B3191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428"/>
    <w:rsid w:val="00B34689"/>
    <w:rsid w:val="00B34755"/>
    <w:rsid w:val="00B34B9B"/>
    <w:rsid w:val="00B34ECD"/>
    <w:rsid w:val="00B34F42"/>
    <w:rsid w:val="00B357BE"/>
    <w:rsid w:val="00B35F71"/>
    <w:rsid w:val="00B3611E"/>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A9B"/>
    <w:rsid w:val="00B37D19"/>
    <w:rsid w:val="00B37DBA"/>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E9A"/>
    <w:rsid w:val="00B42072"/>
    <w:rsid w:val="00B42105"/>
    <w:rsid w:val="00B4210F"/>
    <w:rsid w:val="00B422D0"/>
    <w:rsid w:val="00B422EC"/>
    <w:rsid w:val="00B422EF"/>
    <w:rsid w:val="00B42DEE"/>
    <w:rsid w:val="00B42FA3"/>
    <w:rsid w:val="00B431DF"/>
    <w:rsid w:val="00B43A52"/>
    <w:rsid w:val="00B43C15"/>
    <w:rsid w:val="00B440E3"/>
    <w:rsid w:val="00B44116"/>
    <w:rsid w:val="00B44726"/>
    <w:rsid w:val="00B44DFB"/>
    <w:rsid w:val="00B44F70"/>
    <w:rsid w:val="00B451B6"/>
    <w:rsid w:val="00B45262"/>
    <w:rsid w:val="00B4538B"/>
    <w:rsid w:val="00B45AC8"/>
    <w:rsid w:val="00B45DBC"/>
    <w:rsid w:val="00B463FD"/>
    <w:rsid w:val="00B467D7"/>
    <w:rsid w:val="00B46855"/>
    <w:rsid w:val="00B468D6"/>
    <w:rsid w:val="00B469E1"/>
    <w:rsid w:val="00B46AC0"/>
    <w:rsid w:val="00B46B21"/>
    <w:rsid w:val="00B47069"/>
    <w:rsid w:val="00B47A2C"/>
    <w:rsid w:val="00B47A4E"/>
    <w:rsid w:val="00B47B92"/>
    <w:rsid w:val="00B47C3C"/>
    <w:rsid w:val="00B47E65"/>
    <w:rsid w:val="00B47F5D"/>
    <w:rsid w:val="00B500F8"/>
    <w:rsid w:val="00B50A33"/>
    <w:rsid w:val="00B5174F"/>
    <w:rsid w:val="00B518BF"/>
    <w:rsid w:val="00B5196D"/>
    <w:rsid w:val="00B51D8F"/>
    <w:rsid w:val="00B52435"/>
    <w:rsid w:val="00B527CB"/>
    <w:rsid w:val="00B535C8"/>
    <w:rsid w:val="00B53CDA"/>
    <w:rsid w:val="00B5409E"/>
    <w:rsid w:val="00B541D3"/>
    <w:rsid w:val="00B5474D"/>
    <w:rsid w:val="00B547BB"/>
    <w:rsid w:val="00B54A26"/>
    <w:rsid w:val="00B55596"/>
    <w:rsid w:val="00B55610"/>
    <w:rsid w:val="00B55C62"/>
    <w:rsid w:val="00B55DE0"/>
    <w:rsid w:val="00B56581"/>
    <w:rsid w:val="00B56679"/>
    <w:rsid w:val="00B566A2"/>
    <w:rsid w:val="00B5679E"/>
    <w:rsid w:val="00B567C2"/>
    <w:rsid w:val="00B568C9"/>
    <w:rsid w:val="00B56BB1"/>
    <w:rsid w:val="00B56D05"/>
    <w:rsid w:val="00B5708F"/>
    <w:rsid w:val="00B5711D"/>
    <w:rsid w:val="00B5744B"/>
    <w:rsid w:val="00B5759B"/>
    <w:rsid w:val="00B57CA9"/>
    <w:rsid w:val="00B57DB2"/>
    <w:rsid w:val="00B60836"/>
    <w:rsid w:val="00B608E5"/>
    <w:rsid w:val="00B60F7C"/>
    <w:rsid w:val="00B614A2"/>
    <w:rsid w:val="00B61593"/>
    <w:rsid w:val="00B6180A"/>
    <w:rsid w:val="00B618F5"/>
    <w:rsid w:val="00B620BB"/>
    <w:rsid w:val="00B62436"/>
    <w:rsid w:val="00B62665"/>
    <w:rsid w:val="00B62671"/>
    <w:rsid w:val="00B629D1"/>
    <w:rsid w:val="00B62E62"/>
    <w:rsid w:val="00B634C8"/>
    <w:rsid w:val="00B6383C"/>
    <w:rsid w:val="00B63A18"/>
    <w:rsid w:val="00B63B50"/>
    <w:rsid w:val="00B63BE1"/>
    <w:rsid w:val="00B63EED"/>
    <w:rsid w:val="00B63F59"/>
    <w:rsid w:val="00B64024"/>
    <w:rsid w:val="00B64044"/>
    <w:rsid w:val="00B64273"/>
    <w:rsid w:val="00B6442E"/>
    <w:rsid w:val="00B646E9"/>
    <w:rsid w:val="00B646F0"/>
    <w:rsid w:val="00B64904"/>
    <w:rsid w:val="00B64E5E"/>
    <w:rsid w:val="00B652E0"/>
    <w:rsid w:val="00B653CF"/>
    <w:rsid w:val="00B6591B"/>
    <w:rsid w:val="00B65A8A"/>
    <w:rsid w:val="00B65C12"/>
    <w:rsid w:val="00B66070"/>
    <w:rsid w:val="00B665ED"/>
    <w:rsid w:val="00B66967"/>
    <w:rsid w:val="00B669F2"/>
    <w:rsid w:val="00B66A33"/>
    <w:rsid w:val="00B67391"/>
    <w:rsid w:val="00B6769D"/>
    <w:rsid w:val="00B67854"/>
    <w:rsid w:val="00B67A01"/>
    <w:rsid w:val="00B67C51"/>
    <w:rsid w:val="00B67D8B"/>
    <w:rsid w:val="00B67EE6"/>
    <w:rsid w:val="00B67F5A"/>
    <w:rsid w:val="00B70191"/>
    <w:rsid w:val="00B70A89"/>
    <w:rsid w:val="00B70B47"/>
    <w:rsid w:val="00B70E57"/>
    <w:rsid w:val="00B710BB"/>
    <w:rsid w:val="00B71277"/>
    <w:rsid w:val="00B713A5"/>
    <w:rsid w:val="00B7151B"/>
    <w:rsid w:val="00B71864"/>
    <w:rsid w:val="00B719AF"/>
    <w:rsid w:val="00B71ACF"/>
    <w:rsid w:val="00B71C40"/>
    <w:rsid w:val="00B71CDA"/>
    <w:rsid w:val="00B7220F"/>
    <w:rsid w:val="00B7229B"/>
    <w:rsid w:val="00B72505"/>
    <w:rsid w:val="00B7255B"/>
    <w:rsid w:val="00B7265C"/>
    <w:rsid w:val="00B72668"/>
    <w:rsid w:val="00B726BC"/>
    <w:rsid w:val="00B72CA6"/>
    <w:rsid w:val="00B72ED3"/>
    <w:rsid w:val="00B73037"/>
    <w:rsid w:val="00B73131"/>
    <w:rsid w:val="00B73198"/>
    <w:rsid w:val="00B73794"/>
    <w:rsid w:val="00B7381F"/>
    <w:rsid w:val="00B73B8B"/>
    <w:rsid w:val="00B73BD0"/>
    <w:rsid w:val="00B74490"/>
    <w:rsid w:val="00B74801"/>
    <w:rsid w:val="00B74A02"/>
    <w:rsid w:val="00B74DE1"/>
    <w:rsid w:val="00B74FA4"/>
    <w:rsid w:val="00B74FEA"/>
    <w:rsid w:val="00B75310"/>
    <w:rsid w:val="00B753F1"/>
    <w:rsid w:val="00B75696"/>
    <w:rsid w:val="00B764A6"/>
    <w:rsid w:val="00B76649"/>
    <w:rsid w:val="00B766B8"/>
    <w:rsid w:val="00B7687D"/>
    <w:rsid w:val="00B76986"/>
    <w:rsid w:val="00B76989"/>
    <w:rsid w:val="00B76F8C"/>
    <w:rsid w:val="00B77180"/>
    <w:rsid w:val="00B7732D"/>
    <w:rsid w:val="00B7745F"/>
    <w:rsid w:val="00B7749B"/>
    <w:rsid w:val="00B77722"/>
    <w:rsid w:val="00B777A8"/>
    <w:rsid w:val="00B77F06"/>
    <w:rsid w:val="00B800E6"/>
    <w:rsid w:val="00B802E2"/>
    <w:rsid w:val="00B80551"/>
    <w:rsid w:val="00B807E2"/>
    <w:rsid w:val="00B81414"/>
    <w:rsid w:val="00B817DD"/>
    <w:rsid w:val="00B81834"/>
    <w:rsid w:val="00B81EC4"/>
    <w:rsid w:val="00B81F96"/>
    <w:rsid w:val="00B823C3"/>
    <w:rsid w:val="00B82532"/>
    <w:rsid w:val="00B82837"/>
    <w:rsid w:val="00B82887"/>
    <w:rsid w:val="00B82CA0"/>
    <w:rsid w:val="00B83337"/>
    <w:rsid w:val="00B833BC"/>
    <w:rsid w:val="00B83661"/>
    <w:rsid w:val="00B83841"/>
    <w:rsid w:val="00B8446E"/>
    <w:rsid w:val="00B8451B"/>
    <w:rsid w:val="00B849A2"/>
    <w:rsid w:val="00B84ABC"/>
    <w:rsid w:val="00B84C8A"/>
    <w:rsid w:val="00B8519E"/>
    <w:rsid w:val="00B852AE"/>
    <w:rsid w:val="00B85502"/>
    <w:rsid w:val="00B856A4"/>
    <w:rsid w:val="00B8582A"/>
    <w:rsid w:val="00B8588F"/>
    <w:rsid w:val="00B8589F"/>
    <w:rsid w:val="00B8590E"/>
    <w:rsid w:val="00B8643D"/>
    <w:rsid w:val="00B864DA"/>
    <w:rsid w:val="00B86FD3"/>
    <w:rsid w:val="00B8748C"/>
    <w:rsid w:val="00B874BA"/>
    <w:rsid w:val="00B87561"/>
    <w:rsid w:val="00B87C19"/>
    <w:rsid w:val="00B87FE3"/>
    <w:rsid w:val="00B9026F"/>
    <w:rsid w:val="00B9071A"/>
    <w:rsid w:val="00B9075F"/>
    <w:rsid w:val="00B90CB8"/>
    <w:rsid w:val="00B90DEA"/>
    <w:rsid w:val="00B90FD0"/>
    <w:rsid w:val="00B9133B"/>
    <w:rsid w:val="00B91ADF"/>
    <w:rsid w:val="00B91C2A"/>
    <w:rsid w:val="00B92320"/>
    <w:rsid w:val="00B92617"/>
    <w:rsid w:val="00B929DE"/>
    <w:rsid w:val="00B92AF7"/>
    <w:rsid w:val="00B931D1"/>
    <w:rsid w:val="00B93272"/>
    <w:rsid w:val="00B93547"/>
    <w:rsid w:val="00B93AEB"/>
    <w:rsid w:val="00B93FCD"/>
    <w:rsid w:val="00B94026"/>
    <w:rsid w:val="00B942F7"/>
    <w:rsid w:val="00B94E44"/>
    <w:rsid w:val="00B9507C"/>
    <w:rsid w:val="00B95356"/>
    <w:rsid w:val="00B955E0"/>
    <w:rsid w:val="00B9572D"/>
    <w:rsid w:val="00B958B2"/>
    <w:rsid w:val="00B95977"/>
    <w:rsid w:val="00B95DD2"/>
    <w:rsid w:val="00B95E73"/>
    <w:rsid w:val="00B96027"/>
    <w:rsid w:val="00B96101"/>
    <w:rsid w:val="00B961B9"/>
    <w:rsid w:val="00B96254"/>
    <w:rsid w:val="00B964A8"/>
    <w:rsid w:val="00B9667F"/>
    <w:rsid w:val="00B966C4"/>
    <w:rsid w:val="00B966F4"/>
    <w:rsid w:val="00B967E2"/>
    <w:rsid w:val="00B968D4"/>
    <w:rsid w:val="00B96A67"/>
    <w:rsid w:val="00B96ABC"/>
    <w:rsid w:val="00B96D18"/>
    <w:rsid w:val="00B979BA"/>
    <w:rsid w:val="00B97A0A"/>
    <w:rsid w:val="00B97D58"/>
    <w:rsid w:val="00B97DBA"/>
    <w:rsid w:val="00B97FB1"/>
    <w:rsid w:val="00BA004B"/>
    <w:rsid w:val="00BA044B"/>
    <w:rsid w:val="00BA064D"/>
    <w:rsid w:val="00BA0712"/>
    <w:rsid w:val="00BA0A53"/>
    <w:rsid w:val="00BA0B5C"/>
    <w:rsid w:val="00BA0D39"/>
    <w:rsid w:val="00BA108C"/>
    <w:rsid w:val="00BA10CE"/>
    <w:rsid w:val="00BA153C"/>
    <w:rsid w:val="00BA17D9"/>
    <w:rsid w:val="00BA1D3E"/>
    <w:rsid w:val="00BA207A"/>
    <w:rsid w:val="00BA20F7"/>
    <w:rsid w:val="00BA2211"/>
    <w:rsid w:val="00BA24C0"/>
    <w:rsid w:val="00BA2619"/>
    <w:rsid w:val="00BA2713"/>
    <w:rsid w:val="00BA290F"/>
    <w:rsid w:val="00BA2BBB"/>
    <w:rsid w:val="00BA2D9B"/>
    <w:rsid w:val="00BA35BD"/>
    <w:rsid w:val="00BA36A0"/>
    <w:rsid w:val="00BA379F"/>
    <w:rsid w:val="00BA3AFA"/>
    <w:rsid w:val="00BA3D52"/>
    <w:rsid w:val="00BA3F3F"/>
    <w:rsid w:val="00BA3FC5"/>
    <w:rsid w:val="00BA41B7"/>
    <w:rsid w:val="00BA422A"/>
    <w:rsid w:val="00BA4743"/>
    <w:rsid w:val="00BA4AA4"/>
    <w:rsid w:val="00BA4C24"/>
    <w:rsid w:val="00BA4DC3"/>
    <w:rsid w:val="00BA506D"/>
    <w:rsid w:val="00BA5175"/>
    <w:rsid w:val="00BA59C0"/>
    <w:rsid w:val="00BA5C06"/>
    <w:rsid w:val="00BA5C1C"/>
    <w:rsid w:val="00BA5C82"/>
    <w:rsid w:val="00BA5D1B"/>
    <w:rsid w:val="00BA5ECA"/>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952"/>
    <w:rsid w:val="00BB6F52"/>
    <w:rsid w:val="00BB700D"/>
    <w:rsid w:val="00BB710D"/>
    <w:rsid w:val="00BB753A"/>
    <w:rsid w:val="00BB767B"/>
    <w:rsid w:val="00BB7AE9"/>
    <w:rsid w:val="00BB7B9A"/>
    <w:rsid w:val="00BB7BE8"/>
    <w:rsid w:val="00BB7E87"/>
    <w:rsid w:val="00BB7FE7"/>
    <w:rsid w:val="00BC0226"/>
    <w:rsid w:val="00BC04A3"/>
    <w:rsid w:val="00BC0618"/>
    <w:rsid w:val="00BC0DE8"/>
    <w:rsid w:val="00BC0F76"/>
    <w:rsid w:val="00BC1223"/>
    <w:rsid w:val="00BC13AB"/>
    <w:rsid w:val="00BC15E1"/>
    <w:rsid w:val="00BC17E5"/>
    <w:rsid w:val="00BC1A9F"/>
    <w:rsid w:val="00BC1BDA"/>
    <w:rsid w:val="00BC1D09"/>
    <w:rsid w:val="00BC1F8D"/>
    <w:rsid w:val="00BC1FB3"/>
    <w:rsid w:val="00BC21D7"/>
    <w:rsid w:val="00BC2229"/>
    <w:rsid w:val="00BC26A4"/>
    <w:rsid w:val="00BC288C"/>
    <w:rsid w:val="00BC29B6"/>
    <w:rsid w:val="00BC2AB9"/>
    <w:rsid w:val="00BC2CF8"/>
    <w:rsid w:val="00BC2FEA"/>
    <w:rsid w:val="00BC344C"/>
    <w:rsid w:val="00BC3A1B"/>
    <w:rsid w:val="00BC3AD3"/>
    <w:rsid w:val="00BC41ED"/>
    <w:rsid w:val="00BC4252"/>
    <w:rsid w:val="00BC48EA"/>
    <w:rsid w:val="00BC4C0F"/>
    <w:rsid w:val="00BC51D2"/>
    <w:rsid w:val="00BC5532"/>
    <w:rsid w:val="00BC581F"/>
    <w:rsid w:val="00BC5BC0"/>
    <w:rsid w:val="00BC5BE0"/>
    <w:rsid w:val="00BC5E7B"/>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B0"/>
    <w:rsid w:val="00BD0464"/>
    <w:rsid w:val="00BD04A7"/>
    <w:rsid w:val="00BD0799"/>
    <w:rsid w:val="00BD0EDF"/>
    <w:rsid w:val="00BD10D4"/>
    <w:rsid w:val="00BD111C"/>
    <w:rsid w:val="00BD152B"/>
    <w:rsid w:val="00BD15FC"/>
    <w:rsid w:val="00BD1963"/>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8AA"/>
    <w:rsid w:val="00BD62DC"/>
    <w:rsid w:val="00BD6300"/>
    <w:rsid w:val="00BD630D"/>
    <w:rsid w:val="00BD6314"/>
    <w:rsid w:val="00BD63C8"/>
    <w:rsid w:val="00BD657C"/>
    <w:rsid w:val="00BD6656"/>
    <w:rsid w:val="00BD67A8"/>
    <w:rsid w:val="00BD686A"/>
    <w:rsid w:val="00BD6B4B"/>
    <w:rsid w:val="00BD6DED"/>
    <w:rsid w:val="00BD7043"/>
    <w:rsid w:val="00BD7090"/>
    <w:rsid w:val="00BD7137"/>
    <w:rsid w:val="00BD73E7"/>
    <w:rsid w:val="00BD766D"/>
    <w:rsid w:val="00BD76AF"/>
    <w:rsid w:val="00BD7C67"/>
    <w:rsid w:val="00BE013F"/>
    <w:rsid w:val="00BE041C"/>
    <w:rsid w:val="00BE0BD7"/>
    <w:rsid w:val="00BE0C8A"/>
    <w:rsid w:val="00BE121A"/>
    <w:rsid w:val="00BE1380"/>
    <w:rsid w:val="00BE14B5"/>
    <w:rsid w:val="00BE1525"/>
    <w:rsid w:val="00BE2507"/>
    <w:rsid w:val="00BE296D"/>
    <w:rsid w:val="00BE2999"/>
    <w:rsid w:val="00BE2C8E"/>
    <w:rsid w:val="00BE2CEF"/>
    <w:rsid w:val="00BE2D12"/>
    <w:rsid w:val="00BE2F9F"/>
    <w:rsid w:val="00BE3063"/>
    <w:rsid w:val="00BE3267"/>
    <w:rsid w:val="00BE3500"/>
    <w:rsid w:val="00BE35A7"/>
    <w:rsid w:val="00BE39EE"/>
    <w:rsid w:val="00BE3FAC"/>
    <w:rsid w:val="00BE441D"/>
    <w:rsid w:val="00BE452E"/>
    <w:rsid w:val="00BE4744"/>
    <w:rsid w:val="00BE491A"/>
    <w:rsid w:val="00BE499A"/>
    <w:rsid w:val="00BE4D29"/>
    <w:rsid w:val="00BE50AA"/>
    <w:rsid w:val="00BE5312"/>
    <w:rsid w:val="00BE5525"/>
    <w:rsid w:val="00BE553F"/>
    <w:rsid w:val="00BE5A1A"/>
    <w:rsid w:val="00BE5AE4"/>
    <w:rsid w:val="00BE5BE7"/>
    <w:rsid w:val="00BE5CB0"/>
    <w:rsid w:val="00BE5CB3"/>
    <w:rsid w:val="00BE5EF1"/>
    <w:rsid w:val="00BE601C"/>
    <w:rsid w:val="00BE6568"/>
    <w:rsid w:val="00BE66E5"/>
    <w:rsid w:val="00BE6882"/>
    <w:rsid w:val="00BE6B98"/>
    <w:rsid w:val="00BE6DE0"/>
    <w:rsid w:val="00BE6DF0"/>
    <w:rsid w:val="00BE710D"/>
    <w:rsid w:val="00BE71A4"/>
    <w:rsid w:val="00BE71B9"/>
    <w:rsid w:val="00BE7BC9"/>
    <w:rsid w:val="00BF018E"/>
    <w:rsid w:val="00BF0353"/>
    <w:rsid w:val="00BF06B9"/>
    <w:rsid w:val="00BF071D"/>
    <w:rsid w:val="00BF0F0B"/>
    <w:rsid w:val="00BF1002"/>
    <w:rsid w:val="00BF105F"/>
    <w:rsid w:val="00BF138F"/>
    <w:rsid w:val="00BF18E4"/>
    <w:rsid w:val="00BF19F8"/>
    <w:rsid w:val="00BF1F54"/>
    <w:rsid w:val="00BF1FA4"/>
    <w:rsid w:val="00BF21BF"/>
    <w:rsid w:val="00BF2935"/>
    <w:rsid w:val="00BF2A96"/>
    <w:rsid w:val="00BF2CF5"/>
    <w:rsid w:val="00BF34D4"/>
    <w:rsid w:val="00BF3565"/>
    <w:rsid w:val="00BF3CC8"/>
    <w:rsid w:val="00BF3F52"/>
    <w:rsid w:val="00BF40D9"/>
    <w:rsid w:val="00BF41E7"/>
    <w:rsid w:val="00BF446D"/>
    <w:rsid w:val="00BF44F4"/>
    <w:rsid w:val="00BF4510"/>
    <w:rsid w:val="00BF4550"/>
    <w:rsid w:val="00BF4926"/>
    <w:rsid w:val="00BF4C1B"/>
    <w:rsid w:val="00BF4FEE"/>
    <w:rsid w:val="00BF53DB"/>
    <w:rsid w:val="00BF54DC"/>
    <w:rsid w:val="00BF6036"/>
    <w:rsid w:val="00BF61D1"/>
    <w:rsid w:val="00BF6252"/>
    <w:rsid w:val="00BF6435"/>
    <w:rsid w:val="00BF6576"/>
    <w:rsid w:val="00BF6673"/>
    <w:rsid w:val="00BF68BE"/>
    <w:rsid w:val="00BF6A9E"/>
    <w:rsid w:val="00BF6BDE"/>
    <w:rsid w:val="00BF6BF9"/>
    <w:rsid w:val="00BF6C93"/>
    <w:rsid w:val="00BF6E99"/>
    <w:rsid w:val="00BF7014"/>
    <w:rsid w:val="00BF72B1"/>
    <w:rsid w:val="00BF7739"/>
    <w:rsid w:val="00BF78FC"/>
    <w:rsid w:val="00BF7952"/>
    <w:rsid w:val="00BF7D4B"/>
    <w:rsid w:val="00BF7EC7"/>
    <w:rsid w:val="00C00456"/>
    <w:rsid w:val="00C00B83"/>
    <w:rsid w:val="00C013C6"/>
    <w:rsid w:val="00C01436"/>
    <w:rsid w:val="00C014C8"/>
    <w:rsid w:val="00C014CF"/>
    <w:rsid w:val="00C01567"/>
    <w:rsid w:val="00C01AA0"/>
    <w:rsid w:val="00C01AD1"/>
    <w:rsid w:val="00C01CA9"/>
    <w:rsid w:val="00C01CD6"/>
    <w:rsid w:val="00C01FC1"/>
    <w:rsid w:val="00C02177"/>
    <w:rsid w:val="00C0238B"/>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642F"/>
    <w:rsid w:val="00C0675B"/>
    <w:rsid w:val="00C06CD2"/>
    <w:rsid w:val="00C073EF"/>
    <w:rsid w:val="00C076BE"/>
    <w:rsid w:val="00C07819"/>
    <w:rsid w:val="00C0794A"/>
    <w:rsid w:val="00C07966"/>
    <w:rsid w:val="00C07B6E"/>
    <w:rsid w:val="00C07BA5"/>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31BF"/>
    <w:rsid w:val="00C1337E"/>
    <w:rsid w:val="00C13387"/>
    <w:rsid w:val="00C133A5"/>
    <w:rsid w:val="00C136CF"/>
    <w:rsid w:val="00C1434E"/>
    <w:rsid w:val="00C14378"/>
    <w:rsid w:val="00C146FE"/>
    <w:rsid w:val="00C14FC4"/>
    <w:rsid w:val="00C151C9"/>
    <w:rsid w:val="00C1572B"/>
    <w:rsid w:val="00C16387"/>
    <w:rsid w:val="00C165D1"/>
    <w:rsid w:val="00C169A5"/>
    <w:rsid w:val="00C16A40"/>
    <w:rsid w:val="00C17032"/>
    <w:rsid w:val="00C170A8"/>
    <w:rsid w:val="00C17524"/>
    <w:rsid w:val="00C17C49"/>
    <w:rsid w:val="00C17E57"/>
    <w:rsid w:val="00C20090"/>
    <w:rsid w:val="00C201B7"/>
    <w:rsid w:val="00C20276"/>
    <w:rsid w:val="00C2029B"/>
    <w:rsid w:val="00C20386"/>
    <w:rsid w:val="00C204C4"/>
    <w:rsid w:val="00C205EC"/>
    <w:rsid w:val="00C206D0"/>
    <w:rsid w:val="00C206E6"/>
    <w:rsid w:val="00C20B51"/>
    <w:rsid w:val="00C20BAA"/>
    <w:rsid w:val="00C20CF5"/>
    <w:rsid w:val="00C2104C"/>
    <w:rsid w:val="00C21226"/>
    <w:rsid w:val="00C2159B"/>
    <w:rsid w:val="00C218F8"/>
    <w:rsid w:val="00C21C58"/>
    <w:rsid w:val="00C21CB1"/>
    <w:rsid w:val="00C21E31"/>
    <w:rsid w:val="00C221D7"/>
    <w:rsid w:val="00C2253B"/>
    <w:rsid w:val="00C225AF"/>
    <w:rsid w:val="00C22618"/>
    <w:rsid w:val="00C22690"/>
    <w:rsid w:val="00C2289D"/>
    <w:rsid w:val="00C22A68"/>
    <w:rsid w:val="00C22CD9"/>
    <w:rsid w:val="00C22DA8"/>
    <w:rsid w:val="00C230D7"/>
    <w:rsid w:val="00C23464"/>
    <w:rsid w:val="00C234B4"/>
    <w:rsid w:val="00C234D3"/>
    <w:rsid w:val="00C235D0"/>
    <w:rsid w:val="00C23633"/>
    <w:rsid w:val="00C23731"/>
    <w:rsid w:val="00C23A14"/>
    <w:rsid w:val="00C23EE8"/>
    <w:rsid w:val="00C23F8E"/>
    <w:rsid w:val="00C24242"/>
    <w:rsid w:val="00C24EF4"/>
    <w:rsid w:val="00C2517F"/>
    <w:rsid w:val="00C251A7"/>
    <w:rsid w:val="00C256A8"/>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6BF"/>
    <w:rsid w:val="00C27CC3"/>
    <w:rsid w:val="00C27F8D"/>
    <w:rsid w:val="00C301D7"/>
    <w:rsid w:val="00C302C7"/>
    <w:rsid w:val="00C30377"/>
    <w:rsid w:val="00C307F7"/>
    <w:rsid w:val="00C309B8"/>
    <w:rsid w:val="00C30D14"/>
    <w:rsid w:val="00C30D92"/>
    <w:rsid w:val="00C30F95"/>
    <w:rsid w:val="00C310E0"/>
    <w:rsid w:val="00C313F8"/>
    <w:rsid w:val="00C31547"/>
    <w:rsid w:val="00C316F2"/>
    <w:rsid w:val="00C318EF"/>
    <w:rsid w:val="00C32493"/>
    <w:rsid w:val="00C32C56"/>
    <w:rsid w:val="00C32D8D"/>
    <w:rsid w:val="00C33010"/>
    <w:rsid w:val="00C334AC"/>
    <w:rsid w:val="00C337D6"/>
    <w:rsid w:val="00C3392E"/>
    <w:rsid w:val="00C339F7"/>
    <w:rsid w:val="00C33BF7"/>
    <w:rsid w:val="00C33D95"/>
    <w:rsid w:val="00C33DCD"/>
    <w:rsid w:val="00C33EF9"/>
    <w:rsid w:val="00C34051"/>
    <w:rsid w:val="00C34106"/>
    <w:rsid w:val="00C34168"/>
    <w:rsid w:val="00C344C3"/>
    <w:rsid w:val="00C34530"/>
    <w:rsid w:val="00C3490B"/>
    <w:rsid w:val="00C34B14"/>
    <w:rsid w:val="00C34C97"/>
    <w:rsid w:val="00C34DD0"/>
    <w:rsid w:val="00C350D9"/>
    <w:rsid w:val="00C355DD"/>
    <w:rsid w:val="00C3595F"/>
    <w:rsid w:val="00C359D2"/>
    <w:rsid w:val="00C35C5C"/>
    <w:rsid w:val="00C35DB5"/>
    <w:rsid w:val="00C35EA4"/>
    <w:rsid w:val="00C35EE5"/>
    <w:rsid w:val="00C36715"/>
    <w:rsid w:val="00C36896"/>
    <w:rsid w:val="00C36C57"/>
    <w:rsid w:val="00C36EAA"/>
    <w:rsid w:val="00C36FB8"/>
    <w:rsid w:val="00C36FF7"/>
    <w:rsid w:val="00C3714B"/>
    <w:rsid w:val="00C3757A"/>
    <w:rsid w:val="00C37CD9"/>
    <w:rsid w:val="00C37F8E"/>
    <w:rsid w:val="00C40563"/>
    <w:rsid w:val="00C4087A"/>
    <w:rsid w:val="00C40A96"/>
    <w:rsid w:val="00C40ADC"/>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BF3"/>
    <w:rsid w:val="00C43C88"/>
    <w:rsid w:val="00C43F2E"/>
    <w:rsid w:val="00C45976"/>
    <w:rsid w:val="00C45FDB"/>
    <w:rsid w:val="00C46242"/>
    <w:rsid w:val="00C462D3"/>
    <w:rsid w:val="00C4645C"/>
    <w:rsid w:val="00C464D0"/>
    <w:rsid w:val="00C47377"/>
    <w:rsid w:val="00C474B5"/>
    <w:rsid w:val="00C47AE7"/>
    <w:rsid w:val="00C47C72"/>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C5E"/>
    <w:rsid w:val="00C51C96"/>
    <w:rsid w:val="00C51CD3"/>
    <w:rsid w:val="00C52141"/>
    <w:rsid w:val="00C52849"/>
    <w:rsid w:val="00C53249"/>
    <w:rsid w:val="00C53309"/>
    <w:rsid w:val="00C537EC"/>
    <w:rsid w:val="00C53C62"/>
    <w:rsid w:val="00C54307"/>
    <w:rsid w:val="00C552BB"/>
    <w:rsid w:val="00C559EB"/>
    <w:rsid w:val="00C55B66"/>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E19"/>
    <w:rsid w:val="00C62F13"/>
    <w:rsid w:val="00C633F6"/>
    <w:rsid w:val="00C6355C"/>
    <w:rsid w:val="00C63792"/>
    <w:rsid w:val="00C63D82"/>
    <w:rsid w:val="00C64152"/>
    <w:rsid w:val="00C6453C"/>
    <w:rsid w:val="00C64576"/>
    <w:rsid w:val="00C647D2"/>
    <w:rsid w:val="00C64F1F"/>
    <w:rsid w:val="00C64F39"/>
    <w:rsid w:val="00C65348"/>
    <w:rsid w:val="00C655D4"/>
    <w:rsid w:val="00C65635"/>
    <w:rsid w:val="00C656E3"/>
    <w:rsid w:val="00C658B6"/>
    <w:rsid w:val="00C66408"/>
    <w:rsid w:val="00C66483"/>
    <w:rsid w:val="00C668FC"/>
    <w:rsid w:val="00C66C38"/>
    <w:rsid w:val="00C6722E"/>
    <w:rsid w:val="00C67412"/>
    <w:rsid w:val="00C676A2"/>
    <w:rsid w:val="00C67A25"/>
    <w:rsid w:val="00C67CFE"/>
    <w:rsid w:val="00C67E0C"/>
    <w:rsid w:val="00C7032A"/>
    <w:rsid w:val="00C7037C"/>
    <w:rsid w:val="00C7065A"/>
    <w:rsid w:val="00C708A2"/>
    <w:rsid w:val="00C70C56"/>
    <w:rsid w:val="00C70DF9"/>
    <w:rsid w:val="00C70FC7"/>
    <w:rsid w:val="00C716FC"/>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73A"/>
    <w:rsid w:val="00C769F7"/>
    <w:rsid w:val="00C76A09"/>
    <w:rsid w:val="00C76D25"/>
    <w:rsid w:val="00C76DAA"/>
    <w:rsid w:val="00C7728B"/>
    <w:rsid w:val="00C772FA"/>
    <w:rsid w:val="00C77350"/>
    <w:rsid w:val="00C7735F"/>
    <w:rsid w:val="00C77442"/>
    <w:rsid w:val="00C77723"/>
    <w:rsid w:val="00C777CA"/>
    <w:rsid w:val="00C77968"/>
    <w:rsid w:val="00C77F02"/>
    <w:rsid w:val="00C77FA5"/>
    <w:rsid w:val="00C80131"/>
    <w:rsid w:val="00C8014B"/>
    <w:rsid w:val="00C80778"/>
    <w:rsid w:val="00C8084D"/>
    <w:rsid w:val="00C80A9A"/>
    <w:rsid w:val="00C8107A"/>
    <w:rsid w:val="00C811BA"/>
    <w:rsid w:val="00C812CD"/>
    <w:rsid w:val="00C81660"/>
    <w:rsid w:val="00C81B2B"/>
    <w:rsid w:val="00C81BBD"/>
    <w:rsid w:val="00C81DA5"/>
    <w:rsid w:val="00C82048"/>
    <w:rsid w:val="00C823F6"/>
    <w:rsid w:val="00C825D1"/>
    <w:rsid w:val="00C82C62"/>
    <w:rsid w:val="00C82C78"/>
    <w:rsid w:val="00C82EE3"/>
    <w:rsid w:val="00C82F9D"/>
    <w:rsid w:val="00C82FA5"/>
    <w:rsid w:val="00C82FB3"/>
    <w:rsid w:val="00C83082"/>
    <w:rsid w:val="00C832DC"/>
    <w:rsid w:val="00C8335B"/>
    <w:rsid w:val="00C833BE"/>
    <w:rsid w:val="00C83440"/>
    <w:rsid w:val="00C8352E"/>
    <w:rsid w:val="00C836D9"/>
    <w:rsid w:val="00C836FE"/>
    <w:rsid w:val="00C837BB"/>
    <w:rsid w:val="00C83935"/>
    <w:rsid w:val="00C83B79"/>
    <w:rsid w:val="00C83E8F"/>
    <w:rsid w:val="00C83F25"/>
    <w:rsid w:val="00C8428D"/>
    <w:rsid w:val="00C84360"/>
    <w:rsid w:val="00C846AC"/>
    <w:rsid w:val="00C849DE"/>
    <w:rsid w:val="00C84C65"/>
    <w:rsid w:val="00C84D57"/>
    <w:rsid w:val="00C84EC4"/>
    <w:rsid w:val="00C84F3C"/>
    <w:rsid w:val="00C857AA"/>
    <w:rsid w:val="00C858FB"/>
    <w:rsid w:val="00C8596A"/>
    <w:rsid w:val="00C85B29"/>
    <w:rsid w:val="00C85BB7"/>
    <w:rsid w:val="00C86149"/>
    <w:rsid w:val="00C861FC"/>
    <w:rsid w:val="00C864EC"/>
    <w:rsid w:val="00C869F2"/>
    <w:rsid w:val="00C86A02"/>
    <w:rsid w:val="00C86B8B"/>
    <w:rsid w:val="00C86E0D"/>
    <w:rsid w:val="00C86E4E"/>
    <w:rsid w:val="00C86F24"/>
    <w:rsid w:val="00C873EC"/>
    <w:rsid w:val="00C874CF"/>
    <w:rsid w:val="00C87587"/>
    <w:rsid w:val="00C87811"/>
    <w:rsid w:val="00C87868"/>
    <w:rsid w:val="00C87B8C"/>
    <w:rsid w:val="00C87B90"/>
    <w:rsid w:val="00C87BFF"/>
    <w:rsid w:val="00C87C2B"/>
    <w:rsid w:val="00C9000B"/>
    <w:rsid w:val="00C90297"/>
    <w:rsid w:val="00C90798"/>
    <w:rsid w:val="00C90AF8"/>
    <w:rsid w:val="00C91029"/>
    <w:rsid w:val="00C91317"/>
    <w:rsid w:val="00C91520"/>
    <w:rsid w:val="00C9168B"/>
    <w:rsid w:val="00C91881"/>
    <w:rsid w:val="00C91AB8"/>
    <w:rsid w:val="00C91BC8"/>
    <w:rsid w:val="00C91C7A"/>
    <w:rsid w:val="00C91FC5"/>
    <w:rsid w:val="00C92A60"/>
    <w:rsid w:val="00C92C39"/>
    <w:rsid w:val="00C93323"/>
    <w:rsid w:val="00C937B9"/>
    <w:rsid w:val="00C93CA8"/>
    <w:rsid w:val="00C94167"/>
    <w:rsid w:val="00C94195"/>
    <w:rsid w:val="00C941E4"/>
    <w:rsid w:val="00C942DD"/>
    <w:rsid w:val="00C9448F"/>
    <w:rsid w:val="00C94AA0"/>
    <w:rsid w:val="00C94D4F"/>
    <w:rsid w:val="00C94F21"/>
    <w:rsid w:val="00C951BC"/>
    <w:rsid w:val="00C959B3"/>
    <w:rsid w:val="00C95BA9"/>
    <w:rsid w:val="00C95D4D"/>
    <w:rsid w:val="00C95EC0"/>
    <w:rsid w:val="00C962C6"/>
    <w:rsid w:val="00C966AE"/>
    <w:rsid w:val="00C96A7C"/>
    <w:rsid w:val="00C96C97"/>
    <w:rsid w:val="00C96D92"/>
    <w:rsid w:val="00C96E26"/>
    <w:rsid w:val="00C96E31"/>
    <w:rsid w:val="00C970CB"/>
    <w:rsid w:val="00C978D6"/>
    <w:rsid w:val="00C97ABD"/>
    <w:rsid w:val="00CA0367"/>
    <w:rsid w:val="00CA05CB"/>
    <w:rsid w:val="00CA0B44"/>
    <w:rsid w:val="00CA0C4E"/>
    <w:rsid w:val="00CA0D53"/>
    <w:rsid w:val="00CA114D"/>
    <w:rsid w:val="00CA14E9"/>
    <w:rsid w:val="00CA1501"/>
    <w:rsid w:val="00CA1546"/>
    <w:rsid w:val="00CA18B9"/>
    <w:rsid w:val="00CA1F6B"/>
    <w:rsid w:val="00CA2205"/>
    <w:rsid w:val="00CA2B1D"/>
    <w:rsid w:val="00CA2BBE"/>
    <w:rsid w:val="00CA2D9F"/>
    <w:rsid w:val="00CA31D6"/>
    <w:rsid w:val="00CA35D7"/>
    <w:rsid w:val="00CA3645"/>
    <w:rsid w:val="00CA378D"/>
    <w:rsid w:val="00CA3AC8"/>
    <w:rsid w:val="00CA3C5B"/>
    <w:rsid w:val="00CA3D44"/>
    <w:rsid w:val="00CA3ED8"/>
    <w:rsid w:val="00CA3F80"/>
    <w:rsid w:val="00CA4325"/>
    <w:rsid w:val="00CA4603"/>
    <w:rsid w:val="00CA46F0"/>
    <w:rsid w:val="00CA48BC"/>
    <w:rsid w:val="00CA4C28"/>
    <w:rsid w:val="00CA4CB3"/>
    <w:rsid w:val="00CA4F2E"/>
    <w:rsid w:val="00CA5544"/>
    <w:rsid w:val="00CA56E6"/>
    <w:rsid w:val="00CA5744"/>
    <w:rsid w:val="00CA5DC6"/>
    <w:rsid w:val="00CA608E"/>
    <w:rsid w:val="00CA60B7"/>
    <w:rsid w:val="00CA642A"/>
    <w:rsid w:val="00CA64C3"/>
    <w:rsid w:val="00CA685C"/>
    <w:rsid w:val="00CA6C1C"/>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B0400"/>
    <w:rsid w:val="00CB0778"/>
    <w:rsid w:val="00CB08CA"/>
    <w:rsid w:val="00CB10CF"/>
    <w:rsid w:val="00CB1163"/>
    <w:rsid w:val="00CB124A"/>
    <w:rsid w:val="00CB12DA"/>
    <w:rsid w:val="00CB1658"/>
    <w:rsid w:val="00CB1730"/>
    <w:rsid w:val="00CB1C6E"/>
    <w:rsid w:val="00CB1F6B"/>
    <w:rsid w:val="00CB2018"/>
    <w:rsid w:val="00CB226C"/>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FB"/>
    <w:rsid w:val="00CB4702"/>
    <w:rsid w:val="00CB495E"/>
    <w:rsid w:val="00CB4B4C"/>
    <w:rsid w:val="00CB4BD7"/>
    <w:rsid w:val="00CB4FC6"/>
    <w:rsid w:val="00CB53B3"/>
    <w:rsid w:val="00CB5467"/>
    <w:rsid w:val="00CB5A7A"/>
    <w:rsid w:val="00CB5B02"/>
    <w:rsid w:val="00CB61E7"/>
    <w:rsid w:val="00CB6344"/>
    <w:rsid w:val="00CB6406"/>
    <w:rsid w:val="00CB6735"/>
    <w:rsid w:val="00CB6B77"/>
    <w:rsid w:val="00CB71F5"/>
    <w:rsid w:val="00CB750B"/>
    <w:rsid w:val="00CB79D6"/>
    <w:rsid w:val="00CB7AA5"/>
    <w:rsid w:val="00CB7E41"/>
    <w:rsid w:val="00CC00B2"/>
    <w:rsid w:val="00CC0165"/>
    <w:rsid w:val="00CC023E"/>
    <w:rsid w:val="00CC0AF6"/>
    <w:rsid w:val="00CC0CE6"/>
    <w:rsid w:val="00CC0DB4"/>
    <w:rsid w:val="00CC1079"/>
    <w:rsid w:val="00CC13E7"/>
    <w:rsid w:val="00CC1771"/>
    <w:rsid w:val="00CC1D5F"/>
    <w:rsid w:val="00CC1DDD"/>
    <w:rsid w:val="00CC1FA2"/>
    <w:rsid w:val="00CC1FE9"/>
    <w:rsid w:val="00CC2186"/>
    <w:rsid w:val="00CC236C"/>
    <w:rsid w:val="00CC2395"/>
    <w:rsid w:val="00CC26FE"/>
    <w:rsid w:val="00CC27AB"/>
    <w:rsid w:val="00CC2BB3"/>
    <w:rsid w:val="00CC2FA6"/>
    <w:rsid w:val="00CC2FB1"/>
    <w:rsid w:val="00CC2FEC"/>
    <w:rsid w:val="00CC3049"/>
    <w:rsid w:val="00CC31E6"/>
    <w:rsid w:val="00CC32C4"/>
    <w:rsid w:val="00CC34E5"/>
    <w:rsid w:val="00CC391B"/>
    <w:rsid w:val="00CC3B48"/>
    <w:rsid w:val="00CC4339"/>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70D1"/>
    <w:rsid w:val="00CC70F3"/>
    <w:rsid w:val="00CC710F"/>
    <w:rsid w:val="00CC78E3"/>
    <w:rsid w:val="00CC7A83"/>
    <w:rsid w:val="00CC7CE7"/>
    <w:rsid w:val="00CD0015"/>
    <w:rsid w:val="00CD025D"/>
    <w:rsid w:val="00CD06FA"/>
    <w:rsid w:val="00CD0E17"/>
    <w:rsid w:val="00CD1080"/>
    <w:rsid w:val="00CD15CA"/>
    <w:rsid w:val="00CD17E6"/>
    <w:rsid w:val="00CD1E54"/>
    <w:rsid w:val="00CD24C0"/>
    <w:rsid w:val="00CD2519"/>
    <w:rsid w:val="00CD2545"/>
    <w:rsid w:val="00CD261F"/>
    <w:rsid w:val="00CD2B4B"/>
    <w:rsid w:val="00CD2BB3"/>
    <w:rsid w:val="00CD2C09"/>
    <w:rsid w:val="00CD2E35"/>
    <w:rsid w:val="00CD2F2B"/>
    <w:rsid w:val="00CD33B7"/>
    <w:rsid w:val="00CD37D6"/>
    <w:rsid w:val="00CD37EF"/>
    <w:rsid w:val="00CD38C5"/>
    <w:rsid w:val="00CD3F04"/>
    <w:rsid w:val="00CD436C"/>
    <w:rsid w:val="00CD4429"/>
    <w:rsid w:val="00CD5140"/>
    <w:rsid w:val="00CD51A9"/>
    <w:rsid w:val="00CD53CE"/>
    <w:rsid w:val="00CD5635"/>
    <w:rsid w:val="00CD57FA"/>
    <w:rsid w:val="00CD588D"/>
    <w:rsid w:val="00CD58F8"/>
    <w:rsid w:val="00CD597D"/>
    <w:rsid w:val="00CD5AE5"/>
    <w:rsid w:val="00CD5F93"/>
    <w:rsid w:val="00CD656F"/>
    <w:rsid w:val="00CD6978"/>
    <w:rsid w:val="00CD69E3"/>
    <w:rsid w:val="00CD6B4D"/>
    <w:rsid w:val="00CD6F39"/>
    <w:rsid w:val="00CD7962"/>
    <w:rsid w:val="00CD7E9E"/>
    <w:rsid w:val="00CE016C"/>
    <w:rsid w:val="00CE01AD"/>
    <w:rsid w:val="00CE04C0"/>
    <w:rsid w:val="00CE0515"/>
    <w:rsid w:val="00CE07F4"/>
    <w:rsid w:val="00CE097A"/>
    <w:rsid w:val="00CE09A1"/>
    <w:rsid w:val="00CE0A7F"/>
    <w:rsid w:val="00CE0BCF"/>
    <w:rsid w:val="00CE0E05"/>
    <w:rsid w:val="00CE0FCD"/>
    <w:rsid w:val="00CE10C6"/>
    <w:rsid w:val="00CE1122"/>
    <w:rsid w:val="00CE1151"/>
    <w:rsid w:val="00CE1436"/>
    <w:rsid w:val="00CE1454"/>
    <w:rsid w:val="00CE1BD1"/>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51F5"/>
    <w:rsid w:val="00CE567E"/>
    <w:rsid w:val="00CE6519"/>
    <w:rsid w:val="00CE6580"/>
    <w:rsid w:val="00CE6832"/>
    <w:rsid w:val="00CE709B"/>
    <w:rsid w:val="00CE709E"/>
    <w:rsid w:val="00CE7218"/>
    <w:rsid w:val="00CE757B"/>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767"/>
    <w:rsid w:val="00CF3CD4"/>
    <w:rsid w:val="00CF4029"/>
    <w:rsid w:val="00CF44A8"/>
    <w:rsid w:val="00CF4EF5"/>
    <w:rsid w:val="00CF566D"/>
    <w:rsid w:val="00CF5743"/>
    <w:rsid w:val="00CF5A2F"/>
    <w:rsid w:val="00CF5AD9"/>
    <w:rsid w:val="00CF6A79"/>
    <w:rsid w:val="00CF6C81"/>
    <w:rsid w:val="00CF75BD"/>
    <w:rsid w:val="00CF777E"/>
    <w:rsid w:val="00CF7B8A"/>
    <w:rsid w:val="00CF7E92"/>
    <w:rsid w:val="00CF7F56"/>
    <w:rsid w:val="00D00136"/>
    <w:rsid w:val="00D00254"/>
    <w:rsid w:val="00D00354"/>
    <w:rsid w:val="00D00373"/>
    <w:rsid w:val="00D004E2"/>
    <w:rsid w:val="00D0051C"/>
    <w:rsid w:val="00D00586"/>
    <w:rsid w:val="00D00C4D"/>
    <w:rsid w:val="00D00F41"/>
    <w:rsid w:val="00D01214"/>
    <w:rsid w:val="00D01321"/>
    <w:rsid w:val="00D016F2"/>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AD7"/>
    <w:rsid w:val="00D11D0E"/>
    <w:rsid w:val="00D11EB5"/>
    <w:rsid w:val="00D11EBD"/>
    <w:rsid w:val="00D11F5B"/>
    <w:rsid w:val="00D1252C"/>
    <w:rsid w:val="00D1277D"/>
    <w:rsid w:val="00D1357E"/>
    <w:rsid w:val="00D136AB"/>
    <w:rsid w:val="00D13907"/>
    <w:rsid w:val="00D13926"/>
    <w:rsid w:val="00D13A0E"/>
    <w:rsid w:val="00D13DC3"/>
    <w:rsid w:val="00D14098"/>
    <w:rsid w:val="00D1450E"/>
    <w:rsid w:val="00D1453D"/>
    <w:rsid w:val="00D14596"/>
    <w:rsid w:val="00D1474E"/>
    <w:rsid w:val="00D14962"/>
    <w:rsid w:val="00D14AB4"/>
    <w:rsid w:val="00D14E4C"/>
    <w:rsid w:val="00D15159"/>
    <w:rsid w:val="00D15308"/>
    <w:rsid w:val="00D15340"/>
    <w:rsid w:val="00D153FC"/>
    <w:rsid w:val="00D15470"/>
    <w:rsid w:val="00D157E6"/>
    <w:rsid w:val="00D15937"/>
    <w:rsid w:val="00D15C66"/>
    <w:rsid w:val="00D15FAF"/>
    <w:rsid w:val="00D160AB"/>
    <w:rsid w:val="00D1615C"/>
    <w:rsid w:val="00D168E5"/>
    <w:rsid w:val="00D16A8B"/>
    <w:rsid w:val="00D17059"/>
    <w:rsid w:val="00D172B7"/>
    <w:rsid w:val="00D17850"/>
    <w:rsid w:val="00D17AC3"/>
    <w:rsid w:val="00D17BDC"/>
    <w:rsid w:val="00D2025F"/>
    <w:rsid w:val="00D20260"/>
    <w:rsid w:val="00D2034B"/>
    <w:rsid w:val="00D207AB"/>
    <w:rsid w:val="00D20C74"/>
    <w:rsid w:val="00D20CB8"/>
    <w:rsid w:val="00D21420"/>
    <w:rsid w:val="00D214AB"/>
    <w:rsid w:val="00D21657"/>
    <w:rsid w:val="00D21E17"/>
    <w:rsid w:val="00D21F0F"/>
    <w:rsid w:val="00D22211"/>
    <w:rsid w:val="00D2221D"/>
    <w:rsid w:val="00D223FD"/>
    <w:rsid w:val="00D22449"/>
    <w:rsid w:val="00D22947"/>
    <w:rsid w:val="00D22C91"/>
    <w:rsid w:val="00D22EA8"/>
    <w:rsid w:val="00D23331"/>
    <w:rsid w:val="00D23431"/>
    <w:rsid w:val="00D23774"/>
    <w:rsid w:val="00D23A04"/>
    <w:rsid w:val="00D23B08"/>
    <w:rsid w:val="00D23C6F"/>
    <w:rsid w:val="00D23EA6"/>
    <w:rsid w:val="00D240A3"/>
    <w:rsid w:val="00D24101"/>
    <w:rsid w:val="00D24288"/>
    <w:rsid w:val="00D2574E"/>
    <w:rsid w:val="00D25D5E"/>
    <w:rsid w:val="00D25DBF"/>
    <w:rsid w:val="00D260A0"/>
    <w:rsid w:val="00D26147"/>
    <w:rsid w:val="00D263C6"/>
    <w:rsid w:val="00D26757"/>
    <w:rsid w:val="00D2692B"/>
    <w:rsid w:val="00D271DD"/>
    <w:rsid w:val="00D27201"/>
    <w:rsid w:val="00D27706"/>
    <w:rsid w:val="00D27CE7"/>
    <w:rsid w:val="00D27D68"/>
    <w:rsid w:val="00D300E7"/>
    <w:rsid w:val="00D303FA"/>
    <w:rsid w:val="00D3045D"/>
    <w:rsid w:val="00D305B9"/>
    <w:rsid w:val="00D3092C"/>
    <w:rsid w:val="00D30D90"/>
    <w:rsid w:val="00D30EBC"/>
    <w:rsid w:val="00D31398"/>
    <w:rsid w:val="00D31A46"/>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41A9"/>
    <w:rsid w:val="00D342C4"/>
    <w:rsid w:val="00D34506"/>
    <w:rsid w:val="00D3455C"/>
    <w:rsid w:val="00D3475C"/>
    <w:rsid w:val="00D34BB5"/>
    <w:rsid w:val="00D34CD8"/>
    <w:rsid w:val="00D34E0A"/>
    <w:rsid w:val="00D34F70"/>
    <w:rsid w:val="00D35018"/>
    <w:rsid w:val="00D3507F"/>
    <w:rsid w:val="00D351C3"/>
    <w:rsid w:val="00D352AC"/>
    <w:rsid w:val="00D356B8"/>
    <w:rsid w:val="00D3599D"/>
    <w:rsid w:val="00D359AB"/>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B0D"/>
    <w:rsid w:val="00D41BA5"/>
    <w:rsid w:val="00D41CEC"/>
    <w:rsid w:val="00D41F09"/>
    <w:rsid w:val="00D41F9D"/>
    <w:rsid w:val="00D42BA3"/>
    <w:rsid w:val="00D430AD"/>
    <w:rsid w:val="00D43294"/>
    <w:rsid w:val="00D432BE"/>
    <w:rsid w:val="00D43619"/>
    <w:rsid w:val="00D436FE"/>
    <w:rsid w:val="00D43A23"/>
    <w:rsid w:val="00D43CA8"/>
    <w:rsid w:val="00D43E11"/>
    <w:rsid w:val="00D43ED3"/>
    <w:rsid w:val="00D43F23"/>
    <w:rsid w:val="00D44378"/>
    <w:rsid w:val="00D44B78"/>
    <w:rsid w:val="00D44D18"/>
    <w:rsid w:val="00D459F0"/>
    <w:rsid w:val="00D45F72"/>
    <w:rsid w:val="00D46062"/>
    <w:rsid w:val="00D46462"/>
    <w:rsid w:val="00D4665C"/>
    <w:rsid w:val="00D46686"/>
    <w:rsid w:val="00D46A9F"/>
    <w:rsid w:val="00D46DAF"/>
    <w:rsid w:val="00D46E83"/>
    <w:rsid w:val="00D47154"/>
    <w:rsid w:val="00D47892"/>
    <w:rsid w:val="00D47A05"/>
    <w:rsid w:val="00D47B58"/>
    <w:rsid w:val="00D47E62"/>
    <w:rsid w:val="00D50D62"/>
    <w:rsid w:val="00D51028"/>
    <w:rsid w:val="00D51258"/>
    <w:rsid w:val="00D513CD"/>
    <w:rsid w:val="00D51806"/>
    <w:rsid w:val="00D51855"/>
    <w:rsid w:val="00D51D38"/>
    <w:rsid w:val="00D523F8"/>
    <w:rsid w:val="00D526B2"/>
    <w:rsid w:val="00D52C0D"/>
    <w:rsid w:val="00D52D7D"/>
    <w:rsid w:val="00D52ED7"/>
    <w:rsid w:val="00D52FA4"/>
    <w:rsid w:val="00D531FF"/>
    <w:rsid w:val="00D53459"/>
    <w:rsid w:val="00D53BB9"/>
    <w:rsid w:val="00D53C2F"/>
    <w:rsid w:val="00D53CFA"/>
    <w:rsid w:val="00D53EA4"/>
    <w:rsid w:val="00D54255"/>
    <w:rsid w:val="00D54280"/>
    <w:rsid w:val="00D54CC0"/>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60079"/>
    <w:rsid w:val="00D6018B"/>
    <w:rsid w:val="00D60288"/>
    <w:rsid w:val="00D603BB"/>
    <w:rsid w:val="00D605E6"/>
    <w:rsid w:val="00D60706"/>
    <w:rsid w:val="00D60E87"/>
    <w:rsid w:val="00D60E8A"/>
    <w:rsid w:val="00D610BC"/>
    <w:rsid w:val="00D612F3"/>
    <w:rsid w:val="00D615E1"/>
    <w:rsid w:val="00D61BB9"/>
    <w:rsid w:val="00D61E18"/>
    <w:rsid w:val="00D62320"/>
    <w:rsid w:val="00D6234C"/>
    <w:rsid w:val="00D62672"/>
    <w:rsid w:val="00D6282D"/>
    <w:rsid w:val="00D63027"/>
    <w:rsid w:val="00D6310E"/>
    <w:rsid w:val="00D636AD"/>
    <w:rsid w:val="00D63757"/>
    <w:rsid w:val="00D63823"/>
    <w:rsid w:val="00D63A1E"/>
    <w:rsid w:val="00D63DA0"/>
    <w:rsid w:val="00D63DCC"/>
    <w:rsid w:val="00D64254"/>
    <w:rsid w:val="00D64651"/>
    <w:rsid w:val="00D64AD9"/>
    <w:rsid w:val="00D64C02"/>
    <w:rsid w:val="00D64CE9"/>
    <w:rsid w:val="00D652DD"/>
    <w:rsid w:val="00D654A1"/>
    <w:rsid w:val="00D65D72"/>
    <w:rsid w:val="00D65E0A"/>
    <w:rsid w:val="00D65F44"/>
    <w:rsid w:val="00D6607E"/>
    <w:rsid w:val="00D6608A"/>
    <w:rsid w:val="00D6690D"/>
    <w:rsid w:val="00D66B18"/>
    <w:rsid w:val="00D678B1"/>
    <w:rsid w:val="00D67D6E"/>
    <w:rsid w:val="00D67E71"/>
    <w:rsid w:val="00D700A0"/>
    <w:rsid w:val="00D702CD"/>
    <w:rsid w:val="00D7051A"/>
    <w:rsid w:val="00D70652"/>
    <w:rsid w:val="00D70D39"/>
    <w:rsid w:val="00D71218"/>
    <w:rsid w:val="00D71289"/>
    <w:rsid w:val="00D712AF"/>
    <w:rsid w:val="00D7186A"/>
    <w:rsid w:val="00D71913"/>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D47"/>
    <w:rsid w:val="00D74DF5"/>
    <w:rsid w:val="00D75575"/>
    <w:rsid w:val="00D7558C"/>
    <w:rsid w:val="00D75801"/>
    <w:rsid w:val="00D75A41"/>
    <w:rsid w:val="00D75B38"/>
    <w:rsid w:val="00D75D76"/>
    <w:rsid w:val="00D76242"/>
    <w:rsid w:val="00D764AA"/>
    <w:rsid w:val="00D7659B"/>
    <w:rsid w:val="00D766AC"/>
    <w:rsid w:val="00D767D4"/>
    <w:rsid w:val="00D76A48"/>
    <w:rsid w:val="00D76D73"/>
    <w:rsid w:val="00D76E45"/>
    <w:rsid w:val="00D77084"/>
    <w:rsid w:val="00D7739E"/>
    <w:rsid w:val="00D7745D"/>
    <w:rsid w:val="00D777F4"/>
    <w:rsid w:val="00D77909"/>
    <w:rsid w:val="00D77B76"/>
    <w:rsid w:val="00D77C52"/>
    <w:rsid w:val="00D77F3D"/>
    <w:rsid w:val="00D80183"/>
    <w:rsid w:val="00D801A9"/>
    <w:rsid w:val="00D8048B"/>
    <w:rsid w:val="00D8054B"/>
    <w:rsid w:val="00D80591"/>
    <w:rsid w:val="00D805D4"/>
    <w:rsid w:val="00D8064C"/>
    <w:rsid w:val="00D80BEB"/>
    <w:rsid w:val="00D80CC2"/>
    <w:rsid w:val="00D8106C"/>
    <w:rsid w:val="00D8136D"/>
    <w:rsid w:val="00D81CEF"/>
    <w:rsid w:val="00D81CFF"/>
    <w:rsid w:val="00D8209B"/>
    <w:rsid w:val="00D821C6"/>
    <w:rsid w:val="00D82B03"/>
    <w:rsid w:val="00D82BB8"/>
    <w:rsid w:val="00D8310F"/>
    <w:rsid w:val="00D83252"/>
    <w:rsid w:val="00D83411"/>
    <w:rsid w:val="00D83B32"/>
    <w:rsid w:val="00D83B70"/>
    <w:rsid w:val="00D83D4D"/>
    <w:rsid w:val="00D843EB"/>
    <w:rsid w:val="00D84E74"/>
    <w:rsid w:val="00D85071"/>
    <w:rsid w:val="00D8546A"/>
    <w:rsid w:val="00D85738"/>
    <w:rsid w:val="00D8593A"/>
    <w:rsid w:val="00D85AF1"/>
    <w:rsid w:val="00D85B0F"/>
    <w:rsid w:val="00D85B16"/>
    <w:rsid w:val="00D85D11"/>
    <w:rsid w:val="00D862C4"/>
    <w:rsid w:val="00D863EA"/>
    <w:rsid w:val="00D86451"/>
    <w:rsid w:val="00D86A14"/>
    <w:rsid w:val="00D8727E"/>
    <w:rsid w:val="00D872B5"/>
    <w:rsid w:val="00D87682"/>
    <w:rsid w:val="00D87726"/>
    <w:rsid w:val="00D879B3"/>
    <w:rsid w:val="00D87AF8"/>
    <w:rsid w:val="00D87B72"/>
    <w:rsid w:val="00D87D73"/>
    <w:rsid w:val="00D87E73"/>
    <w:rsid w:val="00D87F84"/>
    <w:rsid w:val="00D90124"/>
    <w:rsid w:val="00D90302"/>
    <w:rsid w:val="00D908E6"/>
    <w:rsid w:val="00D90D28"/>
    <w:rsid w:val="00D911CE"/>
    <w:rsid w:val="00D91284"/>
    <w:rsid w:val="00D912F2"/>
    <w:rsid w:val="00D91316"/>
    <w:rsid w:val="00D913F7"/>
    <w:rsid w:val="00D91517"/>
    <w:rsid w:val="00D9151A"/>
    <w:rsid w:val="00D919AF"/>
    <w:rsid w:val="00D919F0"/>
    <w:rsid w:val="00D91B88"/>
    <w:rsid w:val="00D91E54"/>
    <w:rsid w:val="00D91EC0"/>
    <w:rsid w:val="00D91F3C"/>
    <w:rsid w:val="00D91F85"/>
    <w:rsid w:val="00D920F2"/>
    <w:rsid w:val="00D92117"/>
    <w:rsid w:val="00D9232F"/>
    <w:rsid w:val="00D9277A"/>
    <w:rsid w:val="00D92A6E"/>
    <w:rsid w:val="00D92DC1"/>
    <w:rsid w:val="00D93265"/>
    <w:rsid w:val="00D933C7"/>
    <w:rsid w:val="00D93464"/>
    <w:rsid w:val="00D93495"/>
    <w:rsid w:val="00D93D3C"/>
    <w:rsid w:val="00D93E3D"/>
    <w:rsid w:val="00D9425C"/>
    <w:rsid w:val="00D94376"/>
    <w:rsid w:val="00D94765"/>
    <w:rsid w:val="00D94AFC"/>
    <w:rsid w:val="00D94C15"/>
    <w:rsid w:val="00D94C5A"/>
    <w:rsid w:val="00D950EF"/>
    <w:rsid w:val="00D9550B"/>
    <w:rsid w:val="00D95759"/>
    <w:rsid w:val="00D95B46"/>
    <w:rsid w:val="00D95EA4"/>
    <w:rsid w:val="00D95EC5"/>
    <w:rsid w:val="00D95ED7"/>
    <w:rsid w:val="00D9600F"/>
    <w:rsid w:val="00D962A8"/>
    <w:rsid w:val="00D96AED"/>
    <w:rsid w:val="00D96B1A"/>
    <w:rsid w:val="00D96DFF"/>
    <w:rsid w:val="00D96EF9"/>
    <w:rsid w:val="00D97030"/>
    <w:rsid w:val="00D970BF"/>
    <w:rsid w:val="00D97103"/>
    <w:rsid w:val="00D9732A"/>
    <w:rsid w:val="00D9736C"/>
    <w:rsid w:val="00D97953"/>
    <w:rsid w:val="00D97AF2"/>
    <w:rsid w:val="00D97BBB"/>
    <w:rsid w:val="00D97C72"/>
    <w:rsid w:val="00D97D32"/>
    <w:rsid w:val="00DA0165"/>
    <w:rsid w:val="00DA04E7"/>
    <w:rsid w:val="00DA093C"/>
    <w:rsid w:val="00DA0997"/>
    <w:rsid w:val="00DA0CC4"/>
    <w:rsid w:val="00DA0CDF"/>
    <w:rsid w:val="00DA0E6C"/>
    <w:rsid w:val="00DA0FFE"/>
    <w:rsid w:val="00DA13EF"/>
    <w:rsid w:val="00DA195E"/>
    <w:rsid w:val="00DA1FCD"/>
    <w:rsid w:val="00DA228F"/>
    <w:rsid w:val="00DA2A33"/>
    <w:rsid w:val="00DA2A87"/>
    <w:rsid w:val="00DA2B6C"/>
    <w:rsid w:val="00DA3135"/>
    <w:rsid w:val="00DA313F"/>
    <w:rsid w:val="00DA34CB"/>
    <w:rsid w:val="00DA36A7"/>
    <w:rsid w:val="00DA3EF5"/>
    <w:rsid w:val="00DA4291"/>
    <w:rsid w:val="00DA44B6"/>
    <w:rsid w:val="00DA46A5"/>
    <w:rsid w:val="00DA4746"/>
    <w:rsid w:val="00DA4881"/>
    <w:rsid w:val="00DA4A71"/>
    <w:rsid w:val="00DA517D"/>
    <w:rsid w:val="00DA519D"/>
    <w:rsid w:val="00DA52F3"/>
    <w:rsid w:val="00DA53D3"/>
    <w:rsid w:val="00DA5482"/>
    <w:rsid w:val="00DA566C"/>
    <w:rsid w:val="00DA59A5"/>
    <w:rsid w:val="00DA59FE"/>
    <w:rsid w:val="00DA5BDD"/>
    <w:rsid w:val="00DA5C63"/>
    <w:rsid w:val="00DA5FB3"/>
    <w:rsid w:val="00DA6197"/>
    <w:rsid w:val="00DA68A5"/>
    <w:rsid w:val="00DA6A50"/>
    <w:rsid w:val="00DA6E26"/>
    <w:rsid w:val="00DA7015"/>
    <w:rsid w:val="00DA799B"/>
    <w:rsid w:val="00DA7C7E"/>
    <w:rsid w:val="00DA7DCF"/>
    <w:rsid w:val="00DA7E55"/>
    <w:rsid w:val="00DB025D"/>
    <w:rsid w:val="00DB0471"/>
    <w:rsid w:val="00DB07FD"/>
    <w:rsid w:val="00DB13F6"/>
    <w:rsid w:val="00DB1C48"/>
    <w:rsid w:val="00DB1C8F"/>
    <w:rsid w:val="00DB1D66"/>
    <w:rsid w:val="00DB1DEC"/>
    <w:rsid w:val="00DB2614"/>
    <w:rsid w:val="00DB29D9"/>
    <w:rsid w:val="00DB2B53"/>
    <w:rsid w:val="00DB2B6A"/>
    <w:rsid w:val="00DB3427"/>
    <w:rsid w:val="00DB34ED"/>
    <w:rsid w:val="00DB3885"/>
    <w:rsid w:val="00DB38BA"/>
    <w:rsid w:val="00DB4084"/>
    <w:rsid w:val="00DB449B"/>
    <w:rsid w:val="00DB4524"/>
    <w:rsid w:val="00DB45FC"/>
    <w:rsid w:val="00DB464E"/>
    <w:rsid w:val="00DB4960"/>
    <w:rsid w:val="00DB5366"/>
    <w:rsid w:val="00DB54DE"/>
    <w:rsid w:val="00DB59BE"/>
    <w:rsid w:val="00DB5F5F"/>
    <w:rsid w:val="00DB6353"/>
    <w:rsid w:val="00DB6C82"/>
    <w:rsid w:val="00DB7752"/>
    <w:rsid w:val="00DB7836"/>
    <w:rsid w:val="00DB7857"/>
    <w:rsid w:val="00DB78DD"/>
    <w:rsid w:val="00DC0B83"/>
    <w:rsid w:val="00DC1B33"/>
    <w:rsid w:val="00DC1F35"/>
    <w:rsid w:val="00DC1FB9"/>
    <w:rsid w:val="00DC2160"/>
    <w:rsid w:val="00DC2386"/>
    <w:rsid w:val="00DC2413"/>
    <w:rsid w:val="00DC25FE"/>
    <w:rsid w:val="00DC2670"/>
    <w:rsid w:val="00DC27CB"/>
    <w:rsid w:val="00DC2B36"/>
    <w:rsid w:val="00DC2FD1"/>
    <w:rsid w:val="00DC333A"/>
    <w:rsid w:val="00DC33FB"/>
    <w:rsid w:val="00DC394E"/>
    <w:rsid w:val="00DC394F"/>
    <w:rsid w:val="00DC3DFF"/>
    <w:rsid w:val="00DC3E21"/>
    <w:rsid w:val="00DC4309"/>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BF"/>
    <w:rsid w:val="00DC6321"/>
    <w:rsid w:val="00DC6780"/>
    <w:rsid w:val="00DC6CDC"/>
    <w:rsid w:val="00DC6D95"/>
    <w:rsid w:val="00DC70D6"/>
    <w:rsid w:val="00DC70D8"/>
    <w:rsid w:val="00DC7383"/>
    <w:rsid w:val="00DC7D19"/>
    <w:rsid w:val="00DD0A00"/>
    <w:rsid w:val="00DD0CF2"/>
    <w:rsid w:val="00DD12AB"/>
    <w:rsid w:val="00DD17D5"/>
    <w:rsid w:val="00DD17E5"/>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FD4"/>
    <w:rsid w:val="00DD3219"/>
    <w:rsid w:val="00DD3388"/>
    <w:rsid w:val="00DD3438"/>
    <w:rsid w:val="00DD34C3"/>
    <w:rsid w:val="00DD38D5"/>
    <w:rsid w:val="00DD3B24"/>
    <w:rsid w:val="00DD3B64"/>
    <w:rsid w:val="00DD3EFB"/>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DC6"/>
    <w:rsid w:val="00DE1DD7"/>
    <w:rsid w:val="00DE2295"/>
    <w:rsid w:val="00DE2C41"/>
    <w:rsid w:val="00DE2E0A"/>
    <w:rsid w:val="00DE3033"/>
    <w:rsid w:val="00DE3043"/>
    <w:rsid w:val="00DE310F"/>
    <w:rsid w:val="00DE312F"/>
    <w:rsid w:val="00DE323E"/>
    <w:rsid w:val="00DE3785"/>
    <w:rsid w:val="00DE385C"/>
    <w:rsid w:val="00DE3994"/>
    <w:rsid w:val="00DE3A7B"/>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778"/>
    <w:rsid w:val="00DE79EB"/>
    <w:rsid w:val="00DE7A1F"/>
    <w:rsid w:val="00DE7B97"/>
    <w:rsid w:val="00DF065D"/>
    <w:rsid w:val="00DF07CD"/>
    <w:rsid w:val="00DF08D4"/>
    <w:rsid w:val="00DF12B1"/>
    <w:rsid w:val="00DF1AA2"/>
    <w:rsid w:val="00DF1D94"/>
    <w:rsid w:val="00DF1DFE"/>
    <w:rsid w:val="00DF1FE7"/>
    <w:rsid w:val="00DF204E"/>
    <w:rsid w:val="00DF2970"/>
    <w:rsid w:val="00DF2A58"/>
    <w:rsid w:val="00DF2BBC"/>
    <w:rsid w:val="00DF2D7C"/>
    <w:rsid w:val="00DF2F01"/>
    <w:rsid w:val="00DF31D6"/>
    <w:rsid w:val="00DF392C"/>
    <w:rsid w:val="00DF39F2"/>
    <w:rsid w:val="00DF3B1A"/>
    <w:rsid w:val="00DF3DE7"/>
    <w:rsid w:val="00DF3E0C"/>
    <w:rsid w:val="00DF422A"/>
    <w:rsid w:val="00DF4573"/>
    <w:rsid w:val="00DF4712"/>
    <w:rsid w:val="00DF4D41"/>
    <w:rsid w:val="00DF4E2F"/>
    <w:rsid w:val="00DF4E4C"/>
    <w:rsid w:val="00DF53CF"/>
    <w:rsid w:val="00DF5752"/>
    <w:rsid w:val="00DF583E"/>
    <w:rsid w:val="00DF5B5B"/>
    <w:rsid w:val="00DF5D7A"/>
    <w:rsid w:val="00DF60D6"/>
    <w:rsid w:val="00DF6147"/>
    <w:rsid w:val="00DF636C"/>
    <w:rsid w:val="00DF6415"/>
    <w:rsid w:val="00DF651F"/>
    <w:rsid w:val="00DF6D72"/>
    <w:rsid w:val="00DF6F25"/>
    <w:rsid w:val="00DF70F6"/>
    <w:rsid w:val="00DF72FC"/>
    <w:rsid w:val="00DF7473"/>
    <w:rsid w:val="00DF74B6"/>
    <w:rsid w:val="00DF7604"/>
    <w:rsid w:val="00DF7EA7"/>
    <w:rsid w:val="00E006C6"/>
    <w:rsid w:val="00E00B2F"/>
    <w:rsid w:val="00E01536"/>
    <w:rsid w:val="00E01701"/>
    <w:rsid w:val="00E01888"/>
    <w:rsid w:val="00E01A2C"/>
    <w:rsid w:val="00E01F15"/>
    <w:rsid w:val="00E021C3"/>
    <w:rsid w:val="00E02A73"/>
    <w:rsid w:val="00E02AA2"/>
    <w:rsid w:val="00E030D3"/>
    <w:rsid w:val="00E030EE"/>
    <w:rsid w:val="00E03154"/>
    <w:rsid w:val="00E03750"/>
    <w:rsid w:val="00E03756"/>
    <w:rsid w:val="00E03894"/>
    <w:rsid w:val="00E038FB"/>
    <w:rsid w:val="00E03AC3"/>
    <w:rsid w:val="00E03B1B"/>
    <w:rsid w:val="00E03CC3"/>
    <w:rsid w:val="00E04226"/>
    <w:rsid w:val="00E0470E"/>
    <w:rsid w:val="00E0499D"/>
    <w:rsid w:val="00E04B6A"/>
    <w:rsid w:val="00E04F70"/>
    <w:rsid w:val="00E04FCC"/>
    <w:rsid w:val="00E05406"/>
    <w:rsid w:val="00E05460"/>
    <w:rsid w:val="00E05B68"/>
    <w:rsid w:val="00E05EA8"/>
    <w:rsid w:val="00E062F9"/>
    <w:rsid w:val="00E064E6"/>
    <w:rsid w:val="00E06594"/>
    <w:rsid w:val="00E065CD"/>
    <w:rsid w:val="00E067DD"/>
    <w:rsid w:val="00E068C5"/>
    <w:rsid w:val="00E06917"/>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F59"/>
    <w:rsid w:val="00E1105B"/>
    <w:rsid w:val="00E1111C"/>
    <w:rsid w:val="00E113F8"/>
    <w:rsid w:val="00E11B32"/>
    <w:rsid w:val="00E11B54"/>
    <w:rsid w:val="00E12188"/>
    <w:rsid w:val="00E1231E"/>
    <w:rsid w:val="00E12776"/>
    <w:rsid w:val="00E12D8A"/>
    <w:rsid w:val="00E12DC0"/>
    <w:rsid w:val="00E130A1"/>
    <w:rsid w:val="00E1326A"/>
    <w:rsid w:val="00E138DE"/>
    <w:rsid w:val="00E14035"/>
    <w:rsid w:val="00E14512"/>
    <w:rsid w:val="00E1466D"/>
    <w:rsid w:val="00E148D9"/>
    <w:rsid w:val="00E14F46"/>
    <w:rsid w:val="00E159CC"/>
    <w:rsid w:val="00E16128"/>
    <w:rsid w:val="00E163E8"/>
    <w:rsid w:val="00E16745"/>
    <w:rsid w:val="00E16BC7"/>
    <w:rsid w:val="00E16D8A"/>
    <w:rsid w:val="00E16D9B"/>
    <w:rsid w:val="00E16F59"/>
    <w:rsid w:val="00E17B79"/>
    <w:rsid w:val="00E17E21"/>
    <w:rsid w:val="00E17E88"/>
    <w:rsid w:val="00E20013"/>
    <w:rsid w:val="00E20374"/>
    <w:rsid w:val="00E205C7"/>
    <w:rsid w:val="00E20881"/>
    <w:rsid w:val="00E20998"/>
    <w:rsid w:val="00E20E23"/>
    <w:rsid w:val="00E20EDD"/>
    <w:rsid w:val="00E20F67"/>
    <w:rsid w:val="00E21054"/>
    <w:rsid w:val="00E213FB"/>
    <w:rsid w:val="00E21672"/>
    <w:rsid w:val="00E21749"/>
    <w:rsid w:val="00E21A64"/>
    <w:rsid w:val="00E21ED0"/>
    <w:rsid w:val="00E22065"/>
    <w:rsid w:val="00E22086"/>
    <w:rsid w:val="00E2217C"/>
    <w:rsid w:val="00E228C4"/>
    <w:rsid w:val="00E22CD5"/>
    <w:rsid w:val="00E230B3"/>
    <w:rsid w:val="00E2331A"/>
    <w:rsid w:val="00E23400"/>
    <w:rsid w:val="00E23889"/>
    <w:rsid w:val="00E23B1C"/>
    <w:rsid w:val="00E23CCE"/>
    <w:rsid w:val="00E23D36"/>
    <w:rsid w:val="00E23DD5"/>
    <w:rsid w:val="00E246A2"/>
    <w:rsid w:val="00E2481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B15"/>
    <w:rsid w:val="00E27D74"/>
    <w:rsid w:val="00E27EE2"/>
    <w:rsid w:val="00E300EB"/>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E82"/>
    <w:rsid w:val="00E33505"/>
    <w:rsid w:val="00E3352F"/>
    <w:rsid w:val="00E33CFC"/>
    <w:rsid w:val="00E33FD1"/>
    <w:rsid w:val="00E35069"/>
    <w:rsid w:val="00E3517E"/>
    <w:rsid w:val="00E35336"/>
    <w:rsid w:val="00E3540E"/>
    <w:rsid w:val="00E357BA"/>
    <w:rsid w:val="00E357CA"/>
    <w:rsid w:val="00E36010"/>
    <w:rsid w:val="00E3603C"/>
    <w:rsid w:val="00E36209"/>
    <w:rsid w:val="00E36252"/>
    <w:rsid w:val="00E36259"/>
    <w:rsid w:val="00E363B9"/>
    <w:rsid w:val="00E363F8"/>
    <w:rsid w:val="00E36749"/>
    <w:rsid w:val="00E36A99"/>
    <w:rsid w:val="00E36B3D"/>
    <w:rsid w:val="00E36D09"/>
    <w:rsid w:val="00E3725B"/>
    <w:rsid w:val="00E37337"/>
    <w:rsid w:val="00E37389"/>
    <w:rsid w:val="00E3738E"/>
    <w:rsid w:val="00E379F5"/>
    <w:rsid w:val="00E401DF"/>
    <w:rsid w:val="00E40E40"/>
    <w:rsid w:val="00E41352"/>
    <w:rsid w:val="00E41438"/>
    <w:rsid w:val="00E4144A"/>
    <w:rsid w:val="00E41630"/>
    <w:rsid w:val="00E4193F"/>
    <w:rsid w:val="00E41C1D"/>
    <w:rsid w:val="00E4201D"/>
    <w:rsid w:val="00E4213D"/>
    <w:rsid w:val="00E421EE"/>
    <w:rsid w:val="00E4268D"/>
    <w:rsid w:val="00E426C3"/>
    <w:rsid w:val="00E4334E"/>
    <w:rsid w:val="00E434FC"/>
    <w:rsid w:val="00E436D2"/>
    <w:rsid w:val="00E436EB"/>
    <w:rsid w:val="00E43A9E"/>
    <w:rsid w:val="00E43C69"/>
    <w:rsid w:val="00E43FB1"/>
    <w:rsid w:val="00E43FB6"/>
    <w:rsid w:val="00E44186"/>
    <w:rsid w:val="00E441C2"/>
    <w:rsid w:val="00E44CFD"/>
    <w:rsid w:val="00E452C1"/>
    <w:rsid w:val="00E45816"/>
    <w:rsid w:val="00E459D3"/>
    <w:rsid w:val="00E45A33"/>
    <w:rsid w:val="00E45AC5"/>
    <w:rsid w:val="00E45C9D"/>
    <w:rsid w:val="00E45F09"/>
    <w:rsid w:val="00E45FBB"/>
    <w:rsid w:val="00E46144"/>
    <w:rsid w:val="00E461B2"/>
    <w:rsid w:val="00E461DA"/>
    <w:rsid w:val="00E4633A"/>
    <w:rsid w:val="00E46531"/>
    <w:rsid w:val="00E46656"/>
    <w:rsid w:val="00E4665F"/>
    <w:rsid w:val="00E466C6"/>
    <w:rsid w:val="00E466DB"/>
    <w:rsid w:val="00E46FCD"/>
    <w:rsid w:val="00E47069"/>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F03"/>
    <w:rsid w:val="00E5288A"/>
    <w:rsid w:val="00E528CE"/>
    <w:rsid w:val="00E529DF"/>
    <w:rsid w:val="00E52AAA"/>
    <w:rsid w:val="00E52B4B"/>
    <w:rsid w:val="00E52B6A"/>
    <w:rsid w:val="00E52BA7"/>
    <w:rsid w:val="00E53550"/>
    <w:rsid w:val="00E53702"/>
    <w:rsid w:val="00E538D6"/>
    <w:rsid w:val="00E5399D"/>
    <w:rsid w:val="00E53A1E"/>
    <w:rsid w:val="00E53BDA"/>
    <w:rsid w:val="00E53DF8"/>
    <w:rsid w:val="00E5415D"/>
    <w:rsid w:val="00E542DD"/>
    <w:rsid w:val="00E54397"/>
    <w:rsid w:val="00E546A0"/>
    <w:rsid w:val="00E5489C"/>
    <w:rsid w:val="00E5490C"/>
    <w:rsid w:val="00E54A94"/>
    <w:rsid w:val="00E54B00"/>
    <w:rsid w:val="00E54D33"/>
    <w:rsid w:val="00E54E22"/>
    <w:rsid w:val="00E54E84"/>
    <w:rsid w:val="00E550CC"/>
    <w:rsid w:val="00E554F6"/>
    <w:rsid w:val="00E555B8"/>
    <w:rsid w:val="00E55C8A"/>
    <w:rsid w:val="00E55F2B"/>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7E2"/>
    <w:rsid w:val="00E63BB8"/>
    <w:rsid w:val="00E63CFA"/>
    <w:rsid w:val="00E63F81"/>
    <w:rsid w:val="00E643B9"/>
    <w:rsid w:val="00E6475B"/>
    <w:rsid w:val="00E647AE"/>
    <w:rsid w:val="00E64A6F"/>
    <w:rsid w:val="00E64C92"/>
    <w:rsid w:val="00E64E7C"/>
    <w:rsid w:val="00E65774"/>
    <w:rsid w:val="00E65842"/>
    <w:rsid w:val="00E65A72"/>
    <w:rsid w:val="00E65C0A"/>
    <w:rsid w:val="00E65E5A"/>
    <w:rsid w:val="00E65EFB"/>
    <w:rsid w:val="00E660BB"/>
    <w:rsid w:val="00E663EE"/>
    <w:rsid w:val="00E66579"/>
    <w:rsid w:val="00E66904"/>
    <w:rsid w:val="00E673E7"/>
    <w:rsid w:val="00E676B3"/>
    <w:rsid w:val="00E67D7E"/>
    <w:rsid w:val="00E67E14"/>
    <w:rsid w:val="00E708AC"/>
    <w:rsid w:val="00E70A6B"/>
    <w:rsid w:val="00E70CCC"/>
    <w:rsid w:val="00E70D02"/>
    <w:rsid w:val="00E70F49"/>
    <w:rsid w:val="00E7144F"/>
    <w:rsid w:val="00E715B7"/>
    <w:rsid w:val="00E715E5"/>
    <w:rsid w:val="00E71B77"/>
    <w:rsid w:val="00E71CFD"/>
    <w:rsid w:val="00E71DAC"/>
    <w:rsid w:val="00E71F51"/>
    <w:rsid w:val="00E72306"/>
    <w:rsid w:val="00E723E9"/>
    <w:rsid w:val="00E72560"/>
    <w:rsid w:val="00E728EB"/>
    <w:rsid w:val="00E735C9"/>
    <w:rsid w:val="00E7371F"/>
    <w:rsid w:val="00E73750"/>
    <w:rsid w:val="00E73961"/>
    <w:rsid w:val="00E73D21"/>
    <w:rsid w:val="00E74136"/>
    <w:rsid w:val="00E74379"/>
    <w:rsid w:val="00E74460"/>
    <w:rsid w:val="00E74663"/>
    <w:rsid w:val="00E74794"/>
    <w:rsid w:val="00E751F8"/>
    <w:rsid w:val="00E757EC"/>
    <w:rsid w:val="00E758DA"/>
    <w:rsid w:val="00E75AA0"/>
    <w:rsid w:val="00E75B5F"/>
    <w:rsid w:val="00E75F1B"/>
    <w:rsid w:val="00E75F7C"/>
    <w:rsid w:val="00E75FB8"/>
    <w:rsid w:val="00E761BF"/>
    <w:rsid w:val="00E7675C"/>
    <w:rsid w:val="00E76857"/>
    <w:rsid w:val="00E76A96"/>
    <w:rsid w:val="00E76AFA"/>
    <w:rsid w:val="00E76B5F"/>
    <w:rsid w:val="00E76F6B"/>
    <w:rsid w:val="00E77370"/>
    <w:rsid w:val="00E77A64"/>
    <w:rsid w:val="00E8050C"/>
    <w:rsid w:val="00E80A57"/>
    <w:rsid w:val="00E8129A"/>
    <w:rsid w:val="00E812B6"/>
    <w:rsid w:val="00E813D7"/>
    <w:rsid w:val="00E8161D"/>
    <w:rsid w:val="00E81BF7"/>
    <w:rsid w:val="00E81D25"/>
    <w:rsid w:val="00E81F58"/>
    <w:rsid w:val="00E820A5"/>
    <w:rsid w:val="00E82105"/>
    <w:rsid w:val="00E825CE"/>
    <w:rsid w:val="00E82BED"/>
    <w:rsid w:val="00E8320F"/>
    <w:rsid w:val="00E832C5"/>
    <w:rsid w:val="00E833C3"/>
    <w:rsid w:val="00E83682"/>
    <w:rsid w:val="00E83716"/>
    <w:rsid w:val="00E839B0"/>
    <w:rsid w:val="00E83C63"/>
    <w:rsid w:val="00E83D52"/>
    <w:rsid w:val="00E8419F"/>
    <w:rsid w:val="00E84E8E"/>
    <w:rsid w:val="00E851E2"/>
    <w:rsid w:val="00E854A0"/>
    <w:rsid w:val="00E85ACB"/>
    <w:rsid w:val="00E85EFD"/>
    <w:rsid w:val="00E86096"/>
    <w:rsid w:val="00E867CE"/>
    <w:rsid w:val="00E86AC2"/>
    <w:rsid w:val="00E86F30"/>
    <w:rsid w:val="00E878CF"/>
    <w:rsid w:val="00E902EE"/>
    <w:rsid w:val="00E903B3"/>
    <w:rsid w:val="00E903DB"/>
    <w:rsid w:val="00E90446"/>
    <w:rsid w:val="00E9063E"/>
    <w:rsid w:val="00E90C09"/>
    <w:rsid w:val="00E910E2"/>
    <w:rsid w:val="00E921BB"/>
    <w:rsid w:val="00E9224E"/>
    <w:rsid w:val="00E92277"/>
    <w:rsid w:val="00E9235A"/>
    <w:rsid w:val="00E9247C"/>
    <w:rsid w:val="00E92642"/>
    <w:rsid w:val="00E927CC"/>
    <w:rsid w:val="00E92DFE"/>
    <w:rsid w:val="00E92EAD"/>
    <w:rsid w:val="00E92ED1"/>
    <w:rsid w:val="00E9344B"/>
    <w:rsid w:val="00E93450"/>
    <w:rsid w:val="00E934E1"/>
    <w:rsid w:val="00E93514"/>
    <w:rsid w:val="00E935A2"/>
    <w:rsid w:val="00E93766"/>
    <w:rsid w:val="00E93771"/>
    <w:rsid w:val="00E93B40"/>
    <w:rsid w:val="00E93C02"/>
    <w:rsid w:val="00E93CC8"/>
    <w:rsid w:val="00E94285"/>
    <w:rsid w:val="00E94562"/>
    <w:rsid w:val="00E952B3"/>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E"/>
    <w:rsid w:val="00E97849"/>
    <w:rsid w:val="00E979B8"/>
    <w:rsid w:val="00E97C37"/>
    <w:rsid w:val="00E97DC6"/>
    <w:rsid w:val="00E97E67"/>
    <w:rsid w:val="00EA003E"/>
    <w:rsid w:val="00EA0536"/>
    <w:rsid w:val="00EA132A"/>
    <w:rsid w:val="00EA134A"/>
    <w:rsid w:val="00EA1497"/>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52CD"/>
    <w:rsid w:val="00EA5622"/>
    <w:rsid w:val="00EA5737"/>
    <w:rsid w:val="00EA5A14"/>
    <w:rsid w:val="00EA5E1F"/>
    <w:rsid w:val="00EA6466"/>
    <w:rsid w:val="00EA657A"/>
    <w:rsid w:val="00EA6BA5"/>
    <w:rsid w:val="00EA6CBF"/>
    <w:rsid w:val="00EA6F4E"/>
    <w:rsid w:val="00EA7183"/>
    <w:rsid w:val="00EA7BEB"/>
    <w:rsid w:val="00EB015D"/>
    <w:rsid w:val="00EB038F"/>
    <w:rsid w:val="00EB03EF"/>
    <w:rsid w:val="00EB0411"/>
    <w:rsid w:val="00EB04A0"/>
    <w:rsid w:val="00EB057E"/>
    <w:rsid w:val="00EB0A2D"/>
    <w:rsid w:val="00EB0D94"/>
    <w:rsid w:val="00EB1426"/>
    <w:rsid w:val="00EB1596"/>
    <w:rsid w:val="00EB1849"/>
    <w:rsid w:val="00EB1F08"/>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4387"/>
    <w:rsid w:val="00EB4509"/>
    <w:rsid w:val="00EB46CC"/>
    <w:rsid w:val="00EB474D"/>
    <w:rsid w:val="00EB4C24"/>
    <w:rsid w:val="00EB4D77"/>
    <w:rsid w:val="00EB5201"/>
    <w:rsid w:val="00EB5315"/>
    <w:rsid w:val="00EB55BF"/>
    <w:rsid w:val="00EB6031"/>
    <w:rsid w:val="00EB6468"/>
    <w:rsid w:val="00EB6557"/>
    <w:rsid w:val="00EB657B"/>
    <w:rsid w:val="00EB66F7"/>
    <w:rsid w:val="00EB6894"/>
    <w:rsid w:val="00EB6A2D"/>
    <w:rsid w:val="00EB6F54"/>
    <w:rsid w:val="00EB6F65"/>
    <w:rsid w:val="00EB7B6C"/>
    <w:rsid w:val="00EB7ECE"/>
    <w:rsid w:val="00EC018F"/>
    <w:rsid w:val="00EC042E"/>
    <w:rsid w:val="00EC06A2"/>
    <w:rsid w:val="00EC0855"/>
    <w:rsid w:val="00EC0F55"/>
    <w:rsid w:val="00EC15DD"/>
    <w:rsid w:val="00EC168E"/>
    <w:rsid w:val="00EC1850"/>
    <w:rsid w:val="00EC18BA"/>
    <w:rsid w:val="00EC19F3"/>
    <w:rsid w:val="00EC1E98"/>
    <w:rsid w:val="00EC1F9B"/>
    <w:rsid w:val="00EC2213"/>
    <w:rsid w:val="00EC246B"/>
    <w:rsid w:val="00EC2C8C"/>
    <w:rsid w:val="00EC2E20"/>
    <w:rsid w:val="00EC311D"/>
    <w:rsid w:val="00EC3635"/>
    <w:rsid w:val="00EC3BE5"/>
    <w:rsid w:val="00EC3BFB"/>
    <w:rsid w:val="00EC3C8E"/>
    <w:rsid w:val="00EC3DF8"/>
    <w:rsid w:val="00EC4129"/>
    <w:rsid w:val="00EC43ED"/>
    <w:rsid w:val="00EC4576"/>
    <w:rsid w:val="00EC4CE8"/>
    <w:rsid w:val="00EC4E47"/>
    <w:rsid w:val="00EC4E53"/>
    <w:rsid w:val="00EC4F56"/>
    <w:rsid w:val="00EC5251"/>
    <w:rsid w:val="00EC54BA"/>
    <w:rsid w:val="00EC5550"/>
    <w:rsid w:val="00EC5908"/>
    <w:rsid w:val="00EC5A1C"/>
    <w:rsid w:val="00EC5ABD"/>
    <w:rsid w:val="00EC6291"/>
    <w:rsid w:val="00EC6F30"/>
    <w:rsid w:val="00EC7225"/>
    <w:rsid w:val="00EC72D8"/>
    <w:rsid w:val="00EC7633"/>
    <w:rsid w:val="00EC77F0"/>
    <w:rsid w:val="00EC78F2"/>
    <w:rsid w:val="00EC7907"/>
    <w:rsid w:val="00ED0183"/>
    <w:rsid w:val="00ED0421"/>
    <w:rsid w:val="00ED0EF0"/>
    <w:rsid w:val="00ED0F4F"/>
    <w:rsid w:val="00ED106C"/>
    <w:rsid w:val="00ED1774"/>
    <w:rsid w:val="00ED18B7"/>
    <w:rsid w:val="00ED1A81"/>
    <w:rsid w:val="00ED1AA1"/>
    <w:rsid w:val="00ED1ACE"/>
    <w:rsid w:val="00ED1C7D"/>
    <w:rsid w:val="00ED1D1D"/>
    <w:rsid w:val="00ED2225"/>
    <w:rsid w:val="00ED2369"/>
    <w:rsid w:val="00ED2630"/>
    <w:rsid w:val="00ED2D7D"/>
    <w:rsid w:val="00ED306E"/>
    <w:rsid w:val="00ED321F"/>
    <w:rsid w:val="00ED34FC"/>
    <w:rsid w:val="00ED375D"/>
    <w:rsid w:val="00ED3A57"/>
    <w:rsid w:val="00ED3B14"/>
    <w:rsid w:val="00ED3B25"/>
    <w:rsid w:val="00ED3C92"/>
    <w:rsid w:val="00ED418B"/>
    <w:rsid w:val="00ED42E0"/>
    <w:rsid w:val="00ED432F"/>
    <w:rsid w:val="00ED4478"/>
    <w:rsid w:val="00ED451E"/>
    <w:rsid w:val="00ED47A0"/>
    <w:rsid w:val="00ED495D"/>
    <w:rsid w:val="00ED4C81"/>
    <w:rsid w:val="00ED4C98"/>
    <w:rsid w:val="00ED51AF"/>
    <w:rsid w:val="00ED5280"/>
    <w:rsid w:val="00ED5938"/>
    <w:rsid w:val="00ED5B6D"/>
    <w:rsid w:val="00ED5E7A"/>
    <w:rsid w:val="00ED5E9F"/>
    <w:rsid w:val="00ED66C9"/>
    <w:rsid w:val="00ED69A8"/>
    <w:rsid w:val="00ED6AF6"/>
    <w:rsid w:val="00ED6CEA"/>
    <w:rsid w:val="00ED7016"/>
    <w:rsid w:val="00ED7321"/>
    <w:rsid w:val="00ED7524"/>
    <w:rsid w:val="00ED7876"/>
    <w:rsid w:val="00ED7D84"/>
    <w:rsid w:val="00ED7E22"/>
    <w:rsid w:val="00ED7F32"/>
    <w:rsid w:val="00EE092E"/>
    <w:rsid w:val="00EE098C"/>
    <w:rsid w:val="00EE09D2"/>
    <w:rsid w:val="00EE0A0D"/>
    <w:rsid w:val="00EE0AE8"/>
    <w:rsid w:val="00EE0D2F"/>
    <w:rsid w:val="00EE112B"/>
    <w:rsid w:val="00EE1411"/>
    <w:rsid w:val="00EE1A2F"/>
    <w:rsid w:val="00EE1B2A"/>
    <w:rsid w:val="00EE1B95"/>
    <w:rsid w:val="00EE1C71"/>
    <w:rsid w:val="00EE2291"/>
    <w:rsid w:val="00EE2360"/>
    <w:rsid w:val="00EE2459"/>
    <w:rsid w:val="00EE24E6"/>
    <w:rsid w:val="00EE2790"/>
    <w:rsid w:val="00EE2C12"/>
    <w:rsid w:val="00EE305E"/>
    <w:rsid w:val="00EE3061"/>
    <w:rsid w:val="00EE30DD"/>
    <w:rsid w:val="00EE38D0"/>
    <w:rsid w:val="00EE3C0A"/>
    <w:rsid w:val="00EE3D89"/>
    <w:rsid w:val="00EE3EC3"/>
    <w:rsid w:val="00EE4206"/>
    <w:rsid w:val="00EE42A9"/>
    <w:rsid w:val="00EE44AA"/>
    <w:rsid w:val="00EE464B"/>
    <w:rsid w:val="00EE4809"/>
    <w:rsid w:val="00EE4D15"/>
    <w:rsid w:val="00EE4D51"/>
    <w:rsid w:val="00EE4E4A"/>
    <w:rsid w:val="00EE4E8D"/>
    <w:rsid w:val="00EE5663"/>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1179"/>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549"/>
    <w:rsid w:val="00EF6855"/>
    <w:rsid w:val="00EF6AD6"/>
    <w:rsid w:val="00EF6CF5"/>
    <w:rsid w:val="00EF6E85"/>
    <w:rsid w:val="00EF7138"/>
    <w:rsid w:val="00EF7180"/>
    <w:rsid w:val="00EF71A0"/>
    <w:rsid w:val="00EF72EB"/>
    <w:rsid w:val="00EF732E"/>
    <w:rsid w:val="00EF75FF"/>
    <w:rsid w:val="00EF784A"/>
    <w:rsid w:val="00EF7A42"/>
    <w:rsid w:val="00EF7BC3"/>
    <w:rsid w:val="00EF7CBD"/>
    <w:rsid w:val="00EF7E03"/>
    <w:rsid w:val="00EF7E0D"/>
    <w:rsid w:val="00F00035"/>
    <w:rsid w:val="00F00062"/>
    <w:rsid w:val="00F000AD"/>
    <w:rsid w:val="00F0042C"/>
    <w:rsid w:val="00F00683"/>
    <w:rsid w:val="00F007B6"/>
    <w:rsid w:val="00F00B5A"/>
    <w:rsid w:val="00F00B70"/>
    <w:rsid w:val="00F00CDB"/>
    <w:rsid w:val="00F00FFE"/>
    <w:rsid w:val="00F01196"/>
    <w:rsid w:val="00F012DF"/>
    <w:rsid w:val="00F016BE"/>
    <w:rsid w:val="00F0194A"/>
    <w:rsid w:val="00F01C34"/>
    <w:rsid w:val="00F01EE8"/>
    <w:rsid w:val="00F027ED"/>
    <w:rsid w:val="00F02986"/>
    <w:rsid w:val="00F02A59"/>
    <w:rsid w:val="00F02DAF"/>
    <w:rsid w:val="00F0311E"/>
    <w:rsid w:val="00F03357"/>
    <w:rsid w:val="00F034F3"/>
    <w:rsid w:val="00F03617"/>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2050"/>
    <w:rsid w:val="00F1206F"/>
    <w:rsid w:val="00F12520"/>
    <w:rsid w:val="00F125E2"/>
    <w:rsid w:val="00F126C2"/>
    <w:rsid w:val="00F12C98"/>
    <w:rsid w:val="00F12DB9"/>
    <w:rsid w:val="00F12EA6"/>
    <w:rsid w:val="00F12FAB"/>
    <w:rsid w:val="00F12FD7"/>
    <w:rsid w:val="00F130C2"/>
    <w:rsid w:val="00F134A4"/>
    <w:rsid w:val="00F139F4"/>
    <w:rsid w:val="00F13A00"/>
    <w:rsid w:val="00F13F8F"/>
    <w:rsid w:val="00F14037"/>
    <w:rsid w:val="00F14441"/>
    <w:rsid w:val="00F14578"/>
    <w:rsid w:val="00F14971"/>
    <w:rsid w:val="00F14CEB"/>
    <w:rsid w:val="00F14E4E"/>
    <w:rsid w:val="00F151B6"/>
    <w:rsid w:val="00F155D2"/>
    <w:rsid w:val="00F1588C"/>
    <w:rsid w:val="00F15B41"/>
    <w:rsid w:val="00F15E7C"/>
    <w:rsid w:val="00F15EF7"/>
    <w:rsid w:val="00F161E7"/>
    <w:rsid w:val="00F1645B"/>
    <w:rsid w:val="00F16488"/>
    <w:rsid w:val="00F1669D"/>
    <w:rsid w:val="00F1689E"/>
    <w:rsid w:val="00F16F68"/>
    <w:rsid w:val="00F17054"/>
    <w:rsid w:val="00F17227"/>
    <w:rsid w:val="00F1729C"/>
    <w:rsid w:val="00F172DD"/>
    <w:rsid w:val="00F17C50"/>
    <w:rsid w:val="00F17CB9"/>
    <w:rsid w:val="00F17D3C"/>
    <w:rsid w:val="00F17F86"/>
    <w:rsid w:val="00F203F2"/>
    <w:rsid w:val="00F20604"/>
    <w:rsid w:val="00F20B21"/>
    <w:rsid w:val="00F20D0F"/>
    <w:rsid w:val="00F20D21"/>
    <w:rsid w:val="00F20DC5"/>
    <w:rsid w:val="00F20DF0"/>
    <w:rsid w:val="00F20E81"/>
    <w:rsid w:val="00F215EB"/>
    <w:rsid w:val="00F21715"/>
    <w:rsid w:val="00F219F6"/>
    <w:rsid w:val="00F21B0B"/>
    <w:rsid w:val="00F220E1"/>
    <w:rsid w:val="00F221F5"/>
    <w:rsid w:val="00F225EB"/>
    <w:rsid w:val="00F22AD2"/>
    <w:rsid w:val="00F22F83"/>
    <w:rsid w:val="00F234AA"/>
    <w:rsid w:val="00F23A87"/>
    <w:rsid w:val="00F23B0D"/>
    <w:rsid w:val="00F23DB9"/>
    <w:rsid w:val="00F23E67"/>
    <w:rsid w:val="00F23F0D"/>
    <w:rsid w:val="00F2421A"/>
    <w:rsid w:val="00F246E6"/>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23B4"/>
    <w:rsid w:val="00F323C1"/>
    <w:rsid w:val="00F32563"/>
    <w:rsid w:val="00F327CE"/>
    <w:rsid w:val="00F32A76"/>
    <w:rsid w:val="00F32BF9"/>
    <w:rsid w:val="00F32CB3"/>
    <w:rsid w:val="00F32D04"/>
    <w:rsid w:val="00F33788"/>
    <w:rsid w:val="00F33DE1"/>
    <w:rsid w:val="00F33F27"/>
    <w:rsid w:val="00F343E9"/>
    <w:rsid w:val="00F34517"/>
    <w:rsid w:val="00F34616"/>
    <w:rsid w:val="00F34D8E"/>
    <w:rsid w:val="00F3510C"/>
    <w:rsid w:val="00F35259"/>
    <w:rsid w:val="00F358FC"/>
    <w:rsid w:val="00F35C33"/>
    <w:rsid w:val="00F35E10"/>
    <w:rsid w:val="00F35E27"/>
    <w:rsid w:val="00F36085"/>
    <w:rsid w:val="00F3664F"/>
    <w:rsid w:val="00F36BBE"/>
    <w:rsid w:val="00F36BD6"/>
    <w:rsid w:val="00F36C54"/>
    <w:rsid w:val="00F36E68"/>
    <w:rsid w:val="00F3719D"/>
    <w:rsid w:val="00F372C2"/>
    <w:rsid w:val="00F37995"/>
    <w:rsid w:val="00F40095"/>
    <w:rsid w:val="00F402CA"/>
    <w:rsid w:val="00F4099D"/>
    <w:rsid w:val="00F40A9A"/>
    <w:rsid w:val="00F41041"/>
    <w:rsid w:val="00F410FD"/>
    <w:rsid w:val="00F41309"/>
    <w:rsid w:val="00F4141A"/>
    <w:rsid w:val="00F414C0"/>
    <w:rsid w:val="00F41863"/>
    <w:rsid w:val="00F418DC"/>
    <w:rsid w:val="00F42CBF"/>
    <w:rsid w:val="00F42E69"/>
    <w:rsid w:val="00F42F71"/>
    <w:rsid w:val="00F42F82"/>
    <w:rsid w:val="00F430F9"/>
    <w:rsid w:val="00F432DA"/>
    <w:rsid w:val="00F4367E"/>
    <w:rsid w:val="00F4373D"/>
    <w:rsid w:val="00F43815"/>
    <w:rsid w:val="00F438EB"/>
    <w:rsid w:val="00F43A3F"/>
    <w:rsid w:val="00F43A79"/>
    <w:rsid w:val="00F43C35"/>
    <w:rsid w:val="00F43EBC"/>
    <w:rsid w:val="00F4405C"/>
    <w:rsid w:val="00F4425A"/>
    <w:rsid w:val="00F443DC"/>
    <w:rsid w:val="00F445D5"/>
    <w:rsid w:val="00F44725"/>
    <w:rsid w:val="00F448DC"/>
    <w:rsid w:val="00F44BA6"/>
    <w:rsid w:val="00F45040"/>
    <w:rsid w:val="00F4533D"/>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C0F"/>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922"/>
    <w:rsid w:val="00F54CC6"/>
    <w:rsid w:val="00F54E75"/>
    <w:rsid w:val="00F553D4"/>
    <w:rsid w:val="00F558A3"/>
    <w:rsid w:val="00F559E4"/>
    <w:rsid w:val="00F5627D"/>
    <w:rsid w:val="00F566E8"/>
    <w:rsid w:val="00F5687F"/>
    <w:rsid w:val="00F56A9B"/>
    <w:rsid w:val="00F56BD2"/>
    <w:rsid w:val="00F57291"/>
    <w:rsid w:val="00F574DD"/>
    <w:rsid w:val="00F57645"/>
    <w:rsid w:val="00F5764E"/>
    <w:rsid w:val="00F57D29"/>
    <w:rsid w:val="00F57DE8"/>
    <w:rsid w:val="00F57FFD"/>
    <w:rsid w:val="00F605DD"/>
    <w:rsid w:val="00F60BD0"/>
    <w:rsid w:val="00F60CC2"/>
    <w:rsid w:val="00F61933"/>
    <w:rsid w:val="00F61A2F"/>
    <w:rsid w:val="00F61DD9"/>
    <w:rsid w:val="00F61E20"/>
    <w:rsid w:val="00F6291A"/>
    <w:rsid w:val="00F62C2B"/>
    <w:rsid w:val="00F632BE"/>
    <w:rsid w:val="00F6392F"/>
    <w:rsid w:val="00F644B8"/>
    <w:rsid w:val="00F644F2"/>
    <w:rsid w:val="00F64659"/>
    <w:rsid w:val="00F648E8"/>
    <w:rsid w:val="00F6497D"/>
    <w:rsid w:val="00F653D3"/>
    <w:rsid w:val="00F65470"/>
    <w:rsid w:val="00F6567B"/>
    <w:rsid w:val="00F65A34"/>
    <w:rsid w:val="00F65DB7"/>
    <w:rsid w:val="00F6610A"/>
    <w:rsid w:val="00F669D2"/>
    <w:rsid w:val="00F673DD"/>
    <w:rsid w:val="00F67531"/>
    <w:rsid w:val="00F67618"/>
    <w:rsid w:val="00F67640"/>
    <w:rsid w:val="00F67AD3"/>
    <w:rsid w:val="00F700CC"/>
    <w:rsid w:val="00F700F2"/>
    <w:rsid w:val="00F70325"/>
    <w:rsid w:val="00F705F1"/>
    <w:rsid w:val="00F708EE"/>
    <w:rsid w:val="00F70A5C"/>
    <w:rsid w:val="00F70DB6"/>
    <w:rsid w:val="00F70F16"/>
    <w:rsid w:val="00F71131"/>
    <w:rsid w:val="00F71409"/>
    <w:rsid w:val="00F7178D"/>
    <w:rsid w:val="00F71CB9"/>
    <w:rsid w:val="00F71CCD"/>
    <w:rsid w:val="00F71FA9"/>
    <w:rsid w:val="00F71FB6"/>
    <w:rsid w:val="00F72325"/>
    <w:rsid w:val="00F72348"/>
    <w:rsid w:val="00F723F3"/>
    <w:rsid w:val="00F72806"/>
    <w:rsid w:val="00F72881"/>
    <w:rsid w:val="00F728C4"/>
    <w:rsid w:val="00F72960"/>
    <w:rsid w:val="00F72AD1"/>
    <w:rsid w:val="00F72B36"/>
    <w:rsid w:val="00F72B71"/>
    <w:rsid w:val="00F73095"/>
    <w:rsid w:val="00F73188"/>
    <w:rsid w:val="00F73272"/>
    <w:rsid w:val="00F73BFB"/>
    <w:rsid w:val="00F73D66"/>
    <w:rsid w:val="00F73F86"/>
    <w:rsid w:val="00F7438D"/>
    <w:rsid w:val="00F7456C"/>
    <w:rsid w:val="00F74E1E"/>
    <w:rsid w:val="00F74E60"/>
    <w:rsid w:val="00F7502B"/>
    <w:rsid w:val="00F753DC"/>
    <w:rsid w:val="00F75888"/>
    <w:rsid w:val="00F758FA"/>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BA5"/>
    <w:rsid w:val="00F77D46"/>
    <w:rsid w:val="00F77DBC"/>
    <w:rsid w:val="00F803A0"/>
    <w:rsid w:val="00F804C9"/>
    <w:rsid w:val="00F8071E"/>
    <w:rsid w:val="00F80747"/>
    <w:rsid w:val="00F80B18"/>
    <w:rsid w:val="00F80FFE"/>
    <w:rsid w:val="00F8126E"/>
    <w:rsid w:val="00F812A3"/>
    <w:rsid w:val="00F8184B"/>
    <w:rsid w:val="00F818F6"/>
    <w:rsid w:val="00F81933"/>
    <w:rsid w:val="00F81C56"/>
    <w:rsid w:val="00F81F9E"/>
    <w:rsid w:val="00F8228B"/>
    <w:rsid w:val="00F824E0"/>
    <w:rsid w:val="00F8292B"/>
    <w:rsid w:val="00F8296A"/>
    <w:rsid w:val="00F829BD"/>
    <w:rsid w:val="00F82ADA"/>
    <w:rsid w:val="00F82CE5"/>
    <w:rsid w:val="00F832C8"/>
    <w:rsid w:val="00F8366A"/>
    <w:rsid w:val="00F837A2"/>
    <w:rsid w:val="00F83AD0"/>
    <w:rsid w:val="00F83EF7"/>
    <w:rsid w:val="00F8418C"/>
    <w:rsid w:val="00F8444E"/>
    <w:rsid w:val="00F84830"/>
    <w:rsid w:val="00F8487F"/>
    <w:rsid w:val="00F84B08"/>
    <w:rsid w:val="00F852FD"/>
    <w:rsid w:val="00F857EF"/>
    <w:rsid w:val="00F85879"/>
    <w:rsid w:val="00F860B1"/>
    <w:rsid w:val="00F86133"/>
    <w:rsid w:val="00F86AF8"/>
    <w:rsid w:val="00F86F07"/>
    <w:rsid w:val="00F8726D"/>
    <w:rsid w:val="00F87533"/>
    <w:rsid w:val="00F87DD7"/>
    <w:rsid w:val="00F9007E"/>
    <w:rsid w:val="00F9040C"/>
    <w:rsid w:val="00F90577"/>
    <w:rsid w:val="00F909BA"/>
    <w:rsid w:val="00F90B9C"/>
    <w:rsid w:val="00F91523"/>
    <w:rsid w:val="00F91E56"/>
    <w:rsid w:val="00F926AA"/>
    <w:rsid w:val="00F9281C"/>
    <w:rsid w:val="00F92C54"/>
    <w:rsid w:val="00F92FA2"/>
    <w:rsid w:val="00F93169"/>
    <w:rsid w:val="00F9364A"/>
    <w:rsid w:val="00F93787"/>
    <w:rsid w:val="00F93959"/>
    <w:rsid w:val="00F94487"/>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7178"/>
    <w:rsid w:val="00F9717E"/>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6E5"/>
    <w:rsid w:val="00FA27EC"/>
    <w:rsid w:val="00FA299F"/>
    <w:rsid w:val="00FA2AC4"/>
    <w:rsid w:val="00FA31A5"/>
    <w:rsid w:val="00FA3386"/>
    <w:rsid w:val="00FA3AE9"/>
    <w:rsid w:val="00FA4021"/>
    <w:rsid w:val="00FA4074"/>
    <w:rsid w:val="00FA42F3"/>
    <w:rsid w:val="00FA43F3"/>
    <w:rsid w:val="00FA478B"/>
    <w:rsid w:val="00FA497B"/>
    <w:rsid w:val="00FA4996"/>
    <w:rsid w:val="00FA4FBF"/>
    <w:rsid w:val="00FA536C"/>
    <w:rsid w:val="00FA5647"/>
    <w:rsid w:val="00FA5791"/>
    <w:rsid w:val="00FA579C"/>
    <w:rsid w:val="00FA582A"/>
    <w:rsid w:val="00FA5967"/>
    <w:rsid w:val="00FA6800"/>
    <w:rsid w:val="00FA6FE7"/>
    <w:rsid w:val="00FA706D"/>
    <w:rsid w:val="00FA7735"/>
    <w:rsid w:val="00FA78D0"/>
    <w:rsid w:val="00FA7A5D"/>
    <w:rsid w:val="00FB002A"/>
    <w:rsid w:val="00FB0AA4"/>
    <w:rsid w:val="00FB1221"/>
    <w:rsid w:val="00FB1240"/>
    <w:rsid w:val="00FB1303"/>
    <w:rsid w:val="00FB139C"/>
    <w:rsid w:val="00FB184E"/>
    <w:rsid w:val="00FB1986"/>
    <w:rsid w:val="00FB1BDC"/>
    <w:rsid w:val="00FB234B"/>
    <w:rsid w:val="00FB242B"/>
    <w:rsid w:val="00FB2715"/>
    <w:rsid w:val="00FB2754"/>
    <w:rsid w:val="00FB3748"/>
    <w:rsid w:val="00FB3872"/>
    <w:rsid w:val="00FB39D7"/>
    <w:rsid w:val="00FB4348"/>
    <w:rsid w:val="00FB46E3"/>
    <w:rsid w:val="00FB4881"/>
    <w:rsid w:val="00FB48DC"/>
    <w:rsid w:val="00FB4DB2"/>
    <w:rsid w:val="00FB4DFF"/>
    <w:rsid w:val="00FB5444"/>
    <w:rsid w:val="00FB5599"/>
    <w:rsid w:val="00FB55BE"/>
    <w:rsid w:val="00FB55F3"/>
    <w:rsid w:val="00FB565C"/>
    <w:rsid w:val="00FB5803"/>
    <w:rsid w:val="00FB60F2"/>
    <w:rsid w:val="00FB61AF"/>
    <w:rsid w:val="00FB62C3"/>
    <w:rsid w:val="00FB6477"/>
    <w:rsid w:val="00FB6C34"/>
    <w:rsid w:val="00FB6CCE"/>
    <w:rsid w:val="00FB6E18"/>
    <w:rsid w:val="00FB71A2"/>
    <w:rsid w:val="00FB721A"/>
    <w:rsid w:val="00FB73E3"/>
    <w:rsid w:val="00FB76F5"/>
    <w:rsid w:val="00FB77B4"/>
    <w:rsid w:val="00FB7F47"/>
    <w:rsid w:val="00FC0384"/>
    <w:rsid w:val="00FC04A4"/>
    <w:rsid w:val="00FC04F6"/>
    <w:rsid w:val="00FC0586"/>
    <w:rsid w:val="00FC05CC"/>
    <w:rsid w:val="00FC0641"/>
    <w:rsid w:val="00FC0728"/>
    <w:rsid w:val="00FC0C2E"/>
    <w:rsid w:val="00FC0D34"/>
    <w:rsid w:val="00FC0DAF"/>
    <w:rsid w:val="00FC0E81"/>
    <w:rsid w:val="00FC165D"/>
    <w:rsid w:val="00FC166C"/>
    <w:rsid w:val="00FC168C"/>
    <w:rsid w:val="00FC16E3"/>
    <w:rsid w:val="00FC179F"/>
    <w:rsid w:val="00FC19FB"/>
    <w:rsid w:val="00FC1A06"/>
    <w:rsid w:val="00FC243F"/>
    <w:rsid w:val="00FC28EE"/>
    <w:rsid w:val="00FC2AA6"/>
    <w:rsid w:val="00FC2AA7"/>
    <w:rsid w:val="00FC2C78"/>
    <w:rsid w:val="00FC3516"/>
    <w:rsid w:val="00FC35C8"/>
    <w:rsid w:val="00FC3854"/>
    <w:rsid w:val="00FC3AC2"/>
    <w:rsid w:val="00FC3B4C"/>
    <w:rsid w:val="00FC3C66"/>
    <w:rsid w:val="00FC3DD1"/>
    <w:rsid w:val="00FC42FE"/>
    <w:rsid w:val="00FC441B"/>
    <w:rsid w:val="00FC45F4"/>
    <w:rsid w:val="00FC4679"/>
    <w:rsid w:val="00FC4783"/>
    <w:rsid w:val="00FC485F"/>
    <w:rsid w:val="00FC4A3A"/>
    <w:rsid w:val="00FC4B23"/>
    <w:rsid w:val="00FC4B8D"/>
    <w:rsid w:val="00FC4C3A"/>
    <w:rsid w:val="00FC5160"/>
    <w:rsid w:val="00FC5415"/>
    <w:rsid w:val="00FC599A"/>
    <w:rsid w:val="00FC59D3"/>
    <w:rsid w:val="00FC5A18"/>
    <w:rsid w:val="00FC5AE4"/>
    <w:rsid w:val="00FC61A8"/>
    <w:rsid w:val="00FC6395"/>
    <w:rsid w:val="00FC6540"/>
    <w:rsid w:val="00FC6746"/>
    <w:rsid w:val="00FC6751"/>
    <w:rsid w:val="00FC69DE"/>
    <w:rsid w:val="00FC6A98"/>
    <w:rsid w:val="00FC7349"/>
    <w:rsid w:val="00FC7467"/>
    <w:rsid w:val="00FC74B9"/>
    <w:rsid w:val="00FC74BE"/>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3A0D"/>
    <w:rsid w:val="00FD3E9A"/>
    <w:rsid w:val="00FD40F0"/>
    <w:rsid w:val="00FD4421"/>
    <w:rsid w:val="00FD4772"/>
    <w:rsid w:val="00FD48C0"/>
    <w:rsid w:val="00FD4E82"/>
    <w:rsid w:val="00FD52DE"/>
    <w:rsid w:val="00FD5409"/>
    <w:rsid w:val="00FD55AB"/>
    <w:rsid w:val="00FD5640"/>
    <w:rsid w:val="00FD5E0F"/>
    <w:rsid w:val="00FD5F44"/>
    <w:rsid w:val="00FD60F2"/>
    <w:rsid w:val="00FD60F5"/>
    <w:rsid w:val="00FD6159"/>
    <w:rsid w:val="00FD6AC4"/>
    <w:rsid w:val="00FD6D3A"/>
    <w:rsid w:val="00FD6E14"/>
    <w:rsid w:val="00FD6F1E"/>
    <w:rsid w:val="00FD70BA"/>
    <w:rsid w:val="00FD73E5"/>
    <w:rsid w:val="00FD7743"/>
    <w:rsid w:val="00FD7894"/>
    <w:rsid w:val="00FD7C66"/>
    <w:rsid w:val="00FD7FEF"/>
    <w:rsid w:val="00FE01A4"/>
    <w:rsid w:val="00FE01D2"/>
    <w:rsid w:val="00FE0328"/>
    <w:rsid w:val="00FE03AC"/>
    <w:rsid w:val="00FE091B"/>
    <w:rsid w:val="00FE0A20"/>
    <w:rsid w:val="00FE0A64"/>
    <w:rsid w:val="00FE0ADA"/>
    <w:rsid w:val="00FE0E4F"/>
    <w:rsid w:val="00FE0E7A"/>
    <w:rsid w:val="00FE0E8A"/>
    <w:rsid w:val="00FE0EEF"/>
    <w:rsid w:val="00FE0F25"/>
    <w:rsid w:val="00FE0FA8"/>
    <w:rsid w:val="00FE1262"/>
    <w:rsid w:val="00FE140C"/>
    <w:rsid w:val="00FE154B"/>
    <w:rsid w:val="00FE1626"/>
    <w:rsid w:val="00FE16B6"/>
    <w:rsid w:val="00FE17C3"/>
    <w:rsid w:val="00FE1882"/>
    <w:rsid w:val="00FE1B18"/>
    <w:rsid w:val="00FE1FAF"/>
    <w:rsid w:val="00FE2508"/>
    <w:rsid w:val="00FE27CB"/>
    <w:rsid w:val="00FE33D9"/>
    <w:rsid w:val="00FE37D7"/>
    <w:rsid w:val="00FE3DF7"/>
    <w:rsid w:val="00FE409B"/>
    <w:rsid w:val="00FE4552"/>
    <w:rsid w:val="00FE47FF"/>
    <w:rsid w:val="00FE4A5B"/>
    <w:rsid w:val="00FE4F53"/>
    <w:rsid w:val="00FE52E1"/>
    <w:rsid w:val="00FE563F"/>
    <w:rsid w:val="00FE5796"/>
    <w:rsid w:val="00FE57B8"/>
    <w:rsid w:val="00FE5820"/>
    <w:rsid w:val="00FE59B4"/>
    <w:rsid w:val="00FE5D9C"/>
    <w:rsid w:val="00FE5FE9"/>
    <w:rsid w:val="00FE651D"/>
    <w:rsid w:val="00FE6AA4"/>
    <w:rsid w:val="00FE6B62"/>
    <w:rsid w:val="00FE6C79"/>
    <w:rsid w:val="00FE6DE9"/>
    <w:rsid w:val="00FE6EF0"/>
    <w:rsid w:val="00FE705C"/>
    <w:rsid w:val="00FE770D"/>
    <w:rsid w:val="00FE78B7"/>
    <w:rsid w:val="00FE7B42"/>
    <w:rsid w:val="00FF020D"/>
    <w:rsid w:val="00FF0708"/>
    <w:rsid w:val="00FF09E0"/>
    <w:rsid w:val="00FF09F7"/>
    <w:rsid w:val="00FF0A8B"/>
    <w:rsid w:val="00FF1418"/>
    <w:rsid w:val="00FF14FD"/>
    <w:rsid w:val="00FF17C0"/>
    <w:rsid w:val="00FF191D"/>
    <w:rsid w:val="00FF212B"/>
    <w:rsid w:val="00FF24A5"/>
    <w:rsid w:val="00FF2DB9"/>
    <w:rsid w:val="00FF2EE0"/>
    <w:rsid w:val="00FF2FDA"/>
    <w:rsid w:val="00FF3222"/>
    <w:rsid w:val="00FF3402"/>
    <w:rsid w:val="00FF3E4D"/>
    <w:rsid w:val="00FF46B4"/>
    <w:rsid w:val="00FF4822"/>
    <w:rsid w:val="00FF489A"/>
    <w:rsid w:val="00FF4C7F"/>
    <w:rsid w:val="00FF4CED"/>
    <w:rsid w:val="00FF5085"/>
    <w:rsid w:val="00FF512A"/>
    <w:rsid w:val="00FF5AD7"/>
    <w:rsid w:val="00FF5C7C"/>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uiPriority="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iPriority="99"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qFormat="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247"/>
    <w:pPr>
      <w:jc w:val="both"/>
    </w:pPr>
    <w:rPr>
      <w:szCs w:val="24"/>
    </w:rPr>
  </w:style>
  <w:style w:type="paragraph" w:styleId="Heading1">
    <w:name w:val="heading 1"/>
    <w:basedOn w:val="Normal"/>
    <w:next w:val="Normal"/>
    <w:link w:val="Heading1Char"/>
    <w:uiPriority w:val="9"/>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C78C1"/>
    <w:pPr>
      <w:keepNext/>
      <w:tabs>
        <w:tab w:val="left" w:pos="360"/>
      </w:tabs>
      <w:spacing w:before="360" w:after="3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locked/>
    <w:rsid w:val="00BF071D"/>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BF071D"/>
    <w:rPr>
      <w:rFonts w:ascii="Cambria" w:hAnsi="Cambria" w:cs="Times New Roman"/>
      <w:b/>
      <w:bCs/>
      <w:sz w:val="26"/>
      <w:szCs w:val="26"/>
    </w:rPr>
  </w:style>
  <w:style w:type="character" w:customStyle="1" w:styleId="Heading4Char">
    <w:name w:val="Heading 4 Char"/>
    <w:basedOn w:val="DefaultParagraphFont"/>
    <w:link w:val="Heading4"/>
    <w:locked/>
    <w:rsid w:val="00BF071D"/>
    <w:rPr>
      <w:rFonts w:ascii="Calibri" w:hAnsi="Calibri" w:cs="Times New Roman"/>
      <w:b/>
      <w:bCs/>
      <w:sz w:val="28"/>
      <w:szCs w:val="28"/>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7C78C1"/>
    <w:rPr>
      <w:b/>
      <w:bCs/>
      <w:sz w:val="24"/>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8358CC"/>
    <w:pPr>
      <w:tabs>
        <w:tab w:val="right" w:leader="dot" w:pos="9360"/>
      </w:tabs>
      <w:spacing w:before="200" w:after="200"/>
      <w:ind w:left="432" w:hanging="432"/>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2F6065"/>
    <w:pPr>
      <w:spacing w:before="360" w:after="480"/>
      <w:jc w:val="center"/>
    </w:pPr>
    <w:rPr>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2F6065"/>
    <w:rPr>
      <w:b/>
      <w:bCs/>
      <w:sz w:val="28"/>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rsid w:val="00764D6D"/>
    <w:rPr>
      <w:rFonts w:cs="Times New Roman"/>
      <w:sz w:val="16"/>
      <w:szCs w:val="16"/>
    </w:rPr>
  </w:style>
  <w:style w:type="paragraph" w:styleId="CommentText">
    <w:name w:val="annotation text"/>
    <w:basedOn w:val="Normal"/>
    <w:link w:val="CommentTextChar"/>
    <w:rsid w:val="00764D6D"/>
    <w:rPr>
      <w:szCs w:val="20"/>
    </w:rPr>
  </w:style>
  <w:style w:type="character" w:customStyle="1" w:styleId="CommentTextChar">
    <w:name w:val="Comment Text Char"/>
    <w:basedOn w:val="DefaultParagraphFont"/>
    <w:link w:val="CommentText"/>
    <w:locked/>
    <w:rsid w:val="00BF071D"/>
    <w:rPr>
      <w:rFonts w:cs="Times New Roman"/>
      <w:sz w:val="20"/>
      <w:szCs w:val="20"/>
    </w:rPr>
  </w:style>
  <w:style w:type="paragraph" w:styleId="CommentSubject">
    <w:name w:val="annotation subject"/>
    <w:basedOn w:val="CommentText"/>
    <w:next w:val="CommentText"/>
    <w:link w:val="CommentSubjectChar"/>
    <w:rsid w:val="00764D6D"/>
    <w:rPr>
      <w:b/>
      <w:bCs/>
    </w:rPr>
  </w:style>
  <w:style w:type="character" w:customStyle="1" w:styleId="CommentSubjectChar">
    <w:name w:val="Comment Subject Char"/>
    <w:basedOn w:val="CommentTextChar"/>
    <w:link w:val="CommentSubject"/>
    <w:locked/>
    <w:rsid w:val="00BF071D"/>
    <w:rPr>
      <w:rFonts w:cs="Times New Roman"/>
      <w:b/>
      <w:bCs/>
      <w:sz w:val="20"/>
      <w:szCs w:val="20"/>
    </w:rPr>
  </w:style>
  <w:style w:type="paragraph" w:styleId="BalloonText">
    <w:name w:val="Balloon Text"/>
    <w:basedOn w:val="Normal"/>
    <w:link w:val="BalloonTextChar"/>
    <w:rsid w:val="00764D6D"/>
    <w:rPr>
      <w:rFonts w:ascii="Tahoma" w:hAnsi="Tahoma" w:cs="Tahoma"/>
      <w:sz w:val="16"/>
      <w:szCs w:val="16"/>
    </w:rPr>
  </w:style>
  <w:style w:type="character" w:customStyle="1" w:styleId="BalloonTextChar">
    <w:name w:val="Balloon Text Char"/>
    <w:basedOn w:val="DefaultParagraphFont"/>
    <w:link w:val="BalloonText"/>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DC5303"/>
    <w:rPr>
      <w:szCs w:val="20"/>
    </w:rPr>
  </w:style>
  <w:style w:type="character" w:customStyle="1" w:styleId="StyleHeading6After0ptChar1">
    <w:name w:val="Style Heading 6 + After:  0 pt Char1"/>
    <w:basedOn w:val="Heading6Char1"/>
    <w:link w:val="StyleHeading6After0pt"/>
    <w:locked/>
    <w:rsid w:val="00DC5303"/>
    <w:rPr>
      <w:b/>
      <w:bCs/>
      <w:sz w:val="24"/>
      <w:szCs w:val="22"/>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locked/>
    <w:rsid w:val="00BF071D"/>
    <w:rPr>
      <w:rFonts w:cs="Times New Roman"/>
      <w:sz w:val="24"/>
      <w:szCs w:val="24"/>
    </w:rPr>
  </w:style>
  <w:style w:type="paragraph" w:styleId="BodyText">
    <w:name w:val="Body Text"/>
    <w:basedOn w:val="Normal"/>
    <w:link w:val="BodyTextChar"/>
    <w:uiPriority w:val="99"/>
    <w:rsid w:val="00764D6D"/>
    <w:pPr>
      <w:autoSpaceDE w:val="0"/>
      <w:autoSpaceDN w:val="0"/>
      <w:adjustRightInd w:val="0"/>
    </w:pPr>
    <w:rPr>
      <w:szCs w:val="20"/>
    </w:rPr>
  </w:style>
  <w:style w:type="character" w:customStyle="1" w:styleId="BodyTextChar">
    <w:name w:val="Body Text Char"/>
    <w:basedOn w:val="DefaultParagraphFont"/>
    <w:link w:val="BodyText"/>
    <w:uiPriority w:val="99"/>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Hyperlink-toc"/>
    <w:basedOn w:val="DefaultParagraphFont"/>
    <w:uiPriority w:val="99"/>
    <w:qFormat/>
    <w:rsid w:val="00063988"/>
    <w:rPr>
      <w:rFonts w:ascii="Times New Roman" w:hAnsi="Times New Roman"/>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FollowedHyperlinkH130Char"/>
    <w:rsid w:val="00410006"/>
    <w:rPr>
      <w:rFonts w:ascii="Times New Roman Bold" w:eastAsia="Calibri" w:hAnsi="Times New Roman Bold" w:cs="Times New Roman"/>
      <w:b/>
      <w:bCs w:val="0"/>
      <w:color w:val="auto"/>
      <w:sz w:val="20"/>
      <w:szCs w:val="22"/>
      <w:u w:val="non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9E6BBF"/>
    <w:pPr>
      <w:tabs>
        <w:tab w:val="right" w:leader="dot" w:pos="9360"/>
      </w:tabs>
      <w:ind w:left="1440" w:hanging="720"/>
      <w:jc w:val="left"/>
    </w:pPr>
    <w:rPr>
      <w:noProof/>
    </w:rPr>
  </w:style>
  <w:style w:type="paragraph" w:styleId="TOC4">
    <w:name w:val="toc 4"/>
    <w:basedOn w:val="Normal"/>
    <w:next w:val="Normal"/>
    <w:autoRedefine/>
    <w:uiPriority w:val="39"/>
    <w:rsid w:val="00C5154D"/>
    <w:pPr>
      <w:tabs>
        <w:tab w:val="left" w:pos="475"/>
        <w:tab w:val="left" w:pos="1080"/>
        <w:tab w:val="left" w:pos="1800"/>
        <w:tab w:val="right" w:leader="dot" w:pos="9360"/>
      </w:tabs>
      <w:ind w:left="2390" w:hanging="806"/>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285032"/>
    <w:rPr>
      <w:b/>
      <w:szCs w:val="20"/>
    </w:rPr>
  </w:style>
  <w:style w:type="character" w:customStyle="1" w:styleId="EngineFuelTOC2ndLevelChar">
    <w:name w:val="EngineFuelTOC2ndLevel Char"/>
    <w:basedOn w:val="DefaultParagraphFont"/>
    <w:link w:val="EngineFuelTOC2ndLevel"/>
    <w:locked/>
    <w:rsid w:val="00285032"/>
    <w:rPr>
      <w:b/>
    </w:rPr>
  </w:style>
  <w:style w:type="paragraph" w:customStyle="1" w:styleId="EngineFuelTOCHeading1">
    <w:name w:val="EngineFuelTOCHeading1"/>
    <w:basedOn w:val="StyleStyleHeading6After0pt10pt"/>
    <w:link w:val="EngineFuelTOCHeading1Char"/>
    <w:rsid w:val="00CB2018"/>
  </w:style>
  <w:style w:type="character" w:customStyle="1" w:styleId="EngineFuelTOCHeading1Char">
    <w:name w:val="EngineFuelTOCHeading1 Char"/>
    <w:basedOn w:val="StyleStyleHeading6After0pt10ptChar1"/>
    <w:link w:val="EngineFuelTOCHeading1"/>
    <w:locked/>
    <w:rsid w:val="00CB2018"/>
    <w:rPr>
      <w:rFonts w:cs="Times New Roman"/>
      <w:b/>
      <w:bCs/>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inProcLevel3">
    <w:name w:val="ExaminProcLevel3"/>
    <w:basedOn w:val="Normal"/>
    <w:link w:val="ExaminProcLevel3Char"/>
    <w:rsid w:val="00764D6D"/>
    <w:pPr>
      <w:ind w:left="360"/>
    </w:pPr>
    <w:rPr>
      <w:bCs/>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hAnsi="Times New Roman Bold"/>
      <w:b/>
      <w:bCs/>
      <w:sz w:val="24"/>
      <w:szCs w:val="22"/>
    </w:rPr>
  </w:style>
  <w:style w:type="paragraph" w:customStyle="1" w:styleId="WandMLevel1">
    <w:name w:val="WandMLevel1"/>
    <w:basedOn w:val="Heading6"/>
    <w:link w:val="WandMLevel1Char"/>
    <w:rsid w:val="00DC5683"/>
    <w:pPr>
      <w:tabs>
        <w:tab w:val="clear" w:pos="360"/>
      </w:tabs>
    </w:pPr>
  </w:style>
  <w:style w:type="character" w:customStyle="1" w:styleId="WandMLevel1Char">
    <w:name w:val="WandMLevel1 Char"/>
    <w:basedOn w:val="Heading6Char1"/>
    <w:link w:val="WandMLevel1"/>
    <w:locked/>
    <w:rsid w:val="00DC5683"/>
    <w:rPr>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C30D14"/>
    <w:rPr>
      <w:rFonts w:ascii="Times New Roman Bold" w:hAnsi="Times New Roman Bold"/>
    </w:rPr>
  </w:style>
  <w:style w:type="character" w:customStyle="1" w:styleId="UniformLevel1Char">
    <w:name w:val="UniformLevel1 Char"/>
    <w:basedOn w:val="Heading6Char1"/>
    <w:link w:val="UniformLevel1"/>
    <w:locked/>
    <w:rsid w:val="00C30D14"/>
    <w:rPr>
      <w:rFonts w:ascii="Times New Roman Bold" w:hAnsi="Times New Roman Bold"/>
      <w:b/>
      <w:bCs/>
      <w:sz w:val="24"/>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59"/>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paragraph" w:customStyle="1" w:styleId="Left050">
    <w:name w:val="Left: 0.50"/>
    <w:aliases w:val="Before 3 pt&quot;"/>
    <w:basedOn w:val="StyleBefore3ptAfter12pt"/>
    <w:rsid w:val="00941198"/>
    <w:pPr>
      <w:ind w:firstLine="720"/>
    </w:p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3610A6"/>
    <w:pPr>
      <w:tabs>
        <w:tab w:val="right" w:leader="dot" w:pos="4310"/>
      </w:tabs>
      <w:ind w:left="200" w:hanging="200"/>
      <w:jc w:val="left"/>
    </w:pPr>
    <w:rPr>
      <w:rFonts w:cstheme="minorHAnsi"/>
      <w:b/>
      <w:szCs w:val="18"/>
    </w:rPr>
  </w:style>
  <w:style w:type="paragraph" w:styleId="Index2">
    <w:name w:val="index 2"/>
    <w:basedOn w:val="Normal"/>
    <w:next w:val="Normal"/>
    <w:autoRedefine/>
    <w:uiPriority w:val="99"/>
    <w:semiHidden/>
    <w:rsid w:val="009C7851"/>
    <w:pPr>
      <w:tabs>
        <w:tab w:val="right" w:leader="dot" w:pos="4310"/>
      </w:tabs>
      <w:ind w:left="270" w:hanging="200"/>
      <w:jc w:val="left"/>
    </w:pPr>
    <w:rPr>
      <w:rFonts w:cstheme="minorHAnsi"/>
      <w:noProof/>
      <w:sz w:val="18"/>
      <w:szCs w:val="18"/>
    </w:rPr>
  </w:style>
  <w:style w:type="paragraph" w:styleId="Index4">
    <w:name w:val="index 4"/>
    <w:basedOn w:val="Normal"/>
    <w:next w:val="Normal"/>
    <w:autoRedefine/>
    <w:uiPriority w:val="99"/>
    <w:semiHidden/>
    <w:rsid w:val="00304E24"/>
    <w:pPr>
      <w:ind w:left="800" w:hanging="200"/>
      <w:jc w:val="left"/>
    </w:pPr>
    <w:rPr>
      <w:rFonts w:cstheme="minorHAnsi"/>
      <w:sz w:val="18"/>
      <w:szCs w:val="18"/>
    </w:rPr>
  </w:style>
  <w:style w:type="paragraph" w:styleId="Index3">
    <w:name w:val="index 3"/>
    <w:basedOn w:val="Normal"/>
    <w:next w:val="Normal"/>
    <w:autoRedefine/>
    <w:uiPriority w:val="99"/>
    <w:semiHidden/>
    <w:rsid w:val="00304E24"/>
    <w:pPr>
      <w:ind w:left="600" w:hanging="200"/>
      <w:jc w:val="left"/>
    </w:pPr>
    <w:rPr>
      <w:rFonts w:cs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cs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xaminProcLevel4">
    <w:name w:val="ExaminProcLevel4"/>
    <w:basedOn w:val="Heading9"/>
    <w:rsid w:val="006F49C4"/>
    <w:rPr>
      <w:b/>
      <w:bCs/>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cs="Times New Roman"/>
      <w:b/>
      <w:bCs w:val="0"/>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paragraph" w:customStyle="1" w:styleId="PkgLabelLevel1">
    <w:name w:val="PkgLabelLevel1"/>
    <w:basedOn w:val="Heading6"/>
    <w:link w:val="PkgLabelLevel1Char"/>
    <w:rsid w:val="003818BE"/>
  </w:style>
  <w:style w:type="character" w:customStyle="1" w:styleId="PkgLabelLevel1Char">
    <w:name w:val="PkgLabelLevel1 Char"/>
    <w:basedOn w:val="Heading6Char1"/>
    <w:link w:val="PkgLabelLevel1"/>
    <w:locked/>
    <w:rsid w:val="003818BE"/>
    <w:rPr>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DD17E5"/>
  </w:style>
  <w:style w:type="character" w:customStyle="1" w:styleId="UnitPriceLevel1Char">
    <w:name w:val="UnitPriceLevel1 Char"/>
    <w:basedOn w:val="StyleHeading6After0ptChar1"/>
    <w:link w:val="UnitPriceLevel1"/>
    <w:locked/>
    <w:rsid w:val="00DD17E5"/>
    <w:rPr>
      <w:b/>
      <w:bCs/>
      <w:sz w:val="24"/>
      <w:szCs w:val="22"/>
    </w:rPr>
  </w:style>
  <w:style w:type="paragraph" w:customStyle="1" w:styleId="VolRegLevel1">
    <w:name w:val="VolRegLevel1"/>
    <w:basedOn w:val="StyleHeading6After0pt"/>
    <w:next w:val="Normal"/>
    <w:link w:val="VolRegLevel1Char"/>
    <w:rsid w:val="0027064D"/>
  </w:style>
  <w:style w:type="character" w:customStyle="1" w:styleId="VolRegLevel1Char">
    <w:name w:val="VolRegLevel1 Char"/>
    <w:basedOn w:val="StyleHeading6After0ptChar1"/>
    <w:link w:val="VolRegLevel1"/>
    <w:locked/>
    <w:rsid w:val="0027064D"/>
    <w:rPr>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OpenDateLevel1">
    <w:name w:val="OpenDateLevel1"/>
    <w:basedOn w:val="Heading6"/>
    <w:next w:val="Normal"/>
    <w:link w:val="OpenDateLevel1Char"/>
    <w:rsid w:val="00583A51"/>
  </w:style>
  <w:style w:type="character" w:customStyle="1" w:styleId="OpenDateLevel1Char">
    <w:name w:val="OpenDateLevel1 Char"/>
    <w:basedOn w:val="Heading6Char1"/>
    <w:link w:val="OpenDateLevel1"/>
    <w:locked/>
    <w:rsid w:val="00583A51"/>
    <w:rPr>
      <w:b/>
      <w:bCs/>
      <w:sz w:val="24"/>
      <w:szCs w:val="22"/>
    </w:rPr>
  </w:style>
  <w:style w:type="paragraph" w:customStyle="1" w:styleId="OpenDateLevel2">
    <w:name w:val="OpenDateLevel2"/>
    <w:basedOn w:val="Heading7"/>
    <w:next w:val="Normal"/>
    <w:link w:val="OpenDateLevel2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paragraph" w:customStyle="1" w:styleId="OpenDateLevel3">
    <w:name w:val="OpenDateLevel3"/>
    <w:basedOn w:val="Heading8"/>
    <w:next w:val="Normal"/>
    <w:link w:val="OpenDateLevel3Char"/>
    <w:rsid w:val="00C50ADA"/>
    <w:rPr>
      <w:b/>
      <w:bCs/>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paragraph" w:customStyle="1" w:styleId="NatlTypeLevel1">
    <w:name w:val="NatlTypeLevel1"/>
    <w:basedOn w:val="StyleHeading6After0pt"/>
    <w:next w:val="Normal"/>
    <w:rsid w:val="00293CE2"/>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Normal"/>
    <w:next w:val="Normal"/>
    <w:link w:val="EngineFuelTOC4thLevelChar"/>
    <w:rsid w:val="00181856"/>
    <w:pPr>
      <w:tabs>
        <w:tab w:val="left" w:pos="1620"/>
      </w:tabs>
      <w:suppressAutoHyphens/>
      <w:ind w:left="720"/>
    </w:pPr>
  </w:style>
  <w:style w:type="character" w:customStyle="1" w:styleId="EngineFuelTOC4thLevelChar">
    <w:name w:val="EngineFuelTOC4thLevel Char"/>
    <w:basedOn w:val="EngineFuelTOC3rdLevelChar"/>
    <w:link w:val="EngineFuelTOC4thLevel"/>
    <w:locked/>
    <w:rsid w:val="00181856"/>
    <w:rPr>
      <w:rFonts w:cs="Times New Roman"/>
      <w:b w:val="0"/>
      <w:bCs w:val="0"/>
      <w:sz w:val="24"/>
      <w:szCs w:val="24"/>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qFormat/>
    <w:rsid w:val="00E53BDA"/>
    <w:pPr>
      <w:ind w:left="720"/>
    </w:pPr>
  </w:style>
  <w:style w:type="character" w:customStyle="1" w:styleId="ListParagraphChar">
    <w:name w:val="List Paragraph Char"/>
    <w:basedOn w:val="DefaultParagraphFont"/>
    <w:link w:val="ListParagraph"/>
    <w:uiPriority w:val="34"/>
    <w:rsid w:val="000A4500"/>
    <w:rPr>
      <w:szCs w:val="24"/>
    </w:r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14"/>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 w:type="paragraph" w:customStyle="1" w:styleId="TableHeader1">
    <w:name w:val="Table Header 1"/>
    <w:basedOn w:val="Normal"/>
    <w:link w:val="TableHeader1Char"/>
    <w:qFormat/>
    <w:rsid w:val="00093601"/>
    <w:pPr>
      <w:jc w:val="center"/>
    </w:pPr>
    <w:rPr>
      <w:b/>
    </w:rPr>
  </w:style>
  <w:style w:type="character" w:customStyle="1" w:styleId="TableHeader1Char">
    <w:name w:val="Table Header 1 Char"/>
    <w:basedOn w:val="DefaultParagraphFont"/>
    <w:link w:val="TableHeader1"/>
    <w:rsid w:val="00093601"/>
    <w:rPr>
      <w:b/>
      <w:szCs w:val="24"/>
    </w:rPr>
  </w:style>
  <w:style w:type="paragraph" w:customStyle="1" w:styleId="TableHeader2">
    <w:name w:val="Table Header 2"/>
    <w:basedOn w:val="Normal"/>
    <w:link w:val="TableHeader2Char"/>
    <w:qFormat/>
    <w:rsid w:val="00F64659"/>
    <w:rPr>
      <w:b/>
    </w:rPr>
  </w:style>
  <w:style w:type="character" w:customStyle="1" w:styleId="TableHeader2Char">
    <w:name w:val="Table Header 2 Char"/>
    <w:basedOn w:val="DefaultParagraphFont"/>
    <w:link w:val="TableHeader2"/>
    <w:rsid w:val="00F64659"/>
    <w:rPr>
      <w:b/>
      <w:szCs w:val="24"/>
    </w:rPr>
  </w:style>
  <w:style w:type="paragraph" w:styleId="Bibliography">
    <w:name w:val="Bibliography"/>
    <w:basedOn w:val="Normal"/>
    <w:next w:val="Normal"/>
    <w:uiPriority w:val="37"/>
    <w:semiHidden/>
    <w:unhideWhenUsed/>
    <w:rsid w:val="00CE09A1"/>
  </w:style>
  <w:style w:type="paragraph" w:styleId="BodyText2">
    <w:name w:val="Body Text 2"/>
    <w:basedOn w:val="Normal"/>
    <w:link w:val="BodyText2Char"/>
    <w:locked/>
    <w:rsid w:val="00CE09A1"/>
    <w:pPr>
      <w:spacing w:after="120" w:line="480" w:lineRule="auto"/>
    </w:pPr>
  </w:style>
  <w:style w:type="character" w:customStyle="1" w:styleId="BodyText2Char">
    <w:name w:val="Body Text 2 Char"/>
    <w:basedOn w:val="DefaultParagraphFont"/>
    <w:link w:val="BodyText2"/>
    <w:rsid w:val="00CE09A1"/>
    <w:rPr>
      <w:szCs w:val="24"/>
    </w:rPr>
  </w:style>
  <w:style w:type="paragraph" w:styleId="BodyText3">
    <w:name w:val="Body Text 3"/>
    <w:basedOn w:val="Normal"/>
    <w:link w:val="BodyText3Char"/>
    <w:locked/>
    <w:rsid w:val="00CE09A1"/>
    <w:pPr>
      <w:spacing w:after="120"/>
    </w:pPr>
    <w:rPr>
      <w:sz w:val="16"/>
      <w:szCs w:val="16"/>
    </w:rPr>
  </w:style>
  <w:style w:type="character" w:customStyle="1" w:styleId="BodyText3Char">
    <w:name w:val="Body Text 3 Char"/>
    <w:basedOn w:val="DefaultParagraphFont"/>
    <w:link w:val="BodyText3"/>
    <w:rsid w:val="00CE09A1"/>
    <w:rPr>
      <w:sz w:val="16"/>
      <w:szCs w:val="16"/>
    </w:rPr>
  </w:style>
  <w:style w:type="paragraph" w:styleId="BodyTextFirstIndent">
    <w:name w:val="Body Text First Indent"/>
    <w:basedOn w:val="BodyText"/>
    <w:link w:val="BodyTextFirstIndentChar"/>
    <w:locked/>
    <w:rsid w:val="00CE09A1"/>
    <w:pPr>
      <w:autoSpaceDE/>
      <w:autoSpaceDN/>
      <w:adjustRightInd/>
      <w:ind w:firstLine="360"/>
    </w:pPr>
    <w:rPr>
      <w:szCs w:val="24"/>
    </w:rPr>
  </w:style>
  <w:style w:type="character" w:customStyle="1" w:styleId="BodyTextFirstIndentChar">
    <w:name w:val="Body Text First Indent Char"/>
    <w:basedOn w:val="BodyTextChar"/>
    <w:link w:val="BodyTextFirstIndent"/>
    <w:rsid w:val="00CE09A1"/>
    <w:rPr>
      <w:rFonts w:cs="Times New Roman"/>
      <w:sz w:val="24"/>
      <w:szCs w:val="24"/>
    </w:rPr>
  </w:style>
  <w:style w:type="paragraph" w:styleId="BodyTextFirstIndent2">
    <w:name w:val="Body Text First Indent 2"/>
    <w:basedOn w:val="BodyTextIndent"/>
    <w:link w:val="BodyTextFirstIndent2Char"/>
    <w:locked/>
    <w:rsid w:val="00CE09A1"/>
    <w:pPr>
      <w:ind w:left="360" w:firstLine="360"/>
    </w:pPr>
  </w:style>
  <w:style w:type="character" w:customStyle="1" w:styleId="BodyTextFirstIndent2Char">
    <w:name w:val="Body Text First Indent 2 Char"/>
    <w:basedOn w:val="BodyTextIndentChar"/>
    <w:link w:val="BodyTextFirstIndent2"/>
    <w:rsid w:val="00CE09A1"/>
    <w:rPr>
      <w:rFonts w:cs="Times New Roman"/>
      <w:sz w:val="24"/>
      <w:szCs w:val="24"/>
    </w:rPr>
  </w:style>
  <w:style w:type="paragraph" w:styleId="Caption">
    <w:name w:val="caption"/>
    <w:basedOn w:val="Normal"/>
    <w:next w:val="Normal"/>
    <w:semiHidden/>
    <w:unhideWhenUsed/>
    <w:qFormat/>
    <w:locked/>
    <w:rsid w:val="00CE09A1"/>
    <w:pPr>
      <w:spacing w:after="200"/>
    </w:pPr>
    <w:rPr>
      <w:b/>
      <w:bCs/>
      <w:color w:val="4F81BD" w:themeColor="accent1"/>
      <w:sz w:val="18"/>
      <w:szCs w:val="18"/>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CE09A1"/>
  </w:style>
  <w:style w:type="character" w:customStyle="1" w:styleId="DateChar">
    <w:name w:val="Date Char"/>
    <w:basedOn w:val="DefaultParagraphFont"/>
    <w:link w:val="Date"/>
    <w:rsid w:val="00CE09A1"/>
    <w:rPr>
      <w:szCs w:val="24"/>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locked/>
    <w:rsid w:val="00CE09A1"/>
    <w:rPr>
      <w:rFonts w:asciiTheme="majorHAnsi" w:eastAsiaTheme="majorEastAsia" w:hAnsiTheme="majorHAnsi" w:cstheme="majorBidi"/>
      <w:szCs w:val="20"/>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3">
    <w:name w:val="List 3"/>
    <w:basedOn w:val="Normal"/>
    <w:locked/>
    <w:rsid w:val="00CE09A1"/>
    <w:pPr>
      <w:ind w:left="108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
    <w:name w:val="List Bullet"/>
    <w:basedOn w:val="Normal"/>
    <w:locked/>
    <w:rsid w:val="00CE09A1"/>
    <w:pPr>
      <w:numPr>
        <w:numId w:val="123"/>
      </w:numPr>
      <w:contextualSpacing/>
    </w:pPr>
  </w:style>
  <w:style w:type="paragraph" w:styleId="ListBullet2">
    <w:name w:val="List Bullet 2"/>
    <w:basedOn w:val="Normal"/>
    <w:locked/>
    <w:rsid w:val="00CE09A1"/>
    <w:pPr>
      <w:numPr>
        <w:numId w:val="124"/>
      </w:numPr>
      <w:contextualSpacing/>
    </w:pPr>
  </w:style>
  <w:style w:type="paragraph" w:styleId="ListBullet3">
    <w:name w:val="List Bullet 3"/>
    <w:basedOn w:val="Normal"/>
    <w:locked/>
    <w:rsid w:val="00CE09A1"/>
    <w:pPr>
      <w:numPr>
        <w:numId w:val="125"/>
      </w:numPr>
      <w:contextualSpacing/>
    </w:pPr>
  </w:style>
  <w:style w:type="paragraph" w:styleId="ListBullet4">
    <w:name w:val="List Bullet 4"/>
    <w:basedOn w:val="Normal"/>
    <w:locked/>
    <w:rsid w:val="00CE09A1"/>
    <w:pPr>
      <w:numPr>
        <w:numId w:val="126"/>
      </w:numPr>
      <w:contextualSpacing/>
    </w:pPr>
  </w:style>
  <w:style w:type="paragraph" w:styleId="ListBullet5">
    <w:name w:val="List Bullet 5"/>
    <w:basedOn w:val="Normal"/>
    <w:locked/>
    <w:rsid w:val="00CE09A1"/>
    <w:pPr>
      <w:numPr>
        <w:numId w:val="127"/>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
    <w:name w:val="List Number"/>
    <w:basedOn w:val="Normal"/>
    <w:locked/>
    <w:rsid w:val="00CE09A1"/>
    <w:pPr>
      <w:numPr>
        <w:numId w:val="128"/>
      </w:numPr>
      <w:contextualSpacing/>
    </w:pPr>
  </w:style>
  <w:style w:type="paragraph" w:styleId="ListNumber2">
    <w:name w:val="List Number 2"/>
    <w:basedOn w:val="Normal"/>
    <w:locked/>
    <w:rsid w:val="00CE09A1"/>
    <w:pPr>
      <w:numPr>
        <w:numId w:val="129"/>
      </w:numPr>
      <w:contextualSpacing/>
    </w:pPr>
  </w:style>
  <w:style w:type="paragraph" w:styleId="ListNumber3">
    <w:name w:val="List Number 3"/>
    <w:basedOn w:val="Normal"/>
    <w:locked/>
    <w:rsid w:val="00CE09A1"/>
    <w:pPr>
      <w:numPr>
        <w:numId w:val="130"/>
      </w:numPr>
      <w:contextualSpacing/>
    </w:pPr>
  </w:style>
  <w:style w:type="paragraph" w:styleId="ListNumber4">
    <w:name w:val="List Number 4"/>
    <w:basedOn w:val="Normal"/>
    <w:locked/>
    <w:rsid w:val="00CE09A1"/>
    <w:pPr>
      <w:numPr>
        <w:numId w:val="131"/>
      </w:numPr>
      <w:contextualSpacing/>
    </w:pPr>
  </w:style>
  <w:style w:type="paragraph" w:styleId="ListNumber5">
    <w:name w:val="List Number 5"/>
    <w:basedOn w:val="Normal"/>
    <w:locked/>
    <w:rsid w:val="00CE09A1"/>
    <w:pPr>
      <w:numPr>
        <w:numId w:val="132"/>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locked/>
    <w:rsid w:val="00CE09A1"/>
    <w:rPr>
      <w:sz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locked/>
    <w:rsid w:val="00CE09A1"/>
    <w:pPr>
      <w:ind w:left="200" w:hanging="200"/>
    </w:pPr>
  </w:style>
  <w:style w:type="paragraph" w:styleId="TableofFigures">
    <w:name w:val="table of figures"/>
    <w:basedOn w:val="Normal"/>
    <w:next w:val="Normal"/>
    <w:locked/>
    <w:rsid w:val="00CE09A1"/>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CE09A1"/>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StyleUniformLevel3">
    <w:name w:val="Style UniformLevel3 +"/>
    <w:basedOn w:val="UniformLevel3"/>
    <w:rsid w:val="0052763A"/>
    <w:rPr>
      <w:bCs w:val="0"/>
      <w:iCs w:val="0"/>
    </w:rPr>
  </w:style>
  <w:style w:type="paragraph" w:customStyle="1" w:styleId="StyleWandMLevel2Bold1">
    <w:name w:val="Style WandMLevel2 + Bold1"/>
    <w:basedOn w:val="WandMLevel2"/>
    <w:rsid w:val="002E4F3B"/>
    <w:rPr>
      <w:b/>
    </w:rPr>
  </w:style>
  <w:style w:type="paragraph" w:customStyle="1" w:styleId="StyleMainTOC1Centered1">
    <w:name w:val="Style Main TOC1 + Centered1"/>
    <w:basedOn w:val="MainTOC1"/>
    <w:rsid w:val="00BB2C8E"/>
    <w:pPr>
      <w:spacing w:before="360" w:after="480"/>
      <w:jc w:val="center"/>
    </w:pPr>
    <w:rPr>
      <w:szCs w:val="20"/>
    </w:rPr>
  </w:style>
  <w:style w:type="character" w:styleId="Mention">
    <w:name w:val="Mention"/>
    <w:basedOn w:val="DefaultParagraphFont"/>
    <w:uiPriority w:val="99"/>
    <w:unhideWhenUsed/>
    <w:rsid w:val="00BF6576"/>
    <w:rPr>
      <w:color w:val="2B579A"/>
      <w:shd w:val="clear" w:color="auto" w:fill="E6E6E6"/>
    </w:rPr>
  </w:style>
  <w:style w:type="paragraph" w:customStyle="1" w:styleId="StyleInterpretationsGuidelinesTOCAfter0pt">
    <w:name w:val="Style InterpretationsGuidelinesTOC + After:  0 pt"/>
    <w:basedOn w:val="InterpretationsGuidelinesTOC"/>
    <w:rsid w:val="002D1AC6"/>
    <w:rPr>
      <w:szCs w:val="20"/>
    </w:rPr>
  </w:style>
  <w:style w:type="paragraph" w:customStyle="1" w:styleId="Style2">
    <w:name w:val="Style2"/>
    <w:basedOn w:val="ListParagraph"/>
    <w:link w:val="Style2Char"/>
    <w:qFormat/>
    <w:rsid w:val="000A4500"/>
    <w:pPr>
      <w:numPr>
        <w:numId w:val="67"/>
      </w:numPr>
      <w:tabs>
        <w:tab w:val="clear" w:pos="2340"/>
      </w:tabs>
      <w:spacing w:after="240"/>
      <w:ind w:left="0" w:firstLine="0"/>
    </w:pPr>
  </w:style>
  <w:style w:type="character" w:customStyle="1" w:styleId="Style2Char">
    <w:name w:val="Style2 Char"/>
    <w:basedOn w:val="ListParagraphChar"/>
    <w:link w:val="Style2"/>
    <w:rsid w:val="000A4500"/>
    <w:rPr>
      <w:szCs w:val="24"/>
    </w:rPr>
  </w:style>
  <w:style w:type="paragraph" w:customStyle="1" w:styleId="StyleWandMLevel1Superscript">
    <w:name w:val="Style WandMLevel1 + Superscript"/>
    <w:basedOn w:val="WandMLevel1"/>
    <w:rsid w:val="00747A84"/>
    <w:pPr>
      <w:outlineLvl w:val="9"/>
    </w:pPr>
    <w:rPr>
      <w:b w:val="0"/>
      <w:vertAlign w:val="superscript"/>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paragraph" w:customStyle="1" w:styleId="Hyperlink1ItalicsB">
    <w:name w:val="Hyperlink 1 Italics B"/>
    <w:basedOn w:val="Normal"/>
    <w:link w:val="Hyperlink1ItalicsBChar"/>
    <w:qFormat/>
    <w:rsid w:val="00290FC2"/>
    <w:rPr>
      <w:rFonts w:ascii="Times New Roman Bold" w:hAnsi="Times New Roman Bold"/>
      <w:b/>
      <w:i/>
    </w:rPr>
  </w:style>
  <w:style w:type="character" w:customStyle="1" w:styleId="Hyperlink1ItalicsBChar">
    <w:name w:val="Hyperlink 1 Italics B Char"/>
    <w:basedOn w:val="DefaultParagraphFont"/>
    <w:link w:val="Hyperlink1ItalicsB"/>
    <w:rsid w:val="00290FC2"/>
    <w:rPr>
      <w:rFonts w:ascii="Times New Roman Bold" w:hAnsi="Times New Roman Bold"/>
      <w:b/>
      <w:i/>
      <w:szCs w:val="24"/>
    </w:rPr>
  </w:style>
  <w:style w:type="paragraph" w:customStyle="1" w:styleId="HyperlinkB-8pt">
    <w:name w:val="Hyperlink B-8 pt"/>
    <w:basedOn w:val="Normal"/>
    <w:link w:val="HyperlinkB-8ptChar"/>
    <w:qFormat/>
    <w:rsid w:val="009B1206"/>
    <w:pPr>
      <w:spacing w:before="360" w:after="120"/>
      <w:ind w:left="-180" w:right="547"/>
    </w:pPr>
    <w:rPr>
      <w:rFonts w:ascii="Times New Roman Bold" w:hAnsi="Times New Roman Bold"/>
      <w:b/>
      <w:sz w:val="16"/>
    </w:rPr>
  </w:style>
  <w:style w:type="character" w:customStyle="1" w:styleId="HyperlinkB-8ptChar">
    <w:name w:val="Hyperlink B-8 pt Char"/>
    <w:basedOn w:val="DefaultParagraphFont"/>
    <w:link w:val="HyperlinkB-8pt"/>
    <w:rsid w:val="009B1206"/>
    <w:rPr>
      <w:rFonts w:ascii="Times New Roman Bold" w:hAnsi="Times New Roman Bold"/>
      <w:b/>
      <w:sz w:val="16"/>
      <w:szCs w:val="24"/>
    </w:rPr>
  </w:style>
  <w:style w:type="character" w:styleId="UnresolvedMention">
    <w:name w:val="Unresolved Mention"/>
    <w:basedOn w:val="DefaultParagraphFont"/>
    <w:uiPriority w:val="99"/>
    <w:unhideWhenUsed/>
    <w:rsid w:val="007A4367"/>
    <w:rPr>
      <w:color w:val="808080"/>
      <w:shd w:val="clear" w:color="auto" w:fill="E6E6E6"/>
    </w:rPr>
  </w:style>
  <w:style w:type="paragraph" w:customStyle="1" w:styleId="TabHdgB-single">
    <w:name w:val="Tab Hdg B-single"/>
    <w:basedOn w:val="TableHeader1"/>
    <w:link w:val="TabHdgB-singleChar"/>
    <w:qFormat/>
    <w:rsid w:val="00F7636D"/>
    <w:pPr>
      <w:keepNext/>
      <w:tabs>
        <w:tab w:val="left" w:pos="360"/>
      </w:tabs>
      <w:outlineLvl w:val="5"/>
    </w:pPr>
    <w:rPr>
      <w:b w:val="0"/>
      <w:bCs/>
    </w:rPr>
  </w:style>
  <w:style w:type="character" w:customStyle="1" w:styleId="TabHdgB-singleChar">
    <w:name w:val="Tab Hdg B-single Char"/>
    <w:basedOn w:val="TableHeader1Char"/>
    <w:link w:val="TabHdgB-single"/>
    <w:rsid w:val="00F7636D"/>
    <w:rPr>
      <w:b w:val="0"/>
      <w:bCs/>
      <w:szCs w:val="24"/>
    </w:rPr>
  </w:style>
  <w:style w:type="paragraph" w:customStyle="1" w:styleId="StyleInterpretationsGuidelinesTOCAfter0pt1">
    <w:name w:val="Style InterpretationsGuidelinesTOC + After:  0 pt1"/>
    <w:basedOn w:val="InterpretationsGuidelinesTOC"/>
    <w:rsid w:val="00423024"/>
    <w:pPr>
      <w:ind w:left="360"/>
      <w:outlineLvl w:val="6"/>
    </w:pPr>
    <w:rPr>
      <w:szCs w:val="20"/>
    </w:rPr>
  </w:style>
  <w:style w:type="paragraph" w:customStyle="1" w:styleId="StyleUniformLevel1">
    <w:name w:val="Style UniformLevel1 +"/>
    <w:basedOn w:val="UniformLevel1"/>
    <w:rsid w:val="00725107"/>
  </w:style>
  <w:style w:type="paragraph" w:customStyle="1" w:styleId="StyleOpenDateLevel1">
    <w:name w:val="Style OpenDateLevel1 +"/>
    <w:basedOn w:val="OpenDateLevel1"/>
    <w:rsid w:val="0056772D"/>
  </w:style>
  <w:style w:type="paragraph" w:customStyle="1" w:styleId="StyleUniformLevel11">
    <w:name w:val="Style UniformLevel1 +1"/>
    <w:basedOn w:val="UniformLevel1"/>
    <w:rsid w:val="0056772D"/>
  </w:style>
  <w:style w:type="paragraph" w:customStyle="1" w:styleId="StyleOpenDateLevel11">
    <w:name w:val="Style OpenDateLevel1 +1"/>
    <w:basedOn w:val="OpenDateLevel1"/>
    <w:rsid w:val="0056772D"/>
  </w:style>
  <w:style w:type="paragraph" w:customStyle="1" w:styleId="Style14ptBoldCenteredBefore18ptAfter24pt">
    <w:name w:val="Style 14 pt Bold Centered Before:  18 pt After:  24 pt"/>
    <w:basedOn w:val="Normal"/>
    <w:rsid w:val="009130EA"/>
    <w:pPr>
      <w:spacing w:before="360" w:after="480"/>
      <w:jc w:val="center"/>
    </w:pPr>
    <w:rPr>
      <w:b/>
      <w:bCs/>
      <w:sz w:val="28"/>
      <w:szCs w:val="20"/>
    </w:rPr>
  </w:style>
  <w:style w:type="paragraph" w:customStyle="1" w:styleId="StyleListParagraph12ptBold">
    <w:name w:val="Style List Paragraph + 12 pt Bold"/>
    <w:basedOn w:val="ListParagraph"/>
    <w:rsid w:val="001B4E16"/>
    <w:pPr>
      <w:spacing w:before="360" w:after="480"/>
    </w:pPr>
    <w:rPr>
      <w:b/>
      <w:bCs/>
      <w:sz w:val="24"/>
    </w:rPr>
  </w:style>
  <w:style w:type="paragraph" w:customStyle="1" w:styleId="StyleListParagraph12ptBoldCentered">
    <w:name w:val="Style List Paragraph + 12 pt Bold Centered"/>
    <w:basedOn w:val="ListParagraph"/>
    <w:rsid w:val="006753CE"/>
    <w:pPr>
      <w:spacing w:before="360" w:after="480"/>
      <w:jc w:val="center"/>
    </w:pPr>
    <w:rPr>
      <w:b/>
      <w:bCs/>
      <w:sz w:val="24"/>
      <w:szCs w:val="20"/>
    </w:rPr>
  </w:style>
  <w:style w:type="paragraph" w:customStyle="1" w:styleId="StylePkgLabelLevel1CenteredAfter24pt">
    <w:name w:val="Style PkgLabelLevel1 + Centered After:  24 pt"/>
    <w:basedOn w:val="PkgLabelLevel1"/>
    <w:link w:val="StylePkgLabelLevel1CenteredAfter24ptChar"/>
    <w:rsid w:val="00A31B81"/>
    <w:pPr>
      <w:spacing w:after="480"/>
      <w:jc w:val="center"/>
    </w:pPr>
    <w:rPr>
      <w:szCs w:val="20"/>
    </w:rPr>
  </w:style>
  <w:style w:type="paragraph" w:customStyle="1" w:styleId="StyleStyleHeading6After0ptBefore0pt">
    <w:name w:val="Style Style Heading 6 + After:  0 pt + Before:  0 pt"/>
    <w:basedOn w:val="StyleHeading6After0pt"/>
    <w:rsid w:val="004120DA"/>
  </w:style>
  <w:style w:type="paragraph" w:customStyle="1" w:styleId="PkgLabelLevel1CtrB">
    <w:name w:val="PkgLabelLevel1+Ctr B"/>
    <w:basedOn w:val="Heading1"/>
    <w:next w:val="StylePkgLabelLevel1CenteredAfter24pt"/>
    <w:rsid w:val="00223066"/>
    <w:pPr>
      <w:jc w:val="center"/>
    </w:pPr>
    <w:rPr>
      <w:rFonts w:ascii="Times New Roman" w:hAnsi="Times New Roman"/>
      <w:bCs w:val="0"/>
      <w:sz w:val="28"/>
    </w:rPr>
  </w:style>
  <w:style w:type="paragraph" w:customStyle="1" w:styleId="StyleZWAdobeF1ptBold">
    <w:name w:val="Style _ + ZWAdobeF 1 pt Bold"/>
    <w:basedOn w:val="a0"/>
    <w:rsid w:val="00421AC9"/>
    <w:rPr>
      <w:bCs/>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277BEE"/>
    <w:rPr>
      <w:color w:val="808080"/>
    </w:rPr>
  </w:style>
  <w:style w:type="paragraph" w:customStyle="1" w:styleId="StyleHyperlink1BLeftAfter12pt">
    <w:name w:val="Style Hyperlink 1 B + Left After:  12 pt"/>
    <w:basedOn w:val="Hyperlink1B"/>
    <w:rsid w:val="001F3CBC"/>
    <w:pPr>
      <w:spacing w:after="240"/>
      <w:jc w:val="left"/>
    </w:pPr>
    <w:rPr>
      <w:bCs/>
      <w:szCs w:val="20"/>
    </w:rPr>
  </w:style>
  <w:style w:type="paragraph" w:customStyle="1" w:styleId="FollowedHyperlinkH130">
    <w:name w:val="Followed Hyperlink H130"/>
    <w:basedOn w:val="I-Normal-bold"/>
    <w:link w:val="FollowedHyperlinkH130Char"/>
    <w:qFormat/>
    <w:rsid w:val="00194B38"/>
    <w:pPr>
      <w:spacing w:after="0"/>
    </w:pPr>
    <w:rPr>
      <w:rFonts w:ascii="Times New Roman Bold" w:hAnsi="Times New Roman Bold"/>
      <w:color w:val="000000" w:themeColor="text1"/>
    </w:rPr>
  </w:style>
  <w:style w:type="paragraph" w:customStyle="1" w:styleId="HyperlinkH133Left">
    <w:name w:val="Hyperlink H133 Left"/>
    <w:basedOn w:val="Hyperlink1B"/>
    <w:link w:val="HyperlinkH133LeftChar"/>
    <w:qFormat/>
    <w:rsid w:val="008D3647"/>
    <w:pPr>
      <w:spacing w:after="240"/>
      <w:jc w:val="left"/>
    </w:pPr>
    <w:rPr>
      <w:bCs/>
    </w:rPr>
  </w:style>
  <w:style w:type="character" w:customStyle="1" w:styleId="StylePkgLabelLevel1CenteredAfter24ptChar">
    <w:name w:val="Style PkgLabelLevel1 + Centered After:  24 pt Char"/>
    <w:basedOn w:val="PkgLabelLevel1Char"/>
    <w:link w:val="StylePkgLabelLevel1CenteredAfter24pt"/>
    <w:rsid w:val="0061784E"/>
    <w:rPr>
      <w:b/>
      <w:bCs/>
      <w:sz w:val="24"/>
      <w:szCs w:val="22"/>
    </w:rPr>
  </w:style>
  <w:style w:type="character" w:customStyle="1" w:styleId="FollowedHyperlinkH130Char">
    <w:name w:val="Followed Hyperlink H130 Char"/>
    <w:basedOn w:val="StylePkgLabelLevel1CenteredAfter24ptChar"/>
    <w:link w:val="FollowedHyperlinkH130"/>
    <w:rsid w:val="00194B38"/>
    <w:rPr>
      <w:rFonts w:ascii="Times New Roman Bold" w:eastAsia="Calibri" w:hAnsi="Times New Roman Bold"/>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character" w:customStyle="1" w:styleId="StyleHyperlinkHyperlink-tocBold">
    <w:name w:val="Style HyperlinkHyperlink-toc + Bold"/>
    <w:basedOn w:val="Hyperlink"/>
    <w:rsid w:val="00A775D0"/>
    <w:rPr>
      <w:rFonts w:ascii="Times New Roman" w:hAnsi="Times New Roman"/>
      <w:b/>
      <w:bCs/>
      <w:sz w:val="20"/>
    </w:rPr>
  </w:style>
  <w:style w:type="paragraph" w:customStyle="1" w:styleId="Subsection1">
    <w:name w:val="Subsection 1"/>
    <w:basedOn w:val="Normal"/>
    <w:next w:val="StyleUniformLevel3"/>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TOC21">
    <w:name w:val="TOC 21"/>
    <w:basedOn w:val="Normal"/>
    <w:rsid w:val="007E484F"/>
    <w:pPr>
      <w:jc w:val="center"/>
    </w:pPr>
    <w:rPr>
      <w:b/>
      <w:sz w:val="28"/>
    </w:rPr>
  </w:style>
  <w:style w:type="paragraph" w:customStyle="1" w:styleId="MainTOC0">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484123"/>
    <w:pPr>
      <w:tabs>
        <w:tab w:val="center" w:pos="4860"/>
        <w:tab w:val="right" w:pos="9360"/>
      </w:tabs>
      <w:ind w:left="360"/>
    </w:pPr>
    <w:rPr>
      <w:b/>
    </w:rPr>
  </w:style>
  <w:style w:type="character" w:customStyle="1" w:styleId="MTDisplayEquationChar">
    <w:name w:val="MTDisplayEquation Char"/>
    <w:basedOn w:val="DefaultParagraphFont"/>
    <w:link w:val="MTDisplayEquation"/>
    <w:rsid w:val="00484123"/>
    <w:rPr>
      <w:b/>
      <w:szCs w:val="24"/>
    </w:rPr>
  </w:style>
  <w:style w:type="paragraph" w:customStyle="1" w:styleId="StyleUniformLevel4After0pt">
    <w:name w:val="Style UniformLevel4 + After:  0 pt"/>
    <w:rsid w:val="003B72F8"/>
  </w:style>
  <w:style w:type="paragraph" w:customStyle="1" w:styleId="StyleEngineFuelTOC2ndLevelAfter12pt">
    <w:name w:val="Style EngineFuelTOC2ndLevel + After:  12 pt"/>
    <w:basedOn w:val="EngineFuelTOC2ndLevel"/>
    <w:rsid w:val="0004651E"/>
    <w:pPr>
      <w:tabs>
        <w:tab w:val="left" w:pos="547"/>
      </w:tabs>
      <w:spacing w:after="240"/>
    </w:pPr>
    <w:rPr>
      <w:bCs/>
    </w:rPr>
  </w:style>
  <w:style w:type="paragraph" w:customStyle="1" w:styleId="StyleEngineFuelTOC4thLevelBold">
    <w:name w:val="Style EngineFuelTOC4thLevel + Bold"/>
    <w:basedOn w:val="EngineFuelTOC4thLevel"/>
    <w:rsid w:val="0004651E"/>
    <w:rPr>
      <w:rFonts w:ascii="Times New Roman Bold" w:hAnsi="Times New Roman Bold"/>
      <w:b/>
      <w:bCs/>
    </w:rPr>
  </w:style>
  <w:style w:type="paragraph" w:customStyle="1" w:styleId="toc20">
    <w:name w:val="toc 20"/>
    <w:basedOn w:val="Normal"/>
    <w:next w:val="Normal"/>
    <w:autoRedefine/>
    <w:uiPriority w:val="39"/>
    <w:rsid w:val="00231C6C"/>
    <w:pPr>
      <w:tabs>
        <w:tab w:val="left" w:pos="360"/>
        <w:tab w:val="left" w:pos="1260"/>
        <w:tab w:val="left" w:pos="1530"/>
        <w:tab w:val="right" w:leader="dot" w:pos="9360"/>
      </w:tabs>
      <w:ind w:left="990" w:hanging="572"/>
      <w:jc w:val="left"/>
    </w:pPr>
    <w:rPr>
      <w:noProof/>
    </w:rPr>
  </w:style>
  <w:style w:type="paragraph" w:customStyle="1" w:styleId="Frontmatterhead">
    <w:name w:val="Front_matter_head"/>
    <w:basedOn w:val="Normal"/>
    <w:qFormat/>
    <w:rsid w:val="00602DE4"/>
    <w:pPr>
      <w:spacing w:before="400" w:after="180"/>
      <w:jc w:val="left"/>
    </w:pPr>
    <w:rPr>
      <w:rFonts w:ascii="Arial" w:eastAsia="Calibri" w:hAnsi="Arial"/>
      <w:b/>
      <w:iCs/>
      <w:sz w:val="24"/>
    </w:rPr>
  </w:style>
  <w:style w:type="paragraph" w:styleId="TOC2">
    <w:name w:val="toc 2"/>
    <w:basedOn w:val="Normal"/>
    <w:next w:val="Normal"/>
    <w:autoRedefine/>
    <w:uiPriority w:val="39"/>
    <w:unhideWhenUsed/>
    <w:locked/>
    <w:rsid w:val="00E475CC"/>
    <w:pPr>
      <w:tabs>
        <w:tab w:val="left" w:pos="1440"/>
        <w:tab w:val="right" w:leader="dot" w:pos="9350"/>
      </w:tabs>
      <w:spacing w:after="100"/>
      <w:ind w:left="270" w:firstLine="68"/>
    </w:pPr>
  </w:style>
  <w:style w:type="paragraph" w:customStyle="1" w:styleId="StyleFollowedHyperlinkH130TimesNewRomanNotBoldLeft0">
    <w:name w:val="Style Followed Hyperlink H130 + Times New Roman Not Bold Left:  0..."/>
    <w:basedOn w:val="FollowedHyperlinkH130"/>
    <w:rsid w:val="00410006"/>
    <w:pPr>
      <w:spacing w:before="60" w:after="240"/>
      <w:ind w:left="0"/>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https://bhgs.dca.ca.gov/" TargetMode="External"/><Relationship Id="rId39" Type="http://schemas.openxmlformats.org/officeDocument/2006/relationships/hyperlink" Target="https://www.accessdata.fda.gov/scripts/cdrh/cfdocs/cfcfr/CFRSearch.cfm?fr=501.105" TargetMode="External"/><Relationship Id="rId21" Type="http://schemas.openxmlformats.org/officeDocument/2006/relationships/image" Target="media/image3.png"/><Relationship Id="rId34" Type="http://schemas.openxmlformats.org/officeDocument/2006/relationships/hyperlink" Target="https://www.gpo.gov/fdsys/pkg/CFR-2011-title27-vol1/pdf/CFR-2011-title27-vol1-chapI.pdf" TargetMode="External"/><Relationship Id="rId42" Type="http://schemas.openxmlformats.org/officeDocument/2006/relationships/hyperlink" Target="https://www.gpo.gov/fdsys/pkg/CFR-2018-title9-vol2/pdf/CFR-2018-title9-vol2-sec317-2.pdf" TargetMode="External"/><Relationship Id="rId47" Type="http://schemas.openxmlformats.org/officeDocument/2006/relationships/hyperlink" Target="http://www.fsis.usda.gov" TargetMode="External"/><Relationship Id="rId50" Type="http://schemas.openxmlformats.org/officeDocument/2006/relationships/hyperlink" Target="https://www.gpo.gov/fdsys/granule/CFR-2012-title9-vol2/CFR-2012-title9-vol2-chapIII-subchapE" TargetMode="External"/><Relationship Id="rId55" Type="http://schemas.openxmlformats.org/officeDocument/2006/relationships/hyperlink" Target="http://www.fda.gov/" TargetMode="External"/><Relationship Id="rId63" Type="http://schemas.openxmlformats.org/officeDocument/2006/relationships/hyperlink" Target="https://www.fda.gov/tobacco-products/rules-regulations-and-guidance/section-903-federal-food-drug-and-cosmetic-act-misbranded-tobacco-products"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TheSi@nist.gov"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header" Target="header8.xml"/><Relationship Id="rId37" Type="http://schemas.openxmlformats.org/officeDocument/2006/relationships/hyperlink" Target="http://www.fda.gov/" TargetMode="External"/><Relationship Id="rId40" Type="http://schemas.openxmlformats.org/officeDocument/2006/relationships/hyperlink" Target="http://www.fsis.usda.gov/" TargetMode="External"/><Relationship Id="rId45" Type="http://schemas.openxmlformats.org/officeDocument/2006/relationships/hyperlink" Target="https://www.gpo.gov/fdsys/pkg/CFR-2018-title21-vol7/pdf/CFR-2018-title21-vol7-sec701-13.pdf" TargetMode="External"/><Relationship Id="rId53" Type="http://schemas.openxmlformats.org/officeDocument/2006/relationships/hyperlink" Target="https://www.accessdata.fda.gov/scripts/cdrh/cfdocs/cfcfr/CFRSearch.cfm?CFRPart=801" TargetMode="External"/><Relationship Id="rId58" Type="http://schemas.openxmlformats.org/officeDocument/2006/relationships/hyperlink" Target="http://www.epa.gov" TargetMode="External"/><Relationship Id="rId66"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yperlink" Target="http://www.nist.gov/pml/weights-and-measures/publications/metric-publications" TargetMode="External"/><Relationship Id="rId23" Type="http://schemas.openxmlformats.org/officeDocument/2006/relationships/image" Target="media/image5.png"/><Relationship Id="rId28" Type="http://schemas.openxmlformats.org/officeDocument/2006/relationships/header" Target="header4.xml"/><Relationship Id="rId36" Type="http://schemas.openxmlformats.org/officeDocument/2006/relationships/hyperlink" Target="https://www.ttb.gov/beer/beverage-alcohol-manual" TargetMode="External"/><Relationship Id="rId49" Type="http://schemas.openxmlformats.org/officeDocument/2006/relationships/hyperlink" Target="https://www.gpo.gov/fdsys/granule/CFR-2011-title9-vol2/CFR-2011-title9-vol2-sec317-2" TargetMode="External"/><Relationship Id="rId57" Type="http://schemas.openxmlformats.org/officeDocument/2006/relationships/hyperlink" Target="https://www.gpo.gov/fdsys/granule/CFR-2011-title21-vol4/CFR-2011-title21-vol4-sec201-62" TargetMode="External"/><Relationship Id="rId61" Type="http://schemas.openxmlformats.org/officeDocument/2006/relationships/hyperlink" Target="http://www.epa.gov/pesticide-registration/label-review-manual" TargetMode="External"/><Relationship Id="rId10" Type="http://schemas.openxmlformats.org/officeDocument/2006/relationships/endnotes" Target="endnotes.xml"/><Relationship Id="rId19" Type="http://schemas.openxmlformats.org/officeDocument/2006/relationships/hyperlink" Target="http://www.nist.gov/pml/weights-and-measures/publications/metric-publications" TargetMode="External"/><Relationship Id="rId31" Type="http://schemas.openxmlformats.org/officeDocument/2006/relationships/header" Target="header7.xml"/><Relationship Id="rId44" Type="http://schemas.openxmlformats.org/officeDocument/2006/relationships/hyperlink" Target="https://www.gpo.gov/fdsys/granule/CFR-1996-title21-vol7/CFR-1996-title21-vol7-part701" TargetMode="External"/><Relationship Id="rId52" Type="http://schemas.openxmlformats.org/officeDocument/2006/relationships/hyperlink" Target="http://www.fda.gov/" TargetMode="External"/><Relationship Id="rId60" Type="http://schemas.openxmlformats.org/officeDocument/2006/relationships/hyperlink" Target="https://www.law.cornell.edu/cfr/text/40/156.10" TargetMode="External"/><Relationship Id="rId65" Type="http://schemas.openxmlformats.org/officeDocument/2006/relationships/hyperlink" Target="https://www.govinfo.gov/app/collection/c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jpeg"/><Relationship Id="rId27" Type="http://schemas.openxmlformats.org/officeDocument/2006/relationships/header" Target="header3.xml"/><Relationship Id="rId30" Type="http://schemas.openxmlformats.org/officeDocument/2006/relationships/header" Target="header6.xml"/><Relationship Id="rId35" Type="http://schemas.openxmlformats.org/officeDocument/2006/relationships/hyperlink" Target="https://www.ttb.gov/distilled-spirits/beverage-alcohol-manual" TargetMode="External"/><Relationship Id="rId43" Type="http://schemas.openxmlformats.org/officeDocument/2006/relationships/hyperlink" Target="http://www.fda.gov/" TargetMode="External"/><Relationship Id="rId48" Type="http://schemas.openxmlformats.org/officeDocument/2006/relationships/hyperlink" Target="https://www.gpo.gov/fdsys/granule/CFR-2011-title9-vol2/CFR-2011-title9-vol2-part317" TargetMode="External"/><Relationship Id="rId56" Type="http://schemas.openxmlformats.org/officeDocument/2006/relationships/hyperlink" Target="https://www.accessdata.fda.gov/scripts/cdrh/cfdocs/cfcfr/CFRSearch.cfm?CFRPart=201" TargetMode="External"/><Relationship Id="rId64" Type="http://schemas.openxmlformats.org/officeDocument/2006/relationships/hyperlink" Target="https://www.ecfr.gov/"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po.gov/fdsys/granule/CFR-2011-title9-vol2/CFR-2011-title9-vol2-sec442-1"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1.wmf"/><Relationship Id="rId25" Type="http://schemas.openxmlformats.org/officeDocument/2006/relationships/hyperlink" Target="http://iabflo.org" TargetMode="External"/><Relationship Id="rId33" Type="http://schemas.openxmlformats.org/officeDocument/2006/relationships/header" Target="header9.xml"/><Relationship Id="rId38" Type="http://schemas.openxmlformats.org/officeDocument/2006/relationships/hyperlink" Target="https://www.gpo.gov/fdsys/granule/CFR-1998-title21-vol6/CFR-1998-title21-vol6-part501" TargetMode="External"/><Relationship Id="rId46" Type="http://schemas.openxmlformats.org/officeDocument/2006/relationships/hyperlink" Target="https://www.fda.gov/cosmetics/cosmetics-labeling" TargetMode="External"/><Relationship Id="rId59" Type="http://schemas.openxmlformats.org/officeDocument/2006/relationships/hyperlink" Target="https://www.gpo.gov/fdsys/granule/CFR-2011-title40-vol24/CFR-2011-title40-vol24-part156" TargetMode="External"/><Relationship Id="rId67" Type="http://schemas.openxmlformats.org/officeDocument/2006/relationships/header" Target="header11.xml"/><Relationship Id="rId20" Type="http://schemas.openxmlformats.org/officeDocument/2006/relationships/hyperlink" Target="mailto:TheSI@nist.gov" TargetMode="External"/><Relationship Id="rId41" Type="http://schemas.openxmlformats.org/officeDocument/2006/relationships/hyperlink" Target="https://www.gpo.gov/fdsys/granule/CFR-2017-title9-vol2/CFR-2017-title9-vol2-part532/content-detail.html" TargetMode="External"/><Relationship Id="rId54" Type="http://schemas.openxmlformats.org/officeDocument/2006/relationships/hyperlink" Target="https://www.gpo.gov/fdsys/granule/CFR-2008-title21-vol8/CFR-2008-title21-vol8-sec801-62" TargetMode="External"/><Relationship Id="rId62" Type="http://schemas.openxmlformats.org/officeDocument/2006/relationships/hyperlink" Target="http://www.fda.gov/" TargetMode="External"/><Relationship Id="rId7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2.xml><?xml version="1.0" encoding="utf-8"?>
<ds:datastoreItem xmlns:ds="http://schemas.openxmlformats.org/officeDocument/2006/customXml" ds:itemID="{5512A216-ECC3-45F7-9035-F7917D41DD50}">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3.xml><?xml version="1.0" encoding="utf-8"?>
<ds:datastoreItem xmlns:ds="http://schemas.openxmlformats.org/officeDocument/2006/customXml" ds:itemID="{6BCA3B49-4F00-4D76-8059-FFB2F3813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077F4-AE67-42E7-9ADB-14F5F288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21361</Words>
  <Characters>117487</Characters>
  <Application>Microsoft Office Word</Application>
  <DocSecurity>0</DocSecurity>
  <Lines>1991</Lines>
  <Paragraphs>1335</Paragraphs>
  <ScaleCrop>false</ScaleCrop>
  <Company>NIST</Company>
  <LinksUpToDate>false</LinksUpToDate>
  <CharactersWithSpaces>137513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lisa.warfield@nist.gov;shelby.bowers@nist.gov;david.sefcik@nist.gov</dc:creator>
  <cp:keywords/>
  <dc:description/>
  <cp:lastModifiedBy>Bowers, Shelby L. (Fed)</cp:lastModifiedBy>
  <cp:revision>2</cp:revision>
  <cp:lastPrinted>2023-02-08T23:20:00Z</cp:lastPrinted>
  <dcterms:created xsi:type="dcterms:W3CDTF">2023-02-10T03:14:00Z</dcterms:created>
  <dcterms:modified xsi:type="dcterms:W3CDTF">2023-02-10T03:14:00Z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ies>
</file>