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6918" w14:textId="77777777" w:rsidR="00C57399" w:rsidRDefault="00C57399">
      <w:pPr>
        <w:pStyle w:val="Heading2"/>
        <w:jc w:val="center"/>
        <w:rPr>
          <w:rFonts w:ascii="Helvetica" w:hAnsi="Helvetica" w:cs="Arial"/>
        </w:rPr>
      </w:pPr>
    </w:p>
    <w:p w14:paraId="06F095C3" w14:textId="77777777" w:rsidR="00C57399" w:rsidRDefault="00C57399">
      <w:pPr>
        <w:pStyle w:val="Heading2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This table lists the competencies you</w:t>
      </w:r>
      <w:r w:rsidR="004F6049">
        <w:rPr>
          <w:rFonts w:ascii="Helvetica" w:hAnsi="Helvetica" w:cs="Arial"/>
        </w:rPr>
        <w:t xml:space="preserve"> need to fulfill your role as a Baldrige</w:t>
      </w:r>
      <w:r>
        <w:rPr>
          <w:rFonts w:ascii="Helvetica" w:hAnsi="Helvetica" w:cs="Arial"/>
        </w:rPr>
        <w:t xml:space="preserve"> Examiner, and suggests </w:t>
      </w:r>
    </w:p>
    <w:p w14:paraId="56AE1DB9" w14:textId="77777777" w:rsidR="00C57399" w:rsidRDefault="00C57399" w:rsidP="00F1058E">
      <w:pPr>
        <w:pStyle w:val="Heading2"/>
        <w:jc w:val="center"/>
      </w:pPr>
      <w:r>
        <w:rPr>
          <w:rFonts w:ascii="Helvetica" w:hAnsi="Helvetica" w:cs="Arial"/>
        </w:rPr>
        <w:t>information / activities that will help you develop these competencies.</w:t>
      </w:r>
    </w:p>
    <w:p w14:paraId="70B731C6" w14:textId="77777777" w:rsidR="00C57399" w:rsidRDefault="00C57399">
      <w:pPr>
        <w:jc w:val="center"/>
      </w:pPr>
    </w:p>
    <w:tbl>
      <w:tblPr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700" w:firstRow="0" w:lastRow="0" w:firstColumn="0" w:lastColumn="1" w:noHBand="1" w:noVBand="1"/>
        <w:tblDescription w:val="General Compentencies"/>
      </w:tblPr>
      <w:tblGrid>
        <w:gridCol w:w="3172"/>
        <w:gridCol w:w="549"/>
        <w:gridCol w:w="412"/>
        <w:gridCol w:w="415"/>
        <w:gridCol w:w="8"/>
        <w:gridCol w:w="411"/>
        <w:gridCol w:w="443"/>
        <w:gridCol w:w="632"/>
        <w:gridCol w:w="432"/>
        <w:gridCol w:w="12"/>
        <w:gridCol w:w="445"/>
        <w:gridCol w:w="459"/>
        <w:gridCol w:w="471"/>
        <w:gridCol w:w="622"/>
        <w:gridCol w:w="5778"/>
        <w:gridCol w:w="6"/>
      </w:tblGrid>
      <w:tr w:rsidR="00F1058E" w14:paraId="4AFD3FAA" w14:textId="77777777" w:rsidTr="001E1046">
        <w:trPr>
          <w:gridAfter w:val="1"/>
          <w:wAfter w:w="2" w:type="pct"/>
          <w:cantSplit/>
          <w:trHeight w:val="350"/>
        </w:trPr>
        <w:tc>
          <w:tcPr>
            <w:tcW w:w="1114" w:type="pct"/>
            <w:shd w:val="clear" w:color="auto" w:fill="99CCFF"/>
            <w:vAlign w:val="bottom"/>
          </w:tcPr>
          <w:p w14:paraId="3EFD6487" w14:textId="77777777" w:rsidR="00F1058E" w:rsidRDefault="00F1058E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shd w:val="clear" w:color="auto" w:fill="99CCFF"/>
            <w:vAlign w:val="center"/>
          </w:tcPr>
          <w:p w14:paraId="1A066297" w14:textId="406ADDA8"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Pre</w:t>
            </w:r>
            <w:r w:rsidR="001E1046">
              <w:rPr>
                <w:rFonts w:ascii="Helvetica" w:hAnsi="Helvetica" w:cs="Arial"/>
                <w:b/>
                <w:sz w:val="16"/>
              </w:rPr>
              <w:t>-Training</w:t>
            </w:r>
          </w:p>
        </w:tc>
        <w:tc>
          <w:tcPr>
            <w:tcW w:w="687" w:type="pct"/>
            <w:gridSpan w:val="5"/>
            <w:shd w:val="clear" w:color="auto" w:fill="99CCFF"/>
            <w:vAlign w:val="center"/>
          </w:tcPr>
          <w:p w14:paraId="7BCF0180" w14:textId="5F196B2F" w:rsidR="00F1058E" w:rsidRDefault="001E1046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Online Learning</w:t>
            </w:r>
          </w:p>
        </w:tc>
        <w:tc>
          <w:tcPr>
            <w:tcW w:w="715" w:type="pct"/>
            <w:gridSpan w:val="5"/>
            <w:shd w:val="clear" w:color="auto" w:fill="99CCFF"/>
            <w:vAlign w:val="center"/>
          </w:tcPr>
          <w:p w14:paraId="4F7986FC" w14:textId="36A93384"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Post</w:t>
            </w:r>
            <w:r w:rsidR="001E1046">
              <w:rPr>
                <w:rFonts w:ascii="Helvetica" w:hAnsi="Helvetica" w:cs="Arial"/>
                <w:b/>
                <w:sz w:val="16"/>
              </w:rPr>
              <w:t>-Online Learning</w:t>
            </w:r>
          </w:p>
          <w:p w14:paraId="043C494B" w14:textId="77777777"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(On-the-Team)</w:t>
            </w:r>
          </w:p>
        </w:tc>
        <w:tc>
          <w:tcPr>
            <w:tcW w:w="2027" w:type="pct"/>
            <w:shd w:val="clear" w:color="auto" w:fill="99CCFF"/>
          </w:tcPr>
          <w:p w14:paraId="17D46A43" w14:textId="77777777"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14:paraId="4384ECA3" w14:textId="77777777" w:rsidTr="001E1046">
        <w:trPr>
          <w:cantSplit/>
          <w:trHeight w:val="2321"/>
        </w:trPr>
        <w:tc>
          <w:tcPr>
            <w:tcW w:w="1114" w:type="pct"/>
            <w:vAlign w:val="center"/>
          </w:tcPr>
          <w:p w14:paraId="708046DB" w14:textId="77777777"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Competency</w:t>
            </w:r>
          </w:p>
        </w:tc>
        <w:tc>
          <w:tcPr>
            <w:tcW w:w="195" w:type="pct"/>
            <w:textDirection w:val="btLr"/>
            <w:vAlign w:val="center"/>
          </w:tcPr>
          <w:p w14:paraId="042B2132" w14:textId="77777777"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Job </w:t>
            </w:r>
            <w:proofErr w:type="gramStart"/>
            <w:r>
              <w:rPr>
                <w:rFonts w:ascii="Helvetica" w:hAnsi="Helvetica" w:cs="Arial"/>
                <w:sz w:val="16"/>
              </w:rPr>
              <w:t>Experience  Prior</w:t>
            </w:r>
            <w:proofErr w:type="gramEnd"/>
            <w:r>
              <w:rPr>
                <w:rFonts w:ascii="Helvetica" w:hAnsi="Helvetica" w:cs="Arial"/>
                <w:sz w:val="16"/>
              </w:rPr>
              <w:t xml:space="preserve"> to  Appointment to the Board </w:t>
            </w:r>
          </w:p>
        </w:tc>
        <w:tc>
          <w:tcPr>
            <w:tcW w:w="112" w:type="pct"/>
            <w:textDirection w:val="btLr"/>
            <w:vAlign w:val="center"/>
          </w:tcPr>
          <w:p w14:paraId="05A5225B" w14:textId="77777777"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Pre –work Activities </w:t>
            </w:r>
          </w:p>
        </w:tc>
        <w:tc>
          <w:tcPr>
            <w:tcW w:w="151" w:type="pct"/>
            <w:gridSpan w:val="2"/>
            <w:textDirection w:val="btLr"/>
            <w:vAlign w:val="center"/>
          </w:tcPr>
          <w:p w14:paraId="2B23B076" w14:textId="77777777"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  <w:r w:rsidR="00A36886">
              <w:rPr>
                <w:rFonts w:ascii="Helvetica" w:hAnsi="Helvetica" w:cs="Arial"/>
                <w:sz w:val="16"/>
              </w:rPr>
              <w:t xml:space="preserve"> </w:t>
            </w:r>
          </w:p>
        </w:tc>
        <w:tc>
          <w:tcPr>
            <w:tcW w:w="146" w:type="pct"/>
            <w:textDirection w:val="btLr"/>
            <w:vAlign w:val="center"/>
          </w:tcPr>
          <w:p w14:paraId="13356993" w14:textId="77777777"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New Examiner Orientation</w:t>
            </w:r>
          </w:p>
        </w:tc>
        <w:tc>
          <w:tcPr>
            <w:tcW w:w="160" w:type="pct"/>
            <w:textDirection w:val="btLr"/>
            <w:vAlign w:val="center"/>
          </w:tcPr>
          <w:p w14:paraId="031FE38E" w14:textId="77777777"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Preparation Training</w:t>
            </w:r>
          </w:p>
        </w:tc>
        <w:tc>
          <w:tcPr>
            <w:tcW w:w="224" w:type="pct"/>
            <w:textDirection w:val="btLr"/>
            <w:vAlign w:val="center"/>
          </w:tcPr>
          <w:p w14:paraId="79696612" w14:textId="77777777"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Senior Examiner Preparation Training</w:t>
            </w:r>
          </w:p>
        </w:tc>
        <w:tc>
          <w:tcPr>
            <w:tcW w:w="159" w:type="pct"/>
            <w:gridSpan w:val="2"/>
            <w:textDirection w:val="btLr"/>
          </w:tcPr>
          <w:p w14:paraId="5B7DB62D" w14:textId="77777777"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</w:p>
        </w:tc>
        <w:tc>
          <w:tcPr>
            <w:tcW w:w="160" w:type="pct"/>
            <w:textDirection w:val="btLr"/>
            <w:vAlign w:val="center"/>
          </w:tcPr>
          <w:p w14:paraId="00C2D403" w14:textId="77777777"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Independent Review  </w:t>
            </w:r>
          </w:p>
        </w:tc>
        <w:tc>
          <w:tcPr>
            <w:tcW w:w="163" w:type="pct"/>
            <w:textDirection w:val="btLr"/>
            <w:vAlign w:val="center"/>
          </w:tcPr>
          <w:p w14:paraId="4D4C2DA3" w14:textId="77777777"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Consensus Process </w:t>
            </w:r>
          </w:p>
        </w:tc>
        <w:tc>
          <w:tcPr>
            <w:tcW w:w="167" w:type="pct"/>
            <w:textDirection w:val="btLr"/>
            <w:vAlign w:val="center"/>
          </w:tcPr>
          <w:p w14:paraId="7E7FA90B" w14:textId="77777777"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Site Visit </w:t>
            </w:r>
          </w:p>
        </w:tc>
        <w:tc>
          <w:tcPr>
            <w:tcW w:w="220" w:type="pct"/>
            <w:textDirection w:val="btLr"/>
            <w:vAlign w:val="center"/>
          </w:tcPr>
          <w:p w14:paraId="028506B5" w14:textId="77777777" w:rsidR="00A36886" w:rsidRDefault="00A36886" w:rsidP="00A36886">
            <w:pPr>
              <w:ind w:left="113" w:right="113"/>
              <w:jc w:val="both"/>
              <w:rPr>
                <w:rFonts w:ascii="Helvetica" w:hAnsi="Helvetica" w:cs="Arial"/>
                <w:sz w:val="16"/>
              </w:rPr>
            </w:pPr>
          </w:p>
          <w:p w14:paraId="445EFD09" w14:textId="77777777" w:rsidR="00F1058E" w:rsidRPr="00A36886" w:rsidRDefault="00F1058E" w:rsidP="00A36886">
            <w:pPr>
              <w:ind w:left="113" w:right="113"/>
              <w:jc w:val="both"/>
              <w:rPr>
                <w:rFonts w:ascii="Helvetica" w:hAnsi="Helvetica" w:cs="Arial"/>
                <w:color w:val="FF0000"/>
                <w:sz w:val="16"/>
                <w:u w:val="single"/>
              </w:rPr>
            </w:pPr>
            <w:r w:rsidRPr="00A36886">
              <w:rPr>
                <w:rFonts w:ascii="Helvetica" w:hAnsi="Helvetica" w:cs="Arial"/>
                <w:sz w:val="16"/>
              </w:rPr>
              <w:t>Coaching</w:t>
            </w:r>
            <w:r w:rsidR="005E774B" w:rsidRPr="00A36886">
              <w:rPr>
                <w:rFonts w:ascii="Helvetica" w:hAnsi="Helvetica" w:cs="Arial"/>
                <w:sz w:val="16"/>
              </w:rPr>
              <w:t xml:space="preserve">  </w:t>
            </w:r>
          </w:p>
          <w:p w14:paraId="0B1E0D5B" w14:textId="77777777" w:rsidR="005E774B" w:rsidRPr="005E774B" w:rsidRDefault="005E774B" w:rsidP="005E774B">
            <w:pPr>
              <w:ind w:left="113" w:right="113"/>
              <w:rPr>
                <w:rFonts w:ascii="Helvetica" w:hAnsi="Helvetica" w:cs="Arial"/>
                <w:color w:val="FF0000"/>
                <w:sz w:val="16"/>
              </w:rPr>
            </w:pPr>
          </w:p>
        </w:tc>
        <w:tc>
          <w:tcPr>
            <w:tcW w:w="2029" w:type="pct"/>
            <w:gridSpan w:val="2"/>
            <w:vAlign w:val="center"/>
          </w:tcPr>
          <w:p w14:paraId="1AF30054" w14:textId="77777777" w:rsidR="00F1058E" w:rsidRDefault="0010296D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 xml:space="preserve">Self-Study </w:t>
            </w:r>
            <w:r w:rsidR="00131687">
              <w:rPr>
                <w:rFonts w:ascii="Helvetica" w:hAnsi="Helvetica" w:cs="Arial"/>
                <w:b/>
                <w:sz w:val="16"/>
              </w:rPr>
              <w:t>Resources on</w:t>
            </w:r>
          </w:p>
          <w:p w14:paraId="776046B1" w14:textId="77777777" w:rsidR="00F1058E" w:rsidRDefault="00212C66" w:rsidP="00C22F26">
            <w:pPr>
              <w:jc w:val="center"/>
              <w:rPr>
                <w:rFonts w:ascii="Helvetica" w:hAnsi="Helvetica" w:cs="Arial"/>
                <w:sz w:val="16"/>
              </w:rPr>
            </w:pPr>
            <w:hyperlink r:id="rId7" w:history="1">
              <w:r w:rsidR="00F1058E">
                <w:rPr>
                  <w:rStyle w:val="Hyperlink"/>
                  <w:rFonts w:ascii="Helvetica" w:hAnsi="Helvetica" w:cs="Arial"/>
                  <w:b/>
                  <w:sz w:val="16"/>
                </w:rPr>
                <w:t>Examiner Resource Center</w:t>
              </w:r>
            </w:hyperlink>
          </w:p>
        </w:tc>
      </w:tr>
      <w:tr w:rsidR="001E3619" w14:paraId="1B5DB89D" w14:textId="77777777" w:rsidTr="00AA4B6C">
        <w:trPr>
          <w:cantSplit/>
          <w:trHeight w:val="287"/>
        </w:trPr>
        <w:tc>
          <w:tcPr>
            <w:tcW w:w="1114" w:type="pct"/>
            <w:shd w:val="clear" w:color="auto" w:fill="99CCFF"/>
            <w:vAlign w:val="center"/>
          </w:tcPr>
          <w:p w14:paraId="5D76F843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General Competencies</w:t>
            </w:r>
          </w:p>
        </w:tc>
        <w:tc>
          <w:tcPr>
            <w:tcW w:w="3886" w:type="pct"/>
            <w:gridSpan w:val="15"/>
            <w:shd w:val="clear" w:color="auto" w:fill="99CCFF"/>
            <w:textDirection w:val="btLr"/>
            <w:vAlign w:val="center"/>
          </w:tcPr>
          <w:p w14:paraId="381F1462" w14:textId="77777777" w:rsidR="001E3619" w:rsidRDefault="001E3619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14:paraId="36F03028" w14:textId="77777777" w:rsidTr="001E1046">
        <w:tc>
          <w:tcPr>
            <w:tcW w:w="1114" w:type="pct"/>
            <w:vAlign w:val="center"/>
          </w:tcPr>
          <w:p w14:paraId="75801DAC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Customer Focus</w:t>
            </w:r>
          </w:p>
        </w:tc>
        <w:tc>
          <w:tcPr>
            <w:tcW w:w="195" w:type="pct"/>
            <w:vAlign w:val="center"/>
          </w:tcPr>
          <w:p w14:paraId="4EFF49F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32C66E84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1" w:type="pct"/>
            <w:gridSpan w:val="2"/>
            <w:vAlign w:val="center"/>
          </w:tcPr>
          <w:p w14:paraId="018A7E3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3919E48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14:paraId="31608D8C" w14:textId="77777777"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14:paraId="602300E2" w14:textId="77777777"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9" w:type="pct"/>
            <w:gridSpan w:val="2"/>
            <w:vAlign w:val="center"/>
          </w:tcPr>
          <w:p w14:paraId="39E5D3D1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40FBBA1D" w14:textId="77777777"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14:paraId="141FC56D" w14:textId="77777777"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21E5A6B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14:paraId="023A66B9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14:paraId="15837451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Examiners as Ambassadors</w:t>
            </w:r>
          </w:p>
          <w:p w14:paraId="6F12083D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Role of the Examiner</w:t>
            </w:r>
          </w:p>
          <w:p w14:paraId="21D30193" w14:textId="77777777"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earning module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s:  The Evaluation Process: Independent Review</w:t>
            </w:r>
          </w:p>
        </w:tc>
      </w:tr>
      <w:tr w:rsidR="00F1058E" w14:paraId="26011465" w14:textId="77777777" w:rsidTr="001E1046">
        <w:tc>
          <w:tcPr>
            <w:tcW w:w="1114" w:type="pct"/>
            <w:vAlign w:val="center"/>
          </w:tcPr>
          <w:p w14:paraId="37743A82" w14:textId="77777777" w:rsidR="00131687" w:rsidRDefault="00F1058E" w:rsidP="0013168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Oral/Written Communication  </w:t>
            </w:r>
          </w:p>
          <w:p w14:paraId="00F56E1D" w14:textId="77777777" w:rsidR="00F1058E" w:rsidRDefault="00F1058E" w:rsidP="00F37FE2">
            <w:pPr>
              <w:rPr>
                <w:rFonts w:ascii="Helvetica" w:hAnsi="Helvetica" w:cs="Arial"/>
                <w:sz w:val="18"/>
              </w:rPr>
            </w:pPr>
          </w:p>
        </w:tc>
        <w:tc>
          <w:tcPr>
            <w:tcW w:w="195" w:type="pct"/>
            <w:vAlign w:val="center"/>
          </w:tcPr>
          <w:p w14:paraId="628DFCB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7C23E7F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1" w:type="pct"/>
            <w:gridSpan w:val="2"/>
            <w:vAlign w:val="center"/>
          </w:tcPr>
          <w:p w14:paraId="0886057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14:paraId="188C2B8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546F961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14:paraId="57DDD05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738E673A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14:paraId="391B232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14:paraId="6120EF4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47885BA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14:paraId="5530B583" w14:textId="77777777"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14:paraId="48B043FF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modules</w:t>
            </w:r>
          </w:p>
          <w:p w14:paraId="2D2D6C93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Scoring &amp;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Comment Guidelines</w:t>
            </w:r>
          </w:p>
          <w:p w14:paraId="42AAFC33" w14:textId="77777777" w:rsidR="00F1058E" w:rsidRPr="00F37FE2" w:rsidRDefault="00A552D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Item Evaluation Process (</w:t>
            </w:r>
            <w:r w:rsidR="00F1058E">
              <w:rPr>
                <w:rFonts w:ascii="Helvetica" w:hAnsi="Helvetica" w:cs="Arial"/>
                <w:sz w:val="16"/>
                <w:szCs w:val="16"/>
              </w:rPr>
              <w:t>Independent Review</w:t>
            </w:r>
            <w:r>
              <w:rPr>
                <w:rFonts w:ascii="Helvetica" w:hAnsi="Helvetica" w:cs="Arial"/>
                <w:sz w:val="16"/>
                <w:szCs w:val="16"/>
              </w:rPr>
              <w:t>)</w:t>
            </w:r>
          </w:p>
          <w:p w14:paraId="3499FE3B" w14:textId="77777777" w:rsidR="00F1058E" w:rsidRPr="00F03997" w:rsidRDefault="00A552D7" w:rsidP="00F37FE2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Item Evaluation Process (</w:t>
            </w:r>
            <w:r w:rsidR="00F1058E">
              <w:rPr>
                <w:rFonts w:ascii="Helvetica" w:hAnsi="Helvetica" w:cs="Arial"/>
                <w:sz w:val="16"/>
                <w:szCs w:val="16"/>
              </w:rPr>
              <w:t>Consensus Review</w:t>
            </w:r>
            <w:r>
              <w:rPr>
                <w:rFonts w:ascii="Helvetica" w:hAnsi="Helvetica" w:cs="Arial"/>
                <w:sz w:val="16"/>
                <w:szCs w:val="16"/>
              </w:rPr>
              <w:t>)</w:t>
            </w:r>
          </w:p>
          <w:p w14:paraId="12BADEC6" w14:textId="77777777" w:rsidR="00F1058E" w:rsidRPr="00131687" w:rsidRDefault="00F1058E" w:rsidP="0013168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14:paraId="54E1D463" w14:textId="77777777" w:rsidTr="001E1046">
        <w:tc>
          <w:tcPr>
            <w:tcW w:w="1114" w:type="pct"/>
            <w:vAlign w:val="center"/>
          </w:tcPr>
          <w:p w14:paraId="12781E97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Ethics</w:t>
            </w:r>
          </w:p>
        </w:tc>
        <w:tc>
          <w:tcPr>
            <w:tcW w:w="195" w:type="pct"/>
            <w:vAlign w:val="center"/>
          </w:tcPr>
          <w:p w14:paraId="253A4DAA" w14:textId="77777777" w:rsidR="00F1058E" w:rsidRDefault="006532B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48C23F2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5EFED26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70DA9B9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0D8F2E4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14:paraId="48EFCFA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</w:tcPr>
          <w:p w14:paraId="32FD524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3B49E16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14:paraId="1C5A13E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6BB3234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14:paraId="1681DD32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14:paraId="0F0F74A6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Examiner Code of</w:t>
            </w:r>
            <w:r w:rsidR="000A3293">
              <w:rPr>
                <w:rFonts w:ascii="Helvetica" w:hAnsi="Helvetica" w:cs="Arial"/>
                <w:sz w:val="16"/>
                <w:szCs w:val="16"/>
              </w:rPr>
              <w:t xml:space="preserve"> Ethical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 xml:space="preserve"> Conduct</w:t>
            </w:r>
          </w:p>
          <w:p w14:paraId="5EFAC198" w14:textId="77777777"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Code of Ethical Conduct</w:t>
            </w:r>
          </w:p>
        </w:tc>
      </w:tr>
      <w:tr w:rsidR="00F1058E" w14:paraId="7630EFCE" w14:textId="77777777" w:rsidTr="001E1046">
        <w:tc>
          <w:tcPr>
            <w:tcW w:w="1114" w:type="pct"/>
            <w:vAlign w:val="center"/>
          </w:tcPr>
          <w:p w14:paraId="769DB094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Listening</w:t>
            </w:r>
          </w:p>
        </w:tc>
        <w:tc>
          <w:tcPr>
            <w:tcW w:w="195" w:type="pct"/>
            <w:vAlign w:val="center"/>
          </w:tcPr>
          <w:p w14:paraId="1A8C1D1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0C44066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28B615C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6C6E38E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5B89C5F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14:paraId="4F7B881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</w:tcPr>
          <w:p w14:paraId="5120B684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6F06CFD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14:paraId="735FC4B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C0B86D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14:paraId="21419E09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6D587943" w14:textId="77777777"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586477C9" w14:textId="77777777" w:rsidTr="001E1046">
        <w:tc>
          <w:tcPr>
            <w:tcW w:w="1114" w:type="pct"/>
            <w:vAlign w:val="center"/>
          </w:tcPr>
          <w:p w14:paraId="4E6CA467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Action Orientation</w:t>
            </w:r>
          </w:p>
        </w:tc>
        <w:tc>
          <w:tcPr>
            <w:tcW w:w="195" w:type="pct"/>
            <w:vAlign w:val="center"/>
          </w:tcPr>
          <w:p w14:paraId="38EBD2E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4A07507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15A7EAC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65E6E1E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657566A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14:paraId="63F03204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</w:tcPr>
          <w:p w14:paraId="10BBAE61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0B1D7A6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14:paraId="04EEBAD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5582544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14:paraId="03E8B610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119D3E1C" w14:textId="77777777"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47567036" w14:textId="77777777" w:rsidTr="001E1046">
        <w:tc>
          <w:tcPr>
            <w:tcW w:w="1114" w:type="pct"/>
            <w:vAlign w:val="center"/>
          </w:tcPr>
          <w:p w14:paraId="21543C07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Peer Relationships</w:t>
            </w:r>
          </w:p>
        </w:tc>
        <w:tc>
          <w:tcPr>
            <w:tcW w:w="195" w:type="pct"/>
            <w:vAlign w:val="center"/>
          </w:tcPr>
          <w:p w14:paraId="378FA27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1C59C6B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3B28450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12EBDC8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7D78047A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14:paraId="0050A99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3185F339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7AD0997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14:paraId="2F9D391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3DA3D164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14:paraId="50A4BF58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5B4D80E3" w14:textId="77777777"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41C2029D" w14:textId="77777777" w:rsidTr="001E1046">
        <w:tc>
          <w:tcPr>
            <w:tcW w:w="1114" w:type="pct"/>
            <w:vAlign w:val="center"/>
          </w:tcPr>
          <w:p w14:paraId="5A1BA919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Time Management</w:t>
            </w:r>
          </w:p>
        </w:tc>
        <w:tc>
          <w:tcPr>
            <w:tcW w:w="195" w:type="pct"/>
            <w:vAlign w:val="center"/>
          </w:tcPr>
          <w:p w14:paraId="723309F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2B12E39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0EB1BFA5" w14:textId="77777777"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14:paraId="5411E1BA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4D0D6CA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14:paraId="170EBCA2" w14:textId="77777777"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9" w:type="pct"/>
            <w:gridSpan w:val="2"/>
            <w:vAlign w:val="center"/>
          </w:tcPr>
          <w:p w14:paraId="2B674488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14:paraId="33BCD94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14:paraId="6EE8DB7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7637B65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14:paraId="525C546B" w14:textId="77777777"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3B1F7B17" w14:textId="77777777"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31662F06" w14:textId="77777777" w:rsidTr="001E1046">
        <w:trPr>
          <w:trHeight w:val="260"/>
        </w:trPr>
        <w:tc>
          <w:tcPr>
            <w:tcW w:w="1114" w:type="pct"/>
            <w:vAlign w:val="center"/>
          </w:tcPr>
          <w:p w14:paraId="4AEB1208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Self-Development</w:t>
            </w:r>
          </w:p>
        </w:tc>
        <w:tc>
          <w:tcPr>
            <w:tcW w:w="195" w:type="pct"/>
            <w:vAlign w:val="center"/>
          </w:tcPr>
          <w:p w14:paraId="371FA44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53EF37A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1B36CA0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1FF21A0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25DD7F6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14:paraId="3D6E15E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</w:tcPr>
          <w:p w14:paraId="434ACCDB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27A1BF2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14:paraId="032F33F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4E8E9F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14:paraId="36655A4B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6945AF62" w14:textId="77777777"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30C4CDD2" w14:textId="77777777" w:rsidTr="001E1046">
        <w:tc>
          <w:tcPr>
            <w:tcW w:w="1114" w:type="pct"/>
            <w:vAlign w:val="center"/>
          </w:tcPr>
          <w:p w14:paraId="3826CCA7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Technical Learning</w:t>
            </w:r>
          </w:p>
        </w:tc>
        <w:tc>
          <w:tcPr>
            <w:tcW w:w="195" w:type="pct"/>
            <w:vAlign w:val="center"/>
          </w:tcPr>
          <w:p w14:paraId="4385E37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0274C41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5493A17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14:paraId="3EA6166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04B6DC9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14:paraId="76395EE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11FA99CA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14:paraId="55EA942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14:paraId="234277B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7F8196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14:paraId="13F431EF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1A2C4E4E" w14:textId="77777777"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0E403AD4" w14:textId="77777777" w:rsidTr="001E1046">
        <w:tc>
          <w:tcPr>
            <w:tcW w:w="1114" w:type="pct"/>
            <w:vAlign w:val="center"/>
          </w:tcPr>
          <w:p w14:paraId="0918AFB5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Criteria Category Expertise</w:t>
            </w:r>
          </w:p>
        </w:tc>
        <w:tc>
          <w:tcPr>
            <w:tcW w:w="195" w:type="pct"/>
            <w:vAlign w:val="center"/>
          </w:tcPr>
          <w:p w14:paraId="131971FF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12" w:type="pct"/>
            <w:vAlign w:val="center"/>
          </w:tcPr>
          <w:p w14:paraId="523702C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1" w:type="pct"/>
            <w:gridSpan w:val="2"/>
            <w:vAlign w:val="center"/>
          </w:tcPr>
          <w:p w14:paraId="23735109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14:paraId="19F88297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14:paraId="6DB696CC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14:paraId="10C3F5F1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9" w:type="pct"/>
            <w:gridSpan w:val="2"/>
            <w:vAlign w:val="center"/>
          </w:tcPr>
          <w:p w14:paraId="48BECC5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14:paraId="5AB1B20B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14:paraId="6E082FA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4B19FE54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14:paraId="3F3EA75F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14:paraId="61A7AC98" w14:textId="77777777" w:rsidR="00F1058E" w:rsidRDefault="00F1058E" w:rsidP="00F0399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14:paraId="78952F30" w14:textId="77777777"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Baldrige Framework Overview</w:t>
            </w:r>
          </w:p>
        </w:tc>
      </w:tr>
    </w:tbl>
    <w:p w14:paraId="511D8A31" w14:textId="77777777" w:rsidR="00F1058E" w:rsidRDefault="00F1058E">
      <w:r>
        <w:br w:type="page"/>
      </w:r>
    </w:p>
    <w:tbl>
      <w:tblPr>
        <w:tblW w:w="497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  <w:tblCaption w:val="Computer Skills"/>
        <w:tblDescription w:val="Analytical Skills"/>
      </w:tblPr>
      <w:tblGrid>
        <w:gridCol w:w="3001"/>
        <w:gridCol w:w="402"/>
        <w:gridCol w:w="476"/>
        <w:gridCol w:w="485"/>
        <w:gridCol w:w="402"/>
        <w:gridCol w:w="467"/>
        <w:gridCol w:w="650"/>
        <w:gridCol w:w="470"/>
        <w:gridCol w:w="473"/>
        <w:gridCol w:w="476"/>
        <w:gridCol w:w="487"/>
        <w:gridCol w:w="490"/>
        <w:gridCol w:w="5971"/>
      </w:tblGrid>
      <w:tr w:rsidR="001E3619" w14:paraId="006A93F7" w14:textId="77777777" w:rsidTr="00AA4B6C">
        <w:trPr>
          <w:trHeight w:val="485"/>
        </w:trPr>
        <w:tc>
          <w:tcPr>
            <w:tcW w:w="1053" w:type="pct"/>
            <w:shd w:val="clear" w:color="auto" w:fill="99CCFF"/>
            <w:vAlign w:val="center"/>
          </w:tcPr>
          <w:p w14:paraId="754B55F6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lastRenderedPageBreak/>
              <w:t>Award Process Knowledge</w:t>
            </w:r>
          </w:p>
          <w:p w14:paraId="662DA83D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&amp; Skills</w:t>
            </w:r>
          </w:p>
        </w:tc>
        <w:tc>
          <w:tcPr>
            <w:tcW w:w="3947" w:type="pct"/>
            <w:gridSpan w:val="12"/>
            <w:shd w:val="clear" w:color="auto" w:fill="99CCFF"/>
          </w:tcPr>
          <w:p w14:paraId="009C1F54" w14:textId="77777777" w:rsidR="001E3619" w:rsidRDefault="001E3619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14:paraId="729913F1" w14:textId="77777777" w:rsidTr="00AA4B6C">
        <w:tc>
          <w:tcPr>
            <w:tcW w:w="1053" w:type="pct"/>
            <w:vAlign w:val="center"/>
          </w:tcPr>
          <w:p w14:paraId="13BB11EC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Knowledge </w:t>
            </w:r>
            <w:proofErr w:type="gramStart"/>
            <w:r>
              <w:rPr>
                <w:rFonts w:ascii="Helvetica" w:hAnsi="Helvetica" w:cs="Arial"/>
                <w:sz w:val="18"/>
              </w:rPr>
              <w:t>of  Award</w:t>
            </w:r>
            <w:proofErr w:type="gramEnd"/>
            <w:r>
              <w:rPr>
                <w:rFonts w:ascii="Helvetica" w:hAnsi="Helvetica" w:cs="Arial"/>
                <w:sz w:val="18"/>
              </w:rPr>
              <w:t xml:space="preserve"> Process and Steps</w:t>
            </w:r>
          </w:p>
        </w:tc>
        <w:tc>
          <w:tcPr>
            <w:tcW w:w="141" w:type="pct"/>
            <w:vAlign w:val="center"/>
          </w:tcPr>
          <w:p w14:paraId="0AAB49A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6834B49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48FFDF4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1B266D2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2C37603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6373FEE4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74065EE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337370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6EBE1A9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0E0FDFB1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12053716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14:paraId="6D1EF9CB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bookmarkStart w:id="0" w:name="_GoBack"/>
            <w:r>
              <w:rPr>
                <w:rFonts w:ascii="Helvetica" w:hAnsi="Helvetica" w:cs="Arial"/>
                <w:sz w:val="16"/>
              </w:rPr>
              <w:t>Examiner Application</w:t>
            </w:r>
          </w:p>
          <w:p w14:paraId="5861C06E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  <w:r w:rsidR="000A3293">
              <w:rPr>
                <w:rFonts w:ascii="Helvetica" w:hAnsi="Helvetica" w:cs="Arial"/>
                <w:sz w:val="16"/>
                <w:szCs w:val="16"/>
              </w:rPr>
              <w:t>/ Baldrige Excellence Framework</w:t>
            </w:r>
          </w:p>
          <w:p w14:paraId="39201427" w14:textId="77777777" w:rsidR="00A552D7" w:rsidRPr="00F37FE2" w:rsidRDefault="00A552D7" w:rsidP="00A552D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Item Evaluation Process (Independent Review)</w:t>
            </w:r>
          </w:p>
          <w:p w14:paraId="1EB1EDFE" w14:textId="77777777" w:rsidR="00A552D7" w:rsidRPr="00F03997" w:rsidRDefault="00A552D7" w:rsidP="00A552D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Item Evaluation Process (Consensus Review)</w:t>
            </w:r>
          </w:p>
          <w:p w14:paraId="2B03EA3D" w14:textId="77777777" w:rsidR="00F1058E" w:rsidRPr="00F03997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FC552D">
              <w:rPr>
                <w:rFonts w:ascii="Helvetica" w:hAnsi="Helvetica" w:cs="Arial"/>
                <w:sz w:val="16"/>
                <w:szCs w:val="16"/>
              </w:rPr>
              <w:t xml:space="preserve">Overview of the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Application Evaluation Process </w:t>
            </w:r>
          </w:p>
          <w:p w14:paraId="503DEC24" w14:textId="77777777" w:rsidR="00F1058E" w:rsidRPr="006532BE" w:rsidRDefault="00F1058E" w:rsidP="006532B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  <w:bookmarkEnd w:id="0"/>
          </w:p>
        </w:tc>
      </w:tr>
      <w:tr w:rsidR="00F1058E" w14:paraId="6E5910A1" w14:textId="77777777" w:rsidTr="00AA4B6C">
        <w:tc>
          <w:tcPr>
            <w:tcW w:w="1053" w:type="pct"/>
            <w:vAlign w:val="center"/>
          </w:tcPr>
          <w:p w14:paraId="759EEFD8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Examiner Responsibilities</w:t>
            </w:r>
          </w:p>
        </w:tc>
        <w:tc>
          <w:tcPr>
            <w:tcW w:w="141" w:type="pct"/>
            <w:vAlign w:val="center"/>
          </w:tcPr>
          <w:p w14:paraId="6D6435D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8735DF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3CE992B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67AF691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4F5EE6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06CC0B9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5CE4C4F7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4F652B4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7739D35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14:paraId="006E030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17761901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14:paraId="28A9F476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14:paraId="1B142195" w14:textId="77777777"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Role of the Examiner</w:t>
            </w:r>
          </w:p>
        </w:tc>
      </w:tr>
      <w:tr w:rsidR="00F1058E" w14:paraId="635DC06A" w14:textId="77777777" w:rsidTr="00AA4B6C">
        <w:tc>
          <w:tcPr>
            <w:tcW w:w="1053" w:type="pct"/>
          </w:tcPr>
          <w:p w14:paraId="69DFDB39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proofErr w:type="gramStart"/>
            <w:r>
              <w:rPr>
                <w:rFonts w:ascii="Helvetica" w:hAnsi="Helvetica" w:cs="Arial"/>
                <w:sz w:val="18"/>
              </w:rPr>
              <w:t>Understand</w:t>
            </w:r>
            <w:r w:rsidR="006532BE">
              <w:rPr>
                <w:rFonts w:ascii="Helvetica" w:hAnsi="Helvetica" w:cs="Arial"/>
                <w:sz w:val="18"/>
              </w:rPr>
              <w:t xml:space="preserve">ing </w:t>
            </w:r>
            <w:r>
              <w:rPr>
                <w:rFonts w:ascii="Helvetica" w:hAnsi="Helvetica" w:cs="Arial"/>
                <w:sz w:val="18"/>
              </w:rPr>
              <w:t xml:space="preserve"> the</w:t>
            </w:r>
            <w:proofErr w:type="gramEnd"/>
            <w:r>
              <w:rPr>
                <w:rFonts w:ascii="Helvetica" w:hAnsi="Helvetica" w:cs="Arial"/>
                <w:sz w:val="18"/>
              </w:rPr>
              <w:t xml:space="preserve"> Criteria Booklet – content and structure</w:t>
            </w:r>
          </w:p>
        </w:tc>
        <w:tc>
          <w:tcPr>
            <w:tcW w:w="141" w:type="pct"/>
            <w:vAlign w:val="center"/>
          </w:tcPr>
          <w:p w14:paraId="4BE9FD23" w14:textId="77777777" w:rsidR="00F1058E" w:rsidRPr="005E774B" w:rsidRDefault="00F1058E" w:rsidP="000D6279">
            <w:pPr>
              <w:jc w:val="center"/>
              <w:rPr>
                <w:rFonts w:ascii="Helvetica" w:hAnsi="Helvetica" w:cs="Arial"/>
                <w:strike/>
              </w:rPr>
            </w:pPr>
          </w:p>
        </w:tc>
        <w:tc>
          <w:tcPr>
            <w:tcW w:w="167" w:type="pct"/>
            <w:vAlign w:val="center"/>
          </w:tcPr>
          <w:p w14:paraId="6AA102FA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3DFC13C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0A90774B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633D2739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3C16B1A4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4DA9A4B0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001FD20D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5FC9F597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61DF9CE3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5A92A26E" w14:textId="77777777"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466E3A5D" w14:textId="77777777" w:rsidR="00F1058E" w:rsidRDefault="00A552D7" w:rsidP="006A0F43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  <w:p w14:paraId="0DC1EAEA" w14:textId="77777777"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Baldrige Framework Overview</w:t>
            </w:r>
          </w:p>
        </w:tc>
      </w:tr>
      <w:tr w:rsidR="001E3619" w14:paraId="67219B99" w14:textId="77777777" w:rsidTr="00AA4B6C">
        <w:tc>
          <w:tcPr>
            <w:tcW w:w="1053" w:type="pct"/>
            <w:shd w:val="clear" w:color="auto" w:fill="99CCFF"/>
            <w:vAlign w:val="center"/>
          </w:tcPr>
          <w:p w14:paraId="1EAB7F32" w14:textId="77777777" w:rsidR="001E3619" w:rsidRDefault="001E3619">
            <w:pPr>
              <w:tabs>
                <w:tab w:val="right" w:pos="2232"/>
              </w:tabs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Analytical Skills</w:t>
            </w:r>
          </w:p>
        </w:tc>
        <w:tc>
          <w:tcPr>
            <w:tcW w:w="3947" w:type="pct"/>
            <w:gridSpan w:val="12"/>
            <w:shd w:val="clear" w:color="auto" w:fill="99CCFF"/>
          </w:tcPr>
          <w:p w14:paraId="343B6F17" w14:textId="77777777" w:rsidR="001E3619" w:rsidRDefault="001E361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71B07BCC" w14:textId="77777777" w:rsidTr="00AA4B6C">
        <w:tc>
          <w:tcPr>
            <w:tcW w:w="1053" w:type="pct"/>
            <w:vAlign w:val="center"/>
          </w:tcPr>
          <w:p w14:paraId="0F5B190C" w14:textId="77777777" w:rsidR="00F1058E" w:rsidRDefault="006532BE" w:rsidP="0093580F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Ability to analyze and evaluate applicant’s responses considering the evaluation factors, Criteria requirements, and applicant key factors</w:t>
            </w:r>
          </w:p>
        </w:tc>
        <w:tc>
          <w:tcPr>
            <w:tcW w:w="141" w:type="pct"/>
            <w:vAlign w:val="center"/>
          </w:tcPr>
          <w:p w14:paraId="34DC9A6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0E1B5DD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4AEC02CE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5B3482C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088A2CB8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37E23E3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7D78FC92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257E694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7D995C32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7F72EC1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76D806FE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589139FB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Process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; </w:t>
            </w:r>
            <w:r w:rsidR="00A552D7">
              <w:rPr>
                <w:rFonts w:ascii="Helvetica" w:hAnsi="Helvetica" w:cs="Arial"/>
                <w:sz w:val="16"/>
                <w:szCs w:val="16"/>
              </w:rPr>
              <w:t>Evaluating Results Items; Independent Review Step 5</w:t>
            </w:r>
          </w:p>
          <w:p w14:paraId="566A27D3" w14:textId="77777777" w:rsid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  <w:p w14:paraId="4186BB18" w14:textId="77777777" w:rsidR="00A552D7" w:rsidRP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A552D7">
              <w:rPr>
                <w:rFonts w:ascii="Helvetica" w:hAnsi="Helvetica" w:cs="Arial"/>
                <w:sz w:val="16"/>
                <w:szCs w:val="16"/>
              </w:rPr>
              <w:t>Item Evaluation Process (Independent Review)</w:t>
            </w:r>
          </w:p>
          <w:p w14:paraId="68C461B5" w14:textId="77777777" w:rsidR="00A552D7" w:rsidRP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A552D7">
              <w:rPr>
                <w:rFonts w:ascii="Helvetica" w:hAnsi="Helvetica" w:cs="Arial"/>
                <w:sz w:val="16"/>
                <w:szCs w:val="16"/>
              </w:rPr>
              <w:t>Item Evaluation Process (Consensus Review)</w:t>
            </w:r>
          </w:p>
          <w:p w14:paraId="50E53C5D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  <w:p w14:paraId="05498CF0" w14:textId="77777777"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14:paraId="0EC0C150" w14:textId="77777777" w:rsidTr="00AA4B6C">
        <w:tc>
          <w:tcPr>
            <w:tcW w:w="1053" w:type="pct"/>
            <w:vAlign w:val="center"/>
          </w:tcPr>
          <w:p w14:paraId="1A8A2C2F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 linkages between Process and Results Items</w:t>
            </w:r>
          </w:p>
        </w:tc>
        <w:tc>
          <w:tcPr>
            <w:tcW w:w="141" w:type="pct"/>
            <w:vAlign w:val="center"/>
          </w:tcPr>
          <w:p w14:paraId="41CDD04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0FBC1F65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3F0D12E0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7399E327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71AC4FD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7A7F007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75425CC0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0DED2B8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5EAAFA82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605936B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59954DD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4FD7395F" w14:textId="77777777" w:rsidR="00F1058E" w:rsidRP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</w:tc>
      </w:tr>
      <w:tr w:rsidR="00F1058E" w14:paraId="0136483D" w14:textId="77777777" w:rsidTr="00AA4B6C">
        <w:tc>
          <w:tcPr>
            <w:tcW w:w="1053" w:type="pct"/>
            <w:vAlign w:val="center"/>
          </w:tcPr>
          <w:p w14:paraId="13C4DEB3" w14:textId="77777777"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Scoring </w:t>
            </w:r>
            <w:r w:rsidR="00F1058E">
              <w:rPr>
                <w:rFonts w:ascii="Helvetica" w:hAnsi="Helvetica" w:cs="Arial"/>
                <w:sz w:val="18"/>
              </w:rPr>
              <w:t>a</w:t>
            </w:r>
            <w:r>
              <w:rPr>
                <w:rFonts w:ascii="Helvetica" w:hAnsi="Helvetica" w:cs="Arial"/>
                <w:sz w:val="18"/>
              </w:rPr>
              <w:t xml:space="preserve"> Criteria Category </w:t>
            </w:r>
            <w:r w:rsidR="00F1058E">
              <w:rPr>
                <w:rFonts w:ascii="Helvetica" w:hAnsi="Helvetica" w:cs="Arial"/>
                <w:sz w:val="18"/>
              </w:rPr>
              <w:t>Item</w:t>
            </w:r>
          </w:p>
        </w:tc>
        <w:tc>
          <w:tcPr>
            <w:tcW w:w="141" w:type="pct"/>
            <w:vAlign w:val="center"/>
          </w:tcPr>
          <w:p w14:paraId="02A03B3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580B8930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4D9ACDB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46D360DD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14:paraId="3637E7A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14:paraId="19BE1A87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14:paraId="2D0C7D5E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53324E32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4BEEC634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2236A444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25488358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69E39B1C" w14:textId="77777777" w:rsid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Framework for Performance Excellence booklet</w:t>
            </w:r>
          </w:p>
          <w:p w14:paraId="5BC280B3" w14:textId="77777777" w:rsidR="00A552D7" w:rsidRPr="00A552D7" w:rsidRDefault="00A552D7" w:rsidP="00A552D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A552D7">
              <w:rPr>
                <w:rFonts w:ascii="Helvetica" w:hAnsi="Helvetica" w:cs="Arial"/>
                <w:sz w:val="16"/>
                <w:szCs w:val="16"/>
              </w:rPr>
              <w:t>Item Evaluation Process (Independent Review)</w:t>
            </w:r>
          </w:p>
          <w:p w14:paraId="4FD032B6" w14:textId="77777777"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</w:tc>
      </w:tr>
      <w:tr w:rsidR="00F1058E" w14:paraId="274C4724" w14:textId="77777777" w:rsidTr="00AA4B6C">
        <w:tc>
          <w:tcPr>
            <w:tcW w:w="1053" w:type="pct"/>
          </w:tcPr>
          <w:p w14:paraId="1A7DF0A7" w14:textId="77777777"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Developing and </w:t>
            </w:r>
            <w:r w:rsidR="00F1058E">
              <w:rPr>
                <w:rFonts w:ascii="Helvetica" w:hAnsi="Helvetica" w:cs="Arial"/>
                <w:sz w:val="18"/>
              </w:rPr>
              <w:t>writ</w:t>
            </w:r>
            <w:r>
              <w:rPr>
                <w:rFonts w:ascii="Helvetica" w:hAnsi="Helvetica" w:cs="Arial"/>
                <w:sz w:val="18"/>
              </w:rPr>
              <w:t xml:space="preserve">ing </w:t>
            </w:r>
            <w:r w:rsidR="00F1058E">
              <w:rPr>
                <w:rFonts w:ascii="Helvetica" w:hAnsi="Helvetica" w:cs="Arial"/>
                <w:sz w:val="18"/>
              </w:rPr>
              <w:t>key themes</w:t>
            </w:r>
          </w:p>
        </w:tc>
        <w:tc>
          <w:tcPr>
            <w:tcW w:w="141" w:type="pct"/>
            <w:vAlign w:val="center"/>
          </w:tcPr>
          <w:p w14:paraId="6C85FBC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6B17EC39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0FCE257F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14:paraId="7281241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5F51A373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59F8559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26F90B8E" w14:textId="77777777"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3B3CFDCF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2DE1C305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490361F8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14:paraId="21D2480E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1B22F636" w14:textId="77777777"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What is a Key Theme?</w:t>
            </w:r>
          </w:p>
        </w:tc>
      </w:tr>
      <w:tr w:rsidR="00F1058E" w14:paraId="66B7835E" w14:textId="77777777" w:rsidTr="00AA4B6C">
        <w:tc>
          <w:tcPr>
            <w:tcW w:w="1053" w:type="pct"/>
          </w:tcPr>
          <w:p w14:paraId="3451FB88" w14:textId="77777777"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</w:t>
            </w:r>
            <w:r w:rsidR="00F1058E">
              <w:rPr>
                <w:rFonts w:ascii="Helvetica" w:hAnsi="Helvetica" w:cs="Arial"/>
                <w:sz w:val="18"/>
              </w:rPr>
              <w:t xml:space="preserve"> consensus</w:t>
            </w:r>
            <w:r>
              <w:rPr>
                <w:rFonts w:ascii="Helvetica" w:hAnsi="Helvetica" w:cs="Arial"/>
                <w:sz w:val="18"/>
              </w:rPr>
              <w:t xml:space="preserve"> review of an application.</w:t>
            </w:r>
          </w:p>
        </w:tc>
        <w:tc>
          <w:tcPr>
            <w:tcW w:w="141" w:type="pct"/>
            <w:vAlign w:val="center"/>
          </w:tcPr>
          <w:p w14:paraId="482B66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4166A6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2AFBDE4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14:paraId="1B8A6DB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289F898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0B6BD28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14:paraId="4278D173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3007F00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B90592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2BB8AC0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66AD066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16DB602F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  <w:p w14:paraId="7905987A" w14:textId="77777777" w:rsidR="00F1058E" w:rsidRPr="00001164" w:rsidRDefault="00F1058E" w:rsidP="00A552D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14:paraId="251E5992" w14:textId="77777777" w:rsidTr="00AA4B6C">
        <w:tc>
          <w:tcPr>
            <w:tcW w:w="1053" w:type="pct"/>
          </w:tcPr>
          <w:p w14:paraId="2937A184" w14:textId="77777777"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Leading a consensus review</w:t>
            </w:r>
          </w:p>
        </w:tc>
        <w:tc>
          <w:tcPr>
            <w:tcW w:w="141" w:type="pct"/>
            <w:vAlign w:val="center"/>
          </w:tcPr>
          <w:p w14:paraId="563BFBC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5637BFD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33C66E5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14:paraId="5E831EDF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67443E1B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400F7DA1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14:paraId="2D5371F1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7546E5F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BF1368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2FC4E3C8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2F633F3B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0D7D9088" w14:textId="77777777"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14:paraId="4F599BD7" w14:textId="77777777" w:rsidTr="00AA4B6C">
        <w:tc>
          <w:tcPr>
            <w:tcW w:w="1053" w:type="pct"/>
          </w:tcPr>
          <w:p w14:paraId="185EF74E" w14:textId="77777777"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Backing up the team leader </w:t>
            </w:r>
            <w:r w:rsidR="00F1058E">
              <w:rPr>
                <w:rFonts w:ascii="Helvetica" w:hAnsi="Helvetica" w:cs="Arial"/>
                <w:sz w:val="18"/>
              </w:rPr>
              <w:t>on consensus</w:t>
            </w:r>
          </w:p>
        </w:tc>
        <w:tc>
          <w:tcPr>
            <w:tcW w:w="141" w:type="pct"/>
            <w:vAlign w:val="center"/>
          </w:tcPr>
          <w:p w14:paraId="0E4226D5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1AD87566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7D1C907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4BDFDB5C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65EF2B1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2354126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14:paraId="6B53C4F9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07B87B7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4B6488F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6AE79A0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520C51F6" w14:textId="77777777"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3DB1215C" w14:textId="77777777"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14:paraId="044B16B9" w14:textId="77777777" w:rsidTr="00AA4B6C">
        <w:tc>
          <w:tcPr>
            <w:tcW w:w="1053" w:type="pct"/>
          </w:tcPr>
          <w:p w14:paraId="3BBC63A4" w14:textId="77777777"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 site visit review</w:t>
            </w:r>
          </w:p>
        </w:tc>
        <w:tc>
          <w:tcPr>
            <w:tcW w:w="141" w:type="pct"/>
            <w:vAlign w:val="center"/>
          </w:tcPr>
          <w:p w14:paraId="454770E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60C438F2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14:paraId="62C977A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65FF1B8D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06D0D5AE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14A2257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14:paraId="2B83207E" w14:textId="77777777"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14:paraId="60823D57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7F781BF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14:paraId="3DD54851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</w:tcPr>
          <w:p w14:paraId="3A441BD3" w14:textId="77777777" w:rsidR="00F1058E" w:rsidRDefault="00F1058E" w:rsidP="000D627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vAlign w:val="center"/>
          </w:tcPr>
          <w:p w14:paraId="61EC43AB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Tools</w:t>
            </w:r>
          </w:p>
          <w:p w14:paraId="3FECE50B" w14:textId="77777777"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  <w:p w14:paraId="7E1B9C60" w14:textId="77777777" w:rsidR="00F1058E" w:rsidRPr="00001164" w:rsidRDefault="0018469F" w:rsidP="0018469F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Team Leader Training</w:t>
            </w:r>
          </w:p>
        </w:tc>
      </w:tr>
      <w:tr w:rsidR="001E3619" w14:paraId="2B968591" w14:textId="77777777" w:rsidTr="00AA4B6C">
        <w:tc>
          <w:tcPr>
            <w:tcW w:w="1053" w:type="pct"/>
            <w:shd w:val="clear" w:color="auto" w:fill="99CCFF"/>
            <w:vAlign w:val="center"/>
          </w:tcPr>
          <w:p w14:paraId="4FB376D2" w14:textId="77777777" w:rsidR="001E3619" w:rsidRDefault="001E361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Computer Skills</w:t>
            </w:r>
          </w:p>
        </w:tc>
        <w:tc>
          <w:tcPr>
            <w:tcW w:w="3947" w:type="pct"/>
            <w:gridSpan w:val="12"/>
            <w:shd w:val="clear" w:color="auto" w:fill="99CCFF"/>
          </w:tcPr>
          <w:p w14:paraId="32E2384C" w14:textId="77777777" w:rsidR="001E3619" w:rsidRDefault="001E3619">
            <w:pPr>
              <w:rPr>
                <w:rFonts w:ascii="Helvetica" w:hAnsi="Helvetica" w:cs="Arial"/>
              </w:rPr>
            </w:pPr>
          </w:p>
        </w:tc>
      </w:tr>
      <w:tr w:rsidR="00F1058E" w14:paraId="5D8C07A7" w14:textId="77777777" w:rsidTr="00AA4B6C">
        <w:tc>
          <w:tcPr>
            <w:tcW w:w="1053" w:type="pct"/>
            <w:vAlign w:val="center"/>
          </w:tcPr>
          <w:p w14:paraId="488EC9DE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MS Office Suite</w:t>
            </w:r>
          </w:p>
        </w:tc>
        <w:tc>
          <w:tcPr>
            <w:tcW w:w="141" w:type="pct"/>
            <w:vAlign w:val="center"/>
          </w:tcPr>
          <w:p w14:paraId="28E31A59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14:paraId="2B7693DD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14:paraId="7F133C5B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14:paraId="1FFF5C4E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14:paraId="2284EFE2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14:paraId="60F378E2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14:paraId="77715063" w14:textId="77777777"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14:paraId="5125E172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14:paraId="3546B971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14:paraId="7544F485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14:paraId="716595AA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14:paraId="612B84A1" w14:textId="77777777"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14:paraId="17561573" w14:textId="77777777" w:rsidTr="00AA4B6C">
        <w:tc>
          <w:tcPr>
            <w:tcW w:w="1053" w:type="pct"/>
            <w:vAlign w:val="center"/>
          </w:tcPr>
          <w:p w14:paraId="600E7279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Internet</w:t>
            </w:r>
          </w:p>
        </w:tc>
        <w:tc>
          <w:tcPr>
            <w:tcW w:w="141" w:type="pct"/>
            <w:vAlign w:val="center"/>
          </w:tcPr>
          <w:p w14:paraId="254A7FE0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14:paraId="361867C7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14:paraId="615207FF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14:paraId="23099F26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14:paraId="432B42A8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14:paraId="6DA8F64E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05FDEEEC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14:paraId="79C38C74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14:paraId="5DF02B3C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14:paraId="61B7889E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14:paraId="5900FDD9" w14:textId="77777777"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14:paraId="16174F9E" w14:textId="77777777"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14:paraId="3DFA8567" w14:textId="77777777" w:rsidTr="00AA4B6C">
        <w:tc>
          <w:tcPr>
            <w:tcW w:w="1053" w:type="pct"/>
            <w:vAlign w:val="center"/>
          </w:tcPr>
          <w:p w14:paraId="5C81A754" w14:textId="77777777"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BOSS</w:t>
            </w:r>
          </w:p>
        </w:tc>
        <w:tc>
          <w:tcPr>
            <w:tcW w:w="141" w:type="pct"/>
            <w:vAlign w:val="center"/>
          </w:tcPr>
          <w:p w14:paraId="74FD3773" w14:textId="77777777"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14:paraId="3145333C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14:paraId="46CB5366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14:paraId="014B384A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14:paraId="3DBB2641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14:paraId="4FB76E5F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14:paraId="4B1200E3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14:paraId="0CB8DE28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14:paraId="2B2F684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14:paraId="54BFDA55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14:paraId="5F27E2B7" w14:textId="77777777"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14:paraId="18317FA4" w14:textId="54477C2B" w:rsidR="00A36886" w:rsidRDefault="00A36886" w:rsidP="00B7732D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4EDC9D8E" w14:textId="77777777" w:rsidR="00C57399" w:rsidRDefault="00C57399">
      <w:pPr>
        <w:rPr>
          <w:rFonts w:ascii="Helvetica" w:hAnsi="Helvetica" w:cs="Arial"/>
        </w:rPr>
      </w:pPr>
    </w:p>
    <w:p w14:paraId="009521F6" w14:textId="77777777" w:rsidR="004F6049" w:rsidRDefault="004F6049">
      <w:pPr>
        <w:rPr>
          <w:rFonts w:ascii="Helvetica" w:hAnsi="Helvetica" w:cs="Arial"/>
        </w:rPr>
      </w:pPr>
    </w:p>
    <w:sectPr w:rsidR="004F6049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72A6" w14:textId="77777777" w:rsidR="009F3715" w:rsidRDefault="009F3715">
      <w:r>
        <w:separator/>
      </w:r>
    </w:p>
  </w:endnote>
  <w:endnote w:type="continuationSeparator" w:id="0">
    <w:p w14:paraId="765811D0" w14:textId="77777777" w:rsidR="009F3715" w:rsidRDefault="009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97E1" w14:textId="77777777" w:rsidR="009F3715" w:rsidRDefault="009F3715">
      <w:r>
        <w:separator/>
      </w:r>
    </w:p>
  </w:footnote>
  <w:footnote w:type="continuationSeparator" w:id="0">
    <w:p w14:paraId="0163DC5C" w14:textId="77777777" w:rsidR="009F3715" w:rsidRDefault="009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1254"/>
    <w:multiLevelType w:val="hybridMultilevel"/>
    <w:tmpl w:val="8EA86776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9DF"/>
    <w:multiLevelType w:val="hybridMultilevel"/>
    <w:tmpl w:val="900200BA"/>
    <w:lvl w:ilvl="0" w:tplc="1098EAFE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6765"/>
    <w:multiLevelType w:val="hybridMultilevel"/>
    <w:tmpl w:val="C138F692"/>
    <w:lvl w:ilvl="0" w:tplc="1098E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83936"/>
    <w:multiLevelType w:val="multilevel"/>
    <w:tmpl w:val="8EA8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3E3A"/>
    <w:multiLevelType w:val="hybridMultilevel"/>
    <w:tmpl w:val="F3E094BA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03A"/>
    <w:multiLevelType w:val="multilevel"/>
    <w:tmpl w:val="900200BA"/>
    <w:lvl w:ilvl="0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516"/>
    <w:multiLevelType w:val="hybridMultilevel"/>
    <w:tmpl w:val="8E3AB1B8"/>
    <w:lvl w:ilvl="0" w:tplc="7FB23BE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AD"/>
    <w:rsid w:val="00001164"/>
    <w:rsid w:val="0001185B"/>
    <w:rsid w:val="00024AAD"/>
    <w:rsid w:val="000A3293"/>
    <w:rsid w:val="000D206E"/>
    <w:rsid w:val="000D589D"/>
    <w:rsid w:val="000D6279"/>
    <w:rsid w:val="0010296D"/>
    <w:rsid w:val="00131687"/>
    <w:rsid w:val="001775D0"/>
    <w:rsid w:val="0018469F"/>
    <w:rsid w:val="001E1046"/>
    <w:rsid w:val="001E3619"/>
    <w:rsid w:val="001F63BA"/>
    <w:rsid w:val="00212C66"/>
    <w:rsid w:val="00280613"/>
    <w:rsid w:val="00352260"/>
    <w:rsid w:val="003C5CA9"/>
    <w:rsid w:val="004C0425"/>
    <w:rsid w:val="004D6B47"/>
    <w:rsid w:val="004F6049"/>
    <w:rsid w:val="00515E71"/>
    <w:rsid w:val="005D1B98"/>
    <w:rsid w:val="005E2E98"/>
    <w:rsid w:val="005E774B"/>
    <w:rsid w:val="0061591A"/>
    <w:rsid w:val="0063287B"/>
    <w:rsid w:val="006532BE"/>
    <w:rsid w:val="00696486"/>
    <w:rsid w:val="006A0F43"/>
    <w:rsid w:val="006B6EF9"/>
    <w:rsid w:val="00704E6F"/>
    <w:rsid w:val="007214A0"/>
    <w:rsid w:val="007338E4"/>
    <w:rsid w:val="00783CBE"/>
    <w:rsid w:val="007C3551"/>
    <w:rsid w:val="007D7DC0"/>
    <w:rsid w:val="00825495"/>
    <w:rsid w:val="00830423"/>
    <w:rsid w:val="008362DD"/>
    <w:rsid w:val="008A50DA"/>
    <w:rsid w:val="00902586"/>
    <w:rsid w:val="0093580F"/>
    <w:rsid w:val="009B20D4"/>
    <w:rsid w:val="009C5AF4"/>
    <w:rsid w:val="009F3715"/>
    <w:rsid w:val="00A36886"/>
    <w:rsid w:val="00A552D7"/>
    <w:rsid w:val="00A75383"/>
    <w:rsid w:val="00AA2D31"/>
    <w:rsid w:val="00AA4B6C"/>
    <w:rsid w:val="00AC40B1"/>
    <w:rsid w:val="00B22A45"/>
    <w:rsid w:val="00B438EB"/>
    <w:rsid w:val="00B7732D"/>
    <w:rsid w:val="00B8221A"/>
    <w:rsid w:val="00BA454D"/>
    <w:rsid w:val="00BE4ACD"/>
    <w:rsid w:val="00BF0853"/>
    <w:rsid w:val="00C22F26"/>
    <w:rsid w:val="00C57399"/>
    <w:rsid w:val="00C7488B"/>
    <w:rsid w:val="00CA0387"/>
    <w:rsid w:val="00D021B6"/>
    <w:rsid w:val="00D02E48"/>
    <w:rsid w:val="00D408CD"/>
    <w:rsid w:val="00D541A0"/>
    <w:rsid w:val="00D868DD"/>
    <w:rsid w:val="00E16A0B"/>
    <w:rsid w:val="00E1791F"/>
    <w:rsid w:val="00EB5539"/>
    <w:rsid w:val="00F03997"/>
    <w:rsid w:val="00F055F7"/>
    <w:rsid w:val="00F1058E"/>
    <w:rsid w:val="00F14C63"/>
    <w:rsid w:val="00F37FE2"/>
    <w:rsid w:val="00F87205"/>
    <w:rsid w:val="00FA78C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994082"/>
  <w15:docId w15:val="{3C933AEC-A65C-4DD1-9C12-DF53055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uiPriority w:val="99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CF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0D5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examiners/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120" baseType="variant">
      <vt:variant>
        <vt:i4>2752534</vt:i4>
      </vt:variant>
      <vt:variant>
        <vt:i4>57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1114122</vt:i4>
      </vt:variant>
      <vt:variant>
        <vt:i4>54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4194388</vt:i4>
      </vt:variant>
      <vt:variant>
        <vt:i4>42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786503</vt:i4>
      </vt:variant>
      <vt:variant>
        <vt:i4>39</vt:i4>
      </vt:variant>
      <vt:variant>
        <vt:i4>0</vt:i4>
      </vt:variant>
      <vt:variant>
        <vt:i4>5</vt:i4>
      </vt:variant>
      <vt:variant>
        <vt:lpwstr>http://www.baldrige.nist.gov/eLearning/Elements of a Well-Written Comment/player.html</vt:lpwstr>
      </vt:variant>
      <vt:variant>
        <vt:lpwstr/>
      </vt:variant>
      <vt:variant>
        <vt:i4>3473458</vt:i4>
      </vt:variant>
      <vt:variant>
        <vt:i4>36</vt:i4>
      </vt:variant>
      <vt:variant>
        <vt:i4>0</vt:i4>
      </vt:variant>
      <vt:variant>
        <vt:i4>5</vt:i4>
      </vt:variant>
      <vt:variant>
        <vt:lpwstr>http://www.baldrige.nist.gov/eLearning/Evaluating Results Items/player.html</vt:lpwstr>
      </vt:variant>
      <vt:variant>
        <vt:lpwstr/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>http://www.baldrige.nist.gov/eLearning/Evaluating Process Items/player.html</vt:lpwstr>
      </vt:variant>
      <vt:variant>
        <vt:lpwstr/>
      </vt:variant>
      <vt:variant>
        <vt:i4>6422562</vt:i4>
      </vt:variant>
      <vt:variant>
        <vt:i4>30</vt:i4>
      </vt:variant>
      <vt:variant>
        <vt:i4>0</vt:i4>
      </vt:variant>
      <vt:variant>
        <vt:i4>5</vt:i4>
      </vt:variant>
      <vt:variant>
        <vt:lpwstr>http://www.baldrige.nist.gov/eLearning/Role of the Examiner/player.html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http://www.nist.gov/baldrige/examiners/resource_center/independent_review.cfm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http://www.nist.gov/baldrige/publications/criteria.cfm</vt:lpwstr>
      </vt:variant>
      <vt:variant>
        <vt:lpwstr/>
      </vt:variant>
      <vt:variant>
        <vt:i4>4390984</vt:i4>
      </vt:variant>
      <vt:variant>
        <vt:i4>18</vt:i4>
      </vt:variant>
      <vt:variant>
        <vt:i4>0</vt:i4>
      </vt:variant>
      <vt:variant>
        <vt:i4>5</vt:i4>
      </vt:variant>
      <vt:variant>
        <vt:lpwstr>http://www.baldrige.nist.gov/eLearning/Understanding the Criteria/player.html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http://www.baldrige.nist.gov/eLearning/Code of Ethical Conduct/player.html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http://www.nist.gov/baldrige/examiners/resource_center/</vt:lpwstr>
      </vt:variant>
      <vt:variant>
        <vt:lpwstr/>
      </vt:variant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http://www.nist.gov/baldrige/examiners/resource_center/upload/2011_Comment_Guidelines.pdf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http://www.baldrige.nist.gov/eLearning/Overview of the Award Application Evaluation Process/player.html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http://www.baldrige.nist.gov/eLearning/Baldrige Program Overview/player.html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http://www.baldrige.nist.gov/Examiner_Resources.htm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Eastman, Mary R. (Fed)</dc:creator>
  <cp:lastModifiedBy>Eastman, Mary R. (Fed)</cp:lastModifiedBy>
  <cp:revision>2</cp:revision>
  <dcterms:created xsi:type="dcterms:W3CDTF">2021-04-08T12:57:00Z</dcterms:created>
  <dcterms:modified xsi:type="dcterms:W3CDTF">2021-04-08T12:57:00Z</dcterms:modified>
</cp:coreProperties>
</file>