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CE0168">
        <w:rPr>
          <w:rFonts w:ascii="Times New Roman" w:hAnsi="Times New Roman" w:cs="Times New Roman"/>
          <w:b/>
          <w:sz w:val="36"/>
          <w:szCs w:val="36"/>
        </w:rPr>
        <w:t>7.3</w:t>
      </w:r>
      <w:r w:rsidR="003B412F">
        <w:rPr>
          <w:rFonts w:ascii="Times New Roman" w:hAnsi="Times New Roman" w:cs="Times New Roman"/>
          <w:b/>
          <w:sz w:val="36"/>
          <w:szCs w:val="36"/>
        </w:rPr>
        <w:t>.1</w:t>
      </w:r>
    </w:p>
    <w:p w:rsidR="00565BA8" w:rsidRPr="009448A8" w:rsidRDefault="00D6329C"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0F0734" w:rsidRPr="00D55A7E" w:rsidRDefault="005F4B75" w:rsidP="00C4681B">
      <w:pPr>
        <w:autoSpaceDE w:val="0"/>
        <w:autoSpaceDN w:val="0"/>
        <w:adjustRightInd w:val="0"/>
        <w:spacing w:after="0" w:line="240" w:lineRule="auto"/>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sidR="00CE0168">
        <w:rPr>
          <w:rFonts w:ascii="Times New Roman" w:hAnsi="Times New Roman" w:cs="Times New Roman"/>
          <w:b/>
          <w:sz w:val="24"/>
          <w:szCs w:val="24"/>
        </w:rPr>
        <w:t>7.3</w:t>
      </w:r>
      <w:r w:rsidR="00273B24" w:rsidRPr="00D55A7E">
        <w:rPr>
          <w:rFonts w:ascii="Times New Roman" w:hAnsi="Times New Roman" w:cs="Times New Roman"/>
          <w:b/>
          <w:sz w:val="24"/>
          <w:szCs w:val="24"/>
        </w:rPr>
        <w:t>.1</w:t>
      </w:r>
    </w:p>
    <w:p w:rsidR="00F3278B" w:rsidRPr="00D55A7E" w:rsidRDefault="00F3278B" w:rsidP="00C4681B">
      <w:pPr>
        <w:autoSpaceDE w:val="0"/>
        <w:autoSpaceDN w:val="0"/>
        <w:adjustRightInd w:val="0"/>
        <w:spacing w:after="0" w:line="240" w:lineRule="auto"/>
        <w:rPr>
          <w:rFonts w:ascii="Times New Roman" w:hAnsi="Times New Roman" w:cs="Times New Roman"/>
          <w:sz w:val="24"/>
          <w:szCs w:val="24"/>
        </w:rPr>
      </w:pPr>
    </w:p>
    <w:p w:rsidR="005814D5" w:rsidRPr="005814D5" w:rsidRDefault="00B94669" w:rsidP="005814D5">
      <w:pPr>
        <w:autoSpaceDE w:val="0"/>
        <w:autoSpaceDN w:val="0"/>
        <w:adjustRightInd w:val="0"/>
        <w:spacing w:after="0" w:line="240" w:lineRule="auto"/>
        <w:ind w:left="720"/>
        <w:rPr>
          <w:rFonts w:ascii="Times New Roman" w:hAnsi="Times New Roman" w:cs="Times New Roman"/>
          <w:bCs/>
          <w:sz w:val="24"/>
          <w:szCs w:val="24"/>
        </w:rPr>
      </w:pPr>
      <w:r w:rsidRPr="00D55A7E">
        <w:rPr>
          <w:rFonts w:ascii="Times New Roman" w:hAnsi="Times New Roman" w:cs="Times New Roman"/>
          <w:b/>
          <w:sz w:val="24"/>
          <w:szCs w:val="24"/>
        </w:rPr>
        <w:t xml:space="preserve">VVSG 1.0 </w:t>
      </w:r>
      <w:r w:rsidR="00C4681B" w:rsidRPr="00D55A7E">
        <w:rPr>
          <w:rFonts w:ascii="Times New Roman" w:hAnsi="Times New Roman" w:cs="Times New Roman"/>
          <w:b/>
          <w:sz w:val="24"/>
          <w:szCs w:val="24"/>
        </w:rPr>
        <w:t>Requirement</w:t>
      </w:r>
      <w:r w:rsidRPr="00D55A7E">
        <w:rPr>
          <w:rFonts w:ascii="Times New Roman" w:hAnsi="Times New Roman" w:cs="Times New Roman"/>
          <w:b/>
          <w:sz w:val="24"/>
          <w:szCs w:val="24"/>
        </w:rPr>
        <w:t xml:space="preserve"> </w:t>
      </w:r>
      <w:r w:rsidR="00CE0168">
        <w:rPr>
          <w:rFonts w:ascii="Times New Roman" w:hAnsi="Times New Roman" w:cs="Times New Roman"/>
          <w:b/>
          <w:bCs/>
          <w:sz w:val="24"/>
          <w:szCs w:val="24"/>
        </w:rPr>
        <w:t>7.3</w:t>
      </w:r>
      <w:r w:rsidR="00273B24" w:rsidRPr="00D55A7E">
        <w:rPr>
          <w:rFonts w:ascii="Times New Roman" w:hAnsi="Times New Roman" w:cs="Times New Roman"/>
          <w:b/>
          <w:bCs/>
          <w:sz w:val="24"/>
          <w:szCs w:val="24"/>
        </w:rPr>
        <w:t>.1</w:t>
      </w:r>
      <w:r w:rsidRPr="00D55A7E">
        <w:rPr>
          <w:rFonts w:ascii="Times New Roman" w:hAnsi="Times New Roman" w:cs="Times New Roman"/>
          <w:b/>
          <w:bCs/>
          <w:sz w:val="24"/>
          <w:szCs w:val="24"/>
        </w:rPr>
        <w:t>:</w:t>
      </w:r>
      <w:r w:rsidR="005F4B75" w:rsidRPr="00D55A7E">
        <w:rPr>
          <w:rFonts w:ascii="Times New Roman" w:hAnsi="Times New Roman" w:cs="Times New Roman"/>
          <w:b/>
          <w:bCs/>
          <w:sz w:val="24"/>
          <w:szCs w:val="24"/>
        </w:rPr>
        <w:t xml:space="preserve"> </w:t>
      </w:r>
      <w:r w:rsidR="005814D5" w:rsidRPr="005814D5">
        <w:rPr>
          <w:rFonts w:ascii="Times New Roman" w:hAnsi="Times New Roman" w:cs="Times New Roman"/>
          <w:bCs/>
          <w:sz w:val="24"/>
          <w:szCs w:val="24"/>
        </w:rPr>
        <w:t>For polling place operations, vendors shall develop and provide detailed documentation of measures to enable poll workers to physically protect and perform orderly shutdown of voting equipment to counteract vandalism, civil disobedience, and similar occurrences.</w:t>
      </w:r>
    </w:p>
    <w:p w:rsidR="005814D5" w:rsidRDefault="005814D5" w:rsidP="005814D5">
      <w:pPr>
        <w:autoSpaceDE w:val="0"/>
        <w:autoSpaceDN w:val="0"/>
        <w:adjustRightInd w:val="0"/>
        <w:spacing w:after="0" w:line="240" w:lineRule="auto"/>
        <w:ind w:left="720"/>
        <w:rPr>
          <w:rFonts w:ascii="Times New Roman" w:hAnsi="Times New Roman" w:cs="Times New Roman"/>
          <w:bCs/>
          <w:sz w:val="24"/>
          <w:szCs w:val="24"/>
        </w:rPr>
      </w:pPr>
    </w:p>
    <w:p w:rsidR="005F4B75" w:rsidRDefault="005814D5" w:rsidP="005814D5">
      <w:pPr>
        <w:autoSpaceDE w:val="0"/>
        <w:autoSpaceDN w:val="0"/>
        <w:adjustRightInd w:val="0"/>
        <w:spacing w:after="0" w:line="240" w:lineRule="auto"/>
        <w:ind w:left="720"/>
        <w:rPr>
          <w:rFonts w:ascii="Times New Roman" w:hAnsi="Times New Roman" w:cs="Times New Roman"/>
          <w:bCs/>
          <w:sz w:val="24"/>
          <w:szCs w:val="24"/>
        </w:rPr>
      </w:pPr>
      <w:r w:rsidRPr="005814D5">
        <w:rPr>
          <w:rFonts w:ascii="Times New Roman" w:hAnsi="Times New Roman" w:cs="Times New Roman"/>
          <w:bCs/>
          <w:sz w:val="24"/>
          <w:szCs w:val="24"/>
        </w:rPr>
        <w:t>The measures shall allow the immediate detection of tampering with vote casting devices and precinct ballot counters. They also shall control physical access to a telecommunications link if such a link is used</w:t>
      </w:r>
      <w:r w:rsidR="005C63AB">
        <w:rPr>
          <w:rFonts w:ascii="Times New Roman" w:hAnsi="Times New Roman" w:cs="Times New Roman"/>
          <w:bCs/>
          <w:sz w:val="24"/>
          <w:szCs w:val="24"/>
        </w:rPr>
        <w:t>.</w:t>
      </w:r>
    </w:p>
    <w:p w:rsidR="005814D5" w:rsidRPr="00D55A7E" w:rsidRDefault="005814D5" w:rsidP="005814D5">
      <w:pPr>
        <w:autoSpaceDE w:val="0"/>
        <w:autoSpaceDN w:val="0"/>
        <w:adjustRightInd w:val="0"/>
        <w:spacing w:after="0" w:line="240" w:lineRule="auto"/>
        <w:ind w:left="720"/>
        <w:rPr>
          <w:rFonts w:ascii="Times New Roman" w:hAnsi="Times New Roman" w:cs="Times New Roman"/>
          <w:sz w:val="24"/>
          <w:szCs w:val="24"/>
        </w:rPr>
      </w:pPr>
    </w:p>
    <w:p w:rsidR="00744481" w:rsidRPr="00D55A7E" w:rsidRDefault="00F3278B" w:rsidP="00744481">
      <w:pPr>
        <w:ind w:left="720"/>
        <w:rPr>
          <w:rFonts w:ascii="Times New Roman" w:hAnsi="Times New Roman" w:cs="Times New Roman"/>
          <w:sz w:val="24"/>
          <w:szCs w:val="24"/>
        </w:rPr>
      </w:pPr>
      <w:r w:rsidRPr="00D55A7E">
        <w:rPr>
          <w:rFonts w:ascii="Times New Roman" w:hAnsi="Times New Roman" w:cs="Times New Roman"/>
          <w:b/>
          <w:sz w:val="24"/>
          <w:szCs w:val="24"/>
        </w:rPr>
        <w:t>Test Assertions</w:t>
      </w:r>
    </w:p>
    <w:p w:rsidR="007D6C41" w:rsidRDefault="00B164A4" w:rsidP="00B164A4">
      <w:pPr>
        <w:autoSpaceDE w:val="0"/>
        <w:autoSpaceDN w:val="0"/>
        <w:adjustRightInd w:val="0"/>
        <w:spacing w:after="0" w:line="240" w:lineRule="auto"/>
        <w:ind w:left="1440"/>
        <w:rPr>
          <w:rFonts w:ascii="Times New Roman" w:hAnsi="Times New Roman" w:cs="Times New Roman"/>
          <w:sz w:val="24"/>
          <w:szCs w:val="24"/>
        </w:rPr>
      </w:pPr>
      <w:r w:rsidRPr="00B164A4">
        <w:rPr>
          <w:rFonts w:ascii="Times New Roman" w:hAnsi="Times New Roman" w:cs="Times New Roman"/>
          <w:b/>
          <w:sz w:val="24"/>
          <w:szCs w:val="24"/>
        </w:rPr>
        <w:t xml:space="preserve">TA731-1: </w:t>
      </w:r>
      <w:r w:rsidRPr="00B164A4">
        <w:rPr>
          <w:rFonts w:ascii="Times New Roman" w:hAnsi="Times New Roman" w:cs="Times New Roman"/>
          <w:sz w:val="24"/>
          <w:szCs w:val="24"/>
        </w:rPr>
        <w:t>For polling place operations the TDP SHALL document methods that enable poll workers to physically protect voting equipment.</w:t>
      </w:r>
    </w:p>
    <w:p w:rsidR="00BD02EC" w:rsidRDefault="00BD02EC" w:rsidP="00B164A4">
      <w:pPr>
        <w:autoSpaceDE w:val="0"/>
        <w:autoSpaceDN w:val="0"/>
        <w:adjustRightInd w:val="0"/>
        <w:spacing w:after="0" w:line="240" w:lineRule="auto"/>
        <w:ind w:left="1440"/>
        <w:rPr>
          <w:rFonts w:ascii="Times New Roman" w:hAnsi="Times New Roman" w:cs="Times New Roman"/>
          <w:sz w:val="24"/>
          <w:szCs w:val="24"/>
        </w:rPr>
      </w:pPr>
    </w:p>
    <w:p w:rsidR="00BD02EC" w:rsidRDefault="00BD02EC" w:rsidP="008F164D">
      <w:pPr>
        <w:autoSpaceDE w:val="0"/>
        <w:autoSpaceDN w:val="0"/>
        <w:adjustRightInd w:val="0"/>
        <w:spacing w:after="0" w:line="240" w:lineRule="auto"/>
        <w:ind w:left="2160"/>
        <w:rPr>
          <w:rFonts w:ascii="Times New Roman" w:hAnsi="Times New Roman" w:cs="Times New Roman"/>
          <w:sz w:val="24"/>
          <w:szCs w:val="24"/>
        </w:rPr>
      </w:pPr>
      <w:r w:rsidRPr="00B164A4">
        <w:rPr>
          <w:rFonts w:ascii="Times New Roman" w:hAnsi="Times New Roman" w:cs="Times New Roman"/>
          <w:b/>
          <w:sz w:val="24"/>
          <w:szCs w:val="24"/>
        </w:rPr>
        <w:t>TA731-1</w:t>
      </w:r>
      <w:r>
        <w:rPr>
          <w:rFonts w:ascii="Times New Roman" w:hAnsi="Times New Roman" w:cs="Times New Roman"/>
          <w:b/>
          <w:sz w:val="24"/>
          <w:szCs w:val="24"/>
        </w:rPr>
        <w:t>-1</w:t>
      </w:r>
      <w:r w:rsidRPr="00B164A4">
        <w:rPr>
          <w:rFonts w:ascii="Times New Roman" w:hAnsi="Times New Roman" w:cs="Times New Roman"/>
          <w:b/>
          <w:sz w:val="24"/>
          <w:szCs w:val="24"/>
        </w:rPr>
        <w:t xml:space="preserve">: </w:t>
      </w:r>
      <w:r>
        <w:rPr>
          <w:rFonts w:ascii="Times New Roman" w:hAnsi="Times New Roman" w:cs="Times New Roman"/>
          <w:sz w:val="24"/>
          <w:szCs w:val="24"/>
        </w:rPr>
        <w:t>These methods may include polling place policies.</w:t>
      </w:r>
    </w:p>
    <w:p w:rsidR="00BD02EC" w:rsidRDefault="00BD02EC" w:rsidP="008F164D">
      <w:pPr>
        <w:autoSpaceDE w:val="0"/>
        <w:autoSpaceDN w:val="0"/>
        <w:adjustRightInd w:val="0"/>
        <w:spacing w:after="0" w:line="240" w:lineRule="auto"/>
        <w:ind w:left="2160"/>
        <w:rPr>
          <w:rFonts w:ascii="Times New Roman" w:hAnsi="Times New Roman" w:cs="Times New Roman"/>
          <w:sz w:val="24"/>
          <w:szCs w:val="24"/>
        </w:rPr>
      </w:pPr>
    </w:p>
    <w:p w:rsidR="00BD02EC" w:rsidRDefault="00BD02EC" w:rsidP="00BD02EC">
      <w:pPr>
        <w:autoSpaceDE w:val="0"/>
        <w:autoSpaceDN w:val="0"/>
        <w:adjustRightInd w:val="0"/>
        <w:spacing w:after="0" w:line="240" w:lineRule="auto"/>
        <w:ind w:left="2160"/>
        <w:rPr>
          <w:rFonts w:ascii="Times New Roman" w:hAnsi="Times New Roman" w:cs="Times New Roman"/>
          <w:sz w:val="24"/>
          <w:szCs w:val="24"/>
        </w:rPr>
      </w:pPr>
      <w:r w:rsidRPr="00B164A4">
        <w:rPr>
          <w:rFonts w:ascii="Times New Roman" w:hAnsi="Times New Roman" w:cs="Times New Roman"/>
          <w:b/>
          <w:sz w:val="24"/>
          <w:szCs w:val="24"/>
        </w:rPr>
        <w:t>TA731-1</w:t>
      </w:r>
      <w:r>
        <w:rPr>
          <w:rFonts w:ascii="Times New Roman" w:hAnsi="Times New Roman" w:cs="Times New Roman"/>
          <w:b/>
          <w:sz w:val="24"/>
          <w:szCs w:val="24"/>
        </w:rPr>
        <w:t>-2</w:t>
      </w:r>
      <w:r w:rsidRPr="00B164A4">
        <w:rPr>
          <w:rFonts w:ascii="Times New Roman" w:hAnsi="Times New Roman" w:cs="Times New Roman"/>
          <w:b/>
          <w:sz w:val="24"/>
          <w:szCs w:val="24"/>
        </w:rPr>
        <w:t xml:space="preserve">: </w:t>
      </w:r>
      <w:r>
        <w:rPr>
          <w:rFonts w:ascii="Times New Roman" w:hAnsi="Times New Roman" w:cs="Times New Roman"/>
          <w:sz w:val="24"/>
          <w:szCs w:val="24"/>
        </w:rPr>
        <w:t>These methods may include poll-worker procedures</w:t>
      </w:r>
      <w:r w:rsidRPr="00B164A4">
        <w:rPr>
          <w:rFonts w:ascii="Times New Roman" w:hAnsi="Times New Roman" w:cs="Times New Roman"/>
          <w:sz w:val="24"/>
          <w:szCs w:val="24"/>
        </w:rPr>
        <w:t>.</w:t>
      </w:r>
    </w:p>
    <w:p w:rsidR="00BD02EC" w:rsidRDefault="00BD02EC" w:rsidP="008F164D">
      <w:pPr>
        <w:autoSpaceDE w:val="0"/>
        <w:autoSpaceDN w:val="0"/>
        <w:adjustRightInd w:val="0"/>
        <w:spacing w:after="0" w:line="240" w:lineRule="auto"/>
        <w:ind w:left="2160"/>
        <w:rPr>
          <w:rFonts w:ascii="Times New Roman" w:hAnsi="Times New Roman" w:cs="Times New Roman"/>
          <w:sz w:val="24"/>
          <w:szCs w:val="24"/>
        </w:rPr>
      </w:pPr>
    </w:p>
    <w:p w:rsidR="00B164A4" w:rsidRDefault="00B164A4" w:rsidP="00B164A4">
      <w:pPr>
        <w:autoSpaceDE w:val="0"/>
        <w:autoSpaceDN w:val="0"/>
        <w:adjustRightInd w:val="0"/>
        <w:spacing w:after="0" w:line="240" w:lineRule="auto"/>
        <w:ind w:left="1440"/>
        <w:rPr>
          <w:rFonts w:ascii="Times New Roman" w:hAnsi="Times New Roman" w:cs="Times New Roman"/>
          <w:b/>
          <w:sz w:val="24"/>
          <w:szCs w:val="24"/>
        </w:rPr>
      </w:pPr>
    </w:p>
    <w:p w:rsidR="00B164A4" w:rsidRPr="0045465B" w:rsidRDefault="0045465B" w:rsidP="00B164A4">
      <w:pPr>
        <w:autoSpaceDE w:val="0"/>
        <w:autoSpaceDN w:val="0"/>
        <w:adjustRightInd w:val="0"/>
        <w:spacing w:after="0" w:line="240" w:lineRule="auto"/>
        <w:ind w:left="1440"/>
        <w:rPr>
          <w:rFonts w:ascii="Times New Roman" w:hAnsi="Times New Roman" w:cs="Times New Roman"/>
          <w:sz w:val="24"/>
          <w:szCs w:val="24"/>
        </w:rPr>
      </w:pPr>
      <w:r w:rsidRPr="0045465B">
        <w:rPr>
          <w:rFonts w:ascii="Times New Roman" w:hAnsi="Times New Roman" w:cs="Times New Roman"/>
          <w:b/>
          <w:sz w:val="24"/>
          <w:szCs w:val="24"/>
        </w:rPr>
        <w:t xml:space="preserve">TA731-2: </w:t>
      </w:r>
      <w:r w:rsidRPr="0045465B">
        <w:rPr>
          <w:rFonts w:ascii="Times New Roman" w:hAnsi="Times New Roman" w:cs="Times New Roman"/>
          <w:sz w:val="24"/>
          <w:szCs w:val="24"/>
        </w:rPr>
        <w:t xml:space="preserve">For polling place operations the TDP SHALL </w:t>
      </w:r>
      <w:r w:rsidR="0027541E">
        <w:rPr>
          <w:rFonts w:ascii="Times New Roman" w:hAnsi="Times New Roman" w:cs="Times New Roman"/>
          <w:sz w:val="24"/>
          <w:szCs w:val="24"/>
        </w:rPr>
        <w:t xml:space="preserve">provide detailed documentation of </w:t>
      </w:r>
      <w:r w:rsidRPr="0045465B">
        <w:rPr>
          <w:rFonts w:ascii="Times New Roman" w:hAnsi="Times New Roman" w:cs="Times New Roman"/>
          <w:sz w:val="24"/>
          <w:szCs w:val="24"/>
        </w:rPr>
        <w:t>methods that enable poll workers perform an orderly shutdown of voting equipment.</w:t>
      </w:r>
    </w:p>
    <w:p w:rsidR="00B164A4" w:rsidRDefault="00B164A4" w:rsidP="00B164A4">
      <w:pPr>
        <w:autoSpaceDE w:val="0"/>
        <w:autoSpaceDN w:val="0"/>
        <w:adjustRightInd w:val="0"/>
        <w:spacing w:after="0" w:line="240" w:lineRule="auto"/>
        <w:ind w:left="1440"/>
        <w:rPr>
          <w:rFonts w:ascii="Times New Roman" w:hAnsi="Times New Roman" w:cs="Times New Roman"/>
          <w:b/>
          <w:sz w:val="24"/>
          <w:szCs w:val="24"/>
        </w:rPr>
      </w:pPr>
    </w:p>
    <w:p w:rsidR="0045465B" w:rsidRDefault="0045465B" w:rsidP="00B164A4">
      <w:pPr>
        <w:autoSpaceDE w:val="0"/>
        <w:autoSpaceDN w:val="0"/>
        <w:adjustRightInd w:val="0"/>
        <w:spacing w:after="0" w:line="240" w:lineRule="auto"/>
        <w:ind w:left="1440"/>
        <w:rPr>
          <w:rFonts w:ascii="Times New Roman" w:hAnsi="Times New Roman" w:cs="Times New Roman"/>
          <w:sz w:val="24"/>
          <w:szCs w:val="24"/>
        </w:rPr>
      </w:pPr>
      <w:r w:rsidRPr="0045465B">
        <w:rPr>
          <w:rFonts w:ascii="Times New Roman" w:hAnsi="Times New Roman" w:cs="Times New Roman"/>
          <w:b/>
          <w:sz w:val="24"/>
          <w:szCs w:val="24"/>
        </w:rPr>
        <w:t xml:space="preserve">TA731-3: </w:t>
      </w:r>
      <w:r w:rsidRPr="0045465B">
        <w:rPr>
          <w:rFonts w:ascii="Times New Roman" w:hAnsi="Times New Roman" w:cs="Times New Roman"/>
          <w:sz w:val="24"/>
          <w:szCs w:val="24"/>
        </w:rPr>
        <w:t xml:space="preserve">The </w:t>
      </w:r>
      <w:r w:rsidR="0027541E">
        <w:rPr>
          <w:rFonts w:ascii="Times New Roman" w:hAnsi="Times New Roman" w:cs="Times New Roman"/>
          <w:sz w:val="24"/>
          <w:szCs w:val="24"/>
        </w:rPr>
        <w:t xml:space="preserve">detailed documentation of </w:t>
      </w:r>
      <w:r w:rsidRPr="0045465B">
        <w:rPr>
          <w:rFonts w:ascii="Times New Roman" w:hAnsi="Times New Roman" w:cs="Times New Roman"/>
          <w:sz w:val="24"/>
          <w:szCs w:val="24"/>
        </w:rPr>
        <w:t xml:space="preserve">methods enabling poll workers to physically protect and perform orderly shutdown of voting equipment SHALL be sufficient to counteract </w:t>
      </w:r>
      <w:r w:rsidRPr="00265355">
        <w:rPr>
          <w:rFonts w:ascii="Times New Roman" w:hAnsi="Times New Roman" w:cs="Times New Roman"/>
          <w:color w:val="0000FF"/>
          <w:sz w:val="24"/>
          <w:szCs w:val="24"/>
        </w:rPr>
        <w:t>vandalism</w:t>
      </w:r>
      <w:r w:rsidRPr="0045465B">
        <w:rPr>
          <w:rFonts w:ascii="Times New Roman" w:hAnsi="Times New Roman" w:cs="Times New Roman"/>
          <w:sz w:val="24"/>
          <w:szCs w:val="24"/>
        </w:rPr>
        <w:t>.</w:t>
      </w:r>
    </w:p>
    <w:p w:rsidR="0045465B" w:rsidRDefault="0045465B" w:rsidP="00B164A4">
      <w:pPr>
        <w:autoSpaceDE w:val="0"/>
        <w:autoSpaceDN w:val="0"/>
        <w:adjustRightInd w:val="0"/>
        <w:spacing w:after="0" w:line="240" w:lineRule="auto"/>
        <w:ind w:left="1440"/>
        <w:rPr>
          <w:rFonts w:ascii="Times New Roman" w:hAnsi="Times New Roman" w:cs="Times New Roman"/>
          <w:b/>
          <w:sz w:val="24"/>
          <w:szCs w:val="24"/>
        </w:rPr>
      </w:pPr>
    </w:p>
    <w:p w:rsidR="0045465B" w:rsidRDefault="00BC7412" w:rsidP="00B164A4">
      <w:pPr>
        <w:autoSpaceDE w:val="0"/>
        <w:autoSpaceDN w:val="0"/>
        <w:adjustRightInd w:val="0"/>
        <w:spacing w:after="0" w:line="240" w:lineRule="auto"/>
        <w:ind w:left="1440"/>
        <w:rPr>
          <w:rFonts w:ascii="Times New Roman" w:hAnsi="Times New Roman" w:cs="Times New Roman"/>
          <w:sz w:val="24"/>
          <w:szCs w:val="24"/>
        </w:rPr>
      </w:pPr>
      <w:r w:rsidRPr="00BC7412">
        <w:rPr>
          <w:rFonts w:ascii="Times New Roman" w:hAnsi="Times New Roman" w:cs="Times New Roman"/>
          <w:b/>
          <w:sz w:val="24"/>
          <w:szCs w:val="24"/>
        </w:rPr>
        <w:t xml:space="preserve">TA731-4: </w:t>
      </w:r>
      <w:r w:rsidRPr="00BC7412">
        <w:rPr>
          <w:rFonts w:ascii="Times New Roman" w:hAnsi="Times New Roman" w:cs="Times New Roman"/>
          <w:sz w:val="24"/>
          <w:szCs w:val="24"/>
        </w:rPr>
        <w:t xml:space="preserve">The </w:t>
      </w:r>
      <w:r w:rsidR="0027541E">
        <w:rPr>
          <w:rFonts w:ascii="Times New Roman" w:hAnsi="Times New Roman" w:cs="Times New Roman"/>
          <w:sz w:val="24"/>
          <w:szCs w:val="24"/>
        </w:rPr>
        <w:t xml:space="preserve">detailed documentation of </w:t>
      </w:r>
      <w:r w:rsidRPr="00BC7412">
        <w:rPr>
          <w:rFonts w:ascii="Times New Roman" w:hAnsi="Times New Roman" w:cs="Times New Roman"/>
          <w:sz w:val="24"/>
          <w:szCs w:val="24"/>
        </w:rPr>
        <w:t xml:space="preserve">methods enabling poll workers to physically protect and perform orderly shutdown of voting equipment SHALL be sufficient to counteract </w:t>
      </w:r>
      <w:r w:rsidRPr="00265355">
        <w:rPr>
          <w:rFonts w:ascii="Times New Roman" w:hAnsi="Times New Roman" w:cs="Times New Roman"/>
          <w:color w:val="0000FF"/>
          <w:sz w:val="24"/>
          <w:szCs w:val="24"/>
        </w:rPr>
        <w:t>civil disobedience</w:t>
      </w:r>
      <w:r w:rsidRPr="00BC7412">
        <w:rPr>
          <w:rFonts w:ascii="Times New Roman" w:hAnsi="Times New Roman" w:cs="Times New Roman"/>
          <w:sz w:val="24"/>
          <w:szCs w:val="24"/>
        </w:rPr>
        <w:t>.</w:t>
      </w:r>
    </w:p>
    <w:p w:rsidR="00BC7412" w:rsidRDefault="00BC7412" w:rsidP="00B164A4">
      <w:pPr>
        <w:autoSpaceDE w:val="0"/>
        <w:autoSpaceDN w:val="0"/>
        <w:adjustRightInd w:val="0"/>
        <w:spacing w:after="0" w:line="240" w:lineRule="auto"/>
        <w:ind w:left="1440"/>
        <w:rPr>
          <w:rFonts w:ascii="Times New Roman" w:hAnsi="Times New Roman" w:cs="Times New Roman"/>
          <w:sz w:val="24"/>
          <w:szCs w:val="24"/>
        </w:rPr>
      </w:pPr>
    </w:p>
    <w:p w:rsidR="00BC7412" w:rsidRDefault="00EA5729" w:rsidP="00B164A4">
      <w:pPr>
        <w:autoSpaceDE w:val="0"/>
        <w:autoSpaceDN w:val="0"/>
        <w:adjustRightInd w:val="0"/>
        <w:spacing w:after="0" w:line="240" w:lineRule="auto"/>
        <w:ind w:left="1440"/>
        <w:rPr>
          <w:rFonts w:ascii="Times New Roman" w:hAnsi="Times New Roman" w:cs="Times New Roman"/>
          <w:sz w:val="24"/>
          <w:szCs w:val="24"/>
        </w:rPr>
      </w:pPr>
      <w:r w:rsidRPr="00EA5729">
        <w:rPr>
          <w:rFonts w:ascii="Times New Roman" w:hAnsi="Times New Roman" w:cs="Times New Roman"/>
          <w:b/>
          <w:sz w:val="24"/>
          <w:szCs w:val="24"/>
        </w:rPr>
        <w:t>TA731-5:</w:t>
      </w:r>
      <w:r w:rsidRPr="00EA5729">
        <w:rPr>
          <w:rFonts w:ascii="Times New Roman" w:hAnsi="Times New Roman" w:cs="Times New Roman"/>
          <w:sz w:val="24"/>
          <w:szCs w:val="24"/>
        </w:rPr>
        <w:t xml:space="preserve"> The </w:t>
      </w:r>
      <w:r w:rsidR="0027541E">
        <w:rPr>
          <w:rFonts w:ascii="Times New Roman" w:hAnsi="Times New Roman" w:cs="Times New Roman"/>
          <w:sz w:val="24"/>
          <w:szCs w:val="24"/>
        </w:rPr>
        <w:t xml:space="preserve">detailed documentation of </w:t>
      </w:r>
      <w:r w:rsidRPr="00EA5729">
        <w:rPr>
          <w:rFonts w:ascii="Times New Roman" w:hAnsi="Times New Roman" w:cs="Times New Roman"/>
          <w:sz w:val="24"/>
          <w:szCs w:val="24"/>
        </w:rPr>
        <w:t xml:space="preserve">methods enabling poll workers to physically protect and perform orderly shutdown of voting equipment SHALL ensure that tampering with </w:t>
      </w:r>
      <w:r w:rsidRPr="00265355">
        <w:rPr>
          <w:rFonts w:ascii="Times New Roman" w:hAnsi="Times New Roman" w:cs="Times New Roman"/>
          <w:color w:val="0000FF"/>
          <w:sz w:val="24"/>
          <w:szCs w:val="24"/>
        </w:rPr>
        <w:t xml:space="preserve">vote casting devices </w:t>
      </w:r>
      <w:r w:rsidRPr="00EA5729">
        <w:rPr>
          <w:rFonts w:ascii="Times New Roman" w:hAnsi="Times New Roman" w:cs="Times New Roman"/>
          <w:sz w:val="24"/>
          <w:szCs w:val="24"/>
        </w:rPr>
        <w:t>are detected as soon as possible.</w:t>
      </w:r>
    </w:p>
    <w:p w:rsidR="00EA5729" w:rsidRDefault="00EA5729" w:rsidP="00B164A4">
      <w:pPr>
        <w:autoSpaceDE w:val="0"/>
        <w:autoSpaceDN w:val="0"/>
        <w:adjustRightInd w:val="0"/>
        <w:spacing w:after="0" w:line="240" w:lineRule="auto"/>
        <w:ind w:left="1440"/>
        <w:rPr>
          <w:rFonts w:ascii="Times New Roman" w:hAnsi="Times New Roman" w:cs="Times New Roman"/>
          <w:sz w:val="24"/>
          <w:szCs w:val="24"/>
        </w:rPr>
      </w:pPr>
    </w:p>
    <w:p w:rsidR="00EA5729" w:rsidRDefault="00B8781A" w:rsidP="00B164A4">
      <w:pPr>
        <w:autoSpaceDE w:val="0"/>
        <w:autoSpaceDN w:val="0"/>
        <w:adjustRightInd w:val="0"/>
        <w:spacing w:after="0" w:line="240" w:lineRule="auto"/>
        <w:ind w:left="1440"/>
        <w:rPr>
          <w:rFonts w:ascii="Times New Roman" w:hAnsi="Times New Roman" w:cs="Times New Roman"/>
          <w:sz w:val="24"/>
          <w:szCs w:val="24"/>
        </w:rPr>
      </w:pPr>
      <w:r w:rsidRPr="00B8781A">
        <w:rPr>
          <w:rFonts w:ascii="Times New Roman" w:hAnsi="Times New Roman" w:cs="Times New Roman"/>
          <w:b/>
          <w:sz w:val="24"/>
          <w:szCs w:val="24"/>
        </w:rPr>
        <w:t>TA731-6:</w:t>
      </w:r>
      <w:r w:rsidRPr="00B8781A">
        <w:rPr>
          <w:rFonts w:ascii="Times New Roman" w:hAnsi="Times New Roman" w:cs="Times New Roman"/>
          <w:sz w:val="24"/>
          <w:szCs w:val="24"/>
        </w:rPr>
        <w:t xml:space="preserve"> The </w:t>
      </w:r>
      <w:r w:rsidR="0027541E">
        <w:rPr>
          <w:rFonts w:ascii="Times New Roman" w:hAnsi="Times New Roman" w:cs="Times New Roman"/>
          <w:sz w:val="24"/>
          <w:szCs w:val="24"/>
        </w:rPr>
        <w:t xml:space="preserve">detailed documentation of </w:t>
      </w:r>
      <w:r w:rsidRPr="00B8781A">
        <w:rPr>
          <w:rFonts w:ascii="Times New Roman" w:hAnsi="Times New Roman" w:cs="Times New Roman"/>
          <w:sz w:val="24"/>
          <w:szCs w:val="24"/>
        </w:rPr>
        <w:t xml:space="preserve">methods enabling poll workers to physically protect and perform orderly shutdown of voting equipment SHALL ensure that tampering with </w:t>
      </w:r>
      <w:r w:rsidRPr="00265355">
        <w:rPr>
          <w:rFonts w:ascii="Times New Roman" w:hAnsi="Times New Roman" w:cs="Times New Roman"/>
          <w:color w:val="0000FF"/>
          <w:sz w:val="24"/>
          <w:szCs w:val="24"/>
        </w:rPr>
        <w:t xml:space="preserve">precinct ballot counters </w:t>
      </w:r>
      <w:r w:rsidRPr="00B8781A">
        <w:rPr>
          <w:rFonts w:ascii="Times New Roman" w:hAnsi="Times New Roman" w:cs="Times New Roman"/>
          <w:sz w:val="24"/>
          <w:szCs w:val="24"/>
        </w:rPr>
        <w:t>are detected as soon as possible.</w:t>
      </w:r>
    </w:p>
    <w:p w:rsidR="00B8781A" w:rsidRDefault="00B8781A" w:rsidP="00B164A4">
      <w:pPr>
        <w:autoSpaceDE w:val="0"/>
        <w:autoSpaceDN w:val="0"/>
        <w:adjustRightInd w:val="0"/>
        <w:spacing w:after="0" w:line="240" w:lineRule="auto"/>
        <w:ind w:left="1440"/>
        <w:rPr>
          <w:rFonts w:ascii="Times New Roman" w:hAnsi="Times New Roman" w:cs="Times New Roman"/>
          <w:sz w:val="24"/>
          <w:szCs w:val="24"/>
        </w:rPr>
      </w:pPr>
    </w:p>
    <w:p w:rsidR="00B8781A" w:rsidRPr="00BC7412" w:rsidRDefault="00B10347" w:rsidP="00B164A4">
      <w:pPr>
        <w:autoSpaceDE w:val="0"/>
        <w:autoSpaceDN w:val="0"/>
        <w:adjustRightInd w:val="0"/>
        <w:spacing w:after="0" w:line="240" w:lineRule="auto"/>
        <w:ind w:left="1440"/>
        <w:rPr>
          <w:rFonts w:ascii="Times New Roman" w:hAnsi="Times New Roman" w:cs="Times New Roman"/>
          <w:sz w:val="24"/>
          <w:szCs w:val="24"/>
        </w:rPr>
      </w:pPr>
      <w:r w:rsidRPr="00B10347">
        <w:rPr>
          <w:rFonts w:ascii="Times New Roman" w:hAnsi="Times New Roman" w:cs="Times New Roman"/>
          <w:b/>
          <w:sz w:val="24"/>
          <w:szCs w:val="24"/>
        </w:rPr>
        <w:lastRenderedPageBreak/>
        <w:t>TA731-7:</w:t>
      </w:r>
      <w:r w:rsidRPr="00B10347">
        <w:rPr>
          <w:rFonts w:ascii="Times New Roman" w:hAnsi="Times New Roman" w:cs="Times New Roman"/>
          <w:sz w:val="24"/>
          <w:szCs w:val="24"/>
        </w:rPr>
        <w:t xml:space="preserve"> IF a telecommunications link is used THEN </w:t>
      </w:r>
      <w:r>
        <w:rPr>
          <w:rFonts w:ascii="Times New Roman" w:hAnsi="Times New Roman" w:cs="Times New Roman"/>
          <w:sz w:val="24"/>
          <w:szCs w:val="24"/>
        </w:rPr>
        <w:t>t</w:t>
      </w:r>
      <w:r w:rsidRPr="00B10347">
        <w:rPr>
          <w:rFonts w:ascii="Times New Roman" w:hAnsi="Times New Roman" w:cs="Times New Roman"/>
          <w:sz w:val="24"/>
          <w:szCs w:val="24"/>
        </w:rPr>
        <w:t xml:space="preserve">he </w:t>
      </w:r>
      <w:r>
        <w:rPr>
          <w:rFonts w:ascii="Times New Roman" w:hAnsi="Times New Roman" w:cs="Times New Roman"/>
          <w:sz w:val="24"/>
          <w:szCs w:val="24"/>
        </w:rPr>
        <w:t xml:space="preserve">supporting </w:t>
      </w:r>
      <w:r w:rsidR="0027541E">
        <w:rPr>
          <w:rFonts w:ascii="Times New Roman" w:hAnsi="Times New Roman" w:cs="Times New Roman"/>
          <w:sz w:val="24"/>
          <w:szCs w:val="24"/>
        </w:rPr>
        <w:t xml:space="preserve">detailed documentation of methods </w:t>
      </w:r>
      <w:r w:rsidRPr="00B10347">
        <w:rPr>
          <w:rFonts w:ascii="Times New Roman" w:hAnsi="Times New Roman" w:cs="Times New Roman"/>
          <w:sz w:val="24"/>
          <w:szCs w:val="24"/>
        </w:rPr>
        <w:t>SHALL</w:t>
      </w:r>
      <w:r>
        <w:rPr>
          <w:rFonts w:ascii="Times New Roman" w:hAnsi="Times New Roman" w:cs="Times New Roman"/>
          <w:sz w:val="24"/>
          <w:szCs w:val="24"/>
        </w:rPr>
        <w:t xml:space="preserve"> prevent or detect unauthorized </w:t>
      </w:r>
      <w:r w:rsidR="0027541E">
        <w:rPr>
          <w:rFonts w:ascii="Times New Roman" w:hAnsi="Times New Roman" w:cs="Times New Roman"/>
          <w:sz w:val="24"/>
          <w:szCs w:val="24"/>
        </w:rPr>
        <w:t xml:space="preserve">physical </w:t>
      </w:r>
      <w:r>
        <w:rPr>
          <w:rFonts w:ascii="Times New Roman" w:hAnsi="Times New Roman" w:cs="Times New Roman"/>
          <w:sz w:val="24"/>
          <w:szCs w:val="24"/>
        </w:rPr>
        <w:t>access.</w:t>
      </w:r>
    </w:p>
    <w:p w:rsidR="000C18A4" w:rsidRDefault="000C18A4" w:rsidP="000C18A4">
      <w:pPr>
        <w:autoSpaceDE w:val="0"/>
        <w:autoSpaceDN w:val="0"/>
        <w:adjustRightInd w:val="0"/>
        <w:spacing w:after="0" w:line="240" w:lineRule="auto"/>
        <w:rPr>
          <w:rFonts w:ascii="Times New Roman" w:hAnsi="Times New Roman" w:cs="Times New Roman"/>
          <w:sz w:val="24"/>
          <w:szCs w:val="24"/>
        </w:rPr>
      </w:pPr>
    </w:p>
    <w:p w:rsidR="000C18A4" w:rsidRPr="008B6989" w:rsidRDefault="000C18A4" w:rsidP="000C18A4">
      <w:pPr>
        <w:autoSpaceDE w:val="0"/>
        <w:autoSpaceDN w:val="0"/>
        <w:adjustRightInd w:val="0"/>
        <w:spacing w:after="0" w:line="240" w:lineRule="auto"/>
        <w:rPr>
          <w:rFonts w:ascii="Times New Roman" w:hAnsi="Times New Roman" w:cs="Times New Roman"/>
          <w:sz w:val="24"/>
          <w:szCs w:val="24"/>
        </w:rPr>
      </w:pPr>
    </w:p>
    <w:sectPr w:rsidR="000C18A4" w:rsidRPr="008B6989"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C9" w:rsidRDefault="00401CC9" w:rsidP="009448A8">
      <w:pPr>
        <w:spacing w:after="0" w:line="240" w:lineRule="auto"/>
      </w:pPr>
      <w:r>
        <w:separator/>
      </w:r>
    </w:p>
  </w:endnote>
  <w:endnote w:type="continuationSeparator" w:id="0">
    <w:p w:rsidR="00401CC9" w:rsidRDefault="00401CC9"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FB1F7B">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C9" w:rsidRDefault="00401CC9" w:rsidP="009448A8">
      <w:pPr>
        <w:spacing w:after="0" w:line="240" w:lineRule="auto"/>
      </w:pPr>
      <w:r>
        <w:separator/>
      </w:r>
    </w:p>
  </w:footnote>
  <w:footnote w:type="continuationSeparator" w:id="0">
    <w:p w:rsidR="00401CC9" w:rsidRDefault="00401CC9"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401CC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36AAD"/>
    <w:multiLevelType w:val="hybridMultilevel"/>
    <w:tmpl w:val="9A621B08"/>
    <w:lvl w:ilvl="0" w:tplc="997C8F0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12BB"/>
    <w:multiLevelType w:val="hybridMultilevel"/>
    <w:tmpl w:val="79E6CE84"/>
    <w:lvl w:ilvl="0" w:tplc="932EDCFA">
      <w:start w:val="1"/>
      <w:numFmt w:val="lowerLetter"/>
      <w:lvlText w:val="%1."/>
      <w:lvlJc w:val="left"/>
      <w:pPr>
        <w:ind w:left="32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A7D88"/>
    <w:multiLevelType w:val="hybridMultilevel"/>
    <w:tmpl w:val="53565E48"/>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214390"/>
    <w:multiLevelType w:val="hybridMultilevel"/>
    <w:tmpl w:val="36BC5BC8"/>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2A48"/>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62706DB"/>
    <w:multiLevelType w:val="hybridMultilevel"/>
    <w:tmpl w:val="5A34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7055B95"/>
    <w:multiLevelType w:val="hybridMultilevel"/>
    <w:tmpl w:val="44F61D60"/>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E4EDC"/>
    <w:multiLevelType w:val="hybridMultilevel"/>
    <w:tmpl w:val="1250DB24"/>
    <w:lvl w:ilvl="0" w:tplc="932EDCFA">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F257C"/>
    <w:multiLevelType w:val="hybridMultilevel"/>
    <w:tmpl w:val="6F94F5CE"/>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C24961"/>
    <w:multiLevelType w:val="hybridMultilevel"/>
    <w:tmpl w:val="1090CBCA"/>
    <w:lvl w:ilvl="0" w:tplc="AC1430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5F96942"/>
    <w:multiLevelType w:val="hybridMultilevel"/>
    <w:tmpl w:val="3C8885A4"/>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6BD6163"/>
    <w:multiLevelType w:val="hybridMultilevel"/>
    <w:tmpl w:val="EDAC9236"/>
    <w:lvl w:ilvl="0" w:tplc="FF0E4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0952DC"/>
    <w:multiLevelType w:val="hybridMultilevel"/>
    <w:tmpl w:val="1A8CF3B6"/>
    <w:lvl w:ilvl="0" w:tplc="FF0E441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5930C29"/>
    <w:multiLevelType w:val="hybridMultilevel"/>
    <w:tmpl w:val="610EE95C"/>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F5474"/>
    <w:multiLevelType w:val="hybridMultilevel"/>
    <w:tmpl w:val="4F6C3BD4"/>
    <w:lvl w:ilvl="0" w:tplc="D6646E3C">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E523C"/>
    <w:multiLevelType w:val="hybridMultilevel"/>
    <w:tmpl w:val="D0E450A8"/>
    <w:lvl w:ilvl="0" w:tplc="544A0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FDD4C48"/>
    <w:multiLevelType w:val="hybridMultilevel"/>
    <w:tmpl w:val="BFCA4B00"/>
    <w:lvl w:ilvl="0" w:tplc="277883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9204A5"/>
    <w:multiLevelType w:val="hybridMultilevel"/>
    <w:tmpl w:val="C128ABFE"/>
    <w:lvl w:ilvl="0" w:tplc="014622C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97075"/>
    <w:multiLevelType w:val="hybridMultilevel"/>
    <w:tmpl w:val="1F9873E6"/>
    <w:lvl w:ilvl="0" w:tplc="932EDCFA">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BE1449E"/>
    <w:multiLevelType w:val="hybridMultilevel"/>
    <w:tmpl w:val="369ECA46"/>
    <w:lvl w:ilvl="0" w:tplc="8954FF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4EBE0C14"/>
    <w:multiLevelType w:val="hybridMultilevel"/>
    <w:tmpl w:val="D4C05F78"/>
    <w:lvl w:ilvl="0" w:tplc="04D017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0884849"/>
    <w:multiLevelType w:val="hybridMultilevel"/>
    <w:tmpl w:val="6B5C267A"/>
    <w:lvl w:ilvl="0" w:tplc="D6646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98E532F"/>
    <w:multiLevelType w:val="hybridMultilevel"/>
    <w:tmpl w:val="96DE595A"/>
    <w:lvl w:ilvl="0" w:tplc="6F0E0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E041C49"/>
    <w:multiLevelType w:val="hybridMultilevel"/>
    <w:tmpl w:val="B7DE3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776A51"/>
    <w:multiLevelType w:val="hybridMultilevel"/>
    <w:tmpl w:val="FB1ACDCE"/>
    <w:lvl w:ilvl="0" w:tplc="997C8F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74B7E1F"/>
    <w:multiLevelType w:val="hybridMultilevel"/>
    <w:tmpl w:val="5B5437F8"/>
    <w:lvl w:ilvl="0" w:tplc="932EDCFA">
      <w:start w:val="1"/>
      <w:numFmt w:val="lowerLetter"/>
      <w:lvlText w:val="%1."/>
      <w:lvlJc w:val="left"/>
      <w:pPr>
        <w:ind w:left="432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67D239AC"/>
    <w:multiLevelType w:val="hybridMultilevel"/>
    <w:tmpl w:val="B6382A82"/>
    <w:lvl w:ilvl="0" w:tplc="932EDCFA">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4D86439"/>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D8F30BC"/>
    <w:multiLevelType w:val="hybridMultilevel"/>
    <w:tmpl w:val="D8DC1246"/>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6"/>
  </w:num>
  <w:num w:numId="3">
    <w:abstractNumId w:val="34"/>
  </w:num>
  <w:num w:numId="4">
    <w:abstractNumId w:val="23"/>
  </w:num>
  <w:num w:numId="5">
    <w:abstractNumId w:val="13"/>
  </w:num>
  <w:num w:numId="6">
    <w:abstractNumId w:val="4"/>
  </w:num>
  <w:num w:numId="7">
    <w:abstractNumId w:val="42"/>
  </w:num>
  <w:num w:numId="8">
    <w:abstractNumId w:val="45"/>
  </w:num>
  <w:num w:numId="9">
    <w:abstractNumId w:val="9"/>
  </w:num>
  <w:num w:numId="10">
    <w:abstractNumId w:val="0"/>
  </w:num>
  <w:num w:numId="11">
    <w:abstractNumId w:val="35"/>
  </w:num>
  <w:num w:numId="12">
    <w:abstractNumId w:val="16"/>
  </w:num>
  <w:num w:numId="13">
    <w:abstractNumId w:val="33"/>
  </w:num>
  <w:num w:numId="14">
    <w:abstractNumId w:val="37"/>
  </w:num>
  <w:num w:numId="15">
    <w:abstractNumId w:val="28"/>
  </w:num>
  <w:num w:numId="16">
    <w:abstractNumId w:val="11"/>
  </w:num>
  <w:num w:numId="17">
    <w:abstractNumId w:val="5"/>
  </w:num>
  <w:num w:numId="18">
    <w:abstractNumId w:val="38"/>
  </w:num>
  <w:num w:numId="19">
    <w:abstractNumId w:val="39"/>
  </w:num>
  <w:num w:numId="20">
    <w:abstractNumId w:val="1"/>
  </w:num>
  <w:num w:numId="21">
    <w:abstractNumId w:val="32"/>
  </w:num>
  <w:num w:numId="22">
    <w:abstractNumId w:val="22"/>
  </w:num>
  <w:num w:numId="23">
    <w:abstractNumId w:val="18"/>
  </w:num>
  <w:num w:numId="24">
    <w:abstractNumId w:val="8"/>
  </w:num>
  <w:num w:numId="25">
    <w:abstractNumId w:val="20"/>
  </w:num>
  <w:num w:numId="26">
    <w:abstractNumId w:val="7"/>
  </w:num>
  <w:num w:numId="27">
    <w:abstractNumId w:val="29"/>
  </w:num>
  <w:num w:numId="28">
    <w:abstractNumId w:val="24"/>
  </w:num>
  <w:num w:numId="29">
    <w:abstractNumId w:val="41"/>
  </w:num>
  <w:num w:numId="30">
    <w:abstractNumId w:val="43"/>
  </w:num>
  <w:num w:numId="31">
    <w:abstractNumId w:val="2"/>
  </w:num>
  <w:num w:numId="32">
    <w:abstractNumId w:val="31"/>
  </w:num>
  <w:num w:numId="33">
    <w:abstractNumId w:val="40"/>
  </w:num>
  <w:num w:numId="34">
    <w:abstractNumId w:val="12"/>
  </w:num>
  <w:num w:numId="35">
    <w:abstractNumId w:val="15"/>
  </w:num>
  <w:num w:numId="36">
    <w:abstractNumId w:val="17"/>
  </w:num>
  <w:num w:numId="37">
    <w:abstractNumId w:val="14"/>
  </w:num>
  <w:num w:numId="38">
    <w:abstractNumId w:val="3"/>
  </w:num>
  <w:num w:numId="39">
    <w:abstractNumId w:val="21"/>
  </w:num>
  <w:num w:numId="40">
    <w:abstractNumId w:val="44"/>
  </w:num>
  <w:num w:numId="41">
    <w:abstractNumId w:val="27"/>
  </w:num>
  <w:num w:numId="42">
    <w:abstractNumId w:val="10"/>
  </w:num>
  <w:num w:numId="43">
    <w:abstractNumId w:val="6"/>
  </w:num>
  <w:num w:numId="44">
    <w:abstractNumId w:val="30"/>
  </w:num>
  <w:num w:numId="45">
    <w:abstractNumId w:val="2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26FC"/>
    <w:rsid w:val="000031DF"/>
    <w:rsid w:val="000058C8"/>
    <w:rsid w:val="00012818"/>
    <w:rsid w:val="000136F5"/>
    <w:rsid w:val="00021F43"/>
    <w:rsid w:val="00022C00"/>
    <w:rsid w:val="00025AAF"/>
    <w:rsid w:val="0002733C"/>
    <w:rsid w:val="0003597F"/>
    <w:rsid w:val="0003758F"/>
    <w:rsid w:val="0003769A"/>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3E17"/>
    <w:rsid w:val="000F0734"/>
    <w:rsid w:val="000F23DB"/>
    <w:rsid w:val="000F4EAE"/>
    <w:rsid w:val="00104AE3"/>
    <w:rsid w:val="001058D1"/>
    <w:rsid w:val="001074B9"/>
    <w:rsid w:val="00110CAF"/>
    <w:rsid w:val="00111108"/>
    <w:rsid w:val="001116E5"/>
    <w:rsid w:val="00126291"/>
    <w:rsid w:val="00130B56"/>
    <w:rsid w:val="00131BF8"/>
    <w:rsid w:val="00132A6E"/>
    <w:rsid w:val="00140B18"/>
    <w:rsid w:val="001469AD"/>
    <w:rsid w:val="00152923"/>
    <w:rsid w:val="00155AAC"/>
    <w:rsid w:val="001570A7"/>
    <w:rsid w:val="001634E4"/>
    <w:rsid w:val="00164F0C"/>
    <w:rsid w:val="00187A15"/>
    <w:rsid w:val="001A23FC"/>
    <w:rsid w:val="001A3D9E"/>
    <w:rsid w:val="001B1D91"/>
    <w:rsid w:val="001B2374"/>
    <w:rsid w:val="001B5FDF"/>
    <w:rsid w:val="001B60C8"/>
    <w:rsid w:val="001C0F97"/>
    <w:rsid w:val="001D167C"/>
    <w:rsid w:val="001D4F66"/>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466E"/>
    <w:rsid w:val="002B76F2"/>
    <w:rsid w:val="002C14DB"/>
    <w:rsid w:val="002C4189"/>
    <w:rsid w:val="002D1118"/>
    <w:rsid w:val="002D48B1"/>
    <w:rsid w:val="002D6422"/>
    <w:rsid w:val="002F0BC3"/>
    <w:rsid w:val="003015DF"/>
    <w:rsid w:val="00303E55"/>
    <w:rsid w:val="00314663"/>
    <w:rsid w:val="003149B3"/>
    <w:rsid w:val="00314A40"/>
    <w:rsid w:val="00314AA2"/>
    <w:rsid w:val="00326A62"/>
    <w:rsid w:val="00350A51"/>
    <w:rsid w:val="0035702A"/>
    <w:rsid w:val="00375360"/>
    <w:rsid w:val="00380766"/>
    <w:rsid w:val="00386355"/>
    <w:rsid w:val="0039755E"/>
    <w:rsid w:val="003A2048"/>
    <w:rsid w:val="003B0302"/>
    <w:rsid w:val="003B412F"/>
    <w:rsid w:val="003B6508"/>
    <w:rsid w:val="003C2D7F"/>
    <w:rsid w:val="003C35C9"/>
    <w:rsid w:val="003C3F47"/>
    <w:rsid w:val="003E038B"/>
    <w:rsid w:val="003F6D24"/>
    <w:rsid w:val="00401C02"/>
    <w:rsid w:val="00401CC9"/>
    <w:rsid w:val="00413C25"/>
    <w:rsid w:val="004141AF"/>
    <w:rsid w:val="00420660"/>
    <w:rsid w:val="0042322A"/>
    <w:rsid w:val="00426EB8"/>
    <w:rsid w:val="004413CE"/>
    <w:rsid w:val="00447695"/>
    <w:rsid w:val="00451C03"/>
    <w:rsid w:val="0045343A"/>
    <w:rsid w:val="0045465B"/>
    <w:rsid w:val="00456313"/>
    <w:rsid w:val="00457F17"/>
    <w:rsid w:val="0046135C"/>
    <w:rsid w:val="004651D7"/>
    <w:rsid w:val="004717FD"/>
    <w:rsid w:val="0048111C"/>
    <w:rsid w:val="004904C3"/>
    <w:rsid w:val="004917BE"/>
    <w:rsid w:val="00494E2B"/>
    <w:rsid w:val="00494EBD"/>
    <w:rsid w:val="004C05DD"/>
    <w:rsid w:val="004D20EE"/>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3574"/>
    <w:rsid w:val="00564824"/>
    <w:rsid w:val="00565BA8"/>
    <w:rsid w:val="005717FD"/>
    <w:rsid w:val="005764AC"/>
    <w:rsid w:val="005814B9"/>
    <w:rsid w:val="005814D5"/>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71498"/>
    <w:rsid w:val="00690044"/>
    <w:rsid w:val="006901BE"/>
    <w:rsid w:val="006917CC"/>
    <w:rsid w:val="006A03B8"/>
    <w:rsid w:val="006A121A"/>
    <w:rsid w:val="006A5CE1"/>
    <w:rsid w:val="006B0EDD"/>
    <w:rsid w:val="006B2A25"/>
    <w:rsid w:val="006D1845"/>
    <w:rsid w:val="006D1FEB"/>
    <w:rsid w:val="006D65E5"/>
    <w:rsid w:val="006D7D5A"/>
    <w:rsid w:val="006E6D33"/>
    <w:rsid w:val="006E7F89"/>
    <w:rsid w:val="006F1A4B"/>
    <w:rsid w:val="00701279"/>
    <w:rsid w:val="00710242"/>
    <w:rsid w:val="0073464C"/>
    <w:rsid w:val="00744481"/>
    <w:rsid w:val="00745BD8"/>
    <w:rsid w:val="00747294"/>
    <w:rsid w:val="007533E0"/>
    <w:rsid w:val="00765A97"/>
    <w:rsid w:val="00775A31"/>
    <w:rsid w:val="00784127"/>
    <w:rsid w:val="007928B6"/>
    <w:rsid w:val="007A6F7E"/>
    <w:rsid w:val="007A7E7C"/>
    <w:rsid w:val="007B0E0D"/>
    <w:rsid w:val="007B467E"/>
    <w:rsid w:val="007C5EFE"/>
    <w:rsid w:val="007C67E2"/>
    <w:rsid w:val="007D310E"/>
    <w:rsid w:val="007D6C41"/>
    <w:rsid w:val="007E4C2C"/>
    <w:rsid w:val="007E62D4"/>
    <w:rsid w:val="007E7811"/>
    <w:rsid w:val="007F2B1C"/>
    <w:rsid w:val="008005C1"/>
    <w:rsid w:val="00803B59"/>
    <w:rsid w:val="008108C9"/>
    <w:rsid w:val="00810A25"/>
    <w:rsid w:val="00810A41"/>
    <w:rsid w:val="0082057E"/>
    <w:rsid w:val="00825C01"/>
    <w:rsid w:val="00845B3A"/>
    <w:rsid w:val="0085173C"/>
    <w:rsid w:val="00865270"/>
    <w:rsid w:val="00871AA6"/>
    <w:rsid w:val="00876454"/>
    <w:rsid w:val="008828D9"/>
    <w:rsid w:val="00884E03"/>
    <w:rsid w:val="00885A72"/>
    <w:rsid w:val="00891CAD"/>
    <w:rsid w:val="00892D70"/>
    <w:rsid w:val="00894EC7"/>
    <w:rsid w:val="00895043"/>
    <w:rsid w:val="008967D0"/>
    <w:rsid w:val="008A2BAA"/>
    <w:rsid w:val="008A6EE0"/>
    <w:rsid w:val="008A7F52"/>
    <w:rsid w:val="008B6989"/>
    <w:rsid w:val="008D499A"/>
    <w:rsid w:val="008E4B54"/>
    <w:rsid w:val="008F164D"/>
    <w:rsid w:val="00901A37"/>
    <w:rsid w:val="00901BFD"/>
    <w:rsid w:val="00902F3A"/>
    <w:rsid w:val="00904C86"/>
    <w:rsid w:val="009216CD"/>
    <w:rsid w:val="00924B18"/>
    <w:rsid w:val="0092795E"/>
    <w:rsid w:val="00931A48"/>
    <w:rsid w:val="00932ECE"/>
    <w:rsid w:val="00937344"/>
    <w:rsid w:val="00940B2D"/>
    <w:rsid w:val="0094198A"/>
    <w:rsid w:val="0094240B"/>
    <w:rsid w:val="009448A8"/>
    <w:rsid w:val="0096210D"/>
    <w:rsid w:val="00975295"/>
    <w:rsid w:val="00975338"/>
    <w:rsid w:val="00981073"/>
    <w:rsid w:val="0098452D"/>
    <w:rsid w:val="0098742F"/>
    <w:rsid w:val="00996FEF"/>
    <w:rsid w:val="009A30A2"/>
    <w:rsid w:val="009A492C"/>
    <w:rsid w:val="009B4C3A"/>
    <w:rsid w:val="009C38B5"/>
    <w:rsid w:val="009D2EA0"/>
    <w:rsid w:val="009D7AEB"/>
    <w:rsid w:val="009E5DAE"/>
    <w:rsid w:val="009F3156"/>
    <w:rsid w:val="009F3367"/>
    <w:rsid w:val="009F6B98"/>
    <w:rsid w:val="00A03875"/>
    <w:rsid w:val="00A06A85"/>
    <w:rsid w:val="00A107DA"/>
    <w:rsid w:val="00A24E29"/>
    <w:rsid w:val="00A27243"/>
    <w:rsid w:val="00A4626A"/>
    <w:rsid w:val="00A46824"/>
    <w:rsid w:val="00A54C99"/>
    <w:rsid w:val="00A87B05"/>
    <w:rsid w:val="00AB507B"/>
    <w:rsid w:val="00AB5B7C"/>
    <w:rsid w:val="00AC1658"/>
    <w:rsid w:val="00B00880"/>
    <w:rsid w:val="00B10347"/>
    <w:rsid w:val="00B12D82"/>
    <w:rsid w:val="00B164A4"/>
    <w:rsid w:val="00B20800"/>
    <w:rsid w:val="00B30DA1"/>
    <w:rsid w:val="00B31780"/>
    <w:rsid w:val="00B33507"/>
    <w:rsid w:val="00B34C3A"/>
    <w:rsid w:val="00B415EC"/>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C257D"/>
    <w:rsid w:val="00BC401D"/>
    <w:rsid w:val="00BC7412"/>
    <w:rsid w:val="00BD02EC"/>
    <w:rsid w:val="00BD7A0D"/>
    <w:rsid w:val="00BE7AEF"/>
    <w:rsid w:val="00BF78BB"/>
    <w:rsid w:val="00C05C62"/>
    <w:rsid w:val="00C067D2"/>
    <w:rsid w:val="00C10354"/>
    <w:rsid w:val="00C1256C"/>
    <w:rsid w:val="00C2326F"/>
    <w:rsid w:val="00C34702"/>
    <w:rsid w:val="00C412FC"/>
    <w:rsid w:val="00C4361D"/>
    <w:rsid w:val="00C4681B"/>
    <w:rsid w:val="00C61FE4"/>
    <w:rsid w:val="00C6296D"/>
    <w:rsid w:val="00C66BC1"/>
    <w:rsid w:val="00C7289C"/>
    <w:rsid w:val="00C80A3F"/>
    <w:rsid w:val="00C80F09"/>
    <w:rsid w:val="00C8159F"/>
    <w:rsid w:val="00C91D55"/>
    <w:rsid w:val="00C97CEC"/>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5503B"/>
    <w:rsid w:val="00D55A7E"/>
    <w:rsid w:val="00D6329C"/>
    <w:rsid w:val="00D674DA"/>
    <w:rsid w:val="00D717F8"/>
    <w:rsid w:val="00D844CB"/>
    <w:rsid w:val="00D8734D"/>
    <w:rsid w:val="00D950E4"/>
    <w:rsid w:val="00D96A75"/>
    <w:rsid w:val="00DA779A"/>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2115B"/>
    <w:rsid w:val="00E45FA6"/>
    <w:rsid w:val="00E5551A"/>
    <w:rsid w:val="00E6705A"/>
    <w:rsid w:val="00E7017C"/>
    <w:rsid w:val="00E70C5E"/>
    <w:rsid w:val="00E7768F"/>
    <w:rsid w:val="00E90AFA"/>
    <w:rsid w:val="00E90C1D"/>
    <w:rsid w:val="00E937D4"/>
    <w:rsid w:val="00E94330"/>
    <w:rsid w:val="00E97C05"/>
    <w:rsid w:val="00EA1387"/>
    <w:rsid w:val="00EA5729"/>
    <w:rsid w:val="00EB506F"/>
    <w:rsid w:val="00EB7C11"/>
    <w:rsid w:val="00EC235D"/>
    <w:rsid w:val="00EC50EF"/>
    <w:rsid w:val="00EC52E9"/>
    <w:rsid w:val="00ED29FC"/>
    <w:rsid w:val="00ED69C4"/>
    <w:rsid w:val="00EF5304"/>
    <w:rsid w:val="00F0433A"/>
    <w:rsid w:val="00F04609"/>
    <w:rsid w:val="00F124B4"/>
    <w:rsid w:val="00F13BE0"/>
    <w:rsid w:val="00F3278B"/>
    <w:rsid w:val="00F42378"/>
    <w:rsid w:val="00F47014"/>
    <w:rsid w:val="00F53C97"/>
    <w:rsid w:val="00F622CF"/>
    <w:rsid w:val="00F70A36"/>
    <w:rsid w:val="00F72077"/>
    <w:rsid w:val="00F766B5"/>
    <w:rsid w:val="00F82C59"/>
    <w:rsid w:val="00FA6A5E"/>
    <w:rsid w:val="00FB1F7B"/>
    <w:rsid w:val="00FB5355"/>
    <w:rsid w:val="00FB5E91"/>
    <w:rsid w:val="00FB6401"/>
    <w:rsid w:val="00FC0721"/>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7FEC871-CFD1-4CCC-9834-7F1F56AE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10</cp:revision>
  <dcterms:created xsi:type="dcterms:W3CDTF">2015-07-07T18:25:00Z</dcterms:created>
  <dcterms:modified xsi:type="dcterms:W3CDTF">2015-08-24T20:52:00Z</dcterms:modified>
</cp:coreProperties>
</file>