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FBE" w:rsidRPr="006B68A4" w:rsidRDefault="00757FBE" w:rsidP="00D20ECB">
      <w:pPr>
        <w:tabs>
          <w:tab w:val="left" w:pos="288"/>
        </w:tabs>
        <w:jc w:val="center"/>
        <w:rPr>
          <w:b/>
          <w:sz w:val="28"/>
          <w:szCs w:val="28"/>
        </w:rPr>
      </w:pPr>
      <w:r w:rsidRPr="006B68A4">
        <w:rPr>
          <w:b/>
          <w:sz w:val="28"/>
          <w:szCs w:val="28"/>
        </w:rPr>
        <w:t>Table of Contents</w:t>
      </w:r>
    </w:p>
    <w:p w:rsidR="00757FBE" w:rsidRPr="006B68A4" w:rsidRDefault="00757FBE"/>
    <w:p w:rsidR="00757FBE" w:rsidRPr="006B68A4" w:rsidRDefault="00757FBE"/>
    <w:p w:rsidR="005368B6" w:rsidRDefault="00D21FE1">
      <w:pPr>
        <w:pStyle w:val="TOC1"/>
        <w:rPr>
          <w:rFonts w:asciiTheme="minorHAnsi" w:eastAsiaTheme="minorEastAsia" w:hAnsiTheme="minorHAnsi" w:cstheme="minorBidi"/>
          <w:b w:val="0"/>
          <w:sz w:val="22"/>
          <w:szCs w:val="22"/>
          <w:lang w:val="en-US"/>
        </w:rPr>
      </w:pPr>
      <w:r w:rsidRPr="006B68A4">
        <w:rPr>
          <w:bCs/>
          <w:sz w:val="20"/>
        </w:rPr>
        <w:fldChar w:fldCharType="begin"/>
      </w:r>
      <w:r w:rsidR="00757FBE" w:rsidRPr="006B68A4">
        <w:rPr>
          <w:bCs/>
          <w:sz w:val="20"/>
        </w:rPr>
        <w:instrText xml:space="preserve"> TOC \o "1-4" \h \z \u </w:instrText>
      </w:r>
      <w:r w:rsidRPr="006B68A4">
        <w:rPr>
          <w:bCs/>
          <w:sz w:val="20"/>
        </w:rPr>
        <w:fldChar w:fldCharType="separate"/>
      </w:r>
      <w:hyperlink w:anchor="_Toc427070991" w:history="1">
        <w:r w:rsidR="005368B6" w:rsidRPr="00484AC2">
          <w:rPr>
            <w:rStyle w:val="Hyperlink"/>
          </w:rPr>
          <w:t>Section 2.24.</w:t>
        </w:r>
        <w:r w:rsidR="005368B6">
          <w:rPr>
            <w:rFonts w:asciiTheme="minorHAnsi" w:eastAsiaTheme="minorEastAsia" w:hAnsiTheme="minorHAnsi" w:cstheme="minorBidi"/>
            <w:b w:val="0"/>
            <w:sz w:val="22"/>
            <w:szCs w:val="22"/>
            <w:lang w:val="en-US"/>
          </w:rPr>
          <w:tab/>
        </w:r>
        <w:r w:rsidR="005368B6" w:rsidRPr="00484AC2">
          <w:rPr>
            <w:rStyle w:val="Hyperlink"/>
          </w:rPr>
          <w:t>Automatic Weighing Systems</w:t>
        </w:r>
        <w:r w:rsidR="005368B6">
          <w:rPr>
            <w:webHidden/>
          </w:rPr>
          <w:tab/>
        </w:r>
        <w:r w:rsidR="00927107">
          <w:rPr>
            <w:webHidden/>
          </w:rPr>
          <w:t>2-</w:t>
        </w:r>
        <w:r w:rsidR="005368B6">
          <w:rPr>
            <w:webHidden/>
          </w:rPr>
          <w:fldChar w:fldCharType="begin"/>
        </w:r>
        <w:r w:rsidR="005368B6">
          <w:rPr>
            <w:webHidden/>
          </w:rPr>
          <w:instrText xml:space="preserve"> PAGEREF _Toc427070991 \h </w:instrText>
        </w:r>
        <w:r w:rsidR="005368B6">
          <w:rPr>
            <w:webHidden/>
          </w:rPr>
        </w:r>
        <w:r w:rsidR="005368B6">
          <w:rPr>
            <w:webHidden/>
          </w:rPr>
          <w:fldChar w:fldCharType="separate"/>
        </w:r>
        <w:r w:rsidR="002B34A9">
          <w:rPr>
            <w:webHidden/>
          </w:rPr>
          <w:t>93</w:t>
        </w:r>
        <w:r w:rsidR="005368B6">
          <w:rPr>
            <w:webHidden/>
          </w:rPr>
          <w:fldChar w:fldCharType="end"/>
        </w:r>
      </w:hyperlink>
    </w:p>
    <w:p w:rsidR="005368B6" w:rsidRDefault="00927107">
      <w:pPr>
        <w:pStyle w:val="TOC2"/>
        <w:rPr>
          <w:rFonts w:asciiTheme="minorHAnsi" w:eastAsiaTheme="minorEastAsia" w:hAnsiTheme="minorHAnsi" w:cstheme="minorBidi"/>
          <w:b w:val="0"/>
          <w:noProof/>
          <w:sz w:val="22"/>
          <w:szCs w:val="22"/>
        </w:rPr>
      </w:pPr>
      <w:hyperlink w:anchor="_Toc427070992" w:history="1">
        <w:r w:rsidR="005368B6" w:rsidRPr="00484AC2">
          <w:rPr>
            <w:rStyle w:val="Hyperlink"/>
            <w:noProof/>
          </w:rPr>
          <w:t>A.</w:t>
        </w:r>
        <w:r w:rsidR="005368B6">
          <w:rPr>
            <w:rFonts w:asciiTheme="minorHAnsi" w:eastAsiaTheme="minorEastAsia" w:hAnsiTheme="minorHAnsi" w:cstheme="minorBidi"/>
            <w:b w:val="0"/>
            <w:noProof/>
            <w:sz w:val="22"/>
            <w:szCs w:val="22"/>
          </w:rPr>
          <w:tab/>
        </w:r>
        <w:r w:rsidR="005368B6" w:rsidRPr="00484AC2">
          <w:rPr>
            <w:rStyle w:val="Hyperlink"/>
            <w:noProof/>
          </w:rPr>
          <w:t>Application</w:t>
        </w:r>
        <w:r w:rsidR="005368B6">
          <w:rPr>
            <w:noProof/>
            <w:webHidden/>
          </w:rPr>
          <w:tab/>
        </w:r>
        <w:r>
          <w:rPr>
            <w:noProof/>
            <w:webHidden/>
          </w:rPr>
          <w:t>2-</w:t>
        </w:r>
        <w:r w:rsidR="005368B6">
          <w:rPr>
            <w:noProof/>
            <w:webHidden/>
          </w:rPr>
          <w:fldChar w:fldCharType="begin"/>
        </w:r>
        <w:r w:rsidR="005368B6">
          <w:rPr>
            <w:noProof/>
            <w:webHidden/>
          </w:rPr>
          <w:instrText xml:space="preserve"> PAGEREF _Toc427070992 \h </w:instrText>
        </w:r>
        <w:r w:rsidR="005368B6">
          <w:rPr>
            <w:noProof/>
            <w:webHidden/>
          </w:rPr>
        </w:r>
        <w:r w:rsidR="005368B6">
          <w:rPr>
            <w:noProof/>
            <w:webHidden/>
          </w:rPr>
          <w:fldChar w:fldCharType="separate"/>
        </w:r>
        <w:r w:rsidR="002B34A9">
          <w:rPr>
            <w:noProof/>
            <w:webHidden/>
          </w:rPr>
          <w:t>93</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0993" w:history="1">
        <w:r w:rsidR="005368B6" w:rsidRPr="00484AC2">
          <w:rPr>
            <w:rStyle w:val="Hyperlink"/>
            <w:noProof/>
          </w:rPr>
          <w:t>A.1.</w:t>
        </w:r>
        <w:r w:rsidR="005368B6">
          <w:rPr>
            <w:rFonts w:asciiTheme="minorHAnsi" w:eastAsiaTheme="minorEastAsia" w:hAnsiTheme="minorHAnsi" w:cstheme="minorBidi"/>
            <w:noProof/>
            <w:sz w:val="22"/>
            <w:szCs w:val="22"/>
          </w:rPr>
          <w:tab/>
        </w:r>
        <w:r w:rsidR="005368B6" w:rsidRPr="00484AC2">
          <w:rPr>
            <w:rStyle w:val="Hyperlink"/>
            <w:noProof/>
          </w:rPr>
          <w:t>General.</w:t>
        </w:r>
        <w:r w:rsidR="005368B6">
          <w:rPr>
            <w:noProof/>
            <w:webHidden/>
          </w:rPr>
          <w:tab/>
        </w:r>
        <w:r>
          <w:rPr>
            <w:noProof/>
            <w:webHidden/>
          </w:rPr>
          <w:t>2-</w:t>
        </w:r>
        <w:r w:rsidR="005368B6">
          <w:rPr>
            <w:noProof/>
            <w:webHidden/>
          </w:rPr>
          <w:fldChar w:fldCharType="begin"/>
        </w:r>
        <w:r w:rsidR="005368B6">
          <w:rPr>
            <w:noProof/>
            <w:webHidden/>
          </w:rPr>
          <w:instrText xml:space="preserve"> PAGEREF _Toc427070993 \h </w:instrText>
        </w:r>
        <w:r w:rsidR="005368B6">
          <w:rPr>
            <w:noProof/>
            <w:webHidden/>
          </w:rPr>
        </w:r>
        <w:r w:rsidR="005368B6">
          <w:rPr>
            <w:noProof/>
            <w:webHidden/>
          </w:rPr>
          <w:fldChar w:fldCharType="separate"/>
        </w:r>
        <w:r w:rsidR="002B34A9">
          <w:rPr>
            <w:noProof/>
            <w:webHidden/>
          </w:rPr>
          <w:t>93</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0994" w:history="1">
        <w:r w:rsidR="005368B6" w:rsidRPr="00484AC2">
          <w:rPr>
            <w:rStyle w:val="Hyperlink"/>
            <w:noProof/>
          </w:rPr>
          <w:t>A.2.</w:t>
        </w:r>
        <w:r w:rsidR="005368B6">
          <w:rPr>
            <w:rFonts w:asciiTheme="minorHAnsi" w:eastAsiaTheme="minorEastAsia" w:hAnsiTheme="minorHAnsi" w:cstheme="minorBidi"/>
            <w:noProof/>
            <w:sz w:val="22"/>
            <w:szCs w:val="22"/>
          </w:rPr>
          <w:tab/>
        </w:r>
        <w:r w:rsidR="005368B6" w:rsidRPr="00484AC2">
          <w:rPr>
            <w:rStyle w:val="Hyperlink"/>
            <w:noProof/>
          </w:rPr>
          <w:t>Exceptions.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_Toc427070994 \h </w:instrText>
        </w:r>
        <w:r w:rsidR="005368B6">
          <w:rPr>
            <w:noProof/>
            <w:webHidden/>
          </w:rPr>
        </w:r>
        <w:r w:rsidR="005368B6">
          <w:rPr>
            <w:noProof/>
            <w:webHidden/>
          </w:rPr>
          <w:fldChar w:fldCharType="separate"/>
        </w:r>
        <w:r w:rsidR="002B34A9">
          <w:rPr>
            <w:noProof/>
            <w:webHidden/>
          </w:rPr>
          <w:t>93</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0995" w:history="1">
        <w:r w:rsidR="005368B6" w:rsidRPr="00484AC2">
          <w:rPr>
            <w:rStyle w:val="Hyperlink"/>
            <w:noProof/>
          </w:rPr>
          <w:t>A.3.</w:t>
        </w:r>
        <w:r w:rsidR="005368B6">
          <w:rPr>
            <w:rFonts w:asciiTheme="minorHAnsi" w:eastAsiaTheme="minorEastAsia" w:hAnsiTheme="minorHAnsi" w:cstheme="minorBidi"/>
            <w:noProof/>
            <w:sz w:val="22"/>
            <w:szCs w:val="22"/>
          </w:rPr>
          <w:tab/>
        </w:r>
        <w:r w:rsidR="005368B6" w:rsidRPr="00484AC2">
          <w:rPr>
            <w:rStyle w:val="Hyperlink"/>
            <w:noProof/>
          </w:rPr>
          <w:t>Additional Code Requirements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_Toc427070995 \h </w:instrText>
        </w:r>
        <w:r w:rsidR="005368B6">
          <w:rPr>
            <w:noProof/>
            <w:webHidden/>
          </w:rPr>
        </w:r>
        <w:r w:rsidR="005368B6">
          <w:rPr>
            <w:noProof/>
            <w:webHidden/>
          </w:rPr>
          <w:fldChar w:fldCharType="separate"/>
        </w:r>
        <w:r w:rsidR="002B34A9">
          <w:rPr>
            <w:noProof/>
            <w:webHidden/>
          </w:rPr>
          <w:t>94</w:t>
        </w:r>
        <w:r w:rsidR="005368B6">
          <w:rPr>
            <w:noProof/>
            <w:webHidden/>
          </w:rPr>
          <w:fldChar w:fldCharType="end"/>
        </w:r>
      </w:hyperlink>
    </w:p>
    <w:p w:rsidR="005368B6" w:rsidRDefault="00927107">
      <w:pPr>
        <w:pStyle w:val="TOC2"/>
        <w:rPr>
          <w:rFonts w:asciiTheme="minorHAnsi" w:eastAsiaTheme="minorEastAsia" w:hAnsiTheme="minorHAnsi" w:cstheme="minorBidi"/>
          <w:b w:val="0"/>
          <w:noProof/>
          <w:sz w:val="22"/>
          <w:szCs w:val="22"/>
        </w:rPr>
      </w:pPr>
      <w:hyperlink w:anchor="_Toc427070996" w:history="1">
        <w:r w:rsidR="005368B6" w:rsidRPr="00484AC2">
          <w:rPr>
            <w:rStyle w:val="Hyperlink"/>
            <w:noProof/>
          </w:rPr>
          <w:t>S.</w:t>
        </w:r>
        <w:r w:rsidR="005368B6">
          <w:rPr>
            <w:rFonts w:asciiTheme="minorHAnsi" w:eastAsiaTheme="minorEastAsia" w:hAnsiTheme="minorHAnsi" w:cstheme="minorBidi"/>
            <w:b w:val="0"/>
            <w:noProof/>
            <w:sz w:val="22"/>
            <w:szCs w:val="22"/>
          </w:rPr>
          <w:tab/>
        </w:r>
        <w:r w:rsidR="005368B6" w:rsidRPr="00484AC2">
          <w:rPr>
            <w:rStyle w:val="Hyperlink"/>
            <w:noProof/>
          </w:rPr>
          <w:t>Specifications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_Toc427070996 \h </w:instrText>
        </w:r>
        <w:r w:rsidR="005368B6">
          <w:rPr>
            <w:noProof/>
            <w:webHidden/>
          </w:rPr>
        </w:r>
        <w:r w:rsidR="005368B6">
          <w:rPr>
            <w:noProof/>
            <w:webHidden/>
          </w:rPr>
          <w:fldChar w:fldCharType="separate"/>
        </w:r>
        <w:r w:rsidR="002B34A9">
          <w:rPr>
            <w:noProof/>
            <w:webHidden/>
          </w:rPr>
          <w:t>94</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0997" w:history="1">
        <w:r w:rsidR="005368B6" w:rsidRPr="00484AC2">
          <w:rPr>
            <w:rStyle w:val="Hyperlink"/>
            <w:noProof/>
          </w:rPr>
          <w:t>S.1.</w:t>
        </w:r>
        <w:r w:rsidR="005368B6">
          <w:rPr>
            <w:rFonts w:asciiTheme="minorHAnsi" w:eastAsiaTheme="minorEastAsia" w:hAnsiTheme="minorHAnsi" w:cstheme="minorBidi"/>
            <w:noProof/>
            <w:sz w:val="22"/>
            <w:szCs w:val="22"/>
          </w:rPr>
          <w:tab/>
        </w:r>
        <w:r w:rsidR="005368B6" w:rsidRPr="00484AC2">
          <w:rPr>
            <w:rStyle w:val="Hyperlink"/>
            <w:noProof/>
          </w:rPr>
          <w:t>Design of Indicating and Recording Elements and of Recorded Representations.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_Toc427070997 \h </w:instrText>
        </w:r>
        <w:r w:rsidR="005368B6">
          <w:rPr>
            <w:noProof/>
            <w:webHidden/>
          </w:rPr>
        </w:r>
        <w:r w:rsidR="005368B6">
          <w:rPr>
            <w:noProof/>
            <w:webHidden/>
          </w:rPr>
          <w:fldChar w:fldCharType="separate"/>
        </w:r>
        <w:r w:rsidR="002B34A9">
          <w:rPr>
            <w:noProof/>
            <w:webHidden/>
          </w:rPr>
          <w:t>94</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0998" w:history="1">
        <w:r w:rsidR="005368B6" w:rsidRPr="00484AC2">
          <w:rPr>
            <w:rStyle w:val="Hyperlink"/>
            <w:noProof/>
          </w:rPr>
          <w:t>S.1.1.</w:t>
        </w:r>
        <w:r w:rsidR="005368B6">
          <w:rPr>
            <w:rFonts w:asciiTheme="minorHAnsi" w:eastAsiaTheme="minorEastAsia" w:hAnsiTheme="minorHAnsi" w:cstheme="minorBidi"/>
            <w:noProof/>
            <w:sz w:val="22"/>
            <w:szCs w:val="22"/>
          </w:rPr>
          <w:tab/>
        </w:r>
        <w:r w:rsidR="005368B6" w:rsidRPr="00484AC2">
          <w:rPr>
            <w:rStyle w:val="Hyperlink"/>
            <w:noProof/>
          </w:rPr>
          <w:t>Zero Indication.</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_Toc427070998 \h </w:instrText>
        </w:r>
        <w:r w:rsidR="005368B6">
          <w:rPr>
            <w:noProof/>
            <w:webHidden/>
          </w:rPr>
        </w:r>
        <w:r w:rsidR="005368B6">
          <w:rPr>
            <w:noProof/>
            <w:webHidden/>
          </w:rPr>
          <w:fldChar w:fldCharType="separate"/>
        </w:r>
        <w:r w:rsidR="002B34A9">
          <w:rPr>
            <w:noProof/>
            <w:webHidden/>
          </w:rPr>
          <w:t>94</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0999" w:history="1">
        <w:r w:rsidR="005368B6" w:rsidRPr="00484AC2">
          <w:rPr>
            <w:rStyle w:val="Hyperlink"/>
            <w:noProof/>
          </w:rPr>
          <w:t>S.1.2.</w:t>
        </w:r>
        <w:r w:rsidR="005368B6">
          <w:rPr>
            <w:rFonts w:asciiTheme="minorHAnsi" w:eastAsiaTheme="minorEastAsia" w:hAnsiTheme="minorHAnsi" w:cstheme="minorBidi"/>
            <w:noProof/>
            <w:sz w:val="22"/>
            <w:szCs w:val="22"/>
          </w:rPr>
          <w:tab/>
        </w:r>
        <w:r w:rsidR="005368B6" w:rsidRPr="00484AC2">
          <w:rPr>
            <w:rStyle w:val="Hyperlink"/>
            <w:noProof/>
          </w:rPr>
          <w:t>Value of Division Units.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_Toc427070999 \h </w:instrText>
        </w:r>
        <w:r w:rsidR="005368B6">
          <w:rPr>
            <w:noProof/>
            <w:webHidden/>
          </w:rPr>
        </w:r>
        <w:r w:rsidR="005368B6">
          <w:rPr>
            <w:noProof/>
            <w:webHidden/>
          </w:rPr>
          <w:fldChar w:fldCharType="separate"/>
        </w:r>
        <w:r w:rsidR="002B34A9">
          <w:rPr>
            <w:noProof/>
            <w:webHidden/>
          </w:rPr>
          <w:t>94</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00" w:history="1">
        <w:r w:rsidR="005368B6" w:rsidRPr="00484AC2">
          <w:rPr>
            <w:rStyle w:val="Hyperlink"/>
            <w:noProof/>
          </w:rPr>
          <w:t>S.1.3.</w:t>
        </w:r>
        <w:r w:rsidR="005368B6">
          <w:rPr>
            <w:rFonts w:asciiTheme="minorHAnsi" w:eastAsiaTheme="minorEastAsia" w:hAnsiTheme="minorHAnsi" w:cstheme="minorBidi"/>
            <w:noProof/>
            <w:sz w:val="22"/>
            <w:szCs w:val="22"/>
          </w:rPr>
          <w:tab/>
        </w:r>
        <w:r w:rsidR="005368B6" w:rsidRPr="00484AC2">
          <w:rPr>
            <w:rStyle w:val="Hyperlink"/>
            <w:noProof/>
          </w:rPr>
          <w:t>Provision for Sealing.</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_Toc427071000 \h </w:instrText>
        </w:r>
        <w:r w:rsidR="005368B6">
          <w:rPr>
            <w:noProof/>
            <w:webHidden/>
          </w:rPr>
        </w:r>
        <w:r w:rsidR="005368B6">
          <w:rPr>
            <w:noProof/>
            <w:webHidden/>
          </w:rPr>
          <w:fldChar w:fldCharType="separate"/>
        </w:r>
        <w:r w:rsidR="002B34A9">
          <w:rPr>
            <w:noProof/>
            <w:webHidden/>
          </w:rPr>
          <w:t>95</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01" w:history="1">
        <w:r w:rsidR="005368B6" w:rsidRPr="00484AC2">
          <w:rPr>
            <w:rStyle w:val="Hyperlink"/>
            <w:noProof/>
          </w:rPr>
          <w:t>S.1.4.</w:t>
        </w:r>
        <w:r w:rsidR="005368B6">
          <w:rPr>
            <w:rFonts w:asciiTheme="minorHAnsi" w:eastAsiaTheme="minorEastAsia" w:hAnsiTheme="minorHAnsi" w:cstheme="minorBidi"/>
            <w:noProof/>
            <w:sz w:val="22"/>
            <w:szCs w:val="22"/>
          </w:rPr>
          <w:tab/>
        </w:r>
        <w:r w:rsidR="005368B6" w:rsidRPr="00484AC2">
          <w:rPr>
            <w:rStyle w:val="Hyperlink"/>
            <w:noProof/>
          </w:rPr>
          <w:t>Automatic Calibration.</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_Toc427071001 \h </w:instrText>
        </w:r>
        <w:r w:rsidR="005368B6">
          <w:rPr>
            <w:noProof/>
            <w:webHidden/>
          </w:rPr>
        </w:r>
        <w:r w:rsidR="005368B6">
          <w:rPr>
            <w:noProof/>
            <w:webHidden/>
          </w:rPr>
          <w:fldChar w:fldCharType="separate"/>
        </w:r>
        <w:r w:rsidR="002B34A9">
          <w:rPr>
            <w:noProof/>
            <w:webHidden/>
          </w:rPr>
          <w:t>95</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02" w:history="1">
        <w:r w:rsidR="005368B6" w:rsidRPr="00484AC2">
          <w:rPr>
            <w:rStyle w:val="Hyperlink"/>
            <w:noProof/>
          </w:rPr>
          <w:t>S.1.5.</w:t>
        </w:r>
        <w:r w:rsidR="005368B6">
          <w:rPr>
            <w:rFonts w:asciiTheme="minorHAnsi" w:eastAsiaTheme="minorEastAsia" w:hAnsiTheme="minorHAnsi" w:cstheme="minorBidi"/>
            <w:noProof/>
            <w:sz w:val="22"/>
            <w:szCs w:val="22"/>
          </w:rPr>
          <w:tab/>
        </w:r>
        <w:r w:rsidR="005368B6" w:rsidRPr="00484AC2">
          <w:rPr>
            <w:rStyle w:val="Hyperlink"/>
            <w:noProof/>
            <w:u w:color="82C42A"/>
          </w:rPr>
          <w:t>Adjustable</w:t>
        </w:r>
        <w:r w:rsidR="005368B6" w:rsidRPr="00484AC2">
          <w:rPr>
            <w:rStyle w:val="Hyperlink"/>
            <w:noProof/>
          </w:rPr>
          <w:t xml:space="preserve"> Components.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_Toc427071002 \h </w:instrText>
        </w:r>
        <w:r w:rsidR="005368B6">
          <w:rPr>
            <w:noProof/>
            <w:webHidden/>
          </w:rPr>
        </w:r>
        <w:r w:rsidR="005368B6">
          <w:rPr>
            <w:noProof/>
            <w:webHidden/>
          </w:rPr>
          <w:fldChar w:fldCharType="separate"/>
        </w:r>
        <w:r w:rsidR="002B34A9">
          <w:rPr>
            <w:noProof/>
            <w:webHidden/>
          </w:rPr>
          <w:t>95</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03" w:history="1">
        <w:r w:rsidR="005368B6" w:rsidRPr="00484AC2">
          <w:rPr>
            <w:rStyle w:val="Hyperlink"/>
            <w:noProof/>
          </w:rPr>
          <w:t>S.2.</w:t>
        </w:r>
        <w:r w:rsidR="005368B6">
          <w:rPr>
            <w:rFonts w:asciiTheme="minorHAnsi" w:eastAsiaTheme="minorEastAsia" w:hAnsiTheme="minorHAnsi" w:cstheme="minorBidi"/>
            <w:noProof/>
            <w:sz w:val="22"/>
            <w:szCs w:val="22"/>
          </w:rPr>
          <w:tab/>
        </w:r>
        <w:r w:rsidR="005368B6" w:rsidRPr="00484AC2">
          <w:rPr>
            <w:rStyle w:val="Hyperlink"/>
            <w:noProof/>
          </w:rPr>
          <w:t>Design of Zero and Tare Mechanisms.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_Toc427071003 \h </w:instrText>
        </w:r>
        <w:r w:rsidR="005368B6">
          <w:rPr>
            <w:noProof/>
            <w:webHidden/>
          </w:rPr>
        </w:r>
        <w:r w:rsidR="005368B6">
          <w:rPr>
            <w:noProof/>
            <w:webHidden/>
          </w:rPr>
          <w:fldChar w:fldCharType="separate"/>
        </w:r>
        <w:r w:rsidR="002B34A9">
          <w:rPr>
            <w:noProof/>
            <w:webHidden/>
          </w:rPr>
          <w:t>96</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04" w:history="1">
        <w:r w:rsidR="005368B6" w:rsidRPr="00484AC2">
          <w:rPr>
            <w:rStyle w:val="Hyperlink"/>
            <w:noProof/>
          </w:rPr>
          <w:t>S.2.1.</w:t>
        </w:r>
        <w:r w:rsidR="005368B6">
          <w:rPr>
            <w:rFonts w:asciiTheme="minorHAnsi" w:eastAsiaTheme="minorEastAsia" w:hAnsiTheme="minorHAnsi" w:cstheme="minorBidi"/>
            <w:noProof/>
            <w:sz w:val="22"/>
            <w:szCs w:val="22"/>
          </w:rPr>
          <w:tab/>
        </w:r>
        <w:r w:rsidR="005368B6" w:rsidRPr="00484AC2">
          <w:rPr>
            <w:rStyle w:val="Hyperlink"/>
            <w:noProof/>
          </w:rPr>
          <w:t>Zero Load Adjustment.</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_Toc427071004 \h </w:instrText>
        </w:r>
        <w:r w:rsidR="005368B6">
          <w:rPr>
            <w:noProof/>
            <w:webHidden/>
          </w:rPr>
        </w:r>
        <w:r w:rsidR="005368B6">
          <w:rPr>
            <w:noProof/>
            <w:webHidden/>
          </w:rPr>
          <w:fldChar w:fldCharType="separate"/>
        </w:r>
        <w:r w:rsidR="002B34A9">
          <w:rPr>
            <w:noProof/>
            <w:webHidden/>
          </w:rPr>
          <w:t>96</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05" w:history="1">
        <w:r w:rsidR="005368B6" w:rsidRPr="00484AC2">
          <w:rPr>
            <w:rStyle w:val="Hyperlink"/>
            <w:noProof/>
          </w:rPr>
          <w:t>S.2.2.</w:t>
        </w:r>
        <w:r w:rsidR="005368B6">
          <w:rPr>
            <w:rFonts w:asciiTheme="minorHAnsi" w:eastAsiaTheme="minorEastAsia" w:hAnsiTheme="minorHAnsi" w:cstheme="minorBidi"/>
            <w:noProof/>
            <w:sz w:val="22"/>
            <w:szCs w:val="22"/>
          </w:rPr>
          <w:tab/>
        </w:r>
        <w:r w:rsidR="005368B6" w:rsidRPr="00484AC2">
          <w:rPr>
            <w:rStyle w:val="Hyperlink"/>
            <w:noProof/>
          </w:rPr>
          <w:t>Tare.</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_Toc427071005 \h </w:instrText>
        </w:r>
        <w:r w:rsidR="005368B6">
          <w:rPr>
            <w:noProof/>
            <w:webHidden/>
          </w:rPr>
        </w:r>
        <w:r w:rsidR="005368B6">
          <w:rPr>
            <w:noProof/>
            <w:webHidden/>
          </w:rPr>
          <w:fldChar w:fldCharType="separate"/>
        </w:r>
        <w:r w:rsidR="002B34A9">
          <w:rPr>
            <w:noProof/>
            <w:webHidden/>
          </w:rPr>
          <w:t>96</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06" w:history="1">
        <w:r w:rsidR="005368B6" w:rsidRPr="00484AC2">
          <w:rPr>
            <w:rStyle w:val="Hyperlink"/>
            <w:noProof/>
          </w:rPr>
          <w:t>S.3.</w:t>
        </w:r>
        <w:r w:rsidR="005368B6">
          <w:rPr>
            <w:rFonts w:asciiTheme="minorHAnsi" w:eastAsiaTheme="minorEastAsia" w:hAnsiTheme="minorHAnsi" w:cstheme="minorBidi"/>
            <w:noProof/>
            <w:sz w:val="22"/>
            <w:szCs w:val="22"/>
          </w:rPr>
          <w:tab/>
        </w:r>
        <w:r w:rsidR="005368B6" w:rsidRPr="00484AC2">
          <w:rPr>
            <w:rStyle w:val="Hyperlink"/>
            <w:noProof/>
          </w:rPr>
          <w:t>Verification Scale Interval.</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_Toc427071006 \h </w:instrText>
        </w:r>
        <w:r w:rsidR="005368B6">
          <w:rPr>
            <w:noProof/>
            <w:webHidden/>
          </w:rPr>
        </w:r>
        <w:r w:rsidR="005368B6">
          <w:rPr>
            <w:noProof/>
            <w:webHidden/>
          </w:rPr>
          <w:fldChar w:fldCharType="separate"/>
        </w:r>
        <w:r w:rsidR="002B34A9">
          <w:rPr>
            <w:noProof/>
            <w:webHidden/>
          </w:rPr>
          <w:t>96</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07" w:history="1">
        <w:r w:rsidR="005368B6" w:rsidRPr="00484AC2">
          <w:rPr>
            <w:rStyle w:val="Hyperlink"/>
            <w:noProof/>
          </w:rPr>
          <w:t>S.3.1.</w:t>
        </w:r>
        <w:r w:rsidR="005368B6">
          <w:rPr>
            <w:rFonts w:asciiTheme="minorHAnsi" w:eastAsiaTheme="minorEastAsia" w:hAnsiTheme="minorHAnsi" w:cstheme="minorBidi"/>
            <w:noProof/>
            <w:sz w:val="22"/>
            <w:szCs w:val="22"/>
          </w:rPr>
          <w:tab/>
        </w:r>
        <w:r w:rsidR="005368B6" w:rsidRPr="00484AC2">
          <w:rPr>
            <w:rStyle w:val="Hyperlink"/>
            <w:noProof/>
          </w:rPr>
          <w:t>Multiple Range and Multi-Interval Automatic Weighing System.</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_Toc427071007 \h </w:instrText>
        </w:r>
        <w:r w:rsidR="005368B6">
          <w:rPr>
            <w:noProof/>
            <w:webHidden/>
          </w:rPr>
        </w:r>
        <w:r w:rsidR="005368B6">
          <w:rPr>
            <w:noProof/>
            <w:webHidden/>
          </w:rPr>
          <w:fldChar w:fldCharType="separate"/>
        </w:r>
        <w:r w:rsidR="002B34A9">
          <w:rPr>
            <w:noProof/>
            <w:webHidden/>
          </w:rPr>
          <w:t>96</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08" w:history="1">
        <w:r w:rsidR="005368B6" w:rsidRPr="00484AC2">
          <w:rPr>
            <w:rStyle w:val="Hyperlink"/>
            <w:noProof/>
          </w:rPr>
          <w:t>S.3.2.</w:t>
        </w:r>
        <w:r w:rsidR="005368B6">
          <w:rPr>
            <w:rFonts w:asciiTheme="minorHAnsi" w:eastAsiaTheme="minorEastAsia" w:hAnsiTheme="minorHAnsi" w:cstheme="minorBidi"/>
            <w:noProof/>
            <w:sz w:val="22"/>
            <w:szCs w:val="22"/>
          </w:rPr>
          <w:tab/>
        </w:r>
        <w:r w:rsidR="005368B6" w:rsidRPr="00484AC2">
          <w:rPr>
            <w:rStyle w:val="Hyperlink"/>
            <w:noProof/>
          </w:rPr>
          <w:t>Load Cell Verification Interval Value.</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_Toc427071008 \h </w:instrText>
        </w:r>
        <w:r w:rsidR="005368B6">
          <w:rPr>
            <w:noProof/>
            <w:webHidden/>
          </w:rPr>
        </w:r>
        <w:r w:rsidR="005368B6">
          <w:rPr>
            <w:noProof/>
            <w:webHidden/>
          </w:rPr>
          <w:fldChar w:fldCharType="separate"/>
        </w:r>
        <w:r w:rsidR="002B34A9">
          <w:rPr>
            <w:noProof/>
            <w:webHidden/>
          </w:rPr>
          <w:t>96</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09" w:history="1">
        <w:r w:rsidR="005368B6" w:rsidRPr="00484AC2">
          <w:rPr>
            <w:rStyle w:val="Hyperlink"/>
            <w:noProof/>
          </w:rPr>
          <w:t>S.4.</w:t>
        </w:r>
        <w:r w:rsidR="005368B6">
          <w:rPr>
            <w:rFonts w:asciiTheme="minorHAnsi" w:eastAsiaTheme="minorEastAsia" w:hAnsiTheme="minorHAnsi" w:cstheme="minorBidi"/>
            <w:noProof/>
            <w:sz w:val="22"/>
            <w:szCs w:val="22"/>
          </w:rPr>
          <w:tab/>
        </w:r>
        <w:r w:rsidR="005368B6" w:rsidRPr="00484AC2">
          <w:rPr>
            <w:rStyle w:val="Hyperlink"/>
            <w:noProof/>
          </w:rPr>
          <w:t>Weight Indicators, Weight Displays, Reports, and Labels.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_Toc427071009 \h </w:instrText>
        </w:r>
        <w:r w:rsidR="005368B6">
          <w:rPr>
            <w:noProof/>
            <w:webHidden/>
          </w:rPr>
        </w:r>
        <w:r w:rsidR="005368B6">
          <w:rPr>
            <w:noProof/>
            <w:webHidden/>
          </w:rPr>
          <w:fldChar w:fldCharType="separate"/>
        </w:r>
        <w:r w:rsidR="002B34A9">
          <w:rPr>
            <w:noProof/>
            <w:webHidden/>
          </w:rPr>
          <w:t>96</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10" w:history="1">
        <w:r w:rsidR="005368B6" w:rsidRPr="00484AC2">
          <w:rPr>
            <w:rStyle w:val="Hyperlink"/>
            <w:noProof/>
          </w:rPr>
          <w:t>S.4.1.</w:t>
        </w:r>
        <w:r w:rsidR="005368B6">
          <w:rPr>
            <w:rFonts w:asciiTheme="minorHAnsi" w:eastAsiaTheme="minorEastAsia" w:hAnsiTheme="minorHAnsi" w:cstheme="minorBidi"/>
            <w:noProof/>
            <w:sz w:val="22"/>
            <w:szCs w:val="22"/>
          </w:rPr>
          <w:tab/>
        </w:r>
        <w:r w:rsidR="005368B6" w:rsidRPr="00484AC2">
          <w:rPr>
            <w:rStyle w:val="Hyperlink"/>
            <w:noProof/>
          </w:rPr>
          <w:t>Additional Digits in Displays.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_Toc427071010 \h </w:instrText>
        </w:r>
        <w:r w:rsidR="005368B6">
          <w:rPr>
            <w:noProof/>
            <w:webHidden/>
          </w:rPr>
        </w:r>
        <w:r w:rsidR="005368B6">
          <w:rPr>
            <w:noProof/>
            <w:webHidden/>
          </w:rPr>
          <w:fldChar w:fldCharType="separate"/>
        </w:r>
        <w:r w:rsidR="002B34A9">
          <w:rPr>
            <w:noProof/>
            <w:webHidden/>
          </w:rPr>
          <w:t>96</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11" w:history="1">
        <w:r w:rsidR="005368B6" w:rsidRPr="00484AC2">
          <w:rPr>
            <w:rStyle w:val="Hyperlink"/>
            <w:noProof/>
          </w:rPr>
          <w:t>S.4.2.</w:t>
        </w:r>
        <w:r w:rsidR="005368B6">
          <w:rPr>
            <w:rFonts w:asciiTheme="minorHAnsi" w:eastAsiaTheme="minorEastAsia" w:hAnsiTheme="minorHAnsi" w:cstheme="minorBidi"/>
            <w:noProof/>
            <w:sz w:val="22"/>
            <w:szCs w:val="22"/>
          </w:rPr>
          <w:tab/>
        </w:r>
        <w:r w:rsidR="005368B6" w:rsidRPr="00484AC2">
          <w:rPr>
            <w:rStyle w:val="Hyperlink"/>
            <w:noProof/>
          </w:rPr>
          <w:t>Damping.</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_Toc427071011 \h </w:instrText>
        </w:r>
        <w:r w:rsidR="005368B6">
          <w:rPr>
            <w:noProof/>
            <w:webHidden/>
          </w:rPr>
        </w:r>
        <w:r w:rsidR="005368B6">
          <w:rPr>
            <w:noProof/>
            <w:webHidden/>
          </w:rPr>
          <w:fldChar w:fldCharType="separate"/>
        </w:r>
        <w:r w:rsidR="002B34A9">
          <w:rPr>
            <w:noProof/>
            <w:webHidden/>
          </w:rPr>
          <w:t>97</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12" w:history="1">
        <w:r w:rsidR="005368B6" w:rsidRPr="00484AC2">
          <w:rPr>
            <w:rStyle w:val="Hyperlink"/>
            <w:noProof/>
          </w:rPr>
          <w:t>S.4.3.</w:t>
        </w:r>
        <w:r w:rsidR="005368B6">
          <w:rPr>
            <w:rFonts w:asciiTheme="minorHAnsi" w:eastAsiaTheme="minorEastAsia" w:hAnsiTheme="minorHAnsi" w:cstheme="minorBidi"/>
            <w:noProof/>
            <w:sz w:val="22"/>
            <w:szCs w:val="22"/>
          </w:rPr>
          <w:tab/>
        </w:r>
        <w:r w:rsidR="005368B6" w:rsidRPr="00484AC2">
          <w:rPr>
            <w:rStyle w:val="Hyperlink"/>
            <w:noProof/>
          </w:rPr>
          <w:t>Over Capacity Indication.</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_Toc427071012 \h </w:instrText>
        </w:r>
        <w:r w:rsidR="005368B6">
          <w:rPr>
            <w:noProof/>
            <w:webHidden/>
          </w:rPr>
        </w:r>
        <w:r w:rsidR="005368B6">
          <w:rPr>
            <w:noProof/>
            <w:webHidden/>
          </w:rPr>
          <w:fldChar w:fldCharType="separate"/>
        </w:r>
        <w:r w:rsidR="002B34A9">
          <w:rPr>
            <w:noProof/>
            <w:webHidden/>
          </w:rPr>
          <w:t>97</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13" w:history="1">
        <w:r w:rsidR="005368B6" w:rsidRPr="00484AC2">
          <w:rPr>
            <w:rStyle w:val="Hyperlink"/>
            <w:noProof/>
          </w:rPr>
          <w:t>S.4.4.</w:t>
        </w:r>
        <w:r w:rsidR="005368B6">
          <w:rPr>
            <w:rFonts w:asciiTheme="minorHAnsi" w:eastAsiaTheme="minorEastAsia" w:hAnsiTheme="minorHAnsi" w:cstheme="minorBidi"/>
            <w:noProof/>
            <w:sz w:val="22"/>
            <w:szCs w:val="22"/>
          </w:rPr>
          <w:tab/>
        </w:r>
        <w:r w:rsidR="005368B6" w:rsidRPr="00484AC2">
          <w:rPr>
            <w:rStyle w:val="Hyperlink"/>
            <w:noProof/>
          </w:rPr>
          <w:t>Label Printer.</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_Toc427071013 \h </w:instrText>
        </w:r>
        <w:r w:rsidR="005368B6">
          <w:rPr>
            <w:noProof/>
            <w:webHidden/>
          </w:rPr>
        </w:r>
        <w:r w:rsidR="005368B6">
          <w:rPr>
            <w:noProof/>
            <w:webHidden/>
          </w:rPr>
          <w:fldChar w:fldCharType="separate"/>
        </w:r>
        <w:r w:rsidR="002B34A9">
          <w:rPr>
            <w:noProof/>
            <w:webHidden/>
          </w:rPr>
          <w:t>97</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14" w:history="1">
        <w:r w:rsidR="005368B6" w:rsidRPr="00484AC2">
          <w:rPr>
            <w:rStyle w:val="Hyperlink"/>
            <w:noProof/>
          </w:rPr>
          <w:t>S.5.</w:t>
        </w:r>
        <w:r w:rsidR="005368B6">
          <w:rPr>
            <w:rFonts w:asciiTheme="minorHAnsi" w:eastAsiaTheme="minorEastAsia" w:hAnsiTheme="minorHAnsi" w:cstheme="minorBidi"/>
            <w:noProof/>
            <w:sz w:val="22"/>
            <w:szCs w:val="22"/>
          </w:rPr>
          <w:tab/>
        </w:r>
        <w:r w:rsidR="005368B6" w:rsidRPr="00484AC2">
          <w:rPr>
            <w:rStyle w:val="Hyperlink"/>
            <w:noProof/>
          </w:rPr>
          <w:t>Accuracy Class.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_Toc427071014 \h </w:instrText>
        </w:r>
        <w:r w:rsidR="005368B6">
          <w:rPr>
            <w:noProof/>
            <w:webHidden/>
          </w:rPr>
        </w:r>
        <w:r w:rsidR="005368B6">
          <w:rPr>
            <w:noProof/>
            <w:webHidden/>
          </w:rPr>
          <w:fldChar w:fldCharType="separate"/>
        </w:r>
        <w:r w:rsidR="002B34A9">
          <w:rPr>
            <w:noProof/>
            <w:webHidden/>
          </w:rPr>
          <w:t>97</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15" w:history="1">
        <w:r w:rsidR="005368B6" w:rsidRPr="00484AC2">
          <w:rPr>
            <w:rStyle w:val="Hyperlink"/>
            <w:noProof/>
          </w:rPr>
          <w:t>S.5.1.</w:t>
        </w:r>
        <w:r w:rsidR="005368B6">
          <w:rPr>
            <w:rFonts w:asciiTheme="minorHAnsi" w:eastAsiaTheme="minorEastAsia" w:hAnsiTheme="minorHAnsi" w:cstheme="minorBidi"/>
            <w:noProof/>
            <w:sz w:val="22"/>
            <w:szCs w:val="22"/>
          </w:rPr>
          <w:tab/>
        </w:r>
        <w:r w:rsidR="005368B6" w:rsidRPr="00484AC2">
          <w:rPr>
            <w:rStyle w:val="Hyperlink"/>
            <w:noProof/>
          </w:rPr>
          <w:t>Marking.</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_Toc427071015 \h </w:instrText>
        </w:r>
        <w:r w:rsidR="005368B6">
          <w:rPr>
            <w:noProof/>
            <w:webHidden/>
          </w:rPr>
        </w:r>
        <w:r w:rsidR="005368B6">
          <w:rPr>
            <w:noProof/>
            <w:webHidden/>
          </w:rPr>
          <w:fldChar w:fldCharType="separate"/>
        </w:r>
        <w:r w:rsidR="002B34A9">
          <w:rPr>
            <w:noProof/>
            <w:webHidden/>
          </w:rPr>
          <w:t>97</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16" w:history="1">
        <w:r w:rsidR="005368B6" w:rsidRPr="00484AC2">
          <w:rPr>
            <w:rStyle w:val="Hyperlink"/>
            <w:noProof/>
          </w:rPr>
          <w:t>S.6.</w:t>
        </w:r>
        <w:r w:rsidR="005368B6">
          <w:rPr>
            <w:rFonts w:asciiTheme="minorHAnsi" w:eastAsiaTheme="minorEastAsia" w:hAnsiTheme="minorHAnsi" w:cstheme="minorBidi"/>
            <w:noProof/>
            <w:sz w:val="22"/>
            <w:szCs w:val="22"/>
          </w:rPr>
          <w:tab/>
        </w:r>
        <w:r w:rsidR="005368B6" w:rsidRPr="00484AC2">
          <w:rPr>
            <w:rStyle w:val="Hyperlink"/>
            <w:noProof/>
          </w:rPr>
          <w:t>Parameters for Accuracy Classes.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_Toc427071016 \h </w:instrText>
        </w:r>
        <w:r w:rsidR="005368B6">
          <w:rPr>
            <w:noProof/>
            <w:webHidden/>
          </w:rPr>
        </w:r>
        <w:r w:rsidR="005368B6">
          <w:rPr>
            <w:noProof/>
            <w:webHidden/>
          </w:rPr>
          <w:fldChar w:fldCharType="separate"/>
        </w:r>
        <w:r w:rsidR="002B34A9">
          <w:rPr>
            <w:noProof/>
            <w:webHidden/>
          </w:rPr>
          <w:t>97</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17" w:history="1">
        <w:r w:rsidR="005368B6" w:rsidRPr="00484AC2">
          <w:rPr>
            <w:rStyle w:val="Hyperlink"/>
            <w:noProof/>
          </w:rPr>
          <w:t>S.7.</w:t>
        </w:r>
        <w:r w:rsidR="005368B6">
          <w:rPr>
            <w:rFonts w:asciiTheme="minorHAnsi" w:eastAsiaTheme="minorEastAsia" w:hAnsiTheme="minorHAnsi" w:cstheme="minorBidi"/>
            <w:noProof/>
            <w:sz w:val="22"/>
            <w:szCs w:val="22"/>
          </w:rPr>
          <w:tab/>
        </w:r>
        <w:r w:rsidR="005368B6" w:rsidRPr="00484AC2">
          <w:rPr>
            <w:rStyle w:val="Hyperlink"/>
            <w:noProof/>
          </w:rPr>
          <w:t>Marking Requirements.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_Toc427071017 \h </w:instrText>
        </w:r>
        <w:r w:rsidR="005368B6">
          <w:rPr>
            <w:noProof/>
            <w:webHidden/>
          </w:rPr>
        </w:r>
        <w:r w:rsidR="005368B6">
          <w:rPr>
            <w:noProof/>
            <w:webHidden/>
          </w:rPr>
          <w:fldChar w:fldCharType="separate"/>
        </w:r>
        <w:r w:rsidR="002B34A9">
          <w:rPr>
            <w:noProof/>
            <w:webHidden/>
          </w:rPr>
          <w:t>97</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18" w:history="1">
        <w:r w:rsidR="005368B6" w:rsidRPr="00484AC2">
          <w:rPr>
            <w:rStyle w:val="Hyperlink"/>
            <w:noProof/>
          </w:rPr>
          <w:t>S.7.1.</w:t>
        </w:r>
        <w:r w:rsidR="005368B6">
          <w:rPr>
            <w:rFonts w:asciiTheme="minorHAnsi" w:eastAsiaTheme="minorEastAsia" w:hAnsiTheme="minorHAnsi" w:cstheme="minorBidi"/>
            <w:noProof/>
            <w:sz w:val="22"/>
            <w:szCs w:val="22"/>
          </w:rPr>
          <w:tab/>
        </w:r>
        <w:r w:rsidR="005368B6" w:rsidRPr="00484AC2">
          <w:rPr>
            <w:rStyle w:val="Hyperlink"/>
            <w:noProof/>
          </w:rPr>
          <w:t>Location of Marking Information.</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_Toc427071018 \h </w:instrText>
        </w:r>
        <w:r w:rsidR="005368B6">
          <w:rPr>
            <w:noProof/>
            <w:webHidden/>
          </w:rPr>
        </w:r>
        <w:r w:rsidR="005368B6">
          <w:rPr>
            <w:noProof/>
            <w:webHidden/>
          </w:rPr>
          <w:fldChar w:fldCharType="separate"/>
        </w:r>
        <w:r w:rsidR="002B34A9">
          <w:rPr>
            <w:noProof/>
            <w:webHidden/>
          </w:rPr>
          <w:t>97</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19" w:history="1">
        <w:r w:rsidR="005368B6" w:rsidRPr="00484AC2">
          <w:rPr>
            <w:rStyle w:val="Hyperlink"/>
            <w:noProof/>
          </w:rPr>
          <w:t>S.7.2.</w:t>
        </w:r>
        <w:r w:rsidR="005368B6">
          <w:rPr>
            <w:rFonts w:asciiTheme="minorHAnsi" w:eastAsiaTheme="minorEastAsia" w:hAnsiTheme="minorHAnsi" w:cstheme="minorBidi"/>
            <w:noProof/>
            <w:sz w:val="22"/>
            <w:szCs w:val="22"/>
          </w:rPr>
          <w:tab/>
        </w:r>
        <w:r w:rsidR="005368B6" w:rsidRPr="00484AC2">
          <w:rPr>
            <w:rStyle w:val="Hyperlink"/>
            <w:noProof/>
          </w:rPr>
          <w:t>Marking Required on Components of Automatic Weighing Systems.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_Toc427071019 \h </w:instrText>
        </w:r>
        <w:r w:rsidR="005368B6">
          <w:rPr>
            <w:noProof/>
            <w:webHidden/>
          </w:rPr>
        </w:r>
        <w:r w:rsidR="005368B6">
          <w:rPr>
            <w:noProof/>
            <w:webHidden/>
          </w:rPr>
          <w:fldChar w:fldCharType="separate"/>
        </w:r>
        <w:r w:rsidR="002B34A9">
          <w:rPr>
            <w:noProof/>
            <w:webHidden/>
          </w:rPr>
          <w:t>100</w:t>
        </w:r>
        <w:r w:rsidR="005368B6">
          <w:rPr>
            <w:noProof/>
            <w:webHidden/>
          </w:rPr>
          <w:fldChar w:fldCharType="end"/>
        </w:r>
      </w:hyperlink>
    </w:p>
    <w:p w:rsidR="005368B6" w:rsidRDefault="00927107">
      <w:pPr>
        <w:pStyle w:val="TOC2"/>
        <w:rPr>
          <w:rFonts w:asciiTheme="minorHAnsi" w:eastAsiaTheme="minorEastAsia" w:hAnsiTheme="minorHAnsi" w:cstheme="minorBidi"/>
          <w:b w:val="0"/>
          <w:noProof/>
          <w:sz w:val="22"/>
          <w:szCs w:val="22"/>
        </w:rPr>
      </w:pPr>
      <w:hyperlink w:anchor="_Toc427071020" w:history="1">
        <w:r w:rsidR="005368B6" w:rsidRPr="00484AC2">
          <w:rPr>
            <w:rStyle w:val="Hyperlink"/>
            <w:noProof/>
          </w:rPr>
          <w:t>N.</w:t>
        </w:r>
        <w:r w:rsidR="005368B6">
          <w:rPr>
            <w:rFonts w:asciiTheme="minorHAnsi" w:eastAsiaTheme="minorEastAsia" w:hAnsiTheme="minorHAnsi" w:cstheme="minorBidi"/>
            <w:b w:val="0"/>
            <w:noProof/>
            <w:sz w:val="22"/>
            <w:szCs w:val="22"/>
          </w:rPr>
          <w:tab/>
        </w:r>
        <w:r w:rsidR="005368B6" w:rsidRPr="00484AC2">
          <w:rPr>
            <w:rStyle w:val="Hyperlink"/>
            <w:noProof/>
          </w:rPr>
          <w:t>Notes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_Toc427071020 \h </w:instrText>
        </w:r>
        <w:r w:rsidR="005368B6">
          <w:rPr>
            <w:noProof/>
            <w:webHidden/>
          </w:rPr>
        </w:r>
        <w:r w:rsidR="005368B6">
          <w:rPr>
            <w:noProof/>
            <w:webHidden/>
          </w:rPr>
          <w:fldChar w:fldCharType="separate"/>
        </w:r>
        <w:r w:rsidR="002B34A9">
          <w:rPr>
            <w:noProof/>
            <w:webHidden/>
          </w:rPr>
          <w:t>100</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21" w:history="1">
        <w:r w:rsidR="005368B6" w:rsidRPr="00484AC2">
          <w:rPr>
            <w:rStyle w:val="Hyperlink"/>
            <w:noProof/>
          </w:rPr>
          <w:t>N.1.</w:t>
        </w:r>
        <w:r w:rsidR="005368B6">
          <w:rPr>
            <w:rFonts w:asciiTheme="minorHAnsi" w:eastAsiaTheme="minorEastAsia" w:hAnsiTheme="minorHAnsi" w:cstheme="minorBidi"/>
            <w:noProof/>
            <w:sz w:val="22"/>
            <w:szCs w:val="22"/>
          </w:rPr>
          <w:tab/>
        </w:r>
        <w:r w:rsidR="005368B6" w:rsidRPr="00484AC2">
          <w:rPr>
            <w:rStyle w:val="Hyperlink"/>
            <w:noProof/>
          </w:rPr>
          <w:t>Test Requirements for Automatic Weighing Systems.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_Toc427071021 \h </w:instrText>
        </w:r>
        <w:r w:rsidR="005368B6">
          <w:rPr>
            <w:noProof/>
            <w:webHidden/>
          </w:rPr>
        </w:r>
        <w:r w:rsidR="005368B6">
          <w:rPr>
            <w:noProof/>
            <w:webHidden/>
          </w:rPr>
          <w:fldChar w:fldCharType="separate"/>
        </w:r>
        <w:r w:rsidR="002B34A9">
          <w:rPr>
            <w:noProof/>
            <w:webHidden/>
          </w:rPr>
          <w:t>100</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22" w:history="1">
        <w:r w:rsidR="005368B6" w:rsidRPr="00484AC2">
          <w:rPr>
            <w:rStyle w:val="Hyperlink"/>
            <w:noProof/>
          </w:rPr>
          <w:t>N.1.1.</w:t>
        </w:r>
        <w:r w:rsidR="005368B6">
          <w:rPr>
            <w:rFonts w:asciiTheme="minorHAnsi" w:eastAsiaTheme="minorEastAsia" w:hAnsiTheme="minorHAnsi" w:cstheme="minorBidi"/>
            <w:noProof/>
            <w:sz w:val="22"/>
            <w:szCs w:val="22"/>
          </w:rPr>
          <w:tab/>
        </w:r>
        <w:r w:rsidR="005368B6" w:rsidRPr="00484AC2">
          <w:rPr>
            <w:rStyle w:val="Hyperlink"/>
            <w:noProof/>
          </w:rPr>
          <w:t>Test Pucks and Packages.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_Toc427071022 \h </w:instrText>
        </w:r>
        <w:r w:rsidR="005368B6">
          <w:rPr>
            <w:noProof/>
            <w:webHidden/>
          </w:rPr>
        </w:r>
        <w:r w:rsidR="005368B6">
          <w:rPr>
            <w:noProof/>
            <w:webHidden/>
          </w:rPr>
          <w:fldChar w:fldCharType="separate"/>
        </w:r>
        <w:r w:rsidR="002B34A9">
          <w:rPr>
            <w:noProof/>
            <w:webHidden/>
          </w:rPr>
          <w:t>100</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23" w:history="1">
        <w:r w:rsidR="005368B6" w:rsidRPr="00484AC2">
          <w:rPr>
            <w:rStyle w:val="Hyperlink"/>
            <w:noProof/>
          </w:rPr>
          <w:t>N.1.2.</w:t>
        </w:r>
        <w:r w:rsidR="005368B6">
          <w:rPr>
            <w:rFonts w:asciiTheme="minorHAnsi" w:eastAsiaTheme="minorEastAsia" w:hAnsiTheme="minorHAnsi" w:cstheme="minorBidi"/>
            <w:noProof/>
            <w:sz w:val="22"/>
            <w:szCs w:val="22"/>
          </w:rPr>
          <w:tab/>
        </w:r>
        <w:r w:rsidR="005368B6" w:rsidRPr="00484AC2">
          <w:rPr>
            <w:rStyle w:val="Hyperlink"/>
            <w:noProof/>
          </w:rPr>
          <w:t>Accuracy of Test Pucks or Packages.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_Toc427071023 \h </w:instrText>
        </w:r>
        <w:r w:rsidR="005368B6">
          <w:rPr>
            <w:noProof/>
            <w:webHidden/>
          </w:rPr>
        </w:r>
        <w:r w:rsidR="005368B6">
          <w:rPr>
            <w:noProof/>
            <w:webHidden/>
          </w:rPr>
          <w:fldChar w:fldCharType="separate"/>
        </w:r>
        <w:r w:rsidR="002B34A9">
          <w:rPr>
            <w:noProof/>
            <w:webHidden/>
          </w:rPr>
          <w:t>100</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24" w:history="1">
        <w:r w:rsidR="005368B6" w:rsidRPr="00484AC2">
          <w:rPr>
            <w:rStyle w:val="Hyperlink"/>
            <w:noProof/>
          </w:rPr>
          <w:t>N.1.3.</w:t>
        </w:r>
        <w:r w:rsidR="005368B6">
          <w:rPr>
            <w:rFonts w:asciiTheme="minorHAnsi" w:eastAsiaTheme="minorEastAsia" w:hAnsiTheme="minorHAnsi" w:cstheme="minorBidi"/>
            <w:noProof/>
            <w:sz w:val="22"/>
            <w:szCs w:val="22"/>
          </w:rPr>
          <w:tab/>
        </w:r>
        <w:r w:rsidR="005368B6" w:rsidRPr="00484AC2">
          <w:rPr>
            <w:rStyle w:val="Hyperlink"/>
            <w:noProof/>
          </w:rPr>
          <w:t>Verification (Testing) Standards.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_Toc427071024 \h </w:instrText>
        </w:r>
        <w:r w:rsidR="005368B6">
          <w:rPr>
            <w:noProof/>
            <w:webHidden/>
          </w:rPr>
        </w:r>
        <w:r w:rsidR="005368B6">
          <w:rPr>
            <w:noProof/>
            <w:webHidden/>
          </w:rPr>
          <w:fldChar w:fldCharType="separate"/>
        </w:r>
        <w:r w:rsidR="002B34A9">
          <w:rPr>
            <w:noProof/>
            <w:webHidden/>
          </w:rPr>
          <w:t>100</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25" w:history="1">
        <w:r w:rsidR="005368B6" w:rsidRPr="00484AC2">
          <w:rPr>
            <w:rStyle w:val="Hyperlink"/>
            <w:noProof/>
          </w:rPr>
          <w:t>N.1.4.</w:t>
        </w:r>
        <w:r w:rsidR="005368B6">
          <w:rPr>
            <w:rFonts w:asciiTheme="minorHAnsi" w:eastAsiaTheme="minorEastAsia" w:hAnsiTheme="minorHAnsi" w:cstheme="minorBidi"/>
            <w:noProof/>
            <w:sz w:val="22"/>
            <w:szCs w:val="22"/>
          </w:rPr>
          <w:tab/>
        </w:r>
        <w:r w:rsidR="005368B6" w:rsidRPr="00484AC2">
          <w:rPr>
            <w:rStyle w:val="Hyperlink"/>
            <w:noProof/>
          </w:rPr>
          <w:t>Radio Frequency Interference (RFI) and Other Electromagnetic Interference Susceptibility, Field Evaluation.</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_Toc427071025 \h </w:instrText>
        </w:r>
        <w:r w:rsidR="005368B6">
          <w:rPr>
            <w:noProof/>
            <w:webHidden/>
          </w:rPr>
        </w:r>
        <w:r w:rsidR="005368B6">
          <w:rPr>
            <w:noProof/>
            <w:webHidden/>
          </w:rPr>
          <w:fldChar w:fldCharType="separate"/>
        </w:r>
        <w:r w:rsidR="002B34A9">
          <w:rPr>
            <w:noProof/>
            <w:webHidden/>
          </w:rPr>
          <w:t>100</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26" w:history="1">
        <w:r w:rsidR="005368B6" w:rsidRPr="00484AC2">
          <w:rPr>
            <w:rStyle w:val="Hyperlink"/>
            <w:noProof/>
          </w:rPr>
          <w:t>N.1.5.</w:t>
        </w:r>
        <w:r w:rsidR="005368B6">
          <w:rPr>
            <w:rFonts w:asciiTheme="minorHAnsi" w:eastAsiaTheme="minorEastAsia" w:hAnsiTheme="minorHAnsi" w:cstheme="minorBidi"/>
            <w:noProof/>
            <w:sz w:val="22"/>
            <w:szCs w:val="22"/>
          </w:rPr>
          <w:tab/>
        </w:r>
        <w:r w:rsidR="005368B6" w:rsidRPr="00484AC2">
          <w:rPr>
            <w:rStyle w:val="Hyperlink"/>
            <w:noProof/>
          </w:rPr>
          <w:t>Tests Loads.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_Toc427071026 \h </w:instrText>
        </w:r>
        <w:r w:rsidR="005368B6">
          <w:rPr>
            <w:noProof/>
            <w:webHidden/>
          </w:rPr>
        </w:r>
        <w:r w:rsidR="005368B6">
          <w:rPr>
            <w:noProof/>
            <w:webHidden/>
          </w:rPr>
          <w:fldChar w:fldCharType="separate"/>
        </w:r>
        <w:r w:rsidR="002B34A9">
          <w:rPr>
            <w:noProof/>
            <w:webHidden/>
          </w:rPr>
          <w:t>100</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27" w:history="1">
        <w:r w:rsidR="005368B6" w:rsidRPr="00484AC2">
          <w:rPr>
            <w:rStyle w:val="Hyperlink"/>
            <w:noProof/>
          </w:rPr>
          <w:t>N.1.6.</w:t>
        </w:r>
        <w:r w:rsidR="005368B6">
          <w:rPr>
            <w:rFonts w:asciiTheme="minorHAnsi" w:eastAsiaTheme="minorEastAsia" w:hAnsiTheme="minorHAnsi" w:cstheme="minorBidi"/>
            <w:noProof/>
            <w:sz w:val="22"/>
            <w:szCs w:val="22"/>
          </w:rPr>
          <w:tab/>
        </w:r>
        <w:r w:rsidR="005368B6" w:rsidRPr="00484AC2">
          <w:rPr>
            <w:rStyle w:val="Hyperlink"/>
            <w:noProof/>
          </w:rPr>
          <w:t>Influence Factor Testing.</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_Toc427071027 \h </w:instrText>
        </w:r>
        <w:r w:rsidR="005368B6">
          <w:rPr>
            <w:noProof/>
            <w:webHidden/>
          </w:rPr>
        </w:r>
        <w:r w:rsidR="005368B6">
          <w:rPr>
            <w:noProof/>
            <w:webHidden/>
          </w:rPr>
          <w:fldChar w:fldCharType="separate"/>
        </w:r>
        <w:r w:rsidR="002B34A9">
          <w:rPr>
            <w:noProof/>
            <w:webHidden/>
          </w:rPr>
          <w:t>101</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28" w:history="1">
        <w:r w:rsidR="005368B6" w:rsidRPr="00484AC2">
          <w:rPr>
            <w:rStyle w:val="Hyperlink"/>
            <w:noProof/>
          </w:rPr>
          <w:t>N.2.</w:t>
        </w:r>
        <w:r w:rsidR="005368B6">
          <w:rPr>
            <w:rFonts w:asciiTheme="minorHAnsi" w:eastAsiaTheme="minorEastAsia" w:hAnsiTheme="minorHAnsi" w:cstheme="minorBidi"/>
            <w:noProof/>
            <w:sz w:val="22"/>
            <w:szCs w:val="22"/>
          </w:rPr>
          <w:tab/>
        </w:r>
        <w:r w:rsidR="005368B6" w:rsidRPr="00484AC2">
          <w:rPr>
            <w:rStyle w:val="Hyperlink"/>
            <w:noProof/>
          </w:rPr>
          <w:t>Test Procedures - Weigh-Labelers.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_Toc427071028 \h </w:instrText>
        </w:r>
        <w:r w:rsidR="005368B6">
          <w:rPr>
            <w:noProof/>
            <w:webHidden/>
          </w:rPr>
        </w:r>
        <w:r w:rsidR="005368B6">
          <w:rPr>
            <w:noProof/>
            <w:webHidden/>
          </w:rPr>
          <w:fldChar w:fldCharType="separate"/>
        </w:r>
        <w:r w:rsidR="002B34A9">
          <w:rPr>
            <w:noProof/>
            <w:webHidden/>
          </w:rPr>
          <w:t>101</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29" w:history="1">
        <w:r w:rsidR="005368B6" w:rsidRPr="00484AC2">
          <w:rPr>
            <w:rStyle w:val="Hyperlink"/>
            <w:noProof/>
          </w:rPr>
          <w:t>N.2.1.</w:t>
        </w:r>
        <w:r w:rsidR="005368B6">
          <w:rPr>
            <w:rFonts w:asciiTheme="minorHAnsi" w:eastAsiaTheme="minorEastAsia" w:hAnsiTheme="minorHAnsi" w:cstheme="minorBidi"/>
            <w:noProof/>
            <w:sz w:val="22"/>
            <w:szCs w:val="22"/>
          </w:rPr>
          <w:tab/>
        </w:r>
        <w:r w:rsidR="005368B6" w:rsidRPr="00484AC2">
          <w:rPr>
            <w:rStyle w:val="Hyperlink"/>
            <w:noProof/>
          </w:rPr>
          <w:t>Non-Automatic Tests.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_Toc427071029 \h </w:instrText>
        </w:r>
        <w:r w:rsidR="005368B6">
          <w:rPr>
            <w:noProof/>
            <w:webHidden/>
          </w:rPr>
        </w:r>
        <w:r w:rsidR="005368B6">
          <w:rPr>
            <w:noProof/>
            <w:webHidden/>
          </w:rPr>
          <w:fldChar w:fldCharType="separate"/>
        </w:r>
        <w:r w:rsidR="002B34A9">
          <w:rPr>
            <w:noProof/>
            <w:webHidden/>
          </w:rPr>
          <w:t>101</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30" w:history="1">
        <w:r w:rsidR="005368B6" w:rsidRPr="00484AC2">
          <w:rPr>
            <w:rStyle w:val="Hyperlink"/>
            <w:noProof/>
          </w:rPr>
          <w:t>N.2.2.</w:t>
        </w:r>
        <w:r w:rsidR="005368B6">
          <w:rPr>
            <w:rFonts w:asciiTheme="minorHAnsi" w:eastAsiaTheme="minorEastAsia" w:hAnsiTheme="minorHAnsi" w:cstheme="minorBidi"/>
            <w:noProof/>
            <w:sz w:val="22"/>
            <w:szCs w:val="22"/>
          </w:rPr>
          <w:tab/>
        </w:r>
        <w:r w:rsidR="005368B6" w:rsidRPr="00484AC2">
          <w:rPr>
            <w:rStyle w:val="Hyperlink"/>
            <w:noProof/>
          </w:rPr>
          <w:t>Automatic Test Procedures.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_Toc427071030 \h </w:instrText>
        </w:r>
        <w:r w:rsidR="005368B6">
          <w:rPr>
            <w:noProof/>
            <w:webHidden/>
          </w:rPr>
        </w:r>
        <w:r w:rsidR="005368B6">
          <w:rPr>
            <w:noProof/>
            <w:webHidden/>
          </w:rPr>
          <w:fldChar w:fldCharType="separate"/>
        </w:r>
        <w:r w:rsidR="002B34A9">
          <w:rPr>
            <w:noProof/>
            <w:webHidden/>
          </w:rPr>
          <w:t>101</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31" w:history="1">
        <w:r w:rsidR="005368B6" w:rsidRPr="00484AC2">
          <w:rPr>
            <w:rStyle w:val="Hyperlink"/>
            <w:noProof/>
          </w:rPr>
          <w:t>N.3.</w:t>
        </w:r>
        <w:r w:rsidR="005368B6">
          <w:rPr>
            <w:rFonts w:asciiTheme="minorHAnsi" w:eastAsiaTheme="minorEastAsia" w:hAnsiTheme="minorHAnsi" w:cstheme="minorBidi"/>
            <w:noProof/>
            <w:sz w:val="22"/>
            <w:szCs w:val="22"/>
          </w:rPr>
          <w:tab/>
        </w:r>
        <w:r w:rsidR="005368B6" w:rsidRPr="00484AC2">
          <w:rPr>
            <w:rStyle w:val="Hyperlink"/>
            <w:noProof/>
          </w:rPr>
          <w:t>Test Procedures - Automatic Checkweigher.</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_Toc427071031 \h </w:instrText>
        </w:r>
        <w:r w:rsidR="005368B6">
          <w:rPr>
            <w:noProof/>
            <w:webHidden/>
          </w:rPr>
        </w:r>
        <w:r w:rsidR="005368B6">
          <w:rPr>
            <w:noProof/>
            <w:webHidden/>
          </w:rPr>
          <w:fldChar w:fldCharType="separate"/>
        </w:r>
        <w:r w:rsidR="002B34A9">
          <w:rPr>
            <w:noProof/>
            <w:webHidden/>
          </w:rPr>
          <w:t>101</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32" w:history="1">
        <w:r w:rsidR="005368B6" w:rsidRPr="00484AC2">
          <w:rPr>
            <w:rStyle w:val="Hyperlink"/>
            <w:noProof/>
          </w:rPr>
          <w:t>N.3.1.</w:t>
        </w:r>
        <w:r w:rsidR="005368B6">
          <w:rPr>
            <w:rFonts w:asciiTheme="minorHAnsi" w:eastAsiaTheme="minorEastAsia" w:hAnsiTheme="minorHAnsi" w:cstheme="minorBidi"/>
            <w:noProof/>
            <w:sz w:val="22"/>
            <w:szCs w:val="22"/>
          </w:rPr>
          <w:tab/>
        </w:r>
        <w:r w:rsidR="005368B6" w:rsidRPr="00484AC2">
          <w:rPr>
            <w:rStyle w:val="Hyperlink"/>
            <w:noProof/>
          </w:rPr>
          <w:t>Tests Non-Automatic.</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_Toc427071032 \h </w:instrText>
        </w:r>
        <w:r w:rsidR="005368B6">
          <w:rPr>
            <w:noProof/>
            <w:webHidden/>
          </w:rPr>
        </w:r>
        <w:r w:rsidR="005368B6">
          <w:rPr>
            <w:noProof/>
            <w:webHidden/>
          </w:rPr>
          <w:fldChar w:fldCharType="separate"/>
        </w:r>
        <w:r w:rsidR="002B34A9">
          <w:rPr>
            <w:noProof/>
            <w:webHidden/>
          </w:rPr>
          <w:t>101</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33" w:history="1">
        <w:r w:rsidR="005368B6" w:rsidRPr="00484AC2">
          <w:rPr>
            <w:rStyle w:val="Hyperlink"/>
            <w:noProof/>
          </w:rPr>
          <w:t>N.3.2.</w:t>
        </w:r>
        <w:r w:rsidR="005368B6">
          <w:rPr>
            <w:rFonts w:asciiTheme="minorHAnsi" w:eastAsiaTheme="minorEastAsia" w:hAnsiTheme="minorHAnsi" w:cstheme="minorBidi"/>
            <w:noProof/>
            <w:sz w:val="22"/>
            <w:szCs w:val="22"/>
          </w:rPr>
          <w:tab/>
        </w:r>
        <w:r w:rsidR="005368B6" w:rsidRPr="00484AC2">
          <w:rPr>
            <w:rStyle w:val="Hyperlink"/>
            <w:noProof/>
          </w:rPr>
          <w:t>Automatic Tests.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_Toc427071033 \h </w:instrText>
        </w:r>
        <w:r w:rsidR="005368B6">
          <w:rPr>
            <w:noProof/>
            <w:webHidden/>
          </w:rPr>
        </w:r>
        <w:r w:rsidR="005368B6">
          <w:rPr>
            <w:noProof/>
            <w:webHidden/>
          </w:rPr>
          <w:fldChar w:fldCharType="separate"/>
        </w:r>
        <w:r w:rsidR="002B34A9">
          <w:rPr>
            <w:noProof/>
            <w:webHidden/>
          </w:rPr>
          <w:t>101</w:t>
        </w:r>
        <w:r w:rsidR="005368B6">
          <w:rPr>
            <w:noProof/>
            <w:webHidden/>
          </w:rPr>
          <w:fldChar w:fldCharType="end"/>
        </w:r>
      </w:hyperlink>
    </w:p>
    <w:p w:rsidR="005368B6" w:rsidRDefault="00927107">
      <w:pPr>
        <w:pStyle w:val="TOC2"/>
        <w:rPr>
          <w:rFonts w:asciiTheme="minorHAnsi" w:eastAsiaTheme="minorEastAsia" w:hAnsiTheme="minorHAnsi" w:cstheme="minorBidi"/>
          <w:b w:val="0"/>
          <w:noProof/>
          <w:sz w:val="22"/>
          <w:szCs w:val="22"/>
        </w:rPr>
      </w:pPr>
      <w:hyperlink w:anchor="_Toc427071034" w:history="1">
        <w:r w:rsidR="005368B6" w:rsidRPr="00484AC2">
          <w:rPr>
            <w:rStyle w:val="Hyperlink"/>
            <w:noProof/>
          </w:rPr>
          <w:t>T.</w:t>
        </w:r>
        <w:r w:rsidR="005368B6">
          <w:rPr>
            <w:rFonts w:asciiTheme="minorHAnsi" w:eastAsiaTheme="minorEastAsia" w:hAnsiTheme="minorHAnsi" w:cstheme="minorBidi"/>
            <w:b w:val="0"/>
            <w:noProof/>
            <w:sz w:val="22"/>
            <w:szCs w:val="22"/>
          </w:rPr>
          <w:tab/>
        </w:r>
        <w:r w:rsidR="005368B6" w:rsidRPr="00484AC2">
          <w:rPr>
            <w:rStyle w:val="Hyperlink"/>
            <w:noProof/>
          </w:rPr>
          <w:t>Tolerances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_Toc427071034 \h </w:instrText>
        </w:r>
        <w:r w:rsidR="005368B6">
          <w:rPr>
            <w:noProof/>
            <w:webHidden/>
          </w:rPr>
        </w:r>
        <w:r w:rsidR="005368B6">
          <w:rPr>
            <w:noProof/>
            <w:webHidden/>
          </w:rPr>
          <w:fldChar w:fldCharType="separate"/>
        </w:r>
        <w:r w:rsidR="002B34A9">
          <w:rPr>
            <w:noProof/>
            <w:webHidden/>
          </w:rPr>
          <w:t>102</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35" w:history="1">
        <w:r w:rsidR="005368B6" w:rsidRPr="00484AC2">
          <w:rPr>
            <w:rStyle w:val="Hyperlink"/>
            <w:noProof/>
            <w:lang w:val="fr-FR"/>
          </w:rPr>
          <w:t>T.1.</w:t>
        </w:r>
        <w:r w:rsidR="005368B6">
          <w:rPr>
            <w:rFonts w:asciiTheme="minorHAnsi" w:eastAsiaTheme="minorEastAsia" w:hAnsiTheme="minorHAnsi" w:cstheme="minorBidi"/>
            <w:noProof/>
            <w:sz w:val="22"/>
            <w:szCs w:val="22"/>
          </w:rPr>
          <w:tab/>
        </w:r>
        <w:r w:rsidR="005368B6" w:rsidRPr="00484AC2">
          <w:rPr>
            <w:rStyle w:val="Hyperlink"/>
            <w:noProof/>
          </w:rPr>
          <w:t>Principles.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_Toc427071035 \h </w:instrText>
        </w:r>
        <w:r w:rsidR="005368B6">
          <w:rPr>
            <w:noProof/>
            <w:webHidden/>
          </w:rPr>
        </w:r>
        <w:r w:rsidR="005368B6">
          <w:rPr>
            <w:noProof/>
            <w:webHidden/>
          </w:rPr>
          <w:fldChar w:fldCharType="separate"/>
        </w:r>
        <w:r w:rsidR="002B34A9">
          <w:rPr>
            <w:noProof/>
            <w:webHidden/>
          </w:rPr>
          <w:t>102</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36" w:history="1">
        <w:r w:rsidR="005368B6" w:rsidRPr="00484AC2">
          <w:rPr>
            <w:rStyle w:val="Hyperlink"/>
            <w:noProof/>
          </w:rPr>
          <w:t>T.1.1.</w:t>
        </w:r>
        <w:r w:rsidR="005368B6">
          <w:rPr>
            <w:rFonts w:asciiTheme="minorHAnsi" w:eastAsiaTheme="minorEastAsia" w:hAnsiTheme="minorHAnsi" w:cstheme="minorBidi"/>
            <w:noProof/>
            <w:sz w:val="22"/>
            <w:szCs w:val="22"/>
          </w:rPr>
          <w:tab/>
        </w:r>
        <w:r w:rsidR="005368B6" w:rsidRPr="00484AC2">
          <w:rPr>
            <w:rStyle w:val="Hyperlink"/>
            <w:noProof/>
          </w:rPr>
          <w:t>Design.</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_Toc427071036 \h </w:instrText>
        </w:r>
        <w:r w:rsidR="005368B6">
          <w:rPr>
            <w:noProof/>
            <w:webHidden/>
          </w:rPr>
        </w:r>
        <w:r w:rsidR="005368B6">
          <w:rPr>
            <w:noProof/>
            <w:webHidden/>
          </w:rPr>
          <w:fldChar w:fldCharType="separate"/>
        </w:r>
        <w:r w:rsidR="002B34A9">
          <w:rPr>
            <w:noProof/>
            <w:webHidden/>
          </w:rPr>
          <w:t>102</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37" w:history="1">
        <w:r w:rsidR="005368B6" w:rsidRPr="00484AC2">
          <w:rPr>
            <w:rStyle w:val="Hyperlink"/>
            <w:noProof/>
          </w:rPr>
          <w:t>T.1.2.</w:t>
        </w:r>
        <w:r w:rsidR="005368B6">
          <w:rPr>
            <w:rFonts w:asciiTheme="minorHAnsi" w:eastAsiaTheme="minorEastAsia" w:hAnsiTheme="minorHAnsi" w:cstheme="minorBidi"/>
            <w:noProof/>
            <w:sz w:val="22"/>
            <w:szCs w:val="22"/>
          </w:rPr>
          <w:tab/>
        </w:r>
        <w:r w:rsidR="005368B6" w:rsidRPr="00484AC2">
          <w:rPr>
            <w:rStyle w:val="Hyperlink"/>
            <w:noProof/>
          </w:rPr>
          <w:t>Scale Division.</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_Toc427071037 \h </w:instrText>
        </w:r>
        <w:r w:rsidR="005368B6">
          <w:rPr>
            <w:noProof/>
            <w:webHidden/>
          </w:rPr>
        </w:r>
        <w:r w:rsidR="005368B6">
          <w:rPr>
            <w:noProof/>
            <w:webHidden/>
          </w:rPr>
          <w:fldChar w:fldCharType="separate"/>
        </w:r>
        <w:r w:rsidR="002B34A9">
          <w:rPr>
            <w:noProof/>
            <w:webHidden/>
          </w:rPr>
          <w:t>102</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38" w:history="1">
        <w:r w:rsidR="005368B6" w:rsidRPr="00484AC2">
          <w:rPr>
            <w:rStyle w:val="Hyperlink"/>
            <w:noProof/>
            <w:lang w:val="fr-FR"/>
          </w:rPr>
          <w:t>T.2.</w:t>
        </w:r>
        <w:r w:rsidR="005368B6">
          <w:rPr>
            <w:rFonts w:asciiTheme="minorHAnsi" w:eastAsiaTheme="minorEastAsia" w:hAnsiTheme="minorHAnsi" w:cstheme="minorBidi"/>
            <w:noProof/>
            <w:sz w:val="22"/>
            <w:szCs w:val="22"/>
          </w:rPr>
          <w:tab/>
        </w:r>
        <w:r w:rsidR="005368B6" w:rsidRPr="00484AC2">
          <w:rPr>
            <w:rStyle w:val="Hyperlink"/>
            <w:noProof/>
            <w:lang w:val="fr-FR"/>
          </w:rPr>
          <w:t>Tolerance Application.</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_Toc427071038 \h </w:instrText>
        </w:r>
        <w:r w:rsidR="005368B6">
          <w:rPr>
            <w:noProof/>
            <w:webHidden/>
          </w:rPr>
        </w:r>
        <w:r w:rsidR="005368B6">
          <w:rPr>
            <w:noProof/>
            <w:webHidden/>
          </w:rPr>
          <w:fldChar w:fldCharType="separate"/>
        </w:r>
        <w:r w:rsidR="002B34A9">
          <w:rPr>
            <w:noProof/>
            <w:webHidden/>
          </w:rPr>
          <w:t>102</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39" w:history="1">
        <w:r w:rsidR="005368B6" w:rsidRPr="00484AC2">
          <w:rPr>
            <w:rStyle w:val="Hyperlink"/>
            <w:noProof/>
          </w:rPr>
          <w:t>T.2.1.</w:t>
        </w:r>
        <w:r w:rsidR="005368B6">
          <w:rPr>
            <w:rFonts w:asciiTheme="minorHAnsi" w:eastAsiaTheme="minorEastAsia" w:hAnsiTheme="minorHAnsi" w:cstheme="minorBidi"/>
            <w:noProof/>
            <w:sz w:val="22"/>
            <w:szCs w:val="22"/>
          </w:rPr>
          <w:tab/>
        </w:r>
        <w:r w:rsidR="005368B6" w:rsidRPr="00484AC2">
          <w:rPr>
            <w:rStyle w:val="Hyperlink"/>
            <w:noProof/>
          </w:rPr>
          <w:t>General.</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_Toc427071039 \h </w:instrText>
        </w:r>
        <w:r w:rsidR="005368B6">
          <w:rPr>
            <w:noProof/>
            <w:webHidden/>
          </w:rPr>
        </w:r>
        <w:r w:rsidR="005368B6">
          <w:rPr>
            <w:noProof/>
            <w:webHidden/>
          </w:rPr>
          <w:fldChar w:fldCharType="separate"/>
        </w:r>
        <w:r w:rsidR="002B34A9">
          <w:rPr>
            <w:noProof/>
            <w:webHidden/>
          </w:rPr>
          <w:t>102</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40" w:history="1">
        <w:r w:rsidR="005368B6" w:rsidRPr="00484AC2">
          <w:rPr>
            <w:rStyle w:val="Hyperlink"/>
            <w:noProof/>
          </w:rPr>
          <w:t>T.2.2.</w:t>
        </w:r>
        <w:r w:rsidR="005368B6">
          <w:rPr>
            <w:rFonts w:asciiTheme="minorHAnsi" w:eastAsiaTheme="minorEastAsia" w:hAnsiTheme="minorHAnsi" w:cstheme="minorBidi"/>
            <w:noProof/>
            <w:sz w:val="22"/>
            <w:szCs w:val="22"/>
          </w:rPr>
          <w:tab/>
        </w:r>
        <w:r w:rsidR="005368B6" w:rsidRPr="00484AC2">
          <w:rPr>
            <w:rStyle w:val="Hyperlink"/>
            <w:noProof/>
          </w:rPr>
          <w:t>Type Evaluation Examinations.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_Toc427071040 \h </w:instrText>
        </w:r>
        <w:r w:rsidR="005368B6">
          <w:rPr>
            <w:noProof/>
            <w:webHidden/>
          </w:rPr>
        </w:r>
        <w:r w:rsidR="005368B6">
          <w:rPr>
            <w:noProof/>
            <w:webHidden/>
          </w:rPr>
          <w:fldChar w:fldCharType="separate"/>
        </w:r>
        <w:r w:rsidR="002B34A9">
          <w:rPr>
            <w:noProof/>
            <w:webHidden/>
          </w:rPr>
          <w:t>102</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41" w:history="1">
        <w:r w:rsidR="005368B6" w:rsidRPr="00484AC2">
          <w:rPr>
            <w:rStyle w:val="Hyperlink"/>
            <w:noProof/>
          </w:rPr>
          <w:t>T.2.3.</w:t>
        </w:r>
        <w:r w:rsidR="005368B6">
          <w:rPr>
            <w:rFonts w:asciiTheme="minorHAnsi" w:eastAsiaTheme="minorEastAsia" w:hAnsiTheme="minorHAnsi" w:cstheme="minorBidi"/>
            <w:noProof/>
            <w:sz w:val="22"/>
            <w:szCs w:val="22"/>
          </w:rPr>
          <w:tab/>
        </w:r>
        <w:r w:rsidR="005368B6" w:rsidRPr="00484AC2">
          <w:rPr>
            <w:rStyle w:val="Hyperlink"/>
            <w:noProof/>
          </w:rPr>
          <w:t>Subsequent Verification Examinations.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_Toc427071041 \h </w:instrText>
        </w:r>
        <w:r w:rsidR="005368B6">
          <w:rPr>
            <w:noProof/>
            <w:webHidden/>
          </w:rPr>
        </w:r>
        <w:r w:rsidR="005368B6">
          <w:rPr>
            <w:noProof/>
            <w:webHidden/>
          </w:rPr>
          <w:fldChar w:fldCharType="separate"/>
        </w:r>
        <w:r w:rsidR="002B34A9">
          <w:rPr>
            <w:noProof/>
            <w:webHidden/>
          </w:rPr>
          <w:t>102</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42" w:history="1">
        <w:r w:rsidR="005368B6" w:rsidRPr="00484AC2">
          <w:rPr>
            <w:rStyle w:val="Hyperlink"/>
            <w:noProof/>
          </w:rPr>
          <w:t>T.2.4.</w:t>
        </w:r>
        <w:r w:rsidR="005368B6">
          <w:rPr>
            <w:rFonts w:asciiTheme="minorHAnsi" w:eastAsiaTheme="minorEastAsia" w:hAnsiTheme="minorHAnsi" w:cstheme="minorBidi"/>
            <w:noProof/>
            <w:sz w:val="22"/>
            <w:szCs w:val="22"/>
          </w:rPr>
          <w:tab/>
        </w:r>
        <w:r w:rsidR="005368B6" w:rsidRPr="00484AC2">
          <w:rPr>
            <w:rStyle w:val="Hyperlink"/>
            <w:noProof/>
          </w:rPr>
          <w:t>Multiple Range and Multi-Interval Automatic Weighing System.</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_Toc427071042 \h </w:instrText>
        </w:r>
        <w:r w:rsidR="005368B6">
          <w:rPr>
            <w:noProof/>
            <w:webHidden/>
          </w:rPr>
        </w:r>
        <w:r w:rsidR="005368B6">
          <w:rPr>
            <w:noProof/>
            <w:webHidden/>
          </w:rPr>
          <w:fldChar w:fldCharType="separate"/>
        </w:r>
        <w:r w:rsidR="002B34A9">
          <w:rPr>
            <w:noProof/>
            <w:webHidden/>
          </w:rPr>
          <w:t>102</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43" w:history="1">
        <w:r w:rsidR="005368B6" w:rsidRPr="00484AC2">
          <w:rPr>
            <w:rStyle w:val="Hyperlink"/>
            <w:noProof/>
            <w:lang w:val="fr-FR"/>
          </w:rPr>
          <w:t>T.3.</w:t>
        </w:r>
        <w:r w:rsidR="005368B6">
          <w:rPr>
            <w:rFonts w:asciiTheme="minorHAnsi" w:eastAsiaTheme="minorEastAsia" w:hAnsiTheme="minorHAnsi" w:cstheme="minorBidi"/>
            <w:noProof/>
            <w:sz w:val="22"/>
            <w:szCs w:val="22"/>
          </w:rPr>
          <w:tab/>
        </w:r>
        <w:r w:rsidR="005368B6" w:rsidRPr="00484AC2">
          <w:rPr>
            <w:rStyle w:val="Hyperlink"/>
            <w:noProof/>
            <w:lang w:val="fr-FR"/>
          </w:rPr>
          <w:t>Tolerance Values.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_Toc427071043 \h </w:instrText>
        </w:r>
        <w:r w:rsidR="005368B6">
          <w:rPr>
            <w:noProof/>
            <w:webHidden/>
          </w:rPr>
        </w:r>
        <w:r w:rsidR="005368B6">
          <w:rPr>
            <w:noProof/>
            <w:webHidden/>
          </w:rPr>
          <w:fldChar w:fldCharType="separate"/>
        </w:r>
        <w:r w:rsidR="002B34A9">
          <w:rPr>
            <w:noProof/>
            <w:webHidden/>
          </w:rPr>
          <w:t>103</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44" w:history="1">
        <w:r w:rsidR="005368B6" w:rsidRPr="00484AC2">
          <w:rPr>
            <w:rStyle w:val="Hyperlink"/>
            <w:noProof/>
          </w:rPr>
          <w:t>T.3.1.</w:t>
        </w:r>
        <w:r w:rsidR="005368B6">
          <w:rPr>
            <w:rFonts w:asciiTheme="minorHAnsi" w:eastAsiaTheme="minorEastAsia" w:hAnsiTheme="minorHAnsi" w:cstheme="minorBidi"/>
            <w:noProof/>
            <w:sz w:val="22"/>
            <w:szCs w:val="22"/>
          </w:rPr>
          <w:tab/>
        </w:r>
        <w:r w:rsidR="005368B6" w:rsidRPr="00484AC2">
          <w:rPr>
            <w:rStyle w:val="Hyperlink"/>
            <w:noProof/>
          </w:rPr>
          <w:t>Tolerance Values – Class III Weigh-Labeler.</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_Toc427071044 \h </w:instrText>
        </w:r>
        <w:r w:rsidR="005368B6">
          <w:rPr>
            <w:noProof/>
            <w:webHidden/>
          </w:rPr>
        </w:r>
        <w:r w:rsidR="005368B6">
          <w:rPr>
            <w:noProof/>
            <w:webHidden/>
          </w:rPr>
          <w:fldChar w:fldCharType="separate"/>
        </w:r>
        <w:r w:rsidR="002B34A9">
          <w:rPr>
            <w:noProof/>
            <w:webHidden/>
          </w:rPr>
          <w:t>103</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45" w:history="1">
        <w:r w:rsidR="005368B6" w:rsidRPr="00484AC2">
          <w:rPr>
            <w:rStyle w:val="Hyperlink"/>
            <w:noProof/>
          </w:rPr>
          <w:t>T.3.2.</w:t>
        </w:r>
        <w:r w:rsidR="005368B6">
          <w:rPr>
            <w:rFonts w:asciiTheme="minorHAnsi" w:eastAsiaTheme="minorEastAsia" w:hAnsiTheme="minorHAnsi" w:cstheme="minorBidi"/>
            <w:noProof/>
            <w:sz w:val="22"/>
            <w:szCs w:val="22"/>
          </w:rPr>
          <w:tab/>
        </w:r>
        <w:r w:rsidR="005368B6" w:rsidRPr="00484AC2">
          <w:rPr>
            <w:rStyle w:val="Hyperlink"/>
            <w:noProof/>
          </w:rPr>
          <w:t>Tolerance Values - Class IIIS Weigh-labelers in Package Shipping Applications.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_Toc427071045 \h </w:instrText>
        </w:r>
        <w:r w:rsidR="005368B6">
          <w:rPr>
            <w:noProof/>
            <w:webHidden/>
          </w:rPr>
        </w:r>
        <w:r w:rsidR="005368B6">
          <w:rPr>
            <w:noProof/>
            <w:webHidden/>
          </w:rPr>
          <w:fldChar w:fldCharType="separate"/>
        </w:r>
        <w:r w:rsidR="002B34A9">
          <w:rPr>
            <w:noProof/>
            <w:webHidden/>
          </w:rPr>
          <w:t>103</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46" w:history="1">
        <w:r w:rsidR="005368B6" w:rsidRPr="00484AC2">
          <w:rPr>
            <w:rStyle w:val="Hyperlink"/>
            <w:noProof/>
          </w:rPr>
          <w:t>T.3.3.</w:t>
        </w:r>
        <w:r w:rsidR="005368B6">
          <w:rPr>
            <w:rFonts w:asciiTheme="minorHAnsi" w:eastAsiaTheme="minorEastAsia" w:hAnsiTheme="minorHAnsi" w:cstheme="minorBidi"/>
            <w:noProof/>
            <w:sz w:val="22"/>
            <w:szCs w:val="22"/>
          </w:rPr>
          <w:tab/>
        </w:r>
        <w:r w:rsidR="005368B6" w:rsidRPr="00484AC2">
          <w:rPr>
            <w:rStyle w:val="Hyperlink"/>
            <w:noProof/>
          </w:rPr>
          <w:t>Tolerance Values.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_Toc427071046 \h </w:instrText>
        </w:r>
        <w:r w:rsidR="005368B6">
          <w:rPr>
            <w:noProof/>
            <w:webHidden/>
          </w:rPr>
        </w:r>
        <w:r w:rsidR="005368B6">
          <w:rPr>
            <w:noProof/>
            <w:webHidden/>
          </w:rPr>
          <w:fldChar w:fldCharType="separate"/>
        </w:r>
        <w:r w:rsidR="002B34A9">
          <w:rPr>
            <w:noProof/>
            <w:webHidden/>
          </w:rPr>
          <w:t>103</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47" w:history="1">
        <w:r w:rsidR="005368B6" w:rsidRPr="00484AC2">
          <w:rPr>
            <w:rStyle w:val="Hyperlink"/>
            <w:noProof/>
          </w:rPr>
          <w:t>T.4.</w:t>
        </w:r>
        <w:r w:rsidR="005368B6">
          <w:rPr>
            <w:rFonts w:asciiTheme="minorHAnsi" w:eastAsiaTheme="minorEastAsia" w:hAnsiTheme="minorHAnsi" w:cstheme="minorBidi"/>
            <w:noProof/>
            <w:sz w:val="22"/>
            <w:szCs w:val="22"/>
          </w:rPr>
          <w:tab/>
        </w:r>
        <w:r w:rsidR="005368B6" w:rsidRPr="00484AC2">
          <w:rPr>
            <w:rStyle w:val="Hyperlink"/>
            <w:noProof/>
          </w:rPr>
          <w:t>Agreement of Indications.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_Toc427071047 \h </w:instrText>
        </w:r>
        <w:r w:rsidR="005368B6">
          <w:rPr>
            <w:noProof/>
            <w:webHidden/>
          </w:rPr>
        </w:r>
        <w:r w:rsidR="005368B6">
          <w:rPr>
            <w:noProof/>
            <w:webHidden/>
          </w:rPr>
          <w:fldChar w:fldCharType="separate"/>
        </w:r>
        <w:r w:rsidR="002B34A9">
          <w:rPr>
            <w:noProof/>
            <w:webHidden/>
          </w:rPr>
          <w:t>105</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48" w:history="1">
        <w:r w:rsidR="005368B6" w:rsidRPr="00484AC2">
          <w:rPr>
            <w:rStyle w:val="Hyperlink"/>
            <w:noProof/>
          </w:rPr>
          <w:t>T.5.</w:t>
        </w:r>
        <w:r w:rsidR="005368B6">
          <w:rPr>
            <w:rFonts w:asciiTheme="minorHAnsi" w:eastAsiaTheme="minorEastAsia" w:hAnsiTheme="minorHAnsi" w:cstheme="minorBidi"/>
            <w:noProof/>
            <w:sz w:val="22"/>
            <w:szCs w:val="22"/>
          </w:rPr>
          <w:tab/>
        </w:r>
        <w:r w:rsidR="005368B6" w:rsidRPr="00484AC2">
          <w:rPr>
            <w:rStyle w:val="Hyperlink"/>
            <w:noProof/>
          </w:rPr>
          <w:t>Repeatability.</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_Toc427071048 \h </w:instrText>
        </w:r>
        <w:r w:rsidR="005368B6">
          <w:rPr>
            <w:noProof/>
            <w:webHidden/>
          </w:rPr>
        </w:r>
        <w:r w:rsidR="005368B6">
          <w:rPr>
            <w:noProof/>
            <w:webHidden/>
          </w:rPr>
          <w:fldChar w:fldCharType="separate"/>
        </w:r>
        <w:r w:rsidR="002B34A9">
          <w:rPr>
            <w:noProof/>
            <w:webHidden/>
          </w:rPr>
          <w:t>105</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49" w:history="1">
        <w:r w:rsidR="005368B6" w:rsidRPr="00484AC2">
          <w:rPr>
            <w:rStyle w:val="Hyperlink"/>
            <w:noProof/>
          </w:rPr>
          <w:t>T.6.</w:t>
        </w:r>
        <w:r w:rsidR="005368B6">
          <w:rPr>
            <w:rFonts w:asciiTheme="minorHAnsi" w:eastAsiaTheme="minorEastAsia" w:hAnsiTheme="minorHAnsi" w:cstheme="minorBidi"/>
            <w:noProof/>
            <w:sz w:val="22"/>
            <w:szCs w:val="22"/>
          </w:rPr>
          <w:tab/>
        </w:r>
        <w:r w:rsidR="005368B6" w:rsidRPr="00484AC2">
          <w:rPr>
            <w:rStyle w:val="Hyperlink"/>
            <w:noProof/>
          </w:rPr>
          <w:t>Discrimination.</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_Toc427071049 \h </w:instrText>
        </w:r>
        <w:r w:rsidR="005368B6">
          <w:rPr>
            <w:noProof/>
            <w:webHidden/>
          </w:rPr>
        </w:r>
        <w:r w:rsidR="005368B6">
          <w:rPr>
            <w:noProof/>
            <w:webHidden/>
          </w:rPr>
          <w:fldChar w:fldCharType="separate"/>
        </w:r>
        <w:r w:rsidR="002B34A9">
          <w:rPr>
            <w:noProof/>
            <w:webHidden/>
          </w:rPr>
          <w:t>105</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50" w:history="1">
        <w:r w:rsidR="005368B6" w:rsidRPr="00484AC2">
          <w:rPr>
            <w:rStyle w:val="Hyperlink"/>
            <w:noProof/>
          </w:rPr>
          <w:t>T.7.</w:t>
        </w:r>
        <w:r w:rsidR="005368B6">
          <w:rPr>
            <w:rFonts w:asciiTheme="minorHAnsi" w:eastAsiaTheme="minorEastAsia" w:hAnsiTheme="minorHAnsi" w:cstheme="minorBidi"/>
            <w:noProof/>
            <w:sz w:val="22"/>
            <w:szCs w:val="22"/>
          </w:rPr>
          <w:tab/>
        </w:r>
        <w:r w:rsidR="005368B6" w:rsidRPr="00484AC2">
          <w:rPr>
            <w:rStyle w:val="Hyperlink"/>
            <w:noProof/>
          </w:rPr>
          <w:t>Influence Factors.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_Toc427071050 \h </w:instrText>
        </w:r>
        <w:r w:rsidR="005368B6">
          <w:rPr>
            <w:noProof/>
            <w:webHidden/>
          </w:rPr>
        </w:r>
        <w:r w:rsidR="005368B6">
          <w:rPr>
            <w:noProof/>
            <w:webHidden/>
          </w:rPr>
          <w:fldChar w:fldCharType="separate"/>
        </w:r>
        <w:r w:rsidR="002B34A9">
          <w:rPr>
            <w:noProof/>
            <w:webHidden/>
          </w:rPr>
          <w:t>105</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51" w:history="1">
        <w:r w:rsidR="005368B6" w:rsidRPr="00484AC2">
          <w:rPr>
            <w:rStyle w:val="Hyperlink"/>
            <w:noProof/>
          </w:rPr>
          <w:t>T.7.1.</w:t>
        </w:r>
        <w:r w:rsidR="005368B6">
          <w:rPr>
            <w:rFonts w:asciiTheme="minorHAnsi" w:eastAsiaTheme="minorEastAsia" w:hAnsiTheme="minorHAnsi" w:cstheme="minorBidi"/>
            <w:noProof/>
            <w:sz w:val="22"/>
            <w:szCs w:val="22"/>
          </w:rPr>
          <w:tab/>
        </w:r>
        <w:r w:rsidR="005368B6" w:rsidRPr="00484AC2">
          <w:rPr>
            <w:rStyle w:val="Hyperlink"/>
            <w:noProof/>
          </w:rPr>
          <w:t>Temperature.</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_Toc427071051 \h </w:instrText>
        </w:r>
        <w:r w:rsidR="005368B6">
          <w:rPr>
            <w:noProof/>
            <w:webHidden/>
          </w:rPr>
        </w:r>
        <w:r w:rsidR="005368B6">
          <w:rPr>
            <w:noProof/>
            <w:webHidden/>
          </w:rPr>
          <w:fldChar w:fldCharType="separate"/>
        </w:r>
        <w:r w:rsidR="002B34A9">
          <w:rPr>
            <w:noProof/>
            <w:webHidden/>
          </w:rPr>
          <w:t>105</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52" w:history="1">
        <w:r w:rsidR="005368B6" w:rsidRPr="00484AC2">
          <w:rPr>
            <w:rStyle w:val="Hyperlink"/>
            <w:noProof/>
          </w:rPr>
          <w:t>T.7.2.</w:t>
        </w:r>
        <w:r w:rsidR="005368B6">
          <w:rPr>
            <w:rFonts w:asciiTheme="minorHAnsi" w:eastAsiaTheme="minorEastAsia" w:hAnsiTheme="minorHAnsi" w:cstheme="minorBidi"/>
            <w:noProof/>
            <w:sz w:val="22"/>
            <w:szCs w:val="22"/>
          </w:rPr>
          <w:tab/>
        </w:r>
        <w:r w:rsidR="005368B6" w:rsidRPr="00484AC2">
          <w:rPr>
            <w:rStyle w:val="Hyperlink"/>
            <w:noProof/>
          </w:rPr>
          <w:t>Electric Power Supply.</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_Toc427071052 \h </w:instrText>
        </w:r>
        <w:r w:rsidR="005368B6">
          <w:rPr>
            <w:noProof/>
            <w:webHidden/>
          </w:rPr>
        </w:r>
        <w:r w:rsidR="005368B6">
          <w:rPr>
            <w:noProof/>
            <w:webHidden/>
          </w:rPr>
          <w:fldChar w:fldCharType="separate"/>
        </w:r>
        <w:r w:rsidR="002B34A9">
          <w:rPr>
            <w:noProof/>
            <w:webHidden/>
          </w:rPr>
          <w:t>105</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53" w:history="1">
        <w:r w:rsidR="005368B6" w:rsidRPr="00484AC2">
          <w:rPr>
            <w:rStyle w:val="Hyperlink"/>
            <w:noProof/>
          </w:rPr>
          <w:t>T.8.</w:t>
        </w:r>
        <w:r w:rsidR="005368B6">
          <w:rPr>
            <w:rFonts w:asciiTheme="minorHAnsi" w:eastAsiaTheme="minorEastAsia" w:hAnsiTheme="minorHAnsi" w:cstheme="minorBidi"/>
            <w:noProof/>
            <w:sz w:val="22"/>
            <w:szCs w:val="22"/>
          </w:rPr>
          <w:tab/>
        </w:r>
        <w:r w:rsidR="005368B6" w:rsidRPr="00484AC2">
          <w:rPr>
            <w:rStyle w:val="Hyperlink"/>
            <w:noProof/>
          </w:rPr>
          <w:t>Radio Frequency Interference (RFI) and Other Electromagnetic Interference Susceptibility.</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_Toc427071053 \h </w:instrText>
        </w:r>
        <w:r w:rsidR="005368B6">
          <w:rPr>
            <w:noProof/>
            <w:webHidden/>
          </w:rPr>
        </w:r>
        <w:r w:rsidR="005368B6">
          <w:rPr>
            <w:noProof/>
            <w:webHidden/>
          </w:rPr>
          <w:fldChar w:fldCharType="separate"/>
        </w:r>
        <w:r w:rsidR="002B34A9">
          <w:rPr>
            <w:noProof/>
            <w:webHidden/>
          </w:rPr>
          <w:t>106</w:t>
        </w:r>
        <w:r w:rsidR="005368B6">
          <w:rPr>
            <w:noProof/>
            <w:webHidden/>
          </w:rPr>
          <w:fldChar w:fldCharType="end"/>
        </w:r>
      </w:hyperlink>
    </w:p>
    <w:p w:rsidR="005368B6" w:rsidRDefault="00927107">
      <w:pPr>
        <w:pStyle w:val="TOC2"/>
        <w:rPr>
          <w:rFonts w:asciiTheme="minorHAnsi" w:eastAsiaTheme="minorEastAsia" w:hAnsiTheme="minorHAnsi" w:cstheme="minorBidi"/>
          <w:b w:val="0"/>
          <w:noProof/>
          <w:sz w:val="22"/>
          <w:szCs w:val="22"/>
        </w:rPr>
      </w:pPr>
      <w:hyperlink w:anchor="_Toc427071054" w:history="1">
        <w:r w:rsidR="005368B6" w:rsidRPr="00484AC2">
          <w:rPr>
            <w:rStyle w:val="Hyperlink"/>
            <w:noProof/>
          </w:rPr>
          <w:t>UR.</w:t>
        </w:r>
        <w:r w:rsidR="005368B6">
          <w:rPr>
            <w:rFonts w:asciiTheme="minorHAnsi" w:eastAsiaTheme="minorEastAsia" w:hAnsiTheme="minorHAnsi" w:cstheme="minorBidi"/>
            <w:b w:val="0"/>
            <w:noProof/>
            <w:sz w:val="22"/>
            <w:szCs w:val="22"/>
          </w:rPr>
          <w:tab/>
        </w:r>
        <w:r w:rsidR="005368B6" w:rsidRPr="00484AC2">
          <w:rPr>
            <w:rStyle w:val="Hyperlink"/>
            <w:noProof/>
          </w:rPr>
          <w:t>User Requirements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_Toc427071054 \h </w:instrText>
        </w:r>
        <w:r w:rsidR="005368B6">
          <w:rPr>
            <w:noProof/>
            <w:webHidden/>
          </w:rPr>
        </w:r>
        <w:r w:rsidR="005368B6">
          <w:rPr>
            <w:noProof/>
            <w:webHidden/>
          </w:rPr>
          <w:fldChar w:fldCharType="separate"/>
        </w:r>
        <w:r w:rsidR="002B34A9">
          <w:rPr>
            <w:noProof/>
            <w:webHidden/>
          </w:rPr>
          <w:t>106</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55" w:history="1">
        <w:r w:rsidR="005368B6" w:rsidRPr="00484AC2">
          <w:rPr>
            <w:rStyle w:val="Hyperlink"/>
            <w:noProof/>
          </w:rPr>
          <w:t>UR.1.</w:t>
        </w:r>
        <w:r w:rsidR="005368B6">
          <w:rPr>
            <w:rFonts w:asciiTheme="minorHAnsi" w:eastAsiaTheme="minorEastAsia" w:hAnsiTheme="minorHAnsi" w:cstheme="minorBidi"/>
            <w:noProof/>
            <w:sz w:val="22"/>
            <w:szCs w:val="22"/>
          </w:rPr>
          <w:tab/>
        </w:r>
        <w:r w:rsidR="005368B6" w:rsidRPr="00484AC2">
          <w:rPr>
            <w:rStyle w:val="Hyperlink"/>
            <w:noProof/>
          </w:rPr>
          <w:t>Selection Requirements.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_Toc427071055 \h </w:instrText>
        </w:r>
        <w:r w:rsidR="005368B6">
          <w:rPr>
            <w:noProof/>
            <w:webHidden/>
          </w:rPr>
        </w:r>
        <w:r w:rsidR="005368B6">
          <w:rPr>
            <w:noProof/>
            <w:webHidden/>
          </w:rPr>
          <w:fldChar w:fldCharType="separate"/>
        </w:r>
        <w:r w:rsidR="002B34A9">
          <w:rPr>
            <w:noProof/>
            <w:webHidden/>
          </w:rPr>
          <w:t>106</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56" w:history="1">
        <w:r w:rsidR="005368B6" w:rsidRPr="00484AC2">
          <w:rPr>
            <w:rStyle w:val="Hyperlink"/>
            <w:noProof/>
          </w:rPr>
          <w:t>UR.1.1.</w:t>
        </w:r>
        <w:r w:rsidR="005368B6">
          <w:rPr>
            <w:rFonts w:asciiTheme="minorHAnsi" w:eastAsiaTheme="minorEastAsia" w:hAnsiTheme="minorHAnsi" w:cstheme="minorBidi"/>
            <w:noProof/>
            <w:sz w:val="22"/>
            <w:szCs w:val="22"/>
          </w:rPr>
          <w:tab/>
        </w:r>
        <w:r w:rsidR="005368B6" w:rsidRPr="00484AC2">
          <w:rPr>
            <w:rStyle w:val="Hyperlink"/>
            <w:noProof/>
          </w:rPr>
          <w:t>General.</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_Toc427071056 \h </w:instrText>
        </w:r>
        <w:r w:rsidR="005368B6">
          <w:rPr>
            <w:noProof/>
            <w:webHidden/>
          </w:rPr>
        </w:r>
        <w:r w:rsidR="005368B6">
          <w:rPr>
            <w:noProof/>
            <w:webHidden/>
          </w:rPr>
          <w:fldChar w:fldCharType="separate"/>
        </w:r>
        <w:r w:rsidR="002B34A9">
          <w:rPr>
            <w:noProof/>
            <w:webHidden/>
          </w:rPr>
          <w:t>106</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57" w:history="1">
        <w:r w:rsidR="005368B6" w:rsidRPr="00484AC2">
          <w:rPr>
            <w:rStyle w:val="Hyperlink"/>
            <w:noProof/>
          </w:rPr>
          <w:t>UR.1.2.</w:t>
        </w:r>
        <w:r w:rsidR="005368B6">
          <w:rPr>
            <w:rFonts w:asciiTheme="minorHAnsi" w:eastAsiaTheme="minorEastAsia" w:hAnsiTheme="minorHAnsi" w:cstheme="minorBidi"/>
            <w:noProof/>
            <w:sz w:val="22"/>
            <w:szCs w:val="22"/>
          </w:rPr>
          <w:tab/>
        </w:r>
        <w:r w:rsidR="005368B6" w:rsidRPr="00484AC2">
          <w:rPr>
            <w:rStyle w:val="Hyperlink"/>
            <w:noProof/>
          </w:rPr>
          <w:t>Value of the Indicated and Recorded Scale Division.</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_Toc427071057 \h </w:instrText>
        </w:r>
        <w:r w:rsidR="005368B6">
          <w:rPr>
            <w:noProof/>
            <w:webHidden/>
          </w:rPr>
        </w:r>
        <w:r w:rsidR="005368B6">
          <w:rPr>
            <w:noProof/>
            <w:webHidden/>
          </w:rPr>
          <w:fldChar w:fldCharType="separate"/>
        </w:r>
        <w:r w:rsidR="002B34A9">
          <w:rPr>
            <w:noProof/>
            <w:webHidden/>
          </w:rPr>
          <w:t>106</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58" w:history="1">
        <w:r w:rsidR="005368B6" w:rsidRPr="00484AC2">
          <w:rPr>
            <w:rStyle w:val="Hyperlink"/>
            <w:noProof/>
          </w:rPr>
          <w:t>UR.2.</w:t>
        </w:r>
        <w:r w:rsidR="005368B6">
          <w:rPr>
            <w:rFonts w:asciiTheme="minorHAnsi" w:eastAsiaTheme="minorEastAsia" w:hAnsiTheme="minorHAnsi" w:cstheme="minorBidi"/>
            <w:noProof/>
            <w:sz w:val="22"/>
            <w:szCs w:val="22"/>
          </w:rPr>
          <w:tab/>
        </w:r>
        <w:r w:rsidR="005368B6" w:rsidRPr="00484AC2">
          <w:rPr>
            <w:rStyle w:val="Hyperlink"/>
            <w:noProof/>
          </w:rPr>
          <w:t>Installation Requirements.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_Toc427071058 \h </w:instrText>
        </w:r>
        <w:r w:rsidR="005368B6">
          <w:rPr>
            <w:noProof/>
            <w:webHidden/>
          </w:rPr>
        </w:r>
        <w:r w:rsidR="005368B6">
          <w:rPr>
            <w:noProof/>
            <w:webHidden/>
          </w:rPr>
          <w:fldChar w:fldCharType="separate"/>
        </w:r>
        <w:r w:rsidR="002B34A9">
          <w:rPr>
            <w:noProof/>
            <w:webHidden/>
          </w:rPr>
          <w:t>106</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59" w:history="1">
        <w:r w:rsidR="005368B6" w:rsidRPr="00484AC2">
          <w:rPr>
            <w:rStyle w:val="Hyperlink"/>
            <w:noProof/>
          </w:rPr>
          <w:t>UR.2.1.</w:t>
        </w:r>
        <w:r w:rsidR="005368B6">
          <w:rPr>
            <w:rFonts w:asciiTheme="minorHAnsi" w:eastAsiaTheme="minorEastAsia" w:hAnsiTheme="minorHAnsi" w:cstheme="minorBidi"/>
            <w:noProof/>
            <w:sz w:val="22"/>
            <w:szCs w:val="22"/>
          </w:rPr>
          <w:tab/>
        </w:r>
        <w:r w:rsidR="005368B6" w:rsidRPr="00484AC2">
          <w:rPr>
            <w:rStyle w:val="Hyperlink"/>
            <w:noProof/>
          </w:rPr>
          <w:t>Protection from Environmental Factors.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_Toc427071059 \h </w:instrText>
        </w:r>
        <w:r w:rsidR="005368B6">
          <w:rPr>
            <w:noProof/>
            <w:webHidden/>
          </w:rPr>
        </w:r>
        <w:r w:rsidR="005368B6">
          <w:rPr>
            <w:noProof/>
            <w:webHidden/>
          </w:rPr>
          <w:fldChar w:fldCharType="separate"/>
        </w:r>
        <w:r w:rsidR="002B34A9">
          <w:rPr>
            <w:noProof/>
            <w:webHidden/>
          </w:rPr>
          <w:t>106</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60" w:history="1">
        <w:r w:rsidR="005368B6" w:rsidRPr="00484AC2">
          <w:rPr>
            <w:rStyle w:val="Hyperlink"/>
            <w:noProof/>
          </w:rPr>
          <w:t>UR.2.2.</w:t>
        </w:r>
        <w:r w:rsidR="005368B6">
          <w:rPr>
            <w:rFonts w:asciiTheme="minorHAnsi" w:eastAsiaTheme="minorEastAsia" w:hAnsiTheme="minorHAnsi" w:cstheme="minorBidi"/>
            <w:noProof/>
            <w:sz w:val="22"/>
            <w:szCs w:val="22"/>
          </w:rPr>
          <w:tab/>
        </w:r>
        <w:r w:rsidR="005368B6" w:rsidRPr="00484AC2">
          <w:rPr>
            <w:rStyle w:val="Hyperlink"/>
            <w:noProof/>
          </w:rPr>
          <w:t>Foundation, Supports, and Clearance.</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_Toc427071060 \h </w:instrText>
        </w:r>
        <w:r w:rsidR="005368B6">
          <w:rPr>
            <w:noProof/>
            <w:webHidden/>
          </w:rPr>
        </w:r>
        <w:r w:rsidR="005368B6">
          <w:rPr>
            <w:noProof/>
            <w:webHidden/>
          </w:rPr>
          <w:fldChar w:fldCharType="separate"/>
        </w:r>
        <w:r w:rsidR="002B34A9">
          <w:rPr>
            <w:noProof/>
            <w:webHidden/>
          </w:rPr>
          <w:t>106</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61" w:history="1">
        <w:r w:rsidR="005368B6" w:rsidRPr="00484AC2">
          <w:rPr>
            <w:rStyle w:val="Hyperlink"/>
            <w:noProof/>
          </w:rPr>
          <w:t>UR.2.3.</w:t>
        </w:r>
        <w:r w:rsidR="005368B6">
          <w:rPr>
            <w:rFonts w:asciiTheme="minorHAnsi" w:eastAsiaTheme="minorEastAsia" w:hAnsiTheme="minorHAnsi" w:cstheme="minorBidi"/>
            <w:noProof/>
            <w:sz w:val="22"/>
            <w:szCs w:val="22"/>
          </w:rPr>
          <w:tab/>
        </w:r>
        <w:r w:rsidR="005368B6" w:rsidRPr="00484AC2">
          <w:rPr>
            <w:rStyle w:val="Hyperlink"/>
            <w:noProof/>
          </w:rPr>
          <w:t>Entry and Departure from Weighing Area.</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_Toc427071061 \h </w:instrText>
        </w:r>
        <w:r w:rsidR="005368B6">
          <w:rPr>
            <w:noProof/>
            <w:webHidden/>
          </w:rPr>
        </w:r>
        <w:r w:rsidR="005368B6">
          <w:rPr>
            <w:noProof/>
            <w:webHidden/>
          </w:rPr>
          <w:fldChar w:fldCharType="separate"/>
        </w:r>
        <w:r w:rsidR="002B34A9">
          <w:rPr>
            <w:noProof/>
            <w:webHidden/>
          </w:rPr>
          <w:t>106</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62" w:history="1">
        <w:r w:rsidR="005368B6" w:rsidRPr="00484AC2">
          <w:rPr>
            <w:rStyle w:val="Hyperlink"/>
            <w:noProof/>
          </w:rPr>
          <w:t>UR.3.</w:t>
        </w:r>
        <w:r w:rsidR="005368B6">
          <w:rPr>
            <w:rFonts w:asciiTheme="minorHAnsi" w:eastAsiaTheme="minorEastAsia" w:hAnsiTheme="minorHAnsi" w:cstheme="minorBidi"/>
            <w:noProof/>
            <w:sz w:val="22"/>
            <w:szCs w:val="22"/>
          </w:rPr>
          <w:tab/>
        </w:r>
        <w:r w:rsidR="005368B6" w:rsidRPr="00484AC2">
          <w:rPr>
            <w:rStyle w:val="Hyperlink"/>
            <w:noProof/>
          </w:rPr>
          <w:t>Use Requirements.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_Toc427071062 \h </w:instrText>
        </w:r>
        <w:r w:rsidR="005368B6">
          <w:rPr>
            <w:noProof/>
            <w:webHidden/>
          </w:rPr>
        </w:r>
        <w:r w:rsidR="005368B6">
          <w:rPr>
            <w:noProof/>
            <w:webHidden/>
          </w:rPr>
          <w:fldChar w:fldCharType="separate"/>
        </w:r>
        <w:r w:rsidR="002B34A9">
          <w:rPr>
            <w:noProof/>
            <w:webHidden/>
          </w:rPr>
          <w:t>106</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63" w:history="1">
        <w:r w:rsidR="005368B6" w:rsidRPr="00484AC2">
          <w:rPr>
            <w:rStyle w:val="Hyperlink"/>
            <w:noProof/>
          </w:rPr>
          <w:t>UR.3.1.</w:t>
        </w:r>
        <w:r w:rsidR="005368B6">
          <w:rPr>
            <w:rFonts w:asciiTheme="minorHAnsi" w:eastAsiaTheme="minorEastAsia" w:hAnsiTheme="minorHAnsi" w:cstheme="minorBidi"/>
            <w:noProof/>
            <w:sz w:val="22"/>
            <w:szCs w:val="22"/>
          </w:rPr>
          <w:tab/>
        </w:r>
        <w:r w:rsidR="005368B6" w:rsidRPr="00484AC2">
          <w:rPr>
            <w:rStyle w:val="Hyperlink"/>
            <w:noProof/>
          </w:rPr>
          <w:t>Minimum Load.</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_Toc427071063 \h </w:instrText>
        </w:r>
        <w:r w:rsidR="005368B6">
          <w:rPr>
            <w:noProof/>
            <w:webHidden/>
          </w:rPr>
        </w:r>
        <w:r w:rsidR="005368B6">
          <w:rPr>
            <w:noProof/>
            <w:webHidden/>
          </w:rPr>
          <w:fldChar w:fldCharType="separate"/>
        </w:r>
        <w:r w:rsidR="002B34A9">
          <w:rPr>
            <w:noProof/>
            <w:webHidden/>
          </w:rPr>
          <w:t>106</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64" w:history="1">
        <w:r w:rsidR="005368B6" w:rsidRPr="00484AC2">
          <w:rPr>
            <w:rStyle w:val="Hyperlink"/>
            <w:noProof/>
          </w:rPr>
          <w:t>UR.3.2.</w:t>
        </w:r>
        <w:r w:rsidR="005368B6">
          <w:rPr>
            <w:rFonts w:asciiTheme="minorHAnsi" w:eastAsiaTheme="minorEastAsia" w:hAnsiTheme="minorHAnsi" w:cstheme="minorBidi"/>
            <w:noProof/>
            <w:sz w:val="22"/>
            <w:szCs w:val="22"/>
          </w:rPr>
          <w:tab/>
        </w:r>
        <w:r w:rsidR="005368B6" w:rsidRPr="00484AC2">
          <w:rPr>
            <w:rStyle w:val="Hyperlink"/>
            <w:noProof/>
          </w:rPr>
          <w:t>Maximum Load.</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_Toc427071064 \h </w:instrText>
        </w:r>
        <w:r w:rsidR="005368B6">
          <w:rPr>
            <w:noProof/>
            <w:webHidden/>
          </w:rPr>
        </w:r>
        <w:r w:rsidR="005368B6">
          <w:rPr>
            <w:noProof/>
            <w:webHidden/>
          </w:rPr>
          <w:fldChar w:fldCharType="separate"/>
        </w:r>
        <w:r w:rsidR="002B34A9">
          <w:rPr>
            <w:noProof/>
            <w:webHidden/>
          </w:rPr>
          <w:t>107</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65" w:history="1">
        <w:r w:rsidR="005368B6" w:rsidRPr="00484AC2">
          <w:rPr>
            <w:rStyle w:val="Hyperlink"/>
            <w:noProof/>
          </w:rPr>
          <w:t>UR.3.3.</w:t>
        </w:r>
        <w:r w:rsidR="005368B6">
          <w:rPr>
            <w:rFonts w:asciiTheme="minorHAnsi" w:eastAsiaTheme="minorEastAsia" w:hAnsiTheme="minorHAnsi" w:cstheme="minorBidi"/>
            <w:noProof/>
            <w:sz w:val="22"/>
            <w:szCs w:val="22"/>
          </w:rPr>
          <w:tab/>
        </w:r>
        <w:r w:rsidR="005368B6" w:rsidRPr="00484AC2">
          <w:rPr>
            <w:rStyle w:val="Hyperlink"/>
            <w:noProof/>
          </w:rPr>
          <w:t>Special Designs.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_Toc427071065 \h </w:instrText>
        </w:r>
        <w:r w:rsidR="005368B6">
          <w:rPr>
            <w:noProof/>
            <w:webHidden/>
          </w:rPr>
        </w:r>
        <w:r w:rsidR="005368B6">
          <w:rPr>
            <w:noProof/>
            <w:webHidden/>
          </w:rPr>
          <w:fldChar w:fldCharType="separate"/>
        </w:r>
        <w:r w:rsidR="002B34A9">
          <w:rPr>
            <w:noProof/>
            <w:webHidden/>
          </w:rPr>
          <w:t>107</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66" w:history="1">
        <w:r w:rsidR="005368B6" w:rsidRPr="00484AC2">
          <w:rPr>
            <w:rStyle w:val="Hyperlink"/>
            <w:noProof/>
          </w:rPr>
          <w:t>UR.3.4.</w:t>
        </w:r>
        <w:r w:rsidR="005368B6">
          <w:rPr>
            <w:rFonts w:asciiTheme="minorHAnsi" w:eastAsiaTheme="minorEastAsia" w:hAnsiTheme="minorHAnsi" w:cstheme="minorBidi"/>
            <w:noProof/>
            <w:sz w:val="22"/>
            <w:szCs w:val="22"/>
          </w:rPr>
          <w:tab/>
        </w:r>
        <w:r w:rsidR="005368B6" w:rsidRPr="00484AC2">
          <w:rPr>
            <w:rStyle w:val="Hyperlink"/>
            <w:noProof/>
          </w:rPr>
          <w:t>Use of Manual Gross Weight Entries.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_Toc427071066 \h </w:instrText>
        </w:r>
        <w:r w:rsidR="005368B6">
          <w:rPr>
            <w:noProof/>
            <w:webHidden/>
          </w:rPr>
        </w:r>
        <w:r w:rsidR="005368B6">
          <w:rPr>
            <w:noProof/>
            <w:webHidden/>
          </w:rPr>
          <w:fldChar w:fldCharType="separate"/>
        </w:r>
        <w:r w:rsidR="002B34A9">
          <w:rPr>
            <w:noProof/>
            <w:webHidden/>
          </w:rPr>
          <w:t>107</w:t>
        </w:r>
        <w:r w:rsidR="005368B6">
          <w:rPr>
            <w:noProof/>
            <w:webHidden/>
          </w:rPr>
          <w:fldChar w:fldCharType="end"/>
        </w:r>
      </w:hyperlink>
    </w:p>
    <w:p w:rsidR="005368B6" w:rsidRDefault="00927107">
      <w:pPr>
        <w:pStyle w:val="TOC3"/>
        <w:rPr>
          <w:rFonts w:asciiTheme="minorHAnsi" w:eastAsiaTheme="minorEastAsia" w:hAnsiTheme="minorHAnsi" w:cstheme="minorBidi"/>
          <w:noProof/>
          <w:sz w:val="22"/>
          <w:szCs w:val="22"/>
        </w:rPr>
      </w:pPr>
      <w:hyperlink w:anchor="_Toc427071067" w:history="1">
        <w:r w:rsidR="005368B6" w:rsidRPr="00484AC2">
          <w:rPr>
            <w:rStyle w:val="Hyperlink"/>
            <w:noProof/>
          </w:rPr>
          <w:t>UR.4.</w:t>
        </w:r>
        <w:r w:rsidR="005368B6">
          <w:rPr>
            <w:rFonts w:asciiTheme="minorHAnsi" w:eastAsiaTheme="minorEastAsia" w:hAnsiTheme="minorHAnsi" w:cstheme="minorBidi"/>
            <w:noProof/>
            <w:sz w:val="22"/>
            <w:szCs w:val="22"/>
          </w:rPr>
          <w:tab/>
        </w:r>
        <w:r w:rsidR="005368B6" w:rsidRPr="00484AC2">
          <w:rPr>
            <w:rStyle w:val="Hyperlink"/>
            <w:noProof/>
          </w:rPr>
          <w:t>Maintenance Requirements.</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_Toc427071067 \h </w:instrText>
        </w:r>
        <w:r w:rsidR="005368B6">
          <w:rPr>
            <w:noProof/>
            <w:webHidden/>
          </w:rPr>
        </w:r>
        <w:r w:rsidR="005368B6">
          <w:rPr>
            <w:noProof/>
            <w:webHidden/>
          </w:rPr>
          <w:fldChar w:fldCharType="separate"/>
        </w:r>
        <w:r w:rsidR="002B34A9">
          <w:rPr>
            <w:noProof/>
            <w:webHidden/>
          </w:rPr>
          <w:t>107</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68" w:history="1">
        <w:r w:rsidR="005368B6" w:rsidRPr="00484AC2">
          <w:rPr>
            <w:rStyle w:val="Hyperlink"/>
            <w:noProof/>
          </w:rPr>
          <w:t>UR.4.1.</w:t>
        </w:r>
        <w:r w:rsidR="005368B6">
          <w:rPr>
            <w:rFonts w:asciiTheme="minorHAnsi" w:eastAsiaTheme="minorEastAsia" w:hAnsiTheme="minorHAnsi" w:cstheme="minorBidi"/>
            <w:noProof/>
            <w:sz w:val="22"/>
            <w:szCs w:val="22"/>
          </w:rPr>
          <w:tab/>
        </w:r>
        <w:r w:rsidR="005368B6" w:rsidRPr="00484AC2">
          <w:rPr>
            <w:rStyle w:val="Hyperlink"/>
            <w:noProof/>
          </w:rPr>
          <w:t>Balance Condition.</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_Toc427071068 \h </w:instrText>
        </w:r>
        <w:r w:rsidR="005368B6">
          <w:rPr>
            <w:noProof/>
            <w:webHidden/>
          </w:rPr>
        </w:r>
        <w:r w:rsidR="005368B6">
          <w:rPr>
            <w:noProof/>
            <w:webHidden/>
          </w:rPr>
          <w:fldChar w:fldCharType="separate"/>
        </w:r>
        <w:r w:rsidR="002B34A9">
          <w:rPr>
            <w:noProof/>
            <w:webHidden/>
          </w:rPr>
          <w:t>107</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69" w:history="1">
        <w:r w:rsidR="005368B6" w:rsidRPr="00484AC2">
          <w:rPr>
            <w:rStyle w:val="Hyperlink"/>
            <w:noProof/>
          </w:rPr>
          <w:t>UR.4.2.</w:t>
        </w:r>
        <w:r w:rsidR="005368B6">
          <w:rPr>
            <w:rFonts w:asciiTheme="minorHAnsi" w:eastAsiaTheme="minorEastAsia" w:hAnsiTheme="minorHAnsi" w:cstheme="minorBidi"/>
            <w:noProof/>
            <w:sz w:val="22"/>
            <w:szCs w:val="22"/>
          </w:rPr>
          <w:tab/>
        </w:r>
        <w:r w:rsidR="005368B6" w:rsidRPr="00484AC2">
          <w:rPr>
            <w:rStyle w:val="Hyperlink"/>
            <w:noProof/>
          </w:rPr>
          <w:t>Level Condition.</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_Toc427071069 \h </w:instrText>
        </w:r>
        <w:r w:rsidR="005368B6">
          <w:rPr>
            <w:noProof/>
            <w:webHidden/>
          </w:rPr>
        </w:r>
        <w:r w:rsidR="005368B6">
          <w:rPr>
            <w:noProof/>
            <w:webHidden/>
          </w:rPr>
          <w:fldChar w:fldCharType="separate"/>
        </w:r>
        <w:r w:rsidR="002B34A9">
          <w:rPr>
            <w:noProof/>
            <w:webHidden/>
          </w:rPr>
          <w:t>107</w:t>
        </w:r>
        <w:r w:rsidR="005368B6">
          <w:rPr>
            <w:noProof/>
            <w:webHidden/>
          </w:rPr>
          <w:fldChar w:fldCharType="end"/>
        </w:r>
      </w:hyperlink>
    </w:p>
    <w:p w:rsidR="005368B6" w:rsidRDefault="00927107">
      <w:pPr>
        <w:pStyle w:val="TOC4"/>
        <w:rPr>
          <w:rFonts w:asciiTheme="minorHAnsi" w:eastAsiaTheme="minorEastAsia" w:hAnsiTheme="minorHAnsi" w:cstheme="minorBidi"/>
          <w:noProof/>
          <w:sz w:val="22"/>
          <w:szCs w:val="22"/>
        </w:rPr>
      </w:pPr>
      <w:hyperlink w:anchor="_Toc427071070" w:history="1">
        <w:r w:rsidR="005368B6" w:rsidRPr="00484AC2">
          <w:rPr>
            <w:rStyle w:val="Hyperlink"/>
            <w:noProof/>
          </w:rPr>
          <w:t>UR.4.3.</w:t>
        </w:r>
        <w:r w:rsidR="005368B6">
          <w:rPr>
            <w:rFonts w:asciiTheme="minorHAnsi" w:eastAsiaTheme="minorEastAsia" w:hAnsiTheme="minorHAnsi" w:cstheme="minorBidi"/>
            <w:noProof/>
            <w:sz w:val="22"/>
            <w:szCs w:val="22"/>
          </w:rPr>
          <w:tab/>
        </w:r>
        <w:r w:rsidR="005368B6" w:rsidRPr="00484AC2">
          <w:rPr>
            <w:rStyle w:val="Hyperlink"/>
            <w:noProof/>
          </w:rPr>
          <w:t>Automatic Weighing System Modification.</w:t>
        </w:r>
        <w:r w:rsidR="005368B6">
          <w:rPr>
            <w:noProof/>
            <w:webHidden/>
          </w:rPr>
          <w:tab/>
        </w:r>
        <w:r w:rsidRPr="00927107">
          <w:rPr>
            <w:noProof/>
            <w:webHidden/>
          </w:rPr>
          <w:t>2-</w:t>
        </w:r>
        <w:r w:rsidR="005368B6">
          <w:rPr>
            <w:noProof/>
            <w:webHidden/>
          </w:rPr>
          <w:fldChar w:fldCharType="begin"/>
        </w:r>
        <w:r w:rsidR="005368B6">
          <w:rPr>
            <w:noProof/>
            <w:webHidden/>
          </w:rPr>
          <w:instrText xml:space="preserve"> PAGEREF _Toc427071070 \h </w:instrText>
        </w:r>
        <w:r w:rsidR="005368B6">
          <w:rPr>
            <w:noProof/>
            <w:webHidden/>
          </w:rPr>
        </w:r>
        <w:r w:rsidR="005368B6">
          <w:rPr>
            <w:noProof/>
            <w:webHidden/>
          </w:rPr>
          <w:fldChar w:fldCharType="separate"/>
        </w:r>
        <w:r w:rsidR="002B34A9">
          <w:rPr>
            <w:noProof/>
            <w:webHidden/>
          </w:rPr>
          <w:t>107</w:t>
        </w:r>
        <w:r w:rsidR="005368B6">
          <w:rPr>
            <w:noProof/>
            <w:webHidden/>
          </w:rPr>
          <w:fldChar w:fldCharType="end"/>
        </w:r>
      </w:hyperlink>
    </w:p>
    <w:p w:rsidR="00757FBE" w:rsidRPr="006B68A4" w:rsidRDefault="00D21FE1">
      <w:pPr>
        <w:pStyle w:val="Title"/>
        <w:tabs>
          <w:tab w:val="right" w:leader="dot" w:pos="9360"/>
        </w:tabs>
        <w:rPr>
          <w:sz w:val="20"/>
        </w:rPr>
      </w:pPr>
      <w:r w:rsidRPr="006B68A4">
        <w:rPr>
          <w:bCs w:val="0"/>
          <w:sz w:val="20"/>
        </w:rPr>
        <w:fldChar w:fldCharType="end"/>
      </w:r>
      <w:bookmarkStart w:id="0" w:name="_GoBack"/>
      <w:bookmarkEnd w:id="0"/>
    </w:p>
    <w:p w:rsidR="00757FBE" w:rsidRPr="00726F79" w:rsidRDefault="00757FBE" w:rsidP="00726F79">
      <w:pPr>
        <w:pStyle w:val="Heading1"/>
      </w:pPr>
      <w:r w:rsidRPr="006B68A4">
        <w:br w:type="page"/>
      </w:r>
      <w:bookmarkStart w:id="1" w:name="_Toc427070991"/>
      <w:r w:rsidRPr="00726F79">
        <w:lastRenderedPageBreak/>
        <w:t>Section 2.24.</w:t>
      </w:r>
      <w:r w:rsidRPr="00726F79">
        <w:tab/>
        <w:t>Automatic Weighing Systems</w:t>
      </w:r>
      <w:bookmarkEnd w:id="1"/>
    </w:p>
    <w:p w:rsidR="00757FBE" w:rsidRPr="006B68A4" w:rsidRDefault="00757FBE"/>
    <w:p w:rsidR="00757FBE" w:rsidRPr="006B68A4" w:rsidRDefault="00757FBE">
      <w:pPr>
        <w:jc w:val="both"/>
        <w:rPr>
          <w:b/>
        </w:rPr>
      </w:pPr>
    </w:p>
    <w:p w:rsidR="00757FBE" w:rsidRPr="006B68A4" w:rsidRDefault="00757FBE">
      <w:pPr>
        <w:pStyle w:val="Heading2"/>
        <w:tabs>
          <w:tab w:val="left" w:pos="360"/>
        </w:tabs>
        <w:rPr>
          <w:lang w:val="en-US"/>
        </w:rPr>
      </w:pPr>
      <w:bookmarkStart w:id="2" w:name="_Toc427070992"/>
      <w:r w:rsidRPr="006B68A4">
        <w:rPr>
          <w:lang w:val="en-US"/>
        </w:rPr>
        <w:t>A.</w:t>
      </w:r>
      <w:r w:rsidRPr="006B68A4">
        <w:rPr>
          <w:lang w:val="en-US"/>
        </w:rPr>
        <w:tab/>
        <w:t>Application</w:t>
      </w:r>
      <w:bookmarkEnd w:id="2"/>
    </w:p>
    <w:p w:rsidR="00757FBE" w:rsidRPr="006B68A4" w:rsidRDefault="00757FBE">
      <w:pPr>
        <w:keepNext/>
        <w:jc w:val="both"/>
      </w:pPr>
    </w:p>
    <w:p w:rsidR="00757FBE" w:rsidRPr="006B68A4" w:rsidRDefault="00757FBE">
      <w:pPr>
        <w:tabs>
          <w:tab w:val="left" w:pos="540"/>
        </w:tabs>
        <w:jc w:val="both"/>
      </w:pPr>
      <w:bookmarkStart w:id="3" w:name="_Toc427070993"/>
      <w:r w:rsidRPr="006B68A4">
        <w:rPr>
          <w:rStyle w:val="Heading3Char"/>
        </w:rPr>
        <w:t>A.1.</w:t>
      </w:r>
      <w:r w:rsidRPr="006B68A4">
        <w:rPr>
          <w:rStyle w:val="Heading3Char"/>
        </w:rPr>
        <w:tab/>
        <w:t>General.</w:t>
      </w:r>
      <w:bookmarkEnd w:id="3"/>
      <w:r w:rsidRPr="006B68A4">
        <w:t xml:space="preserve"> – This code applies to devices used to automatically weigh pre-assembled discrete loads or single loads or loose materials in applications where automatic weighing systems</w:t>
      </w:r>
      <w:r w:rsidRPr="006B68A4">
        <w:rPr>
          <w:rStyle w:val="FootnoteReference"/>
        </w:rPr>
        <w:footnoteReference w:id="1"/>
      </w:r>
      <w:r w:rsidRPr="006B68A4">
        <w:t xml:space="preserve"> are used or employed in the determination of quantities, things, produce, or articles for distribution, for purchase, offered or submitted for sale, for distribution, purchase, or in computing any basic charge or payment for services rendered on the basis of weight, and in packaging plants subject to regulation by the USDA.  Some weigh-labelers and checkweighers may also include a scale that is incorporated in a conveyor system that weighs packages in a static or non-automatic weighing mode</w:t>
      </w:r>
      <w:r w:rsidRPr="006B68A4">
        <w:rPr>
          <w:rStyle w:val="FootnoteReference"/>
        </w:rPr>
        <w:footnoteReference w:id="2"/>
      </w:r>
      <w:r w:rsidRPr="006B68A4">
        <w:t>.</w:t>
      </w:r>
    </w:p>
    <w:p w:rsidR="00757FBE" w:rsidRPr="006B68A4" w:rsidRDefault="00757FBE">
      <w:pPr>
        <w:jc w:val="both"/>
      </w:pPr>
    </w:p>
    <w:p w:rsidR="00757FBE" w:rsidRPr="006B68A4" w:rsidRDefault="00757FBE">
      <w:pPr>
        <w:keepNext/>
        <w:jc w:val="both"/>
      </w:pPr>
      <w:r w:rsidRPr="006B68A4">
        <w:t>This includes:</w:t>
      </w:r>
    </w:p>
    <w:p w:rsidR="00757FBE" w:rsidRPr="006B68A4" w:rsidRDefault="00757FBE">
      <w:pPr>
        <w:keepNext/>
        <w:jc w:val="both"/>
      </w:pPr>
    </w:p>
    <w:p w:rsidR="00757FBE" w:rsidRPr="006B68A4" w:rsidRDefault="00757FBE">
      <w:pPr>
        <w:numPr>
          <w:ilvl w:val="0"/>
          <w:numId w:val="8"/>
        </w:numPr>
        <w:tabs>
          <w:tab w:val="left" w:pos="360"/>
        </w:tabs>
        <w:jc w:val="both"/>
      </w:pPr>
      <w:r w:rsidRPr="006B68A4">
        <w:t>Automatic weigh-labelers;</w:t>
      </w:r>
    </w:p>
    <w:p w:rsidR="00757FBE" w:rsidRPr="006B68A4" w:rsidRDefault="00757FBE">
      <w:pPr>
        <w:tabs>
          <w:tab w:val="left" w:pos="360"/>
        </w:tabs>
        <w:ind w:left="360"/>
        <w:jc w:val="both"/>
      </w:pPr>
    </w:p>
    <w:p w:rsidR="00757FBE" w:rsidRPr="006B68A4" w:rsidRDefault="00757FBE">
      <w:pPr>
        <w:numPr>
          <w:ilvl w:val="0"/>
          <w:numId w:val="8"/>
        </w:numPr>
        <w:tabs>
          <w:tab w:val="left" w:pos="360"/>
        </w:tabs>
        <w:jc w:val="both"/>
      </w:pPr>
      <w:r w:rsidRPr="006B68A4">
        <w:t>Combination automatic and non-automatic weigh-labelers;</w:t>
      </w:r>
    </w:p>
    <w:p w:rsidR="00757FBE" w:rsidRPr="006B68A4" w:rsidRDefault="00757FBE">
      <w:pPr>
        <w:tabs>
          <w:tab w:val="left" w:pos="360"/>
        </w:tabs>
        <w:jc w:val="both"/>
      </w:pPr>
    </w:p>
    <w:p w:rsidR="00757FBE" w:rsidRPr="006B68A4" w:rsidRDefault="00757FBE">
      <w:pPr>
        <w:numPr>
          <w:ilvl w:val="0"/>
          <w:numId w:val="8"/>
        </w:numPr>
        <w:tabs>
          <w:tab w:val="left" w:pos="360"/>
        </w:tabs>
        <w:jc w:val="both"/>
      </w:pPr>
      <w:r w:rsidRPr="006B68A4">
        <w:t>Automatic checkweighers;</w:t>
      </w:r>
    </w:p>
    <w:p w:rsidR="00757FBE" w:rsidRPr="006B68A4" w:rsidRDefault="00757FBE">
      <w:pPr>
        <w:tabs>
          <w:tab w:val="left" w:pos="360"/>
        </w:tabs>
        <w:jc w:val="both"/>
      </w:pPr>
    </w:p>
    <w:p w:rsidR="00757FBE" w:rsidRPr="006B68A4" w:rsidRDefault="00757FBE">
      <w:pPr>
        <w:numPr>
          <w:ilvl w:val="0"/>
          <w:numId w:val="8"/>
        </w:numPr>
        <w:tabs>
          <w:tab w:val="left" w:pos="360"/>
        </w:tabs>
        <w:jc w:val="both"/>
      </w:pPr>
      <w:r w:rsidRPr="006B68A4">
        <w:t>Combination automatic and non-automatic checkweighers; and</w:t>
      </w:r>
    </w:p>
    <w:p w:rsidR="00757FBE" w:rsidRPr="006B68A4" w:rsidRDefault="00757FBE">
      <w:pPr>
        <w:tabs>
          <w:tab w:val="left" w:pos="360"/>
        </w:tabs>
        <w:jc w:val="both"/>
      </w:pPr>
    </w:p>
    <w:p w:rsidR="00757FBE" w:rsidRPr="006B68A4" w:rsidRDefault="00757FBE">
      <w:pPr>
        <w:numPr>
          <w:ilvl w:val="0"/>
          <w:numId w:val="8"/>
        </w:numPr>
        <w:tabs>
          <w:tab w:val="left" w:pos="360"/>
        </w:tabs>
        <w:jc w:val="both"/>
      </w:pPr>
      <w:r w:rsidRPr="006B68A4">
        <w:t>Automatic gravimetric filling machines that weigh discrete loads or single loads of loose materials and determine package and production lot compliance with net content representations.</w:t>
      </w:r>
    </w:p>
    <w:p w:rsidR="00757FBE" w:rsidRPr="006B68A4" w:rsidRDefault="00757FBE">
      <w:pPr>
        <w:tabs>
          <w:tab w:val="left" w:pos="360"/>
        </w:tabs>
        <w:spacing w:before="60"/>
        <w:jc w:val="both"/>
      </w:pPr>
      <w:r w:rsidRPr="006B68A4">
        <w:t>(Amended 1997 and 2004)</w:t>
      </w:r>
    </w:p>
    <w:p w:rsidR="00757FBE" w:rsidRPr="006B68A4" w:rsidRDefault="00757FBE">
      <w:pPr>
        <w:jc w:val="both"/>
      </w:pPr>
    </w:p>
    <w:p w:rsidR="00757FBE" w:rsidRPr="006B68A4" w:rsidRDefault="00757FBE">
      <w:pPr>
        <w:tabs>
          <w:tab w:val="left" w:pos="540"/>
        </w:tabs>
        <w:jc w:val="both"/>
      </w:pPr>
      <w:bookmarkStart w:id="4" w:name="_Toc427070994"/>
      <w:r w:rsidRPr="006B68A4">
        <w:rPr>
          <w:rStyle w:val="Heading3Char"/>
        </w:rPr>
        <w:t>A.2.</w:t>
      </w:r>
      <w:r w:rsidRPr="006B68A4">
        <w:rPr>
          <w:rStyle w:val="Heading3Char"/>
        </w:rPr>
        <w:tab/>
        <w:t>Exceptions.</w:t>
      </w:r>
      <w:bookmarkEnd w:id="4"/>
      <w:r w:rsidRPr="006B68A4">
        <w:rPr>
          <w:b/>
        </w:rPr>
        <w:t xml:space="preserve"> - </w:t>
      </w:r>
      <w:r w:rsidRPr="006B68A4">
        <w:t>This code does not apply to:</w:t>
      </w:r>
    </w:p>
    <w:p w:rsidR="00757FBE" w:rsidRPr="006B68A4" w:rsidRDefault="00757FBE">
      <w:pPr>
        <w:jc w:val="both"/>
      </w:pPr>
    </w:p>
    <w:p w:rsidR="00757FBE" w:rsidRPr="006B68A4" w:rsidRDefault="00757FBE">
      <w:pPr>
        <w:tabs>
          <w:tab w:val="left" w:pos="360"/>
        </w:tabs>
        <w:ind w:left="720" w:hanging="360"/>
        <w:jc w:val="both"/>
      </w:pPr>
      <w:r w:rsidRPr="006B68A4">
        <w:t>(a)</w:t>
      </w:r>
      <w:r w:rsidRPr="006B68A4">
        <w:tab/>
        <w:t>Belt-Conveyor Scale Systems;</w:t>
      </w:r>
    </w:p>
    <w:p w:rsidR="00757FBE" w:rsidRPr="006B68A4" w:rsidRDefault="00757FBE">
      <w:pPr>
        <w:tabs>
          <w:tab w:val="left" w:pos="360"/>
        </w:tabs>
        <w:ind w:left="648" w:hanging="360"/>
        <w:jc w:val="both"/>
      </w:pPr>
    </w:p>
    <w:p w:rsidR="00757FBE" w:rsidRPr="006B68A4" w:rsidRDefault="00757FBE">
      <w:pPr>
        <w:tabs>
          <w:tab w:val="left" w:pos="360"/>
        </w:tabs>
        <w:ind w:left="720" w:hanging="360"/>
        <w:jc w:val="both"/>
      </w:pPr>
      <w:r w:rsidRPr="006B68A4">
        <w:t>(b)</w:t>
      </w:r>
      <w:r w:rsidRPr="006B68A4">
        <w:tab/>
        <w:t>Railway Track Scales;</w:t>
      </w:r>
    </w:p>
    <w:p w:rsidR="00757FBE" w:rsidRPr="006B68A4" w:rsidRDefault="00757FBE">
      <w:pPr>
        <w:tabs>
          <w:tab w:val="left" w:pos="360"/>
        </w:tabs>
        <w:ind w:left="648" w:hanging="360"/>
        <w:jc w:val="both"/>
      </w:pPr>
    </w:p>
    <w:p w:rsidR="00757FBE" w:rsidRPr="006B68A4" w:rsidRDefault="00757FBE">
      <w:pPr>
        <w:tabs>
          <w:tab w:val="left" w:pos="360"/>
        </w:tabs>
        <w:ind w:left="720" w:hanging="360"/>
        <w:jc w:val="both"/>
        <w:rPr>
          <w:lang w:val="en-GB"/>
        </w:rPr>
      </w:pPr>
      <w:r w:rsidRPr="006B68A4">
        <w:rPr>
          <w:lang w:val="en-GB"/>
        </w:rPr>
        <w:t>(c)</w:t>
      </w:r>
      <w:r w:rsidRPr="006B68A4">
        <w:rPr>
          <w:lang w:val="en-GB"/>
        </w:rPr>
        <w:tab/>
        <w:t>Monorail Scales</w:t>
      </w:r>
      <w:r w:rsidRPr="006B68A4">
        <w:t>;</w:t>
      </w:r>
    </w:p>
    <w:p w:rsidR="00757FBE" w:rsidRPr="006B68A4" w:rsidRDefault="00757FBE">
      <w:pPr>
        <w:tabs>
          <w:tab w:val="left" w:pos="360"/>
        </w:tabs>
        <w:ind w:left="648" w:hanging="360"/>
        <w:jc w:val="both"/>
        <w:rPr>
          <w:lang w:val="en-GB"/>
        </w:rPr>
      </w:pPr>
    </w:p>
    <w:p w:rsidR="00757FBE" w:rsidRPr="006B68A4" w:rsidRDefault="00757FBE">
      <w:pPr>
        <w:tabs>
          <w:tab w:val="left" w:pos="360"/>
        </w:tabs>
        <w:ind w:left="720" w:hanging="360"/>
        <w:jc w:val="both"/>
      </w:pPr>
      <w:r w:rsidRPr="006B68A4">
        <w:t>(d)</w:t>
      </w:r>
      <w:r w:rsidRPr="006B68A4">
        <w:tab/>
        <w:t>Automatic Bulk-Weighing Systems;</w:t>
      </w:r>
    </w:p>
    <w:p w:rsidR="00757FBE" w:rsidRPr="006B68A4" w:rsidRDefault="00757FBE">
      <w:pPr>
        <w:tabs>
          <w:tab w:val="left" w:pos="360"/>
        </w:tabs>
        <w:ind w:left="648" w:hanging="360"/>
        <w:jc w:val="both"/>
      </w:pPr>
    </w:p>
    <w:p w:rsidR="00757FBE" w:rsidRPr="006B68A4" w:rsidRDefault="00757FBE">
      <w:pPr>
        <w:tabs>
          <w:tab w:val="left" w:pos="360"/>
        </w:tabs>
        <w:ind w:left="720" w:hanging="360"/>
        <w:jc w:val="both"/>
      </w:pPr>
      <w:r w:rsidRPr="006B68A4">
        <w:t>(e)</w:t>
      </w:r>
      <w:r w:rsidRPr="006B68A4">
        <w:tab/>
        <w:t>Devices that measure quantity on a time basis;</w:t>
      </w:r>
    </w:p>
    <w:p w:rsidR="00757FBE" w:rsidRPr="006B68A4" w:rsidRDefault="00757FBE">
      <w:pPr>
        <w:tabs>
          <w:tab w:val="left" w:pos="360"/>
        </w:tabs>
        <w:ind w:left="648" w:hanging="360"/>
        <w:jc w:val="both"/>
      </w:pPr>
    </w:p>
    <w:p w:rsidR="00757FBE" w:rsidRPr="006B68A4" w:rsidRDefault="00757FBE">
      <w:pPr>
        <w:tabs>
          <w:tab w:val="left" w:pos="360"/>
        </w:tabs>
        <w:ind w:left="360"/>
        <w:jc w:val="both"/>
      </w:pPr>
      <w:r w:rsidRPr="006B68A4">
        <w:t>(f)</w:t>
      </w:r>
      <w:r w:rsidRPr="006B68A4">
        <w:tab/>
        <w:t>Controllers or other auxiliary devices except as they may affect the weighing performance; or</w:t>
      </w:r>
    </w:p>
    <w:p w:rsidR="00757FBE" w:rsidRPr="006B68A4" w:rsidRDefault="00757FBE">
      <w:pPr>
        <w:tabs>
          <w:tab w:val="left" w:pos="360"/>
        </w:tabs>
        <w:ind w:left="648" w:hanging="360"/>
        <w:jc w:val="both"/>
      </w:pPr>
    </w:p>
    <w:p w:rsidR="00757FBE" w:rsidRPr="006B68A4" w:rsidRDefault="00757FBE">
      <w:pPr>
        <w:keepNext/>
        <w:tabs>
          <w:tab w:val="left" w:pos="720"/>
        </w:tabs>
        <w:ind w:left="720" w:hanging="360"/>
        <w:jc w:val="both"/>
      </w:pPr>
      <w:r w:rsidRPr="006B68A4">
        <w:lastRenderedPageBreak/>
        <w:t>(g)</w:t>
      </w:r>
      <w:r w:rsidRPr="006B68A4">
        <w:tab/>
        <w:t>Automatic gravimetric filling machines and other automatic weighing systems employed in determining the weight of a commodity in a plant or business with a separate quantity control program (e.g., a system of statistical process control) using suitable weighing instruments and measurement standards traceable to national standards to determine production lot compliance with net content representations</w:t>
      </w:r>
      <w:r>
        <w:t>.</w:t>
      </w:r>
      <w:r w:rsidRPr="006B68A4">
        <w:rPr>
          <w:rStyle w:val="FootnoteReference"/>
        </w:rPr>
        <w:footnoteReference w:id="3"/>
      </w:r>
    </w:p>
    <w:p w:rsidR="00757FBE" w:rsidRPr="006B68A4" w:rsidRDefault="00757FBE">
      <w:pPr>
        <w:keepNext/>
        <w:tabs>
          <w:tab w:val="left" w:pos="360"/>
        </w:tabs>
        <w:spacing w:before="60"/>
        <w:ind w:left="720"/>
        <w:jc w:val="both"/>
      </w:pPr>
      <w:r w:rsidRPr="006B68A4">
        <w:t>(Added 2004)</w:t>
      </w:r>
    </w:p>
    <w:p w:rsidR="00757FBE" w:rsidRPr="006B68A4" w:rsidRDefault="00757FBE">
      <w:pPr>
        <w:keepNext/>
        <w:ind w:left="288" w:hanging="360"/>
        <w:jc w:val="both"/>
      </w:pPr>
    </w:p>
    <w:p w:rsidR="00757FBE" w:rsidRPr="006B68A4" w:rsidRDefault="00757FBE">
      <w:pPr>
        <w:tabs>
          <w:tab w:val="left" w:pos="540"/>
        </w:tabs>
        <w:jc w:val="both"/>
      </w:pPr>
      <w:bookmarkStart w:id="5" w:name="_Toc427070995"/>
      <w:r w:rsidRPr="006B68A4">
        <w:rPr>
          <w:rStyle w:val="Heading3Char"/>
        </w:rPr>
        <w:t>A.3.</w:t>
      </w:r>
      <w:r w:rsidRPr="006B68A4">
        <w:rPr>
          <w:rStyle w:val="Heading3Char"/>
        </w:rPr>
        <w:tab/>
        <w:t>Additional Code Requirements</w:t>
      </w:r>
      <w:bookmarkEnd w:id="5"/>
      <w:r w:rsidRPr="006B68A4">
        <w:rPr>
          <w:b/>
        </w:rPr>
        <w:t>.</w:t>
      </w:r>
      <w:r w:rsidRPr="006B68A4">
        <w:t xml:space="preserve"> – In addition to the requirements of this code, Automatic Weighing Systems shall meet the requirements of Section 1.10. General Code.</w:t>
      </w:r>
    </w:p>
    <w:p w:rsidR="00757FBE" w:rsidRPr="006B68A4" w:rsidRDefault="00757FBE">
      <w:pPr>
        <w:jc w:val="both"/>
      </w:pPr>
    </w:p>
    <w:p w:rsidR="00757FBE" w:rsidRPr="006B68A4" w:rsidRDefault="00757FBE" w:rsidP="00601DB2">
      <w:pPr>
        <w:pStyle w:val="Heading2"/>
      </w:pPr>
      <w:bookmarkStart w:id="6" w:name="_Toc427070996"/>
      <w:r w:rsidRPr="006B68A4">
        <w:t>S.</w:t>
      </w:r>
      <w:r w:rsidRPr="006B68A4">
        <w:tab/>
        <w:t>Specifications</w:t>
      </w:r>
      <w:bookmarkEnd w:id="6"/>
    </w:p>
    <w:p w:rsidR="00757FBE" w:rsidRPr="006B68A4" w:rsidRDefault="00757FBE" w:rsidP="00601DB2">
      <w:pPr>
        <w:jc w:val="both"/>
      </w:pPr>
    </w:p>
    <w:p w:rsidR="00757FBE" w:rsidRPr="006B68A4" w:rsidRDefault="00757FBE">
      <w:pPr>
        <w:pStyle w:val="Heading3"/>
        <w:keepNext/>
        <w:tabs>
          <w:tab w:val="clear" w:pos="360"/>
          <w:tab w:val="left" w:pos="540"/>
        </w:tabs>
      </w:pPr>
      <w:bookmarkStart w:id="7" w:name="_Toc427070997"/>
      <w:r w:rsidRPr="006B68A4">
        <w:t>S.1.</w:t>
      </w:r>
      <w:r w:rsidRPr="006B68A4">
        <w:tab/>
        <w:t>Design of Indicating and Recording Elements and of Recorded Representations.</w:t>
      </w:r>
      <w:bookmarkEnd w:id="7"/>
    </w:p>
    <w:p w:rsidR="00757FBE" w:rsidRPr="006B68A4" w:rsidRDefault="00757FBE">
      <w:pPr>
        <w:keepNext/>
        <w:jc w:val="both"/>
        <w:rPr>
          <w:b/>
        </w:rPr>
      </w:pPr>
    </w:p>
    <w:p w:rsidR="00757FBE" w:rsidRPr="006B68A4" w:rsidRDefault="00757FBE">
      <w:pPr>
        <w:pStyle w:val="Heading4"/>
      </w:pPr>
      <w:bookmarkStart w:id="8" w:name="_Toc427070998"/>
      <w:r w:rsidRPr="006B68A4">
        <w:t>S.1.1.</w:t>
      </w:r>
      <w:r w:rsidRPr="006B68A4">
        <w:tab/>
        <w:t>Zero Indication.</w:t>
      </w:r>
      <w:bookmarkEnd w:id="8"/>
    </w:p>
    <w:p w:rsidR="00757FBE" w:rsidRPr="006B68A4" w:rsidRDefault="00757FBE">
      <w:pPr>
        <w:keepNext/>
        <w:jc w:val="both"/>
      </w:pPr>
    </w:p>
    <w:p w:rsidR="00757FBE" w:rsidRPr="006B68A4" w:rsidRDefault="00757FBE">
      <w:pPr>
        <w:keepNext/>
        <w:tabs>
          <w:tab w:val="left" w:pos="720"/>
        </w:tabs>
        <w:ind w:left="1080" w:hanging="360"/>
        <w:jc w:val="both"/>
      </w:pPr>
      <w:r w:rsidRPr="006B68A4">
        <w:t>(a)</w:t>
      </w:r>
      <w:r w:rsidRPr="006B68A4">
        <w:tab/>
      </w:r>
      <w:r w:rsidRPr="002772D1">
        <w:rPr>
          <w:u w:color="82C42A"/>
        </w:rPr>
        <w:t>A weigh</w:t>
      </w:r>
      <w:r w:rsidRPr="002772D1">
        <w:t>-</w:t>
      </w:r>
      <w:r w:rsidRPr="002772D1">
        <w:rPr>
          <w:u w:color="82C42A"/>
        </w:rPr>
        <w:t>labeler</w:t>
      </w:r>
      <w:r w:rsidRPr="002772D1">
        <w:t xml:space="preserve"> </w:t>
      </w:r>
      <w:r w:rsidRPr="006B68A4">
        <w:t>shall be equipped with an indicating or recording element.  Additionally, a weigh</w:t>
      </w:r>
      <w:r w:rsidRPr="006B68A4">
        <w:noBreakHyphen/>
      </w:r>
      <w:r w:rsidRPr="002772D1">
        <w:rPr>
          <w:u w:color="82C42A"/>
        </w:rPr>
        <w:t>labeler</w:t>
      </w:r>
      <w:r w:rsidRPr="002772D1">
        <w:t xml:space="preserve"> </w:t>
      </w:r>
      <w:r w:rsidRPr="006B68A4">
        <w:t>equipped with an indicating or recording</w:t>
      </w:r>
      <w:r w:rsidRPr="006B68A4">
        <w:rPr>
          <w:b/>
          <w:bCs/>
        </w:rPr>
        <w:t xml:space="preserve"> </w:t>
      </w:r>
      <w:r w:rsidRPr="006B68A4">
        <w:t>element shall either indicate or record a zero</w:t>
      </w:r>
      <w:r w:rsidRPr="006B68A4">
        <w:noBreakHyphen/>
        <w:t>balance condition and an out-of-balance condition on both sides of zero.</w:t>
      </w:r>
    </w:p>
    <w:p w:rsidR="00757FBE" w:rsidRPr="006B68A4" w:rsidRDefault="00757FBE">
      <w:pPr>
        <w:spacing w:before="60"/>
        <w:ind w:left="720" w:firstLine="360"/>
        <w:jc w:val="both"/>
      </w:pPr>
      <w:r w:rsidRPr="006B68A4">
        <w:t>(Amended 2004)</w:t>
      </w:r>
    </w:p>
    <w:p w:rsidR="00757FBE" w:rsidRPr="006B68A4" w:rsidRDefault="00757FBE">
      <w:pPr>
        <w:tabs>
          <w:tab w:val="left" w:pos="720"/>
        </w:tabs>
        <w:ind w:left="1080" w:hanging="360"/>
        <w:jc w:val="both"/>
      </w:pPr>
    </w:p>
    <w:p w:rsidR="00757FBE" w:rsidRPr="006B68A4" w:rsidRDefault="00757FBE">
      <w:pPr>
        <w:tabs>
          <w:tab w:val="left" w:pos="720"/>
        </w:tabs>
        <w:ind w:left="1080" w:hanging="360"/>
        <w:jc w:val="both"/>
      </w:pPr>
      <w:r w:rsidRPr="006B68A4">
        <w:t>(b)</w:t>
      </w:r>
      <w:r w:rsidRPr="006B68A4">
        <w:tab/>
        <w:t xml:space="preserve">An automatic </w:t>
      </w:r>
      <w:r w:rsidRPr="002772D1">
        <w:rPr>
          <w:u w:color="82C42A"/>
        </w:rPr>
        <w:t>checkweigher</w:t>
      </w:r>
      <w:r w:rsidRPr="002772D1">
        <w:t xml:space="preserve"> </w:t>
      </w:r>
      <w:r w:rsidRPr="006B68A4">
        <w:t>may be equipped with an indicating or recording element.</w:t>
      </w:r>
    </w:p>
    <w:p w:rsidR="00757FBE" w:rsidRPr="006B68A4" w:rsidRDefault="00757FBE">
      <w:pPr>
        <w:tabs>
          <w:tab w:val="left" w:pos="720"/>
        </w:tabs>
        <w:ind w:left="1080" w:hanging="360"/>
        <w:jc w:val="both"/>
      </w:pPr>
    </w:p>
    <w:p w:rsidR="00757FBE" w:rsidRPr="006B68A4" w:rsidRDefault="00757FBE">
      <w:pPr>
        <w:pStyle w:val="BodyTextIndent"/>
        <w:ind w:left="1080" w:hanging="360"/>
      </w:pPr>
      <w:r w:rsidRPr="006B68A4">
        <w:t>(c)</w:t>
      </w:r>
      <w:r w:rsidRPr="006B68A4">
        <w:tab/>
        <w:t>A zero-balance condition may be indicated by other than a continuous digital zero indication, provided that effective automatic means is provided to inhibit a weighing operation or to return to a continuous digital indication when the device is in an out-of-balance condition.</w:t>
      </w:r>
    </w:p>
    <w:p w:rsidR="00757FBE" w:rsidRPr="006B68A4" w:rsidRDefault="00757FBE">
      <w:pPr>
        <w:jc w:val="both"/>
      </w:pPr>
    </w:p>
    <w:p w:rsidR="00757FBE" w:rsidRPr="006B68A4" w:rsidRDefault="00757FBE">
      <w:pPr>
        <w:keepNext/>
        <w:tabs>
          <w:tab w:val="left" w:pos="1620"/>
        </w:tabs>
        <w:ind w:left="720"/>
        <w:jc w:val="both"/>
      </w:pPr>
      <w:r w:rsidRPr="006B68A4">
        <w:rPr>
          <w:b/>
        </w:rPr>
        <w:t>S.1.1.1.</w:t>
      </w:r>
      <w:r w:rsidRPr="006B68A4">
        <w:rPr>
          <w:b/>
        </w:rPr>
        <w:tab/>
        <w:t>Digital Indicating Elements.</w:t>
      </w:r>
    </w:p>
    <w:p w:rsidR="00757FBE" w:rsidRPr="006B68A4" w:rsidRDefault="00757FBE">
      <w:pPr>
        <w:keepNext/>
        <w:jc w:val="both"/>
      </w:pPr>
    </w:p>
    <w:p w:rsidR="00757FBE" w:rsidRPr="006B68A4" w:rsidRDefault="00757FBE">
      <w:pPr>
        <w:tabs>
          <w:tab w:val="left" w:pos="1080"/>
        </w:tabs>
        <w:ind w:left="1440" w:hanging="360"/>
        <w:jc w:val="both"/>
      </w:pPr>
      <w:r w:rsidRPr="006B68A4">
        <w:t>(a)</w:t>
      </w:r>
      <w:r w:rsidRPr="006B68A4">
        <w:tab/>
        <w:t>A digital zero indication shall represent a balance condition that is within ± ½ scale division.</w:t>
      </w:r>
    </w:p>
    <w:p w:rsidR="00757FBE" w:rsidRPr="006B68A4" w:rsidRDefault="00757FBE">
      <w:pPr>
        <w:tabs>
          <w:tab w:val="left" w:pos="1080"/>
        </w:tabs>
        <w:ind w:left="1440" w:hanging="360"/>
        <w:jc w:val="both"/>
      </w:pPr>
    </w:p>
    <w:p w:rsidR="00757FBE" w:rsidRPr="006B68A4" w:rsidRDefault="00757FBE">
      <w:pPr>
        <w:tabs>
          <w:tab w:val="left" w:pos="1080"/>
        </w:tabs>
        <w:ind w:left="1440" w:hanging="360"/>
        <w:jc w:val="both"/>
      </w:pPr>
      <w:r w:rsidRPr="006B68A4">
        <w:t>(b)</w:t>
      </w:r>
      <w:r w:rsidRPr="006B68A4">
        <w:tab/>
        <w:t>A digital indicating device shall either automatically maintain a “center of zero” condition to ± ¼ scale division or less, or have an auxiliary or supplemental “center-of-zero” indicator that defines a zero</w:t>
      </w:r>
      <w:r w:rsidRPr="006B68A4">
        <w:noBreakHyphen/>
        <w:t>balance condition to ± ¼ scale division or less.</w:t>
      </w:r>
    </w:p>
    <w:p w:rsidR="00757FBE" w:rsidRPr="006B68A4" w:rsidRDefault="00757FBE">
      <w:pPr>
        <w:tabs>
          <w:tab w:val="left" w:pos="1080"/>
        </w:tabs>
        <w:ind w:left="1440" w:hanging="360"/>
        <w:jc w:val="both"/>
      </w:pPr>
    </w:p>
    <w:p w:rsidR="00757FBE" w:rsidRPr="006B68A4" w:rsidRDefault="00757FBE">
      <w:pPr>
        <w:keepNext/>
        <w:numPr>
          <w:ilvl w:val="0"/>
          <w:numId w:val="9"/>
        </w:numPr>
        <w:tabs>
          <w:tab w:val="left" w:pos="1080"/>
        </w:tabs>
        <w:jc w:val="both"/>
      </w:pPr>
      <w:r w:rsidRPr="006B68A4">
        <w:t xml:space="preserve">Verification of the accuracy of the center of zero indication to ± ¼ scale division or less during automatic operation is not required on automatic </w:t>
      </w:r>
      <w:r w:rsidRPr="002772D1">
        <w:rPr>
          <w:u w:color="82C42A"/>
        </w:rPr>
        <w:t>checkweighers</w:t>
      </w:r>
      <w:r w:rsidRPr="002772D1">
        <w:t>.</w:t>
      </w:r>
    </w:p>
    <w:p w:rsidR="00757FBE" w:rsidRPr="006B68A4" w:rsidRDefault="00757FBE">
      <w:pPr>
        <w:tabs>
          <w:tab w:val="left" w:pos="1080"/>
        </w:tabs>
        <w:spacing w:before="60"/>
        <w:ind w:left="1440"/>
        <w:jc w:val="both"/>
      </w:pPr>
      <w:r w:rsidRPr="006B68A4">
        <w:t>(Amended 2004)</w:t>
      </w:r>
    </w:p>
    <w:p w:rsidR="00757FBE" w:rsidRPr="006B68A4" w:rsidRDefault="00757FBE">
      <w:pPr>
        <w:jc w:val="both"/>
      </w:pPr>
    </w:p>
    <w:p w:rsidR="00757FBE" w:rsidRPr="006B68A4" w:rsidRDefault="00757FBE">
      <w:pPr>
        <w:keepNext/>
        <w:tabs>
          <w:tab w:val="left" w:pos="360"/>
        </w:tabs>
        <w:ind w:left="360"/>
        <w:jc w:val="both"/>
      </w:pPr>
      <w:bookmarkStart w:id="9" w:name="_Toc427070999"/>
      <w:r w:rsidRPr="006B68A4">
        <w:rPr>
          <w:rStyle w:val="Heading4Char"/>
          <w:sz w:val="20"/>
        </w:rPr>
        <w:t>S.1.2.</w:t>
      </w:r>
      <w:r w:rsidRPr="006B68A4">
        <w:rPr>
          <w:rStyle w:val="Heading4Char"/>
          <w:sz w:val="20"/>
        </w:rPr>
        <w:tab/>
        <w:t>Value of Division Units.</w:t>
      </w:r>
      <w:bookmarkEnd w:id="9"/>
      <w:r w:rsidRPr="006B68A4">
        <w:t xml:space="preserve"> – The value of a division d expressed in a unit of weight shall be equal to:</w:t>
      </w:r>
    </w:p>
    <w:p w:rsidR="00757FBE" w:rsidRPr="006B68A4" w:rsidRDefault="00757FBE">
      <w:pPr>
        <w:keepNext/>
        <w:tabs>
          <w:tab w:val="left" w:pos="360"/>
        </w:tabs>
        <w:ind w:left="360"/>
        <w:jc w:val="both"/>
      </w:pPr>
    </w:p>
    <w:p w:rsidR="00757FBE" w:rsidRPr="006B68A4" w:rsidRDefault="00757FBE">
      <w:pPr>
        <w:keepNext/>
        <w:tabs>
          <w:tab w:val="left" w:pos="720"/>
        </w:tabs>
        <w:ind w:left="1080" w:hanging="360"/>
        <w:jc w:val="both"/>
      </w:pPr>
      <w:r w:rsidRPr="006B68A4">
        <w:t>(a)</w:t>
      </w:r>
      <w:r w:rsidRPr="006B68A4">
        <w:tab/>
        <w:t>1, 2, or 5; or</w:t>
      </w:r>
    </w:p>
    <w:p w:rsidR="00757FBE" w:rsidRPr="006B68A4" w:rsidRDefault="00757FBE">
      <w:pPr>
        <w:keepNext/>
        <w:tabs>
          <w:tab w:val="left" w:pos="720"/>
        </w:tabs>
        <w:ind w:left="1080" w:hanging="360"/>
        <w:jc w:val="both"/>
      </w:pPr>
    </w:p>
    <w:p w:rsidR="00757FBE" w:rsidRPr="006B68A4" w:rsidRDefault="00757FBE">
      <w:pPr>
        <w:numPr>
          <w:ilvl w:val="0"/>
          <w:numId w:val="15"/>
        </w:numPr>
        <w:tabs>
          <w:tab w:val="left" w:pos="720"/>
        </w:tabs>
        <w:jc w:val="both"/>
      </w:pPr>
      <w:r w:rsidRPr="002772D1">
        <w:rPr>
          <w:u w:color="82C42A"/>
        </w:rPr>
        <w:t>a</w:t>
      </w:r>
      <w:r w:rsidRPr="002772D1">
        <w:t xml:space="preserve"> </w:t>
      </w:r>
      <w:r w:rsidRPr="006B68A4">
        <w:t>decimal multiple or submultiple of 1, 2, or 5.</w:t>
      </w:r>
    </w:p>
    <w:p w:rsidR="00757FBE" w:rsidRPr="006B68A4" w:rsidRDefault="00757FBE">
      <w:pPr>
        <w:tabs>
          <w:tab w:val="left" w:pos="720"/>
        </w:tabs>
        <w:ind w:left="720"/>
        <w:jc w:val="both"/>
      </w:pPr>
    </w:p>
    <w:p w:rsidR="00757FBE" w:rsidRPr="006B68A4" w:rsidRDefault="00757FBE">
      <w:pPr>
        <w:pStyle w:val="BodyTextIndent2"/>
        <w:tabs>
          <w:tab w:val="clear" w:pos="1080"/>
          <w:tab w:val="left" w:pos="360"/>
        </w:tabs>
        <w:ind w:left="360"/>
      </w:pPr>
      <w:r w:rsidRPr="006B68A4">
        <w:t>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For example, a multiple range or multi-interval scale may indicate and record tare weights in a lower weighing range (WR) or weighing segment (WS), gross weights in the higher weighing range or weighing segment, and net weights as follows:</w:t>
      </w:r>
    </w:p>
    <w:p w:rsidR="00757FBE" w:rsidRPr="006B68A4" w:rsidRDefault="00757FBE"/>
    <w:tbl>
      <w:tblPr>
        <w:tblW w:w="0" w:type="auto"/>
        <w:jc w:val="right"/>
        <w:tblCellMar>
          <w:left w:w="72" w:type="dxa"/>
          <w:right w:w="72" w:type="dxa"/>
        </w:tblCellMar>
        <w:tblLook w:val="01E0" w:firstRow="1" w:lastRow="1" w:firstColumn="1" w:lastColumn="1" w:noHBand="0" w:noVBand="0"/>
      </w:tblPr>
      <w:tblGrid>
        <w:gridCol w:w="858"/>
        <w:gridCol w:w="3556"/>
        <w:gridCol w:w="952"/>
        <w:gridCol w:w="3706"/>
      </w:tblGrid>
      <w:tr w:rsidR="00757FBE" w:rsidRPr="006B68A4">
        <w:trPr>
          <w:jc w:val="right"/>
        </w:trPr>
        <w:tc>
          <w:tcPr>
            <w:tcW w:w="858" w:type="dxa"/>
          </w:tcPr>
          <w:p w:rsidR="00757FBE" w:rsidRPr="006B68A4" w:rsidRDefault="00757FBE">
            <w:pPr>
              <w:keepNext/>
              <w:tabs>
                <w:tab w:val="left" w:pos="360"/>
              </w:tabs>
              <w:jc w:val="right"/>
            </w:pPr>
            <w:r w:rsidRPr="006B68A4">
              <w:lastRenderedPageBreak/>
              <w:br w:type="page"/>
              <w:t>55 kg</w:t>
            </w:r>
          </w:p>
        </w:tc>
        <w:tc>
          <w:tcPr>
            <w:tcW w:w="3556" w:type="dxa"/>
          </w:tcPr>
          <w:p w:rsidR="00757FBE" w:rsidRPr="006B68A4" w:rsidRDefault="00757FBE">
            <w:pPr>
              <w:keepNext/>
              <w:tabs>
                <w:tab w:val="left" w:pos="360"/>
              </w:tabs>
            </w:pPr>
            <w:r w:rsidRPr="006B68A4">
              <w:t>Gross Weight (WR2 d = 5 kg)</w:t>
            </w:r>
          </w:p>
        </w:tc>
        <w:tc>
          <w:tcPr>
            <w:tcW w:w="952" w:type="dxa"/>
          </w:tcPr>
          <w:p w:rsidR="00757FBE" w:rsidRPr="002772D1" w:rsidRDefault="00757FBE">
            <w:pPr>
              <w:keepNext/>
              <w:tabs>
                <w:tab w:val="left" w:pos="360"/>
              </w:tabs>
              <w:jc w:val="right"/>
            </w:pPr>
            <w:r w:rsidRPr="006B68A4">
              <w:t>10.05 </w:t>
            </w:r>
            <w:r w:rsidRPr="002772D1">
              <w:rPr>
                <w:u w:color="82C42A"/>
              </w:rPr>
              <w:t>lb</w:t>
            </w:r>
          </w:p>
        </w:tc>
        <w:tc>
          <w:tcPr>
            <w:tcW w:w="3706" w:type="dxa"/>
          </w:tcPr>
          <w:p w:rsidR="00757FBE" w:rsidRPr="006B68A4" w:rsidRDefault="00757FBE">
            <w:pPr>
              <w:keepNext/>
              <w:tabs>
                <w:tab w:val="left" w:pos="360"/>
              </w:tabs>
            </w:pPr>
            <w:r w:rsidRPr="006B68A4">
              <w:t>Gross Weight (WS2 d = 0.05 </w:t>
            </w:r>
            <w:r w:rsidRPr="002772D1">
              <w:rPr>
                <w:u w:color="82C42A"/>
              </w:rPr>
              <w:t>lb</w:t>
            </w:r>
            <w:r w:rsidRPr="002772D1">
              <w:t>)</w:t>
            </w:r>
          </w:p>
        </w:tc>
      </w:tr>
      <w:tr w:rsidR="00757FBE" w:rsidRPr="006B68A4">
        <w:trPr>
          <w:jc w:val="right"/>
        </w:trPr>
        <w:tc>
          <w:tcPr>
            <w:tcW w:w="858" w:type="dxa"/>
            <w:tcBorders>
              <w:bottom w:val="single" w:sz="4" w:space="0" w:color="auto"/>
            </w:tcBorders>
          </w:tcPr>
          <w:p w:rsidR="00757FBE" w:rsidRPr="006B68A4" w:rsidRDefault="00757FBE">
            <w:pPr>
              <w:keepNext/>
              <w:tabs>
                <w:tab w:val="left" w:pos="360"/>
              </w:tabs>
              <w:jc w:val="right"/>
            </w:pPr>
            <w:r w:rsidRPr="006B68A4">
              <w:t>– 4 kg</w:t>
            </w:r>
          </w:p>
        </w:tc>
        <w:tc>
          <w:tcPr>
            <w:tcW w:w="3556" w:type="dxa"/>
          </w:tcPr>
          <w:p w:rsidR="00757FBE" w:rsidRPr="006B68A4" w:rsidRDefault="00757FBE">
            <w:pPr>
              <w:keepNext/>
              <w:tabs>
                <w:tab w:val="left" w:pos="360"/>
              </w:tabs>
            </w:pPr>
            <w:r w:rsidRPr="006B68A4">
              <w:t>Tare Weight   (WR1 d = 2 kg)</w:t>
            </w:r>
          </w:p>
        </w:tc>
        <w:tc>
          <w:tcPr>
            <w:tcW w:w="952" w:type="dxa"/>
            <w:tcBorders>
              <w:bottom w:val="single" w:sz="4" w:space="0" w:color="auto"/>
            </w:tcBorders>
          </w:tcPr>
          <w:p w:rsidR="00757FBE" w:rsidRPr="002772D1" w:rsidRDefault="00757FBE">
            <w:pPr>
              <w:keepNext/>
              <w:tabs>
                <w:tab w:val="left" w:pos="360"/>
              </w:tabs>
              <w:jc w:val="right"/>
            </w:pPr>
            <w:r w:rsidRPr="006B68A4">
              <w:t>– 0.06 </w:t>
            </w:r>
            <w:r w:rsidRPr="002772D1">
              <w:rPr>
                <w:u w:color="82C42A"/>
              </w:rPr>
              <w:t>lb</w:t>
            </w:r>
          </w:p>
        </w:tc>
        <w:tc>
          <w:tcPr>
            <w:tcW w:w="3706" w:type="dxa"/>
          </w:tcPr>
          <w:p w:rsidR="00757FBE" w:rsidRPr="006B68A4" w:rsidRDefault="00757FBE">
            <w:pPr>
              <w:keepNext/>
              <w:tabs>
                <w:tab w:val="left" w:pos="360"/>
              </w:tabs>
            </w:pPr>
            <w:r w:rsidRPr="006B68A4">
              <w:t>Tare Weight   (WS1 d = 0.02 </w:t>
            </w:r>
            <w:r w:rsidRPr="002772D1">
              <w:rPr>
                <w:u w:color="82C42A"/>
              </w:rPr>
              <w:t>lb</w:t>
            </w:r>
            <w:r w:rsidRPr="002772D1">
              <w:t>)</w:t>
            </w:r>
          </w:p>
        </w:tc>
      </w:tr>
      <w:tr w:rsidR="00757FBE" w:rsidRPr="006B68A4">
        <w:trPr>
          <w:jc w:val="right"/>
        </w:trPr>
        <w:tc>
          <w:tcPr>
            <w:tcW w:w="858" w:type="dxa"/>
            <w:tcBorders>
              <w:top w:val="single" w:sz="4" w:space="0" w:color="auto"/>
            </w:tcBorders>
          </w:tcPr>
          <w:p w:rsidR="00757FBE" w:rsidRPr="006B68A4" w:rsidRDefault="00757FBE">
            <w:pPr>
              <w:keepNext/>
              <w:tabs>
                <w:tab w:val="left" w:pos="360"/>
              </w:tabs>
              <w:jc w:val="right"/>
            </w:pPr>
            <w:r w:rsidRPr="006B68A4">
              <w:t>= 51 kg</w:t>
            </w:r>
          </w:p>
        </w:tc>
        <w:tc>
          <w:tcPr>
            <w:tcW w:w="3556" w:type="dxa"/>
          </w:tcPr>
          <w:p w:rsidR="00757FBE" w:rsidRPr="006B68A4" w:rsidRDefault="00757FBE">
            <w:pPr>
              <w:keepNext/>
              <w:tabs>
                <w:tab w:val="left" w:pos="360"/>
              </w:tabs>
            </w:pPr>
            <w:r w:rsidRPr="006B68A4">
              <w:t>Net Weight     (Mathematically Correct)</w:t>
            </w:r>
          </w:p>
        </w:tc>
        <w:tc>
          <w:tcPr>
            <w:tcW w:w="952" w:type="dxa"/>
            <w:tcBorders>
              <w:top w:val="single" w:sz="4" w:space="0" w:color="auto"/>
            </w:tcBorders>
          </w:tcPr>
          <w:p w:rsidR="00757FBE" w:rsidRPr="002772D1" w:rsidRDefault="00757FBE">
            <w:pPr>
              <w:keepNext/>
              <w:tabs>
                <w:tab w:val="left" w:pos="360"/>
              </w:tabs>
              <w:jc w:val="right"/>
            </w:pPr>
            <w:r w:rsidRPr="006B68A4">
              <w:t>= 9.99 </w:t>
            </w:r>
            <w:r w:rsidRPr="002772D1">
              <w:rPr>
                <w:u w:color="82C42A"/>
              </w:rPr>
              <w:t>lb</w:t>
            </w:r>
          </w:p>
        </w:tc>
        <w:tc>
          <w:tcPr>
            <w:tcW w:w="3706" w:type="dxa"/>
          </w:tcPr>
          <w:p w:rsidR="00757FBE" w:rsidRPr="006B68A4" w:rsidRDefault="00757FBE">
            <w:pPr>
              <w:keepNext/>
              <w:tabs>
                <w:tab w:val="left" w:pos="360"/>
              </w:tabs>
            </w:pPr>
            <w:r w:rsidRPr="006B68A4">
              <w:t>Net Weight     (Mathematically Correct)</w:t>
            </w:r>
          </w:p>
        </w:tc>
      </w:tr>
    </w:tbl>
    <w:p w:rsidR="00757FBE" w:rsidRPr="006B68A4" w:rsidRDefault="00757FBE">
      <w:pPr>
        <w:tabs>
          <w:tab w:val="left" w:pos="720"/>
        </w:tabs>
        <w:spacing w:before="60"/>
        <w:ind w:left="720"/>
        <w:jc w:val="both"/>
      </w:pPr>
      <w:r w:rsidRPr="006B68A4">
        <w:t>(Amended 2008)</w:t>
      </w:r>
    </w:p>
    <w:p w:rsidR="00757FBE" w:rsidRPr="006B68A4" w:rsidRDefault="00757FBE" w:rsidP="00F051D4">
      <w:pPr>
        <w:tabs>
          <w:tab w:val="left" w:pos="720"/>
        </w:tabs>
        <w:jc w:val="both"/>
        <w:rPr>
          <w:i/>
        </w:rPr>
      </w:pPr>
    </w:p>
    <w:p w:rsidR="00757FBE" w:rsidRPr="006B68A4" w:rsidRDefault="00757FBE">
      <w:pPr>
        <w:keepNext/>
        <w:tabs>
          <w:tab w:val="left" w:pos="1620"/>
        </w:tabs>
        <w:ind w:left="720"/>
        <w:jc w:val="both"/>
      </w:pPr>
      <w:r w:rsidRPr="006B68A4">
        <w:rPr>
          <w:b/>
        </w:rPr>
        <w:t>S.1.2.1.</w:t>
      </w:r>
      <w:r w:rsidRPr="006B68A4">
        <w:rPr>
          <w:b/>
        </w:rPr>
        <w:tab/>
        <w:t>Weight Units.</w:t>
      </w:r>
      <w:r w:rsidRPr="006B68A4">
        <w:t xml:space="preserve"> – Except for postal scales, indicating and recording elements for shipping and postal applications, and scales used to print standard pack labels, a device shall indicate weight values using only a single unit of measure.</w:t>
      </w:r>
    </w:p>
    <w:p w:rsidR="00757FBE" w:rsidRPr="006B68A4" w:rsidRDefault="00757FBE">
      <w:pPr>
        <w:spacing w:before="60"/>
        <w:ind w:firstLine="720"/>
        <w:jc w:val="both"/>
      </w:pPr>
      <w:r w:rsidRPr="006B68A4">
        <w:t>(Amended 2004)</w:t>
      </w:r>
    </w:p>
    <w:p w:rsidR="00757FBE" w:rsidRPr="006B68A4" w:rsidRDefault="00757FBE">
      <w:pPr>
        <w:ind w:firstLine="720"/>
        <w:jc w:val="both"/>
      </w:pPr>
    </w:p>
    <w:p w:rsidR="00757FBE" w:rsidRPr="006B68A4" w:rsidRDefault="00757FBE">
      <w:pPr>
        <w:pStyle w:val="Heading4"/>
      </w:pPr>
      <w:bookmarkStart w:id="10" w:name="_Toc427071000"/>
      <w:r w:rsidRPr="006B68A4">
        <w:t>S.1.3.</w:t>
      </w:r>
      <w:r w:rsidRPr="006B68A4">
        <w:tab/>
        <w:t>Provision for Sealing.</w:t>
      </w:r>
      <w:bookmarkEnd w:id="10"/>
    </w:p>
    <w:p w:rsidR="00757FBE" w:rsidRPr="006B68A4" w:rsidRDefault="00757FBE">
      <w:pPr>
        <w:keepNext/>
        <w:jc w:val="both"/>
      </w:pPr>
    </w:p>
    <w:p w:rsidR="00757FBE" w:rsidRPr="006B68A4" w:rsidRDefault="00757FBE">
      <w:pPr>
        <w:keepNext/>
        <w:ind w:left="1080" w:hanging="360"/>
        <w:jc w:val="both"/>
      </w:pPr>
      <w:r w:rsidRPr="006B68A4">
        <w:t>(a)</w:t>
      </w:r>
      <w:r w:rsidRPr="006B68A4">
        <w:tab/>
      </w:r>
      <w:r w:rsidRPr="006B68A4">
        <w:rPr>
          <w:b/>
        </w:rPr>
        <w:t xml:space="preserve">Automatic Weighing Systems, Except Automatic Checkweighers. </w:t>
      </w:r>
      <w:r w:rsidRPr="006B68A4">
        <w:t xml:space="preserve">– A device shall be designed with provision(s) as specified in Table S.1.3. Categories of Device and Methods of Sealing for applying a security seal that must be broken, or for using other approved means of providing security (e.g., data change audit trail available at the time of inspection), before any change that detrimentally affects the </w:t>
      </w:r>
      <w:r w:rsidRPr="002772D1">
        <w:rPr>
          <w:u w:color="82C42A"/>
        </w:rPr>
        <w:t>metrological</w:t>
      </w:r>
      <w:r w:rsidRPr="002772D1">
        <w:t xml:space="preserve"> </w:t>
      </w:r>
      <w:r w:rsidRPr="006B68A4">
        <w:t>integrity of the device can be made to any electronic mechanism.</w:t>
      </w:r>
    </w:p>
    <w:p w:rsidR="00757FBE" w:rsidRPr="006B68A4" w:rsidRDefault="00757FBE">
      <w:pPr>
        <w:ind w:left="1080" w:hanging="360"/>
        <w:jc w:val="both"/>
      </w:pPr>
    </w:p>
    <w:p w:rsidR="00757FBE" w:rsidRPr="006B68A4" w:rsidRDefault="00757FBE">
      <w:pPr>
        <w:ind w:left="1080" w:hanging="360"/>
        <w:jc w:val="both"/>
      </w:pPr>
      <w:r w:rsidRPr="006B68A4">
        <w:t>(b)</w:t>
      </w:r>
      <w:r w:rsidRPr="006B68A4">
        <w:tab/>
      </w:r>
      <w:r w:rsidRPr="006B68A4">
        <w:rPr>
          <w:b/>
        </w:rPr>
        <w:t xml:space="preserve">For Automatic Checkweighers. </w:t>
      </w:r>
      <w:r w:rsidRPr="006B68A4">
        <w:t>– Security seals are not required in applications where it would prohibit an authorized user from having access to the calibration functions of a device.</w:t>
      </w:r>
    </w:p>
    <w:p w:rsidR="00757FBE" w:rsidRPr="006B68A4" w:rsidRDefault="00757FBE">
      <w:pPr>
        <w:tabs>
          <w:tab w:val="left" w:pos="720"/>
        </w:tabs>
        <w:ind w:left="720"/>
        <w:jc w:val="both"/>
      </w:pPr>
    </w:p>
    <w:tbl>
      <w:tblPr>
        <w:tblW w:w="9197" w:type="dxa"/>
        <w:jc w:val="right"/>
        <w:tblLayout w:type="fixed"/>
        <w:tblCellMar>
          <w:top w:w="43" w:type="dxa"/>
          <w:left w:w="115" w:type="dxa"/>
          <w:bottom w:w="43" w:type="dxa"/>
          <w:right w:w="115" w:type="dxa"/>
        </w:tblCellMar>
        <w:tblLook w:val="0000" w:firstRow="0" w:lastRow="0" w:firstColumn="0" w:lastColumn="0" w:noHBand="0" w:noVBand="0"/>
      </w:tblPr>
      <w:tblGrid>
        <w:gridCol w:w="4599"/>
        <w:gridCol w:w="4598"/>
      </w:tblGrid>
      <w:tr w:rsidR="00757FBE" w:rsidRPr="006B68A4" w:rsidTr="00692D6B">
        <w:trPr>
          <w:cantSplit/>
          <w:jc w:val="right"/>
        </w:trPr>
        <w:tc>
          <w:tcPr>
            <w:tcW w:w="9197" w:type="dxa"/>
            <w:gridSpan w:val="2"/>
            <w:tcBorders>
              <w:top w:val="double" w:sz="6" w:space="0" w:color="auto"/>
              <w:left w:val="double" w:sz="6" w:space="0" w:color="auto"/>
              <w:bottom w:val="double" w:sz="6" w:space="0" w:color="auto"/>
              <w:right w:val="double" w:sz="6" w:space="0" w:color="auto"/>
            </w:tcBorders>
            <w:vAlign w:val="center"/>
          </w:tcPr>
          <w:p w:rsidR="00757FBE" w:rsidRPr="006B68A4" w:rsidRDefault="00757FBE">
            <w:pPr>
              <w:pStyle w:val="Before3pt"/>
            </w:pPr>
            <w:r w:rsidRPr="006B68A4">
              <w:t>Table S.1.3.</w:t>
            </w:r>
          </w:p>
          <w:p w:rsidR="00757FBE" w:rsidRPr="006B68A4" w:rsidRDefault="00757FBE">
            <w:pPr>
              <w:pStyle w:val="After3pt"/>
            </w:pPr>
            <w:r w:rsidRPr="006B68A4">
              <w:t>Categories of Device and Methods of Sealing</w:t>
            </w:r>
          </w:p>
        </w:tc>
      </w:tr>
      <w:tr w:rsidR="00757FBE" w:rsidRPr="006B68A4" w:rsidTr="00692D6B">
        <w:trPr>
          <w:cantSplit/>
          <w:jc w:val="right"/>
        </w:trPr>
        <w:tc>
          <w:tcPr>
            <w:tcW w:w="4599" w:type="dxa"/>
            <w:tcBorders>
              <w:top w:val="double" w:sz="6" w:space="0" w:color="auto"/>
              <w:left w:val="double" w:sz="6" w:space="0" w:color="auto"/>
              <w:bottom w:val="nil"/>
              <w:right w:val="nil"/>
            </w:tcBorders>
            <w:vAlign w:val="center"/>
          </w:tcPr>
          <w:p w:rsidR="00757FBE" w:rsidRPr="006B68A4" w:rsidRDefault="00757FBE">
            <w:pPr>
              <w:jc w:val="center"/>
              <w:rPr>
                <w:b/>
              </w:rPr>
            </w:pPr>
            <w:r w:rsidRPr="006B68A4">
              <w:rPr>
                <w:b/>
              </w:rPr>
              <w:t>Categories of Device</w:t>
            </w:r>
          </w:p>
        </w:tc>
        <w:tc>
          <w:tcPr>
            <w:tcW w:w="4598" w:type="dxa"/>
            <w:tcBorders>
              <w:top w:val="double" w:sz="6" w:space="0" w:color="auto"/>
              <w:left w:val="single" w:sz="6" w:space="0" w:color="auto"/>
              <w:bottom w:val="nil"/>
              <w:right w:val="double" w:sz="6" w:space="0" w:color="auto"/>
            </w:tcBorders>
            <w:vAlign w:val="center"/>
          </w:tcPr>
          <w:p w:rsidR="00757FBE" w:rsidRPr="006B68A4" w:rsidRDefault="00757FBE">
            <w:pPr>
              <w:jc w:val="center"/>
              <w:rPr>
                <w:b/>
              </w:rPr>
            </w:pPr>
            <w:r w:rsidRPr="006B68A4">
              <w:rPr>
                <w:b/>
              </w:rPr>
              <w:t>Methods of Sealing</w:t>
            </w:r>
          </w:p>
        </w:tc>
      </w:tr>
      <w:tr w:rsidR="00757FBE" w:rsidRPr="006B68A4" w:rsidTr="00692D6B">
        <w:trPr>
          <w:cantSplit/>
          <w:jc w:val="right"/>
        </w:trPr>
        <w:tc>
          <w:tcPr>
            <w:tcW w:w="4599" w:type="dxa"/>
            <w:tcBorders>
              <w:top w:val="single" w:sz="6" w:space="0" w:color="auto"/>
              <w:left w:val="double" w:sz="6" w:space="0" w:color="auto"/>
              <w:bottom w:val="nil"/>
              <w:right w:val="nil"/>
            </w:tcBorders>
          </w:tcPr>
          <w:p w:rsidR="00757FBE" w:rsidRPr="006B68A4" w:rsidRDefault="00757FBE">
            <w:pPr>
              <w:pStyle w:val="FootnoteText"/>
              <w:jc w:val="both"/>
            </w:pPr>
            <w:r w:rsidRPr="006B68A4">
              <w:rPr>
                <w:b/>
              </w:rPr>
              <w:t>Category 1:</w:t>
            </w:r>
            <w:r w:rsidRPr="006B68A4">
              <w:t>  No Remote configuration capability.</w:t>
            </w:r>
          </w:p>
        </w:tc>
        <w:tc>
          <w:tcPr>
            <w:tcW w:w="4598" w:type="dxa"/>
            <w:tcBorders>
              <w:top w:val="single" w:sz="6" w:space="0" w:color="auto"/>
              <w:left w:val="single" w:sz="6" w:space="0" w:color="auto"/>
              <w:bottom w:val="nil"/>
              <w:right w:val="double" w:sz="6" w:space="0" w:color="auto"/>
            </w:tcBorders>
          </w:tcPr>
          <w:p w:rsidR="00757FBE" w:rsidRPr="006B68A4" w:rsidRDefault="00757FBE">
            <w:pPr>
              <w:pStyle w:val="FootnoteText"/>
              <w:jc w:val="both"/>
            </w:pPr>
            <w:r w:rsidRPr="006B68A4">
              <w:t xml:space="preserve">Seal by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757FBE" w:rsidRPr="006B68A4" w:rsidTr="00692D6B">
        <w:trPr>
          <w:cantSplit/>
          <w:jc w:val="right"/>
        </w:trPr>
        <w:tc>
          <w:tcPr>
            <w:tcW w:w="4599" w:type="dxa"/>
            <w:tcBorders>
              <w:top w:val="single" w:sz="6" w:space="0" w:color="auto"/>
              <w:left w:val="double" w:sz="6" w:space="0" w:color="auto"/>
              <w:bottom w:val="nil"/>
              <w:right w:val="nil"/>
            </w:tcBorders>
          </w:tcPr>
          <w:p w:rsidR="00757FBE" w:rsidRPr="006B68A4" w:rsidRDefault="00757FBE">
            <w:pPr>
              <w:jc w:val="both"/>
            </w:pPr>
            <w:r w:rsidRPr="006B68A4">
              <w:rPr>
                <w:b/>
              </w:rPr>
              <w:t>Category 2:</w:t>
            </w:r>
            <w:r w:rsidRPr="006B68A4">
              <w:t>  Remote configuration capability, but access is controlled by physical hardware.</w:t>
            </w:r>
          </w:p>
          <w:p w:rsidR="00757FBE" w:rsidRPr="006B68A4" w:rsidRDefault="00757FBE">
            <w:pPr>
              <w:jc w:val="both"/>
            </w:pPr>
          </w:p>
          <w:p w:rsidR="00757FBE" w:rsidRPr="006B68A4" w:rsidRDefault="00757FBE">
            <w:pPr>
              <w:jc w:val="both"/>
            </w:pPr>
            <w:r w:rsidRPr="006B68A4">
              <w:t>The device shall clearly indicate that it is in the remote configuration mode and record such message if capable of printing in this mode.</w:t>
            </w:r>
          </w:p>
        </w:tc>
        <w:tc>
          <w:tcPr>
            <w:tcW w:w="4598" w:type="dxa"/>
            <w:tcBorders>
              <w:top w:val="single" w:sz="6" w:space="0" w:color="auto"/>
              <w:left w:val="single" w:sz="6" w:space="0" w:color="auto"/>
              <w:bottom w:val="nil"/>
              <w:right w:val="double" w:sz="6" w:space="0" w:color="auto"/>
            </w:tcBorders>
          </w:tcPr>
          <w:p w:rsidR="00757FBE" w:rsidRPr="006B68A4" w:rsidRDefault="00757FBE">
            <w:pPr>
              <w:pStyle w:val="FootnoteText"/>
              <w:jc w:val="both"/>
            </w:pPr>
            <w:r w:rsidRPr="006B68A4">
              <w:t xml:space="preserve">The hardware enabling access for remote communication must be at the device and sealed using a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757FBE" w:rsidRPr="006B68A4" w:rsidTr="00692D6B">
        <w:trPr>
          <w:cantSplit/>
          <w:jc w:val="right"/>
        </w:trPr>
        <w:tc>
          <w:tcPr>
            <w:tcW w:w="4599" w:type="dxa"/>
            <w:tcBorders>
              <w:top w:val="single" w:sz="6" w:space="0" w:color="auto"/>
              <w:left w:val="double" w:sz="6" w:space="0" w:color="auto"/>
              <w:bottom w:val="double" w:sz="6" w:space="0" w:color="auto"/>
              <w:right w:val="nil"/>
            </w:tcBorders>
          </w:tcPr>
          <w:p w:rsidR="00757FBE" w:rsidRPr="006B68A4" w:rsidRDefault="00757FBE">
            <w:pPr>
              <w:jc w:val="both"/>
            </w:pPr>
            <w:r w:rsidRPr="006B68A4">
              <w:rPr>
                <w:b/>
              </w:rPr>
              <w:t>Category 3:</w:t>
            </w:r>
            <w:r w:rsidRPr="006B68A4">
              <w:t>  Remote configuration capability access may be unlimited or controlled through a software switch (e.g., password).</w:t>
            </w:r>
          </w:p>
        </w:tc>
        <w:tc>
          <w:tcPr>
            <w:tcW w:w="4598" w:type="dxa"/>
            <w:tcBorders>
              <w:top w:val="single" w:sz="6" w:space="0" w:color="auto"/>
              <w:left w:val="single" w:sz="6" w:space="0" w:color="auto"/>
              <w:bottom w:val="double" w:sz="6" w:space="0" w:color="auto"/>
              <w:right w:val="double" w:sz="6" w:space="0" w:color="auto"/>
            </w:tcBorders>
          </w:tcPr>
          <w:p w:rsidR="00757FBE" w:rsidRPr="006B68A4" w:rsidRDefault="00757FBE" w:rsidP="00BF433C">
            <w:pPr>
              <w:pStyle w:val="FootnoteText"/>
              <w:jc w:val="both"/>
              <w:rPr>
                <w:rFonts w:ascii="Arial Narrow" w:hAnsi="Arial Narrow"/>
              </w:rPr>
            </w:pPr>
            <w:r w:rsidRPr="006B68A4">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2772D1">
              <w:rPr>
                <w:u w:color="82C42A"/>
              </w:rPr>
              <w:t>sealable</w:t>
            </w:r>
            <w:r w:rsidRPr="002772D1">
              <w:t xml:space="preserve"> </w:t>
            </w:r>
            <w:r w:rsidRPr="006B68A4">
              <w:t xml:space="preserve">parameters in the device, but not more than 1000 records are required.  </w:t>
            </w:r>
            <w:r w:rsidRPr="002772D1">
              <w:rPr>
                <w:u w:color="82C42A"/>
              </w:rPr>
              <w:t>(</w:t>
            </w:r>
            <w:r w:rsidRPr="002772D1">
              <w:rPr>
                <w:b/>
              </w:rPr>
              <w:t>N</w:t>
            </w:r>
            <w:r w:rsidRPr="006B68A4">
              <w:rPr>
                <w:b/>
              </w:rPr>
              <w:t>ote:</w:t>
            </w:r>
            <w:r w:rsidRPr="006B68A4">
              <w:t xml:space="preserve">  Does not require 1000 changes to be stored for each parameter.</w:t>
            </w:r>
            <w:r w:rsidRPr="006B68A4">
              <w:rPr>
                <w:rFonts w:ascii="Arial Narrow" w:hAnsi="Arial Narrow"/>
              </w:rPr>
              <w:t>)</w:t>
            </w:r>
          </w:p>
        </w:tc>
      </w:tr>
    </w:tbl>
    <w:p w:rsidR="00757FBE" w:rsidRPr="006B68A4" w:rsidRDefault="00757FBE">
      <w:pPr>
        <w:tabs>
          <w:tab w:val="left" w:pos="720"/>
        </w:tabs>
        <w:ind w:left="720"/>
        <w:jc w:val="both"/>
      </w:pPr>
    </w:p>
    <w:p w:rsidR="00757FBE" w:rsidRPr="006B68A4" w:rsidRDefault="00757FBE">
      <w:pPr>
        <w:tabs>
          <w:tab w:val="left" w:pos="360"/>
        </w:tabs>
        <w:ind w:left="360"/>
        <w:jc w:val="both"/>
      </w:pPr>
      <w:bookmarkStart w:id="11" w:name="_Toc427071001"/>
      <w:r w:rsidRPr="006B68A4">
        <w:rPr>
          <w:rStyle w:val="Heading4Char"/>
          <w:sz w:val="20"/>
        </w:rPr>
        <w:t>S.1.4.</w:t>
      </w:r>
      <w:r w:rsidRPr="006B68A4">
        <w:rPr>
          <w:rStyle w:val="Heading4Char"/>
          <w:sz w:val="20"/>
        </w:rPr>
        <w:tab/>
        <w:t>Automatic Calibration.</w:t>
      </w:r>
      <w:bookmarkEnd w:id="11"/>
      <w:r w:rsidRPr="006B68A4">
        <w:rPr>
          <w:b/>
        </w:rPr>
        <w:t xml:space="preserve"> </w:t>
      </w:r>
      <w:r w:rsidRPr="006B68A4">
        <w:t xml:space="preserve">– A device may be fitted with an automatic or a semi-automatic calibration mechanism.  This mechanism shall be incorporated </w:t>
      </w:r>
      <w:r w:rsidRPr="002772D1">
        <w:rPr>
          <w:u w:color="82C42A"/>
        </w:rPr>
        <w:t>inside</w:t>
      </w:r>
      <w:r w:rsidRPr="002772D1">
        <w:t xml:space="preserve"> </w:t>
      </w:r>
      <w:r w:rsidRPr="006B68A4">
        <w:t>the device.  After sealing, neither the mechanism nor the calibration process shall facilitate fraud.</w:t>
      </w:r>
    </w:p>
    <w:p w:rsidR="00757FBE" w:rsidRPr="006B68A4" w:rsidRDefault="00757FBE">
      <w:pPr>
        <w:jc w:val="both"/>
      </w:pPr>
    </w:p>
    <w:p w:rsidR="00757FBE" w:rsidRPr="006B68A4" w:rsidRDefault="00757FBE">
      <w:pPr>
        <w:tabs>
          <w:tab w:val="left" w:pos="360"/>
        </w:tabs>
        <w:ind w:left="360"/>
        <w:jc w:val="both"/>
      </w:pPr>
      <w:bookmarkStart w:id="12" w:name="_Toc427071002"/>
      <w:r w:rsidRPr="006B68A4">
        <w:rPr>
          <w:rStyle w:val="Heading4Char"/>
          <w:sz w:val="20"/>
        </w:rPr>
        <w:t>S.1.5.</w:t>
      </w:r>
      <w:r w:rsidRPr="006B68A4">
        <w:rPr>
          <w:rStyle w:val="Heading4Char"/>
          <w:sz w:val="20"/>
        </w:rPr>
        <w:tab/>
      </w:r>
      <w:r w:rsidRPr="002772D1">
        <w:rPr>
          <w:rStyle w:val="Heading4Char"/>
          <w:sz w:val="20"/>
          <w:u w:color="82C42A"/>
        </w:rPr>
        <w:t>Adjustable</w:t>
      </w:r>
      <w:r w:rsidRPr="002772D1">
        <w:rPr>
          <w:rStyle w:val="Heading4Char"/>
          <w:sz w:val="20"/>
        </w:rPr>
        <w:t xml:space="preserve"> </w:t>
      </w:r>
      <w:r w:rsidRPr="006B68A4">
        <w:rPr>
          <w:rStyle w:val="Heading4Char"/>
          <w:sz w:val="20"/>
        </w:rPr>
        <w:t>Components.</w:t>
      </w:r>
      <w:bookmarkEnd w:id="12"/>
      <w:r w:rsidRPr="006B68A4">
        <w:rPr>
          <w:b/>
        </w:rPr>
        <w:t xml:space="preserve"> </w:t>
      </w:r>
      <w:r w:rsidRPr="006B68A4">
        <w:t>– Adjustable components shall be held securely in adjustment and, except for a zero-load balance mechanism, shall be located within the housing of the element.</w:t>
      </w:r>
    </w:p>
    <w:p w:rsidR="00757FBE" w:rsidRPr="006B68A4" w:rsidRDefault="00757FBE">
      <w:pPr>
        <w:tabs>
          <w:tab w:val="left" w:pos="360"/>
        </w:tabs>
        <w:ind w:left="360"/>
        <w:jc w:val="both"/>
      </w:pPr>
    </w:p>
    <w:p w:rsidR="00757FBE" w:rsidRPr="006B68A4" w:rsidRDefault="00757FBE">
      <w:pPr>
        <w:pStyle w:val="Heading3"/>
        <w:keepNext/>
        <w:tabs>
          <w:tab w:val="clear" w:pos="360"/>
          <w:tab w:val="left" w:pos="540"/>
        </w:tabs>
      </w:pPr>
      <w:bookmarkStart w:id="13" w:name="_Toc427071003"/>
      <w:r w:rsidRPr="006B68A4">
        <w:lastRenderedPageBreak/>
        <w:t>S.2.</w:t>
      </w:r>
      <w:r w:rsidRPr="006B68A4">
        <w:tab/>
        <w:t>Design of Zero and Tare Mechanisms.</w:t>
      </w:r>
      <w:bookmarkEnd w:id="13"/>
    </w:p>
    <w:p w:rsidR="00757FBE" w:rsidRPr="006B68A4" w:rsidRDefault="00757FBE">
      <w:pPr>
        <w:keepNext/>
        <w:jc w:val="both"/>
      </w:pPr>
    </w:p>
    <w:p w:rsidR="00757FBE" w:rsidRPr="006B68A4" w:rsidRDefault="00757FBE">
      <w:pPr>
        <w:pStyle w:val="Heading4"/>
      </w:pPr>
      <w:bookmarkStart w:id="14" w:name="_Toc427071004"/>
      <w:r w:rsidRPr="006B68A4">
        <w:t>S.2.1.</w:t>
      </w:r>
      <w:r w:rsidRPr="006B68A4">
        <w:tab/>
        <w:t>Zero Load Adjustment.</w:t>
      </w:r>
      <w:bookmarkEnd w:id="14"/>
    </w:p>
    <w:p w:rsidR="00757FBE" w:rsidRPr="006B68A4" w:rsidRDefault="00757FBE">
      <w:pPr>
        <w:keepNext/>
        <w:jc w:val="both"/>
      </w:pPr>
    </w:p>
    <w:p w:rsidR="00757FBE" w:rsidRPr="006B68A4" w:rsidRDefault="00757FBE">
      <w:pPr>
        <w:keepNext/>
        <w:tabs>
          <w:tab w:val="left" w:pos="1620"/>
        </w:tabs>
        <w:ind w:left="720"/>
        <w:jc w:val="both"/>
      </w:pPr>
      <w:r w:rsidRPr="006B68A4">
        <w:rPr>
          <w:b/>
        </w:rPr>
        <w:t>S.2.1.1.</w:t>
      </w:r>
      <w:r w:rsidRPr="006B68A4">
        <w:rPr>
          <w:b/>
        </w:rPr>
        <w:tab/>
        <w:t xml:space="preserve">Automatic Zero-Tracking Mechanism. </w:t>
      </w:r>
      <w:r w:rsidRPr="006B68A4">
        <w:t xml:space="preserve">– Except for automatic </w:t>
      </w:r>
      <w:r w:rsidRPr="002772D1">
        <w:rPr>
          <w:u w:color="82C42A"/>
        </w:rPr>
        <w:t>checkweighers</w:t>
      </w:r>
      <w:r w:rsidRPr="002772D1">
        <w:t>,</w:t>
      </w:r>
      <w:r w:rsidRPr="006B68A4">
        <w:t xml:space="preserve"> under normal operating conditions the maximum load that can be “</w:t>
      </w:r>
      <w:r w:rsidRPr="002772D1">
        <w:rPr>
          <w:u w:color="82C42A"/>
        </w:rPr>
        <w:t>rezeroed</w:t>
      </w:r>
      <w:r w:rsidRPr="002772D1">
        <w:t>,</w:t>
      </w:r>
      <w:r w:rsidRPr="006B68A4">
        <w:t>” when either placed on or removed from the platform all at once, shall be 1.0 scale division.</w:t>
      </w:r>
    </w:p>
    <w:p w:rsidR="00757FBE" w:rsidRPr="006B68A4" w:rsidRDefault="00757FBE">
      <w:pPr>
        <w:keepNext/>
        <w:tabs>
          <w:tab w:val="left" w:pos="1620"/>
        </w:tabs>
        <w:ind w:left="720"/>
        <w:jc w:val="both"/>
      </w:pPr>
    </w:p>
    <w:p w:rsidR="00757FBE" w:rsidRPr="006B68A4" w:rsidRDefault="00757FBE" w:rsidP="00F46519">
      <w:pPr>
        <w:keepNext/>
        <w:tabs>
          <w:tab w:val="left" w:pos="1620"/>
        </w:tabs>
        <w:ind w:left="720"/>
        <w:jc w:val="both"/>
      </w:pPr>
      <w:r w:rsidRPr="006B68A4">
        <w:t>Except for an initial zero-setting mechanism, an automatic zero adjustment outside these limits is prohibited.</w:t>
      </w:r>
    </w:p>
    <w:p w:rsidR="00757FBE" w:rsidRPr="006B68A4" w:rsidRDefault="00757FBE">
      <w:pPr>
        <w:pStyle w:val="BodyTextIndent"/>
        <w:spacing w:before="60"/>
        <w:rPr>
          <w:bCs/>
        </w:rPr>
      </w:pPr>
      <w:r w:rsidRPr="006B68A4">
        <w:rPr>
          <w:bCs/>
        </w:rPr>
        <w:t>(Amended 2004 and 2010)</w:t>
      </w:r>
    </w:p>
    <w:p w:rsidR="00757FBE" w:rsidRPr="006B68A4" w:rsidRDefault="00757FBE">
      <w:pPr>
        <w:tabs>
          <w:tab w:val="left" w:pos="720"/>
        </w:tabs>
        <w:ind w:left="720"/>
        <w:jc w:val="both"/>
      </w:pPr>
    </w:p>
    <w:p w:rsidR="00757FBE" w:rsidRPr="006B68A4" w:rsidRDefault="00757FBE">
      <w:pPr>
        <w:tabs>
          <w:tab w:val="left" w:pos="1620"/>
        </w:tabs>
        <w:ind w:left="720"/>
        <w:jc w:val="both"/>
      </w:pPr>
      <w:r w:rsidRPr="006B68A4">
        <w:rPr>
          <w:b/>
        </w:rPr>
        <w:t>S.2.1.2.</w:t>
      </w:r>
      <w:r w:rsidRPr="006B68A4">
        <w:rPr>
          <w:b/>
        </w:rPr>
        <w:tab/>
        <w:t xml:space="preserve">Initial Zero-Setting Mechanism. </w:t>
      </w:r>
      <w:r w:rsidRPr="006B68A4">
        <w:t xml:space="preserve">– Except for automatic </w:t>
      </w:r>
      <w:r w:rsidRPr="002772D1">
        <w:rPr>
          <w:u w:color="82C42A"/>
        </w:rPr>
        <w:t>checkweighers</w:t>
      </w:r>
      <w:r w:rsidRPr="002772D1">
        <w:t>,</w:t>
      </w:r>
      <w:r w:rsidRPr="006B68A4">
        <w:t xml:space="preserve"> an initial zero-setting mechanism shall not zero a load in excess of 20 % of the maximum capacity of the automatic weighing system unless tests show that the scale meets all applicable tolerances for any amount of initial load compensated by this device within the specified range.</w:t>
      </w:r>
    </w:p>
    <w:p w:rsidR="00757FBE" w:rsidRPr="006B68A4" w:rsidRDefault="00757FBE" w:rsidP="00F051D4">
      <w:pPr>
        <w:tabs>
          <w:tab w:val="left" w:pos="360"/>
        </w:tabs>
        <w:jc w:val="both"/>
        <w:rPr>
          <w:b/>
        </w:rPr>
      </w:pPr>
    </w:p>
    <w:p w:rsidR="00757FBE" w:rsidRPr="006B68A4" w:rsidRDefault="00757FBE">
      <w:pPr>
        <w:keepNext/>
        <w:tabs>
          <w:tab w:val="left" w:pos="360"/>
        </w:tabs>
        <w:ind w:left="360"/>
        <w:jc w:val="both"/>
      </w:pPr>
      <w:bookmarkStart w:id="15" w:name="_Toc427071005"/>
      <w:r w:rsidRPr="006B68A4">
        <w:rPr>
          <w:rStyle w:val="Heading4Char"/>
          <w:sz w:val="20"/>
        </w:rPr>
        <w:t>S.2.2.</w:t>
      </w:r>
      <w:r w:rsidRPr="006B68A4">
        <w:rPr>
          <w:rStyle w:val="Heading4Char"/>
          <w:sz w:val="20"/>
        </w:rPr>
        <w:tab/>
        <w:t>Tare.</w:t>
      </w:r>
      <w:bookmarkEnd w:id="15"/>
      <w:r w:rsidRPr="006B68A4">
        <w:t xml:space="preserve"> – On any automatic weighing system (except for multi-interval scales or multiple range scales when the value of tare is determined in a lower weighing range or weighing segment) the value of the tare division shall be equal to the value of the scale division.  The tare mechanism shall operate only in a backward direction (i.e., in a direction of </w:t>
      </w:r>
      <w:r w:rsidRPr="002772D1">
        <w:rPr>
          <w:u w:color="82C42A"/>
        </w:rPr>
        <w:t>underregistration</w:t>
      </w:r>
      <w:r w:rsidRPr="002772D1">
        <w:t>)</w:t>
      </w:r>
      <w:r w:rsidRPr="006B68A4">
        <w:t xml:space="preserve"> with respect to the zero-load balance condition of the automatic weighing system.  A device designed to automatically clear any tare value shall also be designed to prevent the automatic clearing of tare until a complete transaction has been indicated.</w:t>
      </w:r>
    </w:p>
    <w:p w:rsidR="00757FBE" w:rsidRPr="006B68A4" w:rsidRDefault="00757FBE">
      <w:pPr>
        <w:tabs>
          <w:tab w:val="left" w:pos="360"/>
        </w:tabs>
        <w:spacing w:before="60"/>
        <w:ind w:left="360"/>
        <w:jc w:val="both"/>
        <w:rPr>
          <w:strike/>
        </w:rPr>
      </w:pPr>
      <w:r w:rsidRPr="006B68A4">
        <w:t>(Amended 2008)</w:t>
      </w:r>
    </w:p>
    <w:p w:rsidR="00757FBE" w:rsidRPr="006B68A4" w:rsidRDefault="00757FBE">
      <w:pPr>
        <w:tabs>
          <w:tab w:val="left" w:pos="360"/>
        </w:tabs>
        <w:ind w:left="360"/>
        <w:jc w:val="both"/>
      </w:pPr>
    </w:p>
    <w:p w:rsidR="00757FBE" w:rsidRPr="006B68A4" w:rsidRDefault="00757FBE">
      <w:pPr>
        <w:keepNext/>
        <w:tabs>
          <w:tab w:val="left" w:pos="360"/>
        </w:tabs>
        <w:ind w:left="360"/>
        <w:jc w:val="both"/>
        <w:rPr>
          <w:rFonts w:ascii="Arial Narrow" w:hAnsi="Arial Narrow"/>
        </w:rPr>
      </w:pPr>
      <w:r w:rsidRPr="006B68A4">
        <w:rPr>
          <w:rFonts w:ascii="Arial Narrow" w:hAnsi="Arial Narrow"/>
          <w:b/>
        </w:rPr>
        <w:t>Note:</w:t>
      </w:r>
      <w:r w:rsidRPr="006B68A4">
        <w:rPr>
          <w:rFonts w:ascii="Arial Narrow" w:hAnsi="Arial Narrow"/>
        </w:rPr>
        <w:t xml:space="preserve">  On a computing automatic weighing system, this requires the input of a unit price, the display of the unit price, and a computed positive total price at a readable equilibrium.  Other devices require that a transaction or lot run be completed.</w:t>
      </w:r>
    </w:p>
    <w:p w:rsidR="00757FBE" w:rsidRPr="006B68A4" w:rsidRDefault="00757FBE">
      <w:pPr>
        <w:tabs>
          <w:tab w:val="left" w:pos="360"/>
        </w:tabs>
        <w:spacing w:before="60"/>
        <w:ind w:left="360"/>
        <w:jc w:val="both"/>
      </w:pPr>
      <w:r w:rsidRPr="006B68A4">
        <w:t>(Note Amended 2004)</w:t>
      </w:r>
    </w:p>
    <w:p w:rsidR="00757FBE" w:rsidRPr="006B68A4" w:rsidRDefault="00757FBE">
      <w:pPr>
        <w:tabs>
          <w:tab w:val="left" w:pos="360"/>
        </w:tabs>
        <w:ind w:left="360"/>
        <w:jc w:val="both"/>
        <w:rPr>
          <w:bCs/>
        </w:rPr>
      </w:pPr>
    </w:p>
    <w:p w:rsidR="00757FBE" w:rsidRPr="006B68A4" w:rsidRDefault="00757FBE">
      <w:pPr>
        <w:pStyle w:val="Heading3"/>
        <w:keepNext/>
        <w:tabs>
          <w:tab w:val="clear" w:pos="360"/>
          <w:tab w:val="left" w:pos="540"/>
        </w:tabs>
      </w:pPr>
      <w:bookmarkStart w:id="16" w:name="_Toc427071006"/>
      <w:r w:rsidRPr="006B68A4">
        <w:t>S.3.</w:t>
      </w:r>
      <w:r w:rsidRPr="006B68A4">
        <w:tab/>
        <w:t>Verification Scale Interval.</w:t>
      </w:r>
      <w:bookmarkEnd w:id="16"/>
    </w:p>
    <w:p w:rsidR="00757FBE" w:rsidRPr="006B68A4" w:rsidRDefault="00757FBE">
      <w:pPr>
        <w:keepNext/>
        <w:jc w:val="both"/>
        <w:rPr>
          <w:b/>
          <w:bCs/>
        </w:rPr>
      </w:pPr>
    </w:p>
    <w:p w:rsidR="00757FBE" w:rsidRPr="006B68A4" w:rsidRDefault="00757FBE">
      <w:pPr>
        <w:tabs>
          <w:tab w:val="left" w:pos="360"/>
        </w:tabs>
        <w:ind w:left="360"/>
        <w:jc w:val="both"/>
      </w:pPr>
      <w:bookmarkStart w:id="17" w:name="_Toc427071007"/>
      <w:r w:rsidRPr="006B68A4">
        <w:rPr>
          <w:rStyle w:val="Heading4Char"/>
          <w:sz w:val="20"/>
        </w:rPr>
        <w:t>S.3.1.</w:t>
      </w:r>
      <w:r w:rsidRPr="006B68A4">
        <w:rPr>
          <w:rStyle w:val="Heading4Char"/>
          <w:sz w:val="20"/>
        </w:rPr>
        <w:tab/>
        <w:t>Multiple Range and Multi-Interval Automatic Weighing System.</w:t>
      </w:r>
      <w:bookmarkEnd w:id="17"/>
      <w:r w:rsidRPr="006B68A4">
        <w:rPr>
          <w:b/>
        </w:rPr>
        <w:t xml:space="preserve"> </w:t>
      </w:r>
      <w:r w:rsidRPr="006B68A4">
        <w:t>– The value of e shall be equal to the value of d.</w:t>
      </w:r>
    </w:p>
    <w:p w:rsidR="00757FBE" w:rsidRPr="006B68A4" w:rsidRDefault="00757FBE">
      <w:pPr>
        <w:tabs>
          <w:tab w:val="left" w:pos="360"/>
        </w:tabs>
        <w:ind w:left="360"/>
        <w:jc w:val="both"/>
      </w:pPr>
    </w:p>
    <w:p w:rsidR="00757FBE" w:rsidRPr="006B68A4" w:rsidRDefault="00757FBE">
      <w:pPr>
        <w:keepNext/>
        <w:tabs>
          <w:tab w:val="left" w:pos="360"/>
        </w:tabs>
        <w:ind w:left="360"/>
        <w:jc w:val="both"/>
      </w:pPr>
      <w:bookmarkStart w:id="18" w:name="_Toc427071008"/>
      <w:r w:rsidRPr="006B68A4">
        <w:rPr>
          <w:rStyle w:val="Heading4Char"/>
          <w:sz w:val="20"/>
        </w:rPr>
        <w:t>S.3.2.</w:t>
      </w:r>
      <w:r w:rsidRPr="006B68A4">
        <w:rPr>
          <w:rStyle w:val="Heading4Char"/>
          <w:sz w:val="20"/>
        </w:rPr>
        <w:tab/>
        <w:t>Load Cell Verification Interval Value.</w:t>
      </w:r>
      <w:bookmarkEnd w:id="18"/>
      <w:r w:rsidRPr="006B68A4">
        <w:rPr>
          <w:b/>
        </w:rPr>
        <w:t xml:space="preserve"> </w:t>
      </w:r>
      <w:r w:rsidRPr="006B68A4">
        <w:t xml:space="preserve">– The relationship of the value </w:t>
      </w:r>
      <w:r w:rsidRPr="002772D1">
        <w:rPr>
          <w:u w:color="82C42A"/>
        </w:rPr>
        <w:t>for</w:t>
      </w:r>
      <w:r w:rsidRPr="002772D1">
        <w:t xml:space="preserve"> </w:t>
      </w:r>
      <w:r w:rsidRPr="006B68A4">
        <w:t xml:space="preserve">the load cell verification scale interval, </w:t>
      </w:r>
      <w:r w:rsidRPr="002772D1">
        <w:rPr>
          <w:u w:color="82C42A"/>
        </w:rPr>
        <w:t>v</w:t>
      </w:r>
      <w:r w:rsidRPr="002772D1">
        <w:rPr>
          <w:u w:color="82C42A"/>
          <w:vertAlign w:val="subscript"/>
        </w:rPr>
        <w:t>min</w:t>
      </w:r>
      <w:r w:rsidRPr="002772D1">
        <w:t>,</w:t>
      </w:r>
      <w:r w:rsidRPr="006B68A4">
        <w:t xml:space="preserve"> to the scale division d for a specific scale installation shall be:</w:t>
      </w:r>
    </w:p>
    <w:p w:rsidR="00757FBE" w:rsidRPr="006B68A4" w:rsidRDefault="00927107">
      <w:pPr>
        <w:keepNext/>
        <w:tabs>
          <w:tab w:val="left" w:pos="360"/>
        </w:tabs>
        <w:ind w:left="360"/>
        <w:jc w:val="both"/>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4.65pt;margin-top:5.3pt;width:48.85pt;height:29.15pt;z-index:-251658752" wrapcoords="16283 2215 3988 6646 0 8308 332 12738 11298 19385 13957 19385 15286 19385 20935 19385 21268 10523 17945 2215 16283 2215" o:allowincell="f">
            <v:imagedata r:id="rId8" o:title=""/>
            <w10:wrap type="through"/>
          </v:shape>
          <o:OLEObject Type="Embed" ProgID="Equation.3" ShapeID="_x0000_s1026" DrawAspect="Content" ObjectID="_1503379033" r:id="rId9"/>
        </w:object>
      </w:r>
    </w:p>
    <w:p w:rsidR="00757FBE" w:rsidRPr="006B68A4" w:rsidRDefault="00757FBE">
      <w:pPr>
        <w:tabs>
          <w:tab w:val="left" w:pos="360"/>
        </w:tabs>
        <w:ind w:left="360"/>
        <w:jc w:val="both"/>
      </w:pPr>
      <w:r w:rsidRPr="006B68A4">
        <w:tab/>
      </w:r>
      <w:r w:rsidRPr="006B68A4">
        <w:tab/>
      </w:r>
      <w:r w:rsidRPr="006B68A4">
        <w:tab/>
      </w:r>
      <w:r w:rsidRPr="006B68A4">
        <w:tab/>
      </w:r>
      <w:r w:rsidRPr="006B68A4">
        <w:tab/>
      </w:r>
      <w:r w:rsidRPr="006B68A4">
        <w:tab/>
        <w:t xml:space="preserve">       , where N is the number of load cells in the scale.</w:t>
      </w:r>
    </w:p>
    <w:p w:rsidR="00757FBE" w:rsidRPr="006B68A4" w:rsidRDefault="00757FBE">
      <w:pPr>
        <w:tabs>
          <w:tab w:val="left" w:pos="360"/>
        </w:tabs>
        <w:ind w:left="360"/>
        <w:jc w:val="both"/>
      </w:pPr>
    </w:p>
    <w:p w:rsidR="00757FBE" w:rsidRPr="006B68A4" w:rsidRDefault="00757FBE">
      <w:pPr>
        <w:tabs>
          <w:tab w:val="left" w:pos="360"/>
        </w:tabs>
        <w:ind w:left="360"/>
        <w:jc w:val="both"/>
        <w:rPr>
          <w:rFonts w:ascii="Arial Narrow" w:hAnsi="Arial Narrow"/>
        </w:rPr>
      </w:pPr>
      <w:r w:rsidRPr="006B68A4">
        <w:rPr>
          <w:rFonts w:ascii="Arial Narrow" w:hAnsi="Arial Narrow"/>
          <w:b/>
        </w:rPr>
        <w:t>Note:</w:t>
      </w:r>
      <w:r w:rsidRPr="006B68A4">
        <w:rPr>
          <w:rFonts w:ascii="Arial Narrow" w:hAnsi="Arial Narrow"/>
        </w:rPr>
        <w:t xml:space="preserve">  When the value of the scale division d differs from the verification scale division e for the scale, the value of e must be used in the formula above.</w:t>
      </w:r>
    </w:p>
    <w:p w:rsidR="00757FBE" w:rsidRPr="006B68A4" w:rsidRDefault="00757FBE">
      <w:pPr>
        <w:tabs>
          <w:tab w:val="left" w:pos="360"/>
        </w:tabs>
        <w:ind w:left="360"/>
        <w:jc w:val="both"/>
      </w:pPr>
    </w:p>
    <w:p w:rsidR="00757FBE" w:rsidRPr="006B68A4" w:rsidRDefault="00757FBE">
      <w:pPr>
        <w:tabs>
          <w:tab w:val="left" w:pos="360"/>
        </w:tabs>
        <w:ind w:left="360"/>
        <w:jc w:val="both"/>
      </w:pPr>
      <w:r w:rsidRPr="006B68A4">
        <w:rPr>
          <w:b/>
        </w:rPr>
        <w:t xml:space="preserve">S.3.3. </w:t>
      </w:r>
      <w:r w:rsidRPr="006B68A4">
        <w:t xml:space="preserve">– For automatic </w:t>
      </w:r>
      <w:r w:rsidRPr="002772D1">
        <w:rPr>
          <w:u w:color="82C42A"/>
        </w:rPr>
        <w:t>checkweighers</w:t>
      </w:r>
      <w:r w:rsidRPr="002772D1">
        <w:t>,</w:t>
      </w:r>
      <w:r w:rsidRPr="006B68A4">
        <w:t xml:space="preserve"> the value of e shall be specified by the manufacturer and may be larger than d, but in no case </w:t>
      </w:r>
      <w:r w:rsidRPr="002772D1">
        <w:rPr>
          <w:u w:color="82C42A"/>
        </w:rPr>
        <w:t>can e be</w:t>
      </w:r>
      <w:r w:rsidRPr="002772D1">
        <w:t xml:space="preserve"> </w:t>
      </w:r>
      <w:r w:rsidRPr="006B68A4">
        <w:t>more than ten times the value of d.</w:t>
      </w:r>
    </w:p>
    <w:p w:rsidR="00757FBE" w:rsidRPr="006B68A4" w:rsidRDefault="00757FBE">
      <w:pPr>
        <w:jc w:val="both"/>
      </w:pPr>
    </w:p>
    <w:p w:rsidR="00757FBE" w:rsidRPr="006B68A4" w:rsidRDefault="00757FBE">
      <w:pPr>
        <w:pStyle w:val="Heading3"/>
        <w:keepNext/>
        <w:tabs>
          <w:tab w:val="clear" w:pos="360"/>
          <w:tab w:val="left" w:pos="540"/>
        </w:tabs>
      </w:pPr>
      <w:bookmarkStart w:id="19" w:name="_Toc427071009"/>
      <w:r w:rsidRPr="006B68A4">
        <w:t>S.4.</w:t>
      </w:r>
      <w:r w:rsidRPr="006B68A4">
        <w:tab/>
        <w:t>Weight Indicators, Weight Displays, Reports, and Labels.</w:t>
      </w:r>
      <w:bookmarkEnd w:id="19"/>
    </w:p>
    <w:p w:rsidR="00757FBE" w:rsidRPr="006B68A4" w:rsidRDefault="00757FBE">
      <w:pPr>
        <w:keepNext/>
        <w:jc w:val="both"/>
      </w:pPr>
    </w:p>
    <w:p w:rsidR="00757FBE" w:rsidRPr="006B68A4" w:rsidRDefault="00757FBE">
      <w:pPr>
        <w:tabs>
          <w:tab w:val="left" w:pos="360"/>
        </w:tabs>
        <w:ind w:left="360"/>
        <w:jc w:val="both"/>
      </w:pPr>
      <w:bookmarkStart w:id="20" w:name="_Toc427071010"/>
      <w:r w:rsidRPr="006B68A4">
        <w:rPr>
          <w:rStyle w:val="Heading4Char"/>
          <w:sz w:val="20"/>
        </w:rPr>
        <w:t>S.4.1.</w:t>
      </w:r>
      <w:r w:rsidRPr="006B68A4">
        <w:rPr>
          <w:rStyle w:val="Heading4Char"/>
          <w:sz w:val="20"/>
        </w:rPr>
        <w:tab/>
        <w:t>Additional Digits in Displays.</w:t>
      </w:r>
      <w:bookmarkEnd w:id="20"/>
      <w:r w:rsidRPr="006B68A4">
        <w:rPr>
          <w:b/>
        </w:rPr>
        <w:t xml:space="preserve"> </w:t>
      </w:r>
      <w:r w:rsidRPr="006B68A4">
        <w:t xml:space="preserve">– Auxiliary digital displays that provide additional digits for use during </w:t>
      </w:r>
      <w:r w:rsidRPr="002772D1">
        <w:rPr>
          <w:u w:color="82C42A"/>
        </w:rPr>
        <w:t>performance evaluation</w:t>
      </w:r>
      <w:r w:rsidRPr="002772D1">
        <w:t xml:space="preserve"> </w:t>
      </w:r>
      <w:r w:rsidRPr="006B68A4">
        <w:t xml:space="preserve">may be included on automatic </w:t>
      </w:r>
      <w:r w:rsidRPr="002772D1">
        <w:rPr>
          <w:u w:color="82C42A"/>
        </w:rPr>
        <w:t>checkweighers</w:t>
      </w:r>
      <w:r w:rsidRPr="002772D1">
        <w:t>.</w:t>
      </w:r>
      <w:r w:rsidRPr="006B68A4">
        <w:t xml:space="preserve">  However, in cases where these indications are not valid for determining the actual weight of a package (e.g., only appropriate for use in statistical process control programs by users) they shall be clearly and distinctly differentiated from valid weight displays by indicating them to the user.</w:t>
      </w:r>
    </w:p>
    <w:p w:rsidR="00757FBE" w:rsidRPr="006B68A4" w:rsidRDefault="00757FBE">
      <w:pPr>
        <w:tabs>
          <w:tab w:val="left" w:pos="360"/>
        </w:tabs>
        <w:ind w:left="360"/>
        <w:jc w:val="both"/>
      </w:pPr>
    </w:p>
    <w:p w:rsidR="00757FBE" w:rsidRPr="006B68A4" w:rsidRDefault="00757FBE">
      <w:pPr>
        <w:tabs>
          <w:tab w:val="left" w:pos="360"/>
        </w:tabs>
        <w:ind w:left="360"/>
        <w:jc w:val="both"/>
      </w:pPr>
      <w:r w:rsidRPr="006B68A4">
        <w:t>For example, the additional digits may be differentiated by color, partially covered by placing crosshatch overlays on the display, or made visible only after the operator presses a button or turns a key to set the device in a mode which enables the additional digits.</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21" w:name="_Toc427071011"/>
      <w:r w:rsidRPr="006B68A4">
        <w:rPr>
          <w:rStyle w:val="Heading4Char"/>
          <w:sz w:val="20"/>
        </w:rPr>
        <w:t>S.4.2.</w:t>
      </w:r>
      <w:r w:rsidRPr="006B68A4">
        <w:rPr>
          <w:rStyle w:val="Heading4Char"/>
          <w:sz w:val="20"/>
        </w:rPr>
        <w:tab/>
        <w:t>Damping.</w:t>
      </w:r>
      <w:bookmarkEnd w:id="21"/>
      <w:r w:rsidRPr="006B68A4">
        <w:rPr>
          <w:b/>
        </w:rPr>
        <w:t xml:space="preserve"> </w:t>
      </w:r>
      <w:r w:rsidRPr="006B68A4">
        <w:t>– An indicating element equipped with other than automatic recording elements shall be equipped with effective means to permit the recording of weight values only when the indication is stable within plus or minus one scale division.  The values recorded shall be within applicable tolerances.</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22" w:name="_Toc427071012"/>
      <w:r w:rsidRPr="006B68A4">
        <w:rPr>
          <w:rStyle w:val="Heading4Char"/>
          <w:sz w:val="20"/>
        </w:rPr>
        <w:t>S.4.3.</w:t>
      </w:r>
      <w:r w:rsidRPr="006B68A4">
        <w:rPr>
          <w:rStyle w:val="Heading4Char"/>
          <w:sz w:val="20"/>
        </w:rPr>
        <w:tab/>
        <w:t>Over Capacity Indication.</w:t>
      </w:r>
      <w:bookmarkEnd w:id="22"/>
      <w:r w:rsidRPr="006B68A4">
        <w:rPr>
          <w:b/>
        </w:rPr>
        <w:t xml:space="preserve"> </w:t>
      </w:r>
      <w:r w:rsidRPr="006B68A4">
        <w:t>– An indicating or recording element shall not display nor record any values when the scale capacity is exceeded by nine scale divisions.</w:t>
      </w:r>
    </w:p>
    <w:p w:rsidR="00757FBE" w:rsidRPr="006B68A4" w:rsidRDefault="00757FBE">
      <w:pPr>
        <w:tabs>
          <w:tab w:val="left" w:pos="360"/>
        </w:tabs>
        <w:ind w:left="360"/>
        <w:jc w:val="both"/>
      </w:pPr>
    </w:p>
    <w:p w:rsidR="00757FBE" w:rsidRPr="006B68A4" w:rsidRDefault="00757FBE">
      <w:pPr>
        <w:ind w:left="360"/>
        <w:jc w:val="both"/>
      </w:pPr>
      <w:bookmarkStart w:id="23" w:name="_Toc427071013"/>
      <w:r w:rsidRPr="006B68A4">
        <w:rPr>
          <w:rStyle w:val="Heading4Char"/>
          <w:sz w:val="20"/>
        </w:rPr>
        <w:t>S.4.4.</w:t>
      </w:r>
      <w:r w:rsidRPr="006B68A4">
        <w:rPr>
          <w:rStyle w:val="Heading4Char"/>
          <w:sz w:val="20"/>
        </w:rPr>
        <w:tab/>
        <w:t>Label Printer.</w:t>
      </w:r>
      <w:bookmarkEnd w:id="23"/>
      <w:r w:rsidRPr="006B68A4">
        <w:rPr>
          <w:b/>
        </w:rPr>
        <w:t xml:space="preserve"> </w:t>
      </w:r>
      <w:r w:rsidRPr="006B68A4">
        <w:t>– A device that produces a printed ticket to be used as the label for a package shall print all values digitally and of such size, style of type, and color as to be clear and conspicuous on the label.</w:t>
      </w:r>
    </w:p>
    <w:p w:rsidR="00757FBE" w:rsidRPr="006B68A4" w:rsidRDefault="00757FBE">
      <w:pPr>
        <w:jc w:val="both"/>
      </w:pPr>
    </w:p>
    <w:p w:rsidR="00757FBE" w:rsidRPr="006B68A4" w:rsidRDefault="00757FBE">
      <w:pPr>
        <w:tabs>
          <w:tab w:val="left" w:pos="1620"/>
        </w:tabs>
        <w:ind w:left="720"/>
        <w:jc w:val="both"/>
      </w:pPr>
      <w:r w:rsidRPr="006B68A4">
        <w:rPr>
          <w:b/>
        </w:rPr>
        <w:t>S.4.4.1.</w:t>
      </w:r>
      <w:r w:rsidRPr="006B68A4">
        <w:rPr>
          <w:b/>
        </w:rPr>
        <w:tab/>
        <w:t xml:space="preserve">Label Printing. </w:t>
      </w:r>
      <w:r w:rsidRPr="006B68A4">
        <w:t>– If an automatic checkweigher prints a label containing weight information that will be used in a commercial transaction, it must conform to all of the requirements specified for weigh-labelers so that the printed ticket meets appropriate requirements.</w:t>
      </w:r>
    </w:p>
    <w:p w:rsidR="00757FBE" w:rsidRPr="006B68A4" w:rsidRDefault="00757FBE">
      <w:pPr>
        <w:tabs>
          <w:tab w:val="left" w:pos="720"/>
        </w:tabs>
        <w:ind w:left="720"/>
        <w:jc w:val="both"/>
      </w:pPr>
    </w:p>
    <w:p w:rsidR="00757FBE" w:rsidRPr="006B68A4" w:rsidRDefault="00757FBE">
      <w:pPr>
        <w:pStyle w:val="Heading3"/>
        <w:keepNext/>
        <w:tabs>
          <w:tab w:val="clear" w:pos="360"/>
          <w:tab w:val="left" w:pos="540"/>
        </w:tabs>
      </w:pPr>
      <w:bookmarkStart w:id="24" w:name="_Toc427071014"/>
      <w:r w:rsidRPr="006B68A4">
        <w:t>S.5.</w:t>
      </w:r>
      <w:r w:rsidRPr="006B68A4">
        <w:tab/>
        <w:t>Accuracy Class.</w:t>
      </w:r>
      <w:bookmarkEnd w:id="24"/>
    </w:p>
    <w:p w:rsidR="00757FBE" w:rsidRPr="006B68A4" w:rsidRDefault="00757FBE">
      <w:pPr>
        <w:keepNext/>
        <w:jc w:val="both"/>
      </w:pPr>
    </w:p>
    <w:p w:rsidR="00757FBE" w:rsidRPr="006B68A4" w:rsidRDefault="00757FBE">
      <w:pPr>
        <w:keepNext/>
        <w:tabs>
          <w:tab w:val="left" w:pos="360"/>
        </w:tabs>
        <w:ind w:left="360"/>
        <w:jc w:val="both"/>
      </w:pPr>
      <w:bookmarkStart w:id="25" w:name="_Toc427071015"/>
      <w:r w:rsidRPr="006B68A4">
        <w:rPr>
          <w:rStyle w:val="Heading4Char"/>
          <w:sz w:val="20"/>
        </w:rPr>
        <w:t>S.5.1.</w:t>
      </w:r>
      <w:r w:rsidRPr="006B68A4">
        <w:rPr>
          <w:rStyle w:val="Heading4Char"/>
          <w:sz w:val="20"/>
        </w:rPr>
        <w:tab/>
        <w:t>Marking.</w:t>
      </w:r>
      <w:bookmarkEnd w:id="25"/>
      <w:r w:rsidRPr="006B68A4">
        <w:rPr>
          <w:b/>
        </w:rPr>
        <w:t xml:space="preserve"> </w:t>
      </w:r>
      <w:r w:rsidRPr="006B68A4">
        <w:t>– Weigh-labelers and automatic checkweighers shall be Class III devices and shall be marked accordingly, except that a weigh-labeler marked Class IIIS may be used in package shipping applications.</w:t>
      </w:r>
    </w:p>
    <w:p w:rsidR="00757FBE" w:rsidRPr="006B68A4" w:rsidRDefault="00757FBE">
      <w:pPr>
        <w:tabs>
          <w:tab w:val="left" w:pos="360"/>
        </w:tabs>
        <w:spacing w:before="60"/>
        <w:ind w:left="360"/>
        <w:jc w:val="both"/>
      </w:pPr>
      <w:r w:rsidRPr="006B68A4">
        <w:t>(Amended 1997)</w:t>
      </w:r>
    </w:p>
    <w:p w:rsidR="00757FBE" w:rsidRPr="006B68A4" w:rsidRDefault="00757FBE">
      <w:pPr>
        <w:jc w:val="both"/>
      </w:pPr>
    </w:p>
    <w:p w:rsidR="00757FBE" w:rsidRPr="006B68A4" w:rsidRDefault="00757FBE">
      <w:pPr>
        <w:tabs>
          <w:tab w:val="left" w:pos="540"/>
        </w:tabs>
        <w:jc w:val="both"/>
      </w:pPr>
      <w:bookmarkStart w:id="26" w:name="_Toc427071016"/>
      <w:r w:rsidRPr="006B68A4">
        <w:rPr>
          <w:rStyle w:val="Heading3Char"/>
        </w:rPr>
        <w:t>S.6.</w:t>
      </w:r>
      <w:r w:rsidRPr="006B68A4">
        <w:rPr>
          <w:rStyle w:val="Heading3Char"/>
        </w:rPr>
        <w:tab/>
        <w:t>Parameters for Accuracy Classes.</w:t>
      </w:r>
      <w:bookmarkEnd w:id="26"/>
      <w:r w:rsidRPr="006B68A4">
        <w:rPr>
          <w:b/>
        </w:rPr>
        <w:t xml:space="preserve"> </w:t>
      </w:r>
      <w:r w:rsidRPr="006B68A4">
        <w:t>– The number of divisions for device capacity is designated by the manufacturer and shall comply with parameters shown in Table S.6.</w:t>
      </w:r>
      <w:r w:rsidR="00447E9D">
        <w:t xml:space="preserve"> </w:t>
      </w:r>
      <w:r w:rsidR="00342C54">
        <w:t>Parameters for Accuracy Classes.</w:t>
      </w:r>
    </w:p>
    <w:p w:rsidR="00757FBE" w:rsidRPr="006B68A4" w:rsidRDefault="00757FBE">
      <w:pPr>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1598"/>
        <w:gridCol w:w="4194"/>
        <w:gridCol w:w="1722"/>
        <w:gridCol w:w="1845"/>
      </w:tblGrid>
      <w:tr w:rsidR="00757FBE" w:rsidRPr="006B68A4" w:rsidTr="003E6DD0">
        <w:trPr>
          <w:cantSplit/>
          <w:jc w:val="center"/>
        </w:trPr>
        <w:tc>
          <w:tcPr>
            <w:tcW w:w="9359" w:type="dxa"/>
            <w:gridSpan w:val="4"/>
            <w:tcBorders>
              <w:top w:val="double" w:sz="6" w:space="0" w:color="auto"/>
              <w:left w:val="double" w:sz="6" w:space="0" w:color="auto"/>
              <w:bottom w:val="double" w:sz="6" w:space="0" w:color="auto"/>
              <w:right w:val="double" w:sz="6" w:space="0" w:color="auto"/>
            </w:tcBorders>
          </w:tcPr>
          <w:p w:rsidR="00757FBE" w:rsidRPr="006B68A4" w:rsidRDefault="00757FBE" w:rsidP="003E6DD0">
            <w:pPr>
              <w:pStyle w:val="Before3pt"/>
              <w:spacing w:before="0"/>
            </w:pPr>
            <w:r w:rsidRPr="006B68A4">
              <w:t>Table S.6.</w:t>
            </w:r>
          </w:p>
          <w:p w:rsidR="00757FBE" w:rsidRPr="006B68A4" w:rsidRDefault="00757FBE" w:rsidP="003E6DD0">
            <w:pPr>
              <w:pStyle w:val="Before3pt"/>
              <w:spacing w:before="0"/>
            </w:pPr>
            <w:r w:rsidRPr="006B68A4">
              <w:t>Parameters for Accuracy Classes</w:t>
            </w:r>
          </w:p>
        </w:tc>
      </w:tr>
      <w:tr w:rsidR="00757FBE" w:rsidRPr="006B68A4" w:rsidTr="003E6DD0">
        <w:trPr>
          <w:cantSplit/>
          <w:jc w:val="center"/>
        </w:trPr>
        <w:tc>
          <w:tcPr>
            <w:tcW w:w="5792" w:type="dxa"/>
            <w:gridSpan w:val="2"/>
            <w:tcBorders>
              <w:top w:val="double" w:sz="6" w:space="0" w:color="auto"/>
              <w:left w:val="double" w:sz="6" w:space="0" w:color="auto"/>
              <w:bottom w:val="nil"/>
              <w:right w:val="nil"/>
            </w:tcBorders>
          </w:tcPr>
          <w:p w:rsidR="00757FBE" w:rsidRPr="006B68A4" w:rsidRDefault="00757FBE">
            <w:pPr>
              <w:jc w:val="center"/>
              <w:rPr>
                <w:b/>
              </w:rPr>
            </w:pPr>
          </w:p>
        </w:tc>
        <w:tc>
          <w:tcPr>
            <w:tcW w:w="3567" w:type="dxa"/>
            <w:gridSpan w:val="2"/>
            <w:tcBorders>
              <w:top w:val="double" w:sz="6" w:space="0" w:color="auto"/>
              <w:left w:val="single" w:sz="6" w:space="0" w:color="auto"/>
              <w:bottom w:val="nil"/>
              <w:right w:val="double" w:sz="6" w:space="0" w:color="auto"/>
            </w:tcBorders>
          </w:tcPr>
          <w:p w:rsidR="00757FBE" w:rsidRPr="006B68A4" w:rsidRDefault="00757FBE">
            <w:pPr>
              <w:jc w:val="center"/>
              <w:rPr>
                <w:b/>
              </w:rPr>
            </w:pPr>
            <w:r w:rsidRPr="006B68A4">
              <w:rPr>
                <w:b/>
              </w:rPr>
              <w:t>Number of Divisions (n)</w:t>
            </w:r>
          </w:p>
        </w:tc>
      </w:tr>
      <w:tr w:rsidR="00757FBE" w:rsidRPr="006B68A4" w:rsidTr="003E6DD0">
        <w:trPr>
          <w:cantSplit/>
          <w:jc w:val="center"/>
        </w:trPr>
        <w:tc>
          <w:tcPr>
            <w:tcW w:w="1598" w:type="dxa"/>
            <w:tcBorders>
              <w:top w:val="single" w:sz="6" w:space="0" w:color="auto"/>
              <w:left w:val="double" w:sz="6" w:space="0" w:color="auto"/>
              <w:bottom w:val="nil"/>
              <w:right w:val="nil"/>
            </w:tcBorders>
            <w:vAlign w:val="bottom"/>
          </w:tcPr>
          <w:p w:rsidR="00757FBE" w:rsidRPr="006B68A4" w:rsidRDefault="00757FBE">
            <w:pPr>
              <w:jc w:val="center"/>
              <w:rPr>
                <w:b/>
              </w:rPr>
            </w:pPr>
            <w:r w:rsidRPr="006B68A4">
              <w:rPr>
                <w:b/>
              </w:rPr>
              <w:t>Class</w:t>
            </w:r>
          </w:p>
        </w:tc>
        <w:tc>
          <w:tcPr>
            <w:tcW w:w="4194" w:type="dxa"/>
            <w:tcBorders>
              <w:top w:val="single" w:sz="6" w:space="0" w:color="auto"/>
              <w:left w:val="single" w:sz="6" w:space="0" w:color="auto"/>
              <w:bottom w:val="nil"/>
              <w:right w:val="nil"/>
            </w:tcBorders>
            <w:vAlign w:val="bottom"/>
          </w:tcPr>
          <w:p w:rsidR="00757FBE" w:rsidRPr="006B68A4" w:rsidRDefault="00757FBE" w:rsidP="003E6DD0">
            <w:pPr>
              <w:tabs>
                <w:tab w:val="left" w:pos="1447"/>
              </w:tabs>
              <w:jc w:val="center"/>
              <w:rPr>
                <w:b/>
              </w:rPr>
            </w:pPr>
            <w:r w:rsidRPr="006B68A4">
              <w:rPr>
                <w:b/>
              </w:rPr>
              <w:t>Value of the Verification Division (e)</w:t>
            </w:r>
          </w:p>
        </w:tc>
        <w:tc>
          <w:tcPr>
            <w:tcW w:w="1722" w:type="dxa"/>
            <w:tcBorders>
              <w:top w:val="single" w:sz="6" w:space="0" w:color="auto"/>
              <w:left w:val="single" w:sz="6" w:space="0" w:color="auto"/>
              <w:bottom w:val="nil"/>
              <w:right w:val="nil"/>
            </w:tcBorders>
            <w:vAlign w:val="bottom"/>
          </w:tcPr>
          <w:p w:rsidR="00757FBE" w:rsidRPr="006B68A4" w:rsidRDefault="00757FBE">
            <w:pPr>
              <w:jc w:val="center"/>
              <w:rPr>
                <w:b/>
                <w:lang w:val="fr-FR"/>
              </w:rPr>
            </w:pPr>
            <w:r w:rsidRPr="006B68A4">
              <w:rPr>
                <w:b/>
                <w:lang w:val="fr-FR"/>
              </w:rPr>
              <w:t>Minimum</w:t>
            </w:r>
          </w:p>
        </w:tc>
        <w:tc>
          <w:tcPr>
            <w:tcW w:w="1845" w:type="dxa"/>
            <w:tcBorders>
              <w:top w:val="single" w:sz="6" w:space="0" w:color="auto"/>
              <w:left w:val="single" w:sz="6" w:space="0" w:color="auto"/>
              <w:bottom w:val="nil"/>
              <w:right w:val="double" w:sz="6" w:space="0" w:color="auto"/>
            </w:tcBorders>
          </w:tcPr>
          <w:p w:rsidR="00757FBE" w:rsidRPr="006B68A4" w:rsidRDefault="00757FBE">
            <w:pPr>
              <w:rPr>
                <w:b/>
                <w:lang w:val="fr-FR"/>
              </w:rPr>
            </w:pPr>
            <w:r w:rsidRPr="006B68A4">
              <w:rPr>
                <w:b/>
                <w:lang w:val="fr-FR"/>
              </w:rPr>
              <w:t>Maximum</w:t>
            </w:r>
          </w:p>
        </w:tc>
      </w:tr>
      <w:tr w:rsidR="00757FBE" w:rsidRPr="006B68A4" w:rsidTr="003E6DD0">
        <w:trPr>
          <w:cantSplit/>
          <w:jc w:val="center"/>
        </w:trPr>
        <w:tc>
          <w:tcPr>
            <w:tcW w:w="9359" w:type="dxa"/>
            <w:gridSpan w:val="4"/>
            <w:tcBorders>
              <w:top w:val="single" w:sz="6" w:space="0" w:color="auto"/>
              <w:left w:val="double" w:sz="6" w:space="0" w:color="auto"/>
              <w:bottom w:val="nil"/>
              <w:right w:val="double" w:sz="6" w:space="0" w:color="auto"/>
            </w:tcBorders>
          </w:tcPr>
          <w:p w:rsidR="00757FBE" w:rsidRPr="006B68A4" w:rsidRDefault="00757FBE" w:rsidP="003E6DD0">
            <w:pPr>
              <w:tabs>
                <w:tab w:val="left" w:pos="1447"/>
              </w:tabs>
              <w:rPr>
                <w:b/>
              </w:rPr>
            </w:pPr>
            <w:bookmarkStart w:id="27" w:name="_Toc238721288"/>
            <w:r>
              <w:rPr>
                <w:b/>
              </w:rPr>
              <w:tab/>
            </w:r>
            <w:r>
              <w:rPr>
                <w:b/>
              </w:rPr>
              <w:tab/>
            </w:r>
            <w:r>
              <w:rPr>
                <w:b/>
              </w:rPr>
              <w:tab/>
            </w:r>
            <w:r>
              <w:rPr>
                <w:b/>
              </w:rPr>
              <w:tab/>
            </w:r>
            <w:r>
              <w:rPr>
                <w:b/>
              </w:rPr>
              <w:tab/>
            </w:r>
            <w:r>
              <w:rPr>
                <w:b/>
              </w:rPr>
              <w:tab/>
            </w:r>
            <w:r w:rsidRPr="006B68A4">
              <w:rPr>
                <w:b/>
              </w:rPr>
              <w:t>SI Units</w:t>
            </w:r>
            <w:bookmarkEnd w:id="27"/>
          </w:p>
        </w:tc>
      </w:tr>
      <w:tr w:rsidR="00757FBE" w:rsidRPr="006B68A4" w:rsidTr="003E6DD0">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0.1 to 2 g</w:t>
            </w:r>
            <w:r w:rsidR="003674F5">
              <w:t>,</w:t>
            </w:r>
            <w:r w:rsidRPr="006B68A4">
              <w:t xml:space="preserve"> inclusive</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bottom w:val="nil"/>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equal to or greater than 5 g</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9359" w:type="dxa"/>
            <w:gridSpan w:val="4"/>
            <w:tcBorders>
              <w:top w:val="single" w:sz="6" w:space="0" w:color="auto"/>
              <w:left w:val="double" w:sz="6" w:space="0" w:color="auto"/>
              <w:bottom w:val="nil"/>
              <w:right w:val="double" w:sz="6" w:space="0" w:color="auto"/>
            </w:tcBorders>
          </w:tcPr>
          <w:p w:rsidR="00757FBE" w:rsidRPr="006B68A4" w:rsidRDefault="00757FBE" w:rsidP="003E6DD0">
            <w:pPr>
              <w:tabs>
                <w:tab w:val="left" w:pos="1447"/>
              </w:tabs>
              <w:rPr>
                <w:b/>
              </w:rPr>
            </w:pPr>
            <w:bookmarkStart w:id="28" w:name="_Toc238721289"/>
            <w:r>
              <w:rPr>
                <w:b/>
              </w:rPr>
              <w:tab/>
            </w:r>
            <w:r>
              <w:rPr>
                <w:b/>
              </w:rPr>
              <w:tab/>
            </w:r>
            <w:r>
              <w:rPr>
                <w:b/>
              </w:rPr>
              <w:tab/>
            </w:r>
            <w:r>
              <w:rPr>
                <w:b/>
              </w:rPr>
              <w:tab/>
            </w:r>
            <w:r>
              <w:rPr>
                <w:b/>
              </w:rPr>
              <w:tab/>
            </w:r>
            <w:r w:rsidR="00A665B7">
              <w:rPr>
                <w:b/>
              </w:rPr>
              <w:t xml:space="preserve">U.S. Customary </w:t>
            </w:r>
            <w:r w:rsidRPr="006B68A4">
              <w:rPr>
                <w:b/>
              </w:rPr>
              <w:t xml:space="preserve"> Units</w:t>
            </w:r>
            <w:bookmarkEnd w:id="28"/>
          </w:p>
        </w:tc>
      </w:tr>
      <w:tr w:rsidR="00757FBE" w:rsidRPr="006B68A4" w:rsidTr="003E6DD0">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0.0002 lb to 0.005 lb, inclusive</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0.005 oz to 0.125 oz, inclusive </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equal to or greater than 0.01 lb</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bottom w:val="nil"/>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equal to or greater than 0.25 oz</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IIIS</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greater than 0.01 lb</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 xml:space="preserve">  1 000</w:t>
            </w:r>
          </w:p>
        </w:tc>
      </w:tr>
      <w:tr w:rsidR="00757FBE" w:rsidRPr="006B68A4" w:rsidTr="003E6DD0">
        <w:trPr>
          <w:cantSplit/>
          <w:trHeight w:val="144"/>
          <w:jc w:val="center"/>
        </w:trPr>
        <w:tc>
          <w:tcPr>
            <w:tcW w:w="1598" w:type="dxa"/>
            <w:vMerge/>
            <w:tcBorders>
              <w:left w:val="double" w:sz="6" w:space="0" w:color="auto"/>
              <w:bottom w:val="nil"/>
              <w:right w:val="nil"/>
            </w:tcBorders>
            <w:vAlign w:val="center"/>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greater than 0.25 oz</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 xml:space="preserve">  1 000</w:t>
            </w:r>
          </w:p>
        </w:tc>
      </w:tr>
      <w:tr w:rsidR="00757FBE" w:rsidRPr="006B68A4" w:rsidTr="00746369">
        <w:trPr>
          <w:cantSplit/>
          <w:jc w:val="center"/>
        </w:trPr>
        <w:tc>
          <w:tcPr>
            <w:tcW w:w="9359" w:type="dxa"/>
            <w:gridSpan w:val="4"/>
            <w:tcBorders>
              <w:top w:val="single" w:sz="6" w:space="0" w:color="auto"/>
              <w:left w:val="double" w:sz="6" w:space="0" w:color="auto"/>
              <w:bottom w:val="double" w:sz="6" w:space="0" w:color="auto"/>
              <w:right w:val="double" w:sz="6" w:space="0" w:color="auto"/>
            </w:tcBorders>
          </w:tcPr>
          <w:p w:rsidR="00757FBE" w:rsidRPr="006B68A4" w:rsidRDefault="00757FBE" w:rsidP="00746369">
            <w:pPr>
              <w:jc w:val="both"/>
            </w:pPr>
            <w:r w:rsidRPr="006B68A4">
              <w:t>For Class III devices, the value of e is specified by the manufacturer as marked on the device; d shall not be smaller than 0.1 e.  e shall be differentiated from d by size, shape, or color.</w:t>
            </w:r>
          </w:p>
        </w:tc>
      </w:tr>
      <w:tr w:rsidR="00746369" w:rsidRPr="006B68A4" w:rsidTr="00746369">
        <w:trPr>
          <w:cantSplit/>
          <w:jc w:val="center"/>
        </w:trPr>
        <w:tc>
          <w:tcPr>
            <w:tcW w:w="9359" w:type="dxa"/>
            <w:gridSpan w:val="4"/>
            <w:tcBorders>
              <w:top w:val="double" w:sz="6" w:space="0" w:color="auto"/>
            </w:tcBorders>
          </w:tcPr>
          <w:p w:rsidR="00746369" w:rsidRPr="006B68A4" w:rsidRDefault="00746369">
            <w:pPr>
              <w:jc w:val="both"/>
            </w:pPr>
            <w:r>
              <w:t>(</w:t>
            </w:r>
            <w:r w:rsidRPr="006B68A4">
              <w:t>Amended 2004)</w:t>
            </w:r>
          </w:p>
        </w:tc>
      </w:tr>
    </w:tbl>
    <w:p w:rsidR="00757FBE" w:rsidRPr="006B68A4" w:rsidRDefault="00757FBE">
      <w:pPr>
        <w:jc w:val="both"/>
      </w:pPr>
    </w:p>
    <w:p w:rsidR="00757FBE" w:rsidRPr="006B68A4" w:rsidRDefault="00757FBE">
      <w:pPr>
        <w:tabs>
          <w:tab w:val="left" w:pos="540"/>
        </w:tabs>
        <w:jc w:val="both"/>
      </w:pPr>
      <w:bookmarkStart w:id="29" w:name="_Toc427071017"/>
      <w:r w:rsidRPr="006B68A4">
        <w:rPr>
          <w:rStyle w:val="Heading3Char"/>
        </w:rPr>
        <w:t>S.7.</w:t>
      </w:r>
      <w:r w:rsidRPr="006B68A4">
        <w:rPr>
          <w:rStyle w:val="Heading3Char"/>
        </w:rPr>
        <w:tab/>
        <w:t>Marking Requirements.</w:t>
      </w:r>
      <w:bookmarkEnd w:id="29"/>
      <w:r w:rsidRPr="006B68A4">
        <w:rPr>
          <w:b/>
        </w:rPr>
        <w:t xml:space="preserve">  </w:t>
      </w:r>
      <w:r w:rsidRPr="006B68A4">
        <w:t>[</w:t>
      </w:r>
      <w:r w:rsidR="007E0BC1">
        <w:t>Also see</w:t>
      </w:r>
      <w:r w:rsidRPr="006B68A4">
        <w:t xml:space="preserve"> G-S.1. Identification, G</w:t>
      </w:r>
      <w:r w:rsidRPr="006B68A4">
        <w:noBreakHyphen/>
        <w:t>S.4. Interchange or Reversal of Parts, G</w:t>
      </w:r>
      <w:r w:rsidRPr="006B68A4">
        <w:noBreakHyphen/>
        <w:t>S.6. Marking Operational Controls, Indications, and Features, G</w:t>
      </w:r>
      <w:r w:rsidRPr="006B68A4">
        <w:noBreakHyphen/>
        <w:t>S.7. Lettering, G</w:t>
      </w:r>
      <w:r w:rsidRPr="006B68A4">
        <w:noBreakHyphen/>
        <w:t>UR.2.1.1. Visibility of Identification, and UR.3.3. Special Designs]</w:t>
      </w:r>
    </w:p>
    <w:p w:rsidR="00757FBE" w:rsidRPr="006B68A4" w:rsidRDefault="00757FBE">
      <w:pPr>
        <w:jc w:val="both"/>
      </w:pPr>
    </w:p>
    <w:p w:rsidR="00757FBE" w:rsidRPr="006B68A4" w:rsidRDefault="00757FBE">
      <w:pPr>
        <w:tabs>
          <w:tab w:val="left" w:pos="360"/>
        </w:tabs>
        <w:ind w:left="360"/>
        <w:jc w:val="both"/>
      </w:pPr>
      <w:bookmarkStart w:id="30" w:name="_Toc427071018"/>
      <w:r w:rsidRPr="006B68A4">
        <w:rPr>
          <w:rStyle w:val="Heading4Char"/>
          <w:sz w:val="20"/>
        </w:rPr>
        <w:t>S.7.1.</w:t>
      </w:r>
      <w:r w:rsidRPr="006B68A4">
        <w:rPr>
          <w:rStyle w:val="Heading4Char"/>
          <w:sz w:val="20"/>
        </w:rPr>
        <w:tab/>
        <w:t>Location of Marking Information.</w:t>
      </w:r>
      <w:bookmarkEnd w:id="30"/>
      <w:r w:rsidRPr="006B68A4">
        <w:rPr>
          <w:b/>
        </w:rPr>
        <w:t xml:space="preserve"> </w:t>
      </w:r>
      <w:r w:rsidRPr="006B68A4">
        <w:t xml:space="preserve">– Automatic weighing systems which are not permanently attached to an indicating element, and for which the load-receiving element is the only part of the weighing/load-receiving element visible after installation, may have the marking information required in </w:t>
      </w:r>
      <w:r w:rsidR="001558ED">
        <w:t xml:space="preserve">Section </w:t>
      </w:r>
      <w:r w:rsidR="00072EC1">
        <w:t xml:space="preserve">1.10. General Code, </w:t>
      </w:r>
      <w:r w:rsidRPr="006B68A4">
        <w:lastRenderedPageBreak/>
        <w:t>G</w:t>
      </w:r>
      <w:r w:rsidRPr="006B68A4">
        <w:noBreakHyphen/>
        <w:t>S.1. Identification</w:t>
      </w:r>
      <w:r w:rsidR="001558ED">
        <w:t>,</w:t>
      </w:r>
      <w:r w:rsidRPr="006B68A4">
        <w:t xml:space="preserve"> </w:t>
      </w:r>
      <w:r w:rsidR="00072EC1">
        <w:t>a</w:t>
      </w:r>
      <w:r w:rsidRPr="006B68A4">
        <w:t xml:space="preserve">nd </w:t>
      </w:r>
      <w:r w:rsidR="0067563A">
        <w:t xml:space="preserve">Section 2.24. Automatic Weighing Systems Code, </w:t>
      </w:r>
      <w:r w:rsidRPr="006B68A4">
        <w:t>Table S.7.a. Marking Requirements and</w:t>
      </w:r>
      <w:r w:rsidR="0067563A">
        <w:t xml:space="preserve"> Table </w:t>
      </w:r>
      <w:r w:rsidRPr="006B68A4">
        <w:t xml:space="preserve"> S.7.b. Notes for Table S.7.a. located in an area that is accessible only through the use of a tool; provided that the information is easily accessible (e.g., the information may appear on the junction box under an access plate).  The identification information for these automatic weighing systems shall be located on the weighbridge (load-receiving element) near the point where the signal leaves the weighing element, or beneath the nearest access cover.</w:t>
      </w:r>
    </w:p>
    <w:p w:rsidR="00757FBE" w:rsidRPr="006B68A4" w:rsidRDefault="00757FBE">
      <w:pPr>
        <w:tabs>
          <w:tab w:val="left" w:pos="360"/>
        </w:tabs>
        <w:ind w:left="360"/>
        <w:jc w:val="both"/>
      </w:pPr>
    </w:p>
    <w:tbl>
      <w:tblPr>
        <w:tblW w:w="9887" w:type="dxa"/>
        <w:jc w:val="center"/>
        <w:tblLayout w:type="fixed"/>
        <w:tblCellMar>
          <w:top w:w="14" w:type="dxa"/>
          <w:left w:w="72" w:type="dxa"/>
          <w:bottom w:w="14" w:type="dxa"/>
          <w:right w:w="72" w:type="dxa"/>
        </w:tblCellMar>
        <w:tblLook w:val="0000" w:firstRow="0" w:lastRow="0" w:firstColumn="0" w:lastColumn="0" w:noHBand="0" w:noVBand="0"/>
      </w:tblPr>
      <w:tblGrid>
        <w:gridCol w:w="2592"/>
        <w:gridCol w:w="1762"/>
        <w:gridCol w:w="1762"/>
        <w:gridCol w:w="1762"/>
        <w:gridCol w:w="846"/>
        <w:gridCol w:w="1163"/>
      </w:tblGrid>
      <w:tr w:rsidR="00757FBE" w:rsidRPr="006B68A4" w:rsidTr="003E6DD0">
        <w:trPr>
          <w:cantSplit/>
          <w:trHeight w:val="288"/>
          <w:jc w:val="center"/>
        </w:trPr>
        <w:tc>
          <w:tcPr>
            <w:tcW w:w="9887" w:type="dxa"/>
            <w:gridSpan w:val="6"/>
            <w:tcBorders>
              <w:top w:val="double" w:sz="6" w:space="0" w:color="auto"/>
              <w:left w:val="double" w:sz="6" w:space="0" w:color="auto"/>
              <w:bottom w:val="double" w:sz="6" w:space="0" w:color="auto"/>
              <w:right w:val="double" w:sz="6" w:space="0" w:color="auto"/>
            </w:tcBorders>
            <w:vAlign w:val="center"/>
          </w:tcPr>
          <w:p w:rsidR="00757FBE" w:rsidRPr="006B68A4" w:rsidRDefault="00757FBE" w:rsidP="003E6DD0">
            <w:pPr>
              <w:pStyle w:val="Before3ptAfter3pt"/>
              <w:keepNext/>
              <w:spacing w:before="0" w:after="0"/>
            </w:pPr>
            <w:r w:rsidRPr="006B68A4">
              <w:t>Table S.7.a. Marking Requirements</w:t>
            </w:r>
          </w:p>
        </w:tc>
      </w:tr>
      <w:tr w:rsidR="00757FBE" w:rsidRPr="006B68A4" w:rsidTr="003E6DD0">
        <w:trPr>
          <w:cantSplit/>
          <w:jc w:val="center"/>
        </w:trPr>
        <w:tc>
          <w:tcPr>
            <w:tcW w:w="2592" w:type="dxa"/>
            <w:vMerge w:val="restart"/>
            <w:tcBorders>
              <w:top w:val="double" w:sz="6" w:space="0" w:color="auto"/>
              <w:left w:val="double" w:sz="6" w:space="0" w:color="auto"/>
              <w:right w:val="nil"/>
            </w:tcBorders>
            <w:vAlign w:val="bottom"/>
          </w:tcPr>
          <w:p w:rsidR="00757FBE" w:rsidRPr="006B68A4" w:rsidRDefault="00757FBE">
            <w:pPr>
              <w:keepNext/>
              <w:jc w:val="center"/>
              <w:rPr>
                <w:b/>
              </w:rPr>
            </w:pPr>
          </w:p>
          <w:p w:rsidR="00757FBE" w:rsidRPr="006B68A4" w:rsidRDefault="00757FBE">
            <w:pPr>
              <w:pStyle w:val="Header"/>
              <w:keepNext/>
              <w:tabs>
                <w:tab w:val="clear" w:pos="4320"/>
                <w:tab w:val="clear" w:pos="8640"/>
              </w:tabs>
              <w:rPr>
                <w:b/>
              </w:rPr>
            </w:pPr>
            <w:r w:rsidRPr="006B68A4">
              <w:rPr>
                <w:b/>
              </w:rPr>
              <w:t>To Be</w:t>
            </w:r>
          </w:p>
          <w:p w:rsidR="00757FBE" w:rsidRPr="006B68A4" w:rsidRDefault="00757FBE">
            <w:pPr>
              <w:pStyle w:val="Header"/>
              <w:keepNext/>
              <w:rPr>
                <w:b/>
              </w:rPr>
            </w:pPr>
            <w:r w:rsidRPr="006B68A4">
              <w:rPr>
                <w:b/>
              </w:rPr>
              <w:t xml:space="preserve">Marked With  </w:t>
            </w:r>
            <w:r w:rsidRPr="006B68A4">
              <w:rPr>
                <w:b/>
              </w:rPr>
              <w:sym w:font="Symbol (PCL6)" w:char="F0DF"/>
            </w:r>
          </w:p>
        </w:tc>
        <w:tc>
          <w:tcPr>
            <w:tcW w:w="7295" w:type="dxa"/>
            <w:gridSpan w:val="5"/>
            <w:tcBorders>
              <w:top w:val="double" w:sz="6" w:space="0" w:color="auto"/>
              <w:left w:val="single" w:sz="6" w:space="0" w:color="auto"/>
              <w:bottom w:val="nil"/>
              <w:right w:val="double" w:sz="6" w:space="0" w:color="auto"/>
            </w:tcBorders>
            <w:vAlign w:val="center"/>
          </w:tcPr>
          <w:p w:rsidR="00757FBE" w:rsidRPr="006B68A4" w:rsidRDefault="00757FBE" w:rsidP="003E6DD0">
            <w:pPr>
              <w:ind w:right="105"/>
              <w:jc w:val="center"/>
              <w:rPr>
                <w:b/>
              </w:rPr>
            </w:pPr>
            <w:r w:rsidRPr="006B68A4">
              <w:rPr>
                <w:b/>
              </w:rPr>
              <w:t>Weighing Equipment</w:t>
            </w:r>
          </w:p>
        </w:tc>
      </w:tr>
      <w:tr w:rsidR="00757FBE" w:rsidRPr="006B68A4" w:rsidTr="00507627">
        <w:trPr>
          <w:cantSplit/>
          <w:jc w:val="center"/>
        </w:trPr>
        <w:tc>
          <w:tcPr>
            <w:tcW w:w="2592" w:type="dxa"/>
            <w:vMerge/>
            <w:tcBorders>
              <w:left w:val="double" w:sz="6" w:space="0" w:color="auto"/>
              <w:bottom w:val="nil"/>
              <w:right w:val="nil"/>
            </w:tcBorders>
          </w:tcPr>
          <w:p w:rsidR="00757FBE" w:rsidRPr="006B68A4" w:rsidRDefault="00757FBE">
            <w:pPr>
              <w:pStyle w:val="Header"/>
              <w:keepNext/>
              <w:tabs>
                <w:tab w:val="clear" w:pos="4320"/>
                <w:tab w:val="clear" w:pos="8640"/>
              </w:tabs>
              <w:rPr>
                <w:b/>
              </w:rPr>
            </w:pPr>
          </w:p>
        </w:tc>
        <w:tc>
          <w:tcPr>
            <w:tcW w:w="1762" w:type="dxa"/>
            <w:tcBorders>
              <w:top w:val="single" w:sz="6" w:space="0" w:color="auto"/>
              <w:left w:val="single" w:sz="6" w:space="0" w:color="auto"/>
              <w:bottom w:val="nil"/>
              <w:right w:val="nil"/>
            </w:tcBorders>
          </w:tcPr>
          <w:p w:rsidR="00757FBE" w:rsidRPr="006B68A4" w:rsidRDefault="00757FBE" w:rsidP="00612203">
            <w:pPr>
              <w:jc w:val="center"/>
              <w:rPr>
                <w:b/>
              </w:rPr>
            </w:pPr>
            <w:r w:rsidRPr="006B68A4">
              <w:rPr>
                <w:b/>
              </w:rPr>
              <w:t>Weighing, load-receiving, and indicating element in same housing</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b/>
              </w:rPr>
            </w:pPr>
            <w:r w:rsidRPr="006B68A4">
              <w:rPr>
                <w:b/>
              </w:rPr>
              <w:t>Indicating element not permanently attached to weighing and load-receiving element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b/>
              </w:rPr>
            </w:pPr>
            <w:r w:rsidRPr="006B68A4">
              <w:rPr>
                <w:b/>
              </w:rPr>
              <w:t>Weighing and load-receiving element not permanently attached to indicating element</w:t>
            </w:r>
          </w:p>
        </w:tc>
        <w:tc>
          <w:tcPr>
            <w:tcW w:w="846" w:type="dxa"/>
            <w:tcBorders>
              <w:top w:val="single" w:sz="6" w:space="0" w:color="auto"/>
              <w:left w:val="single" w:sz="6" w:space="0" w:color="auto"/>
              <w:bottom w:val="nil"/>
              <w:right w:val="nil"/>
            </w:tcBorders>
          </w:tcPr>
          <w:p w:rsidR="00757FBE" w:rsidRPr="006B68A4" w:rsidRDefault="00757FBE" w:rsidP="00612203">
            <w:pPr>
              <w:ind w:right="52"/>
              <w:jc w:val="center"/>
              <w:rPr>
                <w:b/>
              </w:rPr>
            </w:pPr>
            <w:r w:rsidRPr="006B68A4">
              <w:rPr>
                <w:b/>
              </w:rPr>
              <w:t>Load cell with CC (10)</w:t>
            </w:r>
          </w:p>
        </w:tc>
        <w:tc>
          <w:tcPr>
            <w:tcW w:w="1163" w:type="dxa"/>
            <w:tcBorders>
              <w:top w:val="single" w:sz="6" w:space="0" w:color="auto"/>
              <w:left w:val="single" w:sz="6" w:space="0" w:color="auto"/>
              <w:bottom w:val="nil"/>
              <w:right w:val="double" w:sz="6" w:space="0" w:color="auto"/>
            </w:tcBorders>
          </w:tcPr>
          <w:p w:rsidR="00757FBE" w:rsidRPr="006B68A4" w:rsidRDefault="00757FBE" w:rsidP="00612203">
            <w:pPr>
              <w:ind w:right="105"/>
              <w:jc w:val="center"/>
              <w:rPr>
                <w:b/>
              </w:rPr>
            </w:pPr>
            <w:r w:rsidRPr="006B68A4">
              <w:rPr>
                <w:b/>
              </w:rPr>
              <w:t>Other equipment or device (9)</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Manufacturer’s ID</w:t>
            </w:r>
            <w:r w:rsidRPr="006B68A4">
              <w:tab/>
            </w:r>
            <w:r w:rsidRPr="006B68A4">
              <w:tab/>
              <w:t>(1)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103BC4" w:rsidP="00103BC4">
            <w:pPr>
              <w:tabs>
                <w:tab w:val="left" w:pos="468"/>
              </w:tabs>
              <w:ind w:left="18" w:right="11"/>
            </w:pPr>
            <w:r>
              <w:tab/>
            </w:r>
            <w:r w:rsidR="00757FBE" w:rsidRPr="006B68A4">
              <w:t>x</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 xml:space="preserve">Model Designation </w:t>
            </w:r>
            <w:r w:rsidRPr="006B68A4">
              <w:tab/>
            </w:r>
            <w:r w:rsidRPr="006B68A4">
              <w:tab/>
              <w:t>(1)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103BC4" w:rsidP="00103BC4">
            <w:pPr>
              <w:tabs>
                <w:tab w:val="left" w:pos="468"/>
              </w:tabs>
              <w:ind w:left="18" w:right="11"/>
            </w:pPr>
            <w:r>
              <w:tab/>
            </w:r>
            <w:r w:rsidR="00757FBE" w:rsidRPr="006B68A4">
              <w:t>x</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Serial Number and Prefix  (2)</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103BC4" w:rsidP="00103BC4">
            <w:pPr>
              <w:tabs>
                <w:tab w:val="left" w:pos="468"/>
              </w:tabs>
              <w:ind w:left="18" w:right="11"/>
            </w:pPr>
            <w:r>
              <w:tab/>
            </w:r>
            <w:r w:rsidR="00757FBE" w:rsidRPr="006B68A4">
              <w:t>x (13)</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Certificate of Conformance (CC) Number</w:t>
            </w:r>
            <w:r w:rsidRPr="006B68A4">
              <w:tab/>
            </w:r>
            <w:r w:rsidRPr="006B68A4">
              <w:tab/>
              <w:t xml:space="preserve">     (16)</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103BC4" w:rsidP="00103BC4">
            <w:pPr>
              <w:tabs>
                <w:tab w:val="left" w:pos="468"/>
              </w:tabs>
              <w:ind w:left="18" w:right="11"/>
              <w:jc w:val="center"/>
            </w:pPr>
            <w:r>
              <w:tab/>
            </w:r>
            <w:r w:rsidR="00757FBE" w:rsidRPr="006B68A4">
              <w:t>x (16)</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Accuracy Class</w:t>
            </w:r>
            <w:r w:rsidRPr="006B68A4">
              <w:tab/>
            </w:r>
            <w:r w:rsidRPr="006B68A4">
              <w:tab/>
              <w:t xml:space="preserve">     (14)</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 (8)</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rsidP="00103BC4">
            <w:pPr>
              <w:ind w:left="198"/>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Nominal Capacity</w:t>
            </w:r>
            <w:r w:rsidRPr="006B68A4">
              <w:tab/>
              <w:t>(3)(15)</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Value of Division, d</w:t>
            </w:r>
            <w:r w:rsidRPr="006B68A4">
              <w:tab/>
            </w:r>
            <w:r w:rsidRPr="006B68A4">
              <w:tab/>
              <w:t>(3)</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Value of e</w:t>
            </w:r>
            <w:r w:rsidRPr="006B68A4">
              <w:tab/>
            </w:r>
            <w:r w:rsidRPr="006B68A4">
              <w:tab/>
            </w:r>
            <w:r w:rsidRPr="006B68A4">
              <w:tab/>
            </w:r>
            <w:r w:rsidRPr="006B68A4">
              <w:tab/>
              <w:t>(4)</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Temperature Limits</w:t>
            </w:r>
            <w:r w:rsidRPr="006B68A4">
              <w:tab/>
            </w:r>
            <w:r w:rsidRPr="006B68A4">
              <w:tab/>
              <w:t>(5)</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Special Application</w:t>
            </w:r>
            <w:r w:rsidRPr="006B68A4">
              <w:tab/>
              <w:t xml:space="preserve">     (11)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 xml:space="preserve">Maximum Number of </w:t>
            </w:r>
          </w:p>
          <w:p w:rsidR="00757FBE" w:rsidRPr="006B68A4" w:rsidRDefault="00757FBE">
            <w:pPr>
              <w:keepNext/>
            </w:pPr>
            <w:r w:rsidRPr="006B68A4">
              <w:t>Scale Divisions, n</w:t>
            </w:r>
            <w:r w:rsidRPr="006B68A4">
              <w:rPr>
                <w:vertAlign w:val="subscript"/>
              </w:rPr>
              <w:t>max</w:t>
            </w:r>
            <w:r w:rsidRPr="006B68A4">
              <w:tab/>
              <w:t xml:space="preserve">       (6)</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rPr>
                <w:lang w:val="fr-FR"/>
              </w:rPr>
            </w:pPr>
            <w:r>
              <w:rPr>
                <w:lang w:val="fr-FR"/>
              </w:rPr>
              <w:tab/>
            </w:r>
            <w:r w:rsidR="00757FBE" w:rsidRPr="006B68A4">
              <w:rPr>
                <w:lang w:val="fr-FR"/>
              </w:rPr>
              <w:t>x (8)</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r w:rsidRPr="006B68A4">
              <w:rPr>
                <w:lang w:val="fr-FR"/>
              </w:rPr>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rPr>
                <w:lang w:val="fr-FR"/>
              </w:rPr>
            </w:pPr>
            <w:r w:rsidRPr="006B68A4">
              <w:rPr>
                <w:lang w:val="fr-FR"/>
              </w:rPr>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rPr>
                <w:lang w:val="fr-FR"/>
              </w:rP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rPr>
                <w:lang w:val="fr-FR"/>
              </w:rPr>
            </w:pPr>
            <w:r w:rsidRPr="006B68A4">
              <w:rPr>
                <w:lang w:val="fr-FR"/>
              </w:rPr>
              <w:t>Minimum Verification</w:t>
            </w:r>
          </w:p>
          <w:p w:rsidR="00757FBE" w:rsidRPr="006B68A4" w:rsidRDefault="00757FBE">
            <w:pPr>
              <w:keepNext/>
              <w:rPr>
                <w:lang w:val="fr-FR"/>
              </w:rPr>
            </w:pPr>
            <w:r w:rsidRPr="006B68A4">
              <w:rPr>
                <w:lang w:val="fr-FR"/>
              </w:rPr>
              <w:t>Division, (e</w:t>
            </w:r>
            <w:r w:rsidRPr="006B68A4">
              <w:rPr>
                <w:vertAlign w:val="subscript"/>
                <w:lang w:val="fr-FR"/>
              </w:rPr>
              <w:t>min</w:t>
            </w:r>
            <w:r w:rsidRPr="006B68A4">
              <w:rPr>
                <w:lang w:val="fr-FR"/>
              </w:rPr>
              <w: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 or “M”</w:t>
            </w:r>
            <w:r w:rsidRPr="006B68A4">
              <w:tab/>
            </w:r>
            <w:r w:rsidRPr="006B68A4">
              <w:tab/>
            </w:r>
            <w:r w:rsidRPr="006B68A4">
              <w:tab/>
            </w:r>
            <w:r w:rsidRPr="006B68A4">
              <w:tab/>
              <w:t>(7)</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Direction of Loading</w:t>
            </w:r>
            <w:r w:rsidRPr="006B68A4">
              <w:tab/>
              <w:t xml:space="preserve">     (12)</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Minimum Dead Load</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single" w:sz="6" w:space="0" w:color="auto"/>
              <w:right w:val="nil"/>
            </w:tcBorders>
            <w:vAlign w:val="center"/>
          </w:tcPr>
          <w:p w:rsidR="00757FBE" w:rsidRPr="006B68A4" w:rsidRDefault="00757FBE">
            <w:pPr>
              <w:keepNext/>
            </w:pPr>
            <w:r w:rsidRPr="006B68A4">
              <w:t xml:space="preserve">Maximum Capacity </w:t>
            </w:r>
            <w:r w:rsidRPr="006B68A4">
              <w:rPr>
                <w:u w:val="single"/>
              </w:rPr>
              <w:t>(</w:t>
            </w:r>
            <w:r w:rsidRPr="006B68A4">
              <w:t>Max)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846"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nil"/>
              <w:left w:val="double" w:sz="6" w:space="0" w:color="auto"/>
              <w:bottom w:val="nil"/>
              <w:right w:val="nil"/>
            </w:tcBorders>
            <w:vAlign w:val="center"/>
          </w:tcPr>
          <w:p w:rsidR="00757FBE" w:rsidRPr="006B68A4" w:rsidRDefault="00757FBE">
            <w:pPr>
              <w:keepNext/>
            </w:pPr>
            <w:r w:rsidRPr="006B68A4">
              <w:t>Minimum Capacity (Min</w:t>
            </w:r>
            <w:r w:rsidRPr="006B68A4">
              <w:rPr>
                <w:u w:val="single"/>
              </w:rPr>
              <w:t>)</w:t>
            </w:r>
          </w:p>
        </w:tc>
        <w:tc>
          <w:tcPr>
            <w:tcW w:w="1762" w:type="dxa"/>
            <w:tcBorders>
              <w:top w:val="nil"/>
              <w:left w:val="single" w:sz="6" w:space="0" w:color="auto"/>
              <w:bottom w:val="nil"/>
              <w:right w:val="nil"/>
            </w:tcBorders>
            <w:vAlign w:val="center"/>
          </w:tcPr>
          <w:p w:rsidR="00757FBE" w:rsidRPr="006B68A4" w:rsidRDefault="00757FBE">
            <w:pPr>
              <w:jc w:val="center"/>
            </w:pPr>
            <w:r w:rsidRPr="006B68A4">
              <w:t>x</w:t>
            </w:r>
          </w:p>
        </w:tc>
        <w:tc>
          <w:tcPr>
            <w:tcW w:w="1762" w:type="dxa"/>
            <w:tcBorders>
              <w:top w:val="nil"/>
              <w:left w:val="single" w:sz="6" w:space="0" w:color="auto"/>
              <w:bottom w:val="nil"/>
              <w:right w:val="nil"/>
            </w:tcBorders>
            <w:vAlign w:val="center"/>
          </w:tcPr>
          <w:p w:rsidR="00757FBE" w:rsidRPr="006B68A4" w:rsidRDefault="00757FBE">
            <w:pPr>
              <w:jc w:val="center"/>
            </w:pPr>
          </w:p>
        </w:tc>
        <w:tc>
          <w:tcPr>
            <w:tcW w:w="1762" w:type="dxa"/>
            <w:tcBorders>
              <w:top w:val="nil"/>
              <w:left w:val="single" w:sz="6" w:space="0" w:color="auto"/>
              <w:bottom w:val="nil"/>
              <w:right w:val="nil"/>
            </w:tcBorders>
            <w:vAlign w:val="center"/>
          </w:tcPr>
          <w:p w:rsidR="00757FBE" w:rsidRPr="006B68A4" w:rsidRDefault="00757FBE">
            <w:pPr>
              <w:jc w:val="center"/>
            </w:pPr>
          </w:p>
        </w:tc>
        <w:tc>
          <w:tcPr>
            <w:tcW w:w="846" w:type="dxa"/>
            <w:tcBorders>
              <w:top w:val="nil"/>
              <w:left w:val="single" w:sz="6" w:space="0" w:color="auto"/>
              <w:bottom w:val="nil"/>
              <w:right w:val="nil"/>
            </w:tcBorders>
            <w:vAlign w:val="center"/>
          </w:tcPr>
          <w:p w:rsidR="00757FBE" w:rsidRPr="006B68A4" w:rsidRDefault="00757FBE">
            <w:pPr>
              <w:jc w:val="center"/>
            </w:pPr>
          </w:p>
        </w:tc>
        <w:tc>
          <w:tcPr>
            <w:tcW w:w="1163" w:type="dxa"/>
            <w:tcBorders>
              <w:top w:val="nil"/>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Safe Load Limit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Load Cell Verification</w:t>
            </w:r>
          </w:p>
          <w:p w:rsidR="00757FBE" w:rsidRPr="006B68A4" w:rsidRDefault="00757FBE">
            <w:pPr>
              <w:keepNext/>
            </w:pPr>
            <w:r w:rsidRPr="006B68A4">
              <w:t>Interval (v</w:t>
            </w:r>
            <w:r w:rsidRPr="006B68A4">
              <w:rPr>
                <w:vertAlign w:val="subscript"/>
              </w:rPr>
              <w:t>min</w:t>
            </w:r>
            <w:r w:rsidRPr="006B68A4">
              <w: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single" w:sz="6" w:space="0" w:color="auto"/>
              <w:right w:val="nil"/>
            </w:tcBorders>
            <w:vAlign w:val="center"/>
          </w:tcPr>
          <w:p w:rsidR="00757FBE" w:rsidRPr="006B68A4" w:rsidRDefault="00757FBE">
            <w:pPr>
              <w:keepNext/>
            </w:pPr>
            <w:r w:rsidRPr="006B68A4">
              <w:t>Maximum Belt Speed</w:t>
            </w:r>
          </w:p>
          <w:p w:rsidR="00757FBE" w:rsidRPr="006B68A4" w:rsidRDefault="00757FBE">
            <w:pPr>
              <w:keepNext/>
            </w:pPr>
            <w:r w:rsidRPr="006B68A4">
              <w:t>(m/sec or m/min)</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163"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p>
        </w:tc>
      </w:tr>
      <w:tr w:rsidR="00746369" w:rsidRPr="006B68A4" w:rsidTr="00746369">
        <w:trPr>
          <w:cantSplit/>
          <w:trHeight w:val="288"/>
          <w:jc w:val="center"/>
        </w:trPr>
        <w:tc>
          <w:tcPr>
            <w:tcW w:w="9887" w:type="dxa"/>
            <w:gridSpan w:val="6"/>
            <w:tcBorders>
              <w:top w:val="single" w:sz="6" w:space="0" w:color="auto"/>
              <w:left w:val="double" w:sz="6" w:space="0" w:color="auto"/>
              <w:bottom w:val="double" w:sz="6" w:space="0" w:color="auto"/>
              <w:right w:val="double" w:sz="6" w:space="0" w:color="auto"/>
            </w:tcBorders>
          </w:tcPr>
          <w:p w:rsidR="00746369" w:rsidRPr="006B68A4" w:rsidRDefault="00746369" w:rsidP="007E0BC1">
            <w:pPr>
              <w:rPr>
                <w:b/>
              </w:rPr>
            </w:pPr>
            <w:r w:rsidRPr="006B68A4">
              <w:rPr>
                <w:b/>
              </w:rPr>
              <w:t>Note:</w:t>
            </w:r>
            <w:r w:rsidRPr="006B68A4">
              <w:t xml:space="preserve">  </w:t>
            </w:r>
            <w:r w:rsidR="007E0BC1">
              <w:t>Also s</w:t>
            </w:r>
            <w:r w:rsidRPr="006B68A4">
              <w:t>ee Table S.7.b. for applicable parenthetical notes.</w:t>
            </w:r>
          </w:p>
        </w:tc>
      </w:tr>
      <w:tr w:rsidR="00757FBE" w:rsidRPr="006B68A4" w:rsidTr="00746369">
        <w:trPr>
          <w:cantSplit/>
          <w:trHeight w:val="288"/>
          <w:jc w:val="center"/>
        </w:trPr>
        <w:tc>
          <w:tcPr>
            <w:tcW w:w="9887" w:type="dxa"/>
            <w:gridSpan w:val="6"/>
            <w:tcBorders>
              <w:top w:val="double" w:sz="6" w:space="0" w:color="auto"/>
              <w:bottom w:val="nil"/>
            </w:tcBorders>
          </w:tcPr>
          <w:p w:rsidR="00757FBE" w:rsidRPr="006B68A4" w:rsidRDefault="00746369">
            <w:pPr>
              <w:spacing w:before="60"/>
            </w:pPr>
            <w:r w:rsidRPr="006B68A4">
              <w:t xml:space="preserve"> </w:t>
            </w:r>
            <w:r w:rsidR="00757FBE" w:rsidRPr="006B68A4">
              <w:t>(Amended 1999)</w:t>
            </w:r>
          </w:p>
        </w:tc>
      </w:tr>
    </w:tbl>
    <w:p w:rsidR="00757FBE" w:rsidRPr="006B68A4" w:rsidRDefault="00757FBE">
      <w:pPr>
        <w:tabs>
          <w:tab w:val="left" w:pos="360"/>
        </w:tabs>
        <w:ind w:left="360"/>
        <w:jc w:val="both"/>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2" w:type="dxa"/>
          <w:right w:w="72" w:type="dxa"/>
        </w:tblCellMar>
        <w:tblLook w:val="0020" w:firstRow="1" w:lastRow="0" w:firstColumn="0" w:lastColumn="0" w:noHBand="0" w:noVBand="0"/>
      </w:tblPr>
      <w:tblGrid>
        <w:gridCol w:w="9887"/>
      </w:tblGrid>
      <w:tr w:rsidR="00757FBE" w:rsidRPr="006B68A4">
        <w:trPr>
          <w:tblHeader/>
          <w:jc w:val="center"/>
        </w:trPr>
        <w:tc>
          <w:tcPr>
            <w:tcW w:w="9887" w:type="dxa"/>
            <w:tcBorders>
              <w:top w:val="double" w:sz="6" w:space="0" w:color="000000"/>
              <w:bottom w:val="double" w:sz="6" w:space="0" w:color="000000"/>
            </w:tcBorders>
          </w:tcPr>
          <w:p w:rsidR="00757FBE" w:rsidRPr="006B68A4" w:rsidRDefault="00757FBE">
            <w:pPr>
              <w:pStyle w:val="Before3pt"/>
            </w:pPr>
            <w:r w:rsidRPr="006B68A4">
              <w:lastRenderedPageBreak/>
              <w:t>Table S.7.b.</w:t>
            </w:r>
          </w:p>
          <w:p w:rsidR="00757FBE" w:rsidRPr="006B68A4" w:rsidRDefault="00757FBE">
            <w:pPr>
              <w:pStyle w:val="After3pt"/>
            </w:pPr>
            <w:r w:rsidRPr="006B68A4">
              <w:t>Notes for Table S.7.a.</w:t>
            </w:r>
          </w:p>
        </w:tc>
      </w:tr>
      <w:tr w:rsidR="00757FBE" w:rsidRPr="006B68A4">
        <w:trPr>
          <w:jc w:val="center"/>
        </w:trPr>
        <w:tc>
          <w:tcPr>
            <w:tcW w:w="9887" w:type="dxa"/>
            <w:tcBorders>
              <w:top w:val="double" w:sz="6" w:space="0" w:color="000000"/>
              <w:bottom w:val="double" w:sz="4" w:space="0" w:color="auto"/>
            </w:tcBorders>
          </w:tcPr>
          <w:p w:rsidR="00757FBE" w:rsidRPr="006B68A4" w:rsidRDefault="00757FBE">
            <w:pPr>
              <w:keepNext/>
              <w:numPr>
                <w:ilvl w:val="0"/>
                <w:numId w:val="6"/>
              </w:numPr>
              <w:tabs>
                <w:tab w:val="clear" w:pos="432"/>
                <w:tab w:val="num" w:pos="336"/>
              </w:tabs>
              <w:ind w:left="336" w:hanging="336"/>
              <w:jc w:val="both"/>
            </w:pPr>
            <w:r w:rsidRPr="006B68A4">
              <w:t xml:space="preserve">Manufacturer’s identification and model designation.  </w:t>
            </w:r>
            <w:r w:rsidRPr="002772D1">
              <w:rPr>
                <w:u w:color="82C42A"/>
              </w:rPr>
              <w:t>(</w:t>
            </w:r>
            <w:r w:rsidR="007E0BC1">
              <w:rPr>
                <w:u w:color="82C42A"/>
              </w:rPr>
              <w:t>Also s</w:t>
            </w:r>
            <w:r w:rsidRPr="006B68A4">
              <w:t>ee G-S.1. Identification)</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 xml:space="preserve">Serial number and prefix.  </w:t>
            </w:r>
            <w:r w:rsidR="007E0BC1">
              <w:t>Also s</w:t>
            </w:r>
            <w:r w:rsidRPr="006B68A4">
              <w:t>ee G-S.1. Identification)</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The nominal capacity and value of the automatic weighing system division shall be shown together (e.g., 50 000 </w:t>
            </w:r>
            <w:r w:rsidR="00571960">
              <w:t>×</w:t>
            </w:r>
            <w:r w:rsidRPr="006B68A4">
              <w:t> 5 kg, or 30 </w:t>
            </w:r>
            <w:r w:rsidR="00571960">
              <w:t>×</w:t>
            </w:r>
            <w:r w:rsidRPr="006B68A4">
              <w:t> 0.01 </w:t>
            </w:r>
            <w:r w:rsidRPr="002772D1">
              <w:rPr>
                <w:u w:color="82C42A"/>
              </w:rPr>
              <w:t>lb</w:t>
            </w:r>
            <w:r w:rsidRPr="002772D1">
              <w:t>)</w:t>
            </w:r>
            <w:r w:rsidRPr="006B68A4">
              <w:t xml:space="preserve"> adjacent to the weight display when the nominal capacity and value of the automatic weighing system division are not immediately apparent.  Each division value or weight unit shall be marked </w:t>
            </w:r>
            <w:r w:rsidRPr="002772D1">
              <w:rPr>
                <w:u w:color="82C42A"/>
              </w:rPr>
              <w:t>on</w:t>
            </w:r>
            <w:r w:rsidRPr="002772D1">
              <w:t xml:space="preserve"> </w:t>
            </w:r>
            <w:r w:rsidRPr="002772D1">
              <w:rPr>
                <w:u w:color="82C42A"/>
              </w:rPr>
              <w:t>variable</w:t>
            </w:r>
            <w:r w:rsidRPr="002772D1">
              <w:rPr>
                <w:u w:color="82C42A"/>
              </w:rPr>
              <w:noBreakHyphen/>
              <w:t>division value</w:t>
            </w:r>
            <w:r w:rsidRPr="002772D1">
              <w:t xml:space="preserve"> </w:t>
            </w:r>
            <w:r w:rsidRPr="006B68A4">
              <w:t>or division-unit automatic weighing systems.</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Required only if different from d.</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Required only on automatic weighing systems if the temperature range on the NTEP CC is narrower than and within –</w:t>
            </w:r>
            <w:r>
              <w:t> </w:t>
            </w:r>
            <w:r w:rsidRPr="006B68A4">
              <w:t>10 ºC to 40 ºC (14 ºF to 104 ºF).</w:t>
            </w:r>
          </w:p>
          <w:p w:rsidR="00757FBE" w:rsidRPr="006B68A4" w:rsidRDefault="00757FBE">
            <w:pPr>
              <w:keepNext/>
              <w:ind w:left="336"/>
              <w:jc w:val="both"/>
            </w:pPr>
            <w:r w:rsidRPr="006B68A4">
              <w:t>(Amended 2007)</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 xml:space="preserve">This value may be stated on load cells in units of 1000; (e.g., </w:t>
            </w:r>
            <w:r w:rsidRPr="002772D1">
              <w:rPr>
                <w:u w:color="82C42A"/>
              </w:rPr>
              <w:t>n</w:t>
            </w:r>
            <w:r w:rsidRPr="002772D1">
              <w:rPr>
                <w:u w:color="82C42A"/>
                <w:vertAlign w:val="subscript"/>
              </w:rPr>
              <w:t>max</w:t>
            </w:r>
            <w:r w:rsidRPr="002772D1">
              <w:t xml:space="preserve"> </w:t>
            </w:r>
            <w:r w:rsidRPr="006B68A4">
              <w:t>10 is 10 000 divisions.)</w:t>
            </w:r>
          </w:p>
          <w:p w:rsidR="00757FBE" w:rsidRPr="006B68A4" w:rsidRDefault="00757FBE">
            <w:pPr>
              <w:keepNext/>
              <w:ind w:left="180" w:hanging="180"/>
              <w:jc w:val="both"/>
            </w:pPr>
          </w:p>
          <w:p w:rsidR="00757FBE" w:rsidRPr="006B68A4" w:rsidRDefault="00757FBE">
            <w:pPr>
              <w:keepNext/>
              <w:numPr>
                <w:ilvl w:val="0"/>
                <w:numId w:val="6"/>
              </w:numPr>
              <w:tabs>
                <w:tab w:val="clear" w:pos="432"/>
                <w:tab w:val="num" w:pos="336"/>
              </w:tabs>
              <w:ind w:left="336" w:hanging="336"/>
              <w:jc w:val="both"/>
            </w:pPr>
            <w:r w:rsidRPr="006B68A4">
              <w:t>Denotes compliance for single or multiple load cell applications.</w:t>
            </w:r>
          </w:p>
          <w:p w:rsidR="00757FBE" w:rsidRPr="006B68A4" w:rsidRDefault="00757FBE">
            <w:pPr>
              <w:keepNext/>
              <w:ind w:left="180" w:hanging="180"/>
              <w:jc w:val="both"/>
            </w:pPr>
          </w:p>
          <w:p w:rsidR="00757FBE" w:rsidRPr="006B68A4" w:rsidRDefault="00757FBE">
            <w:pPr>
              <w:keepNext/>
              <w:numPr>
                <w:ilvl w:val="0"/>
                <w:numId w:val="6"/>
              </w:numPr>
              <w:tabs>
                <w:tab w:val="clear" w:pos="432"/>
                <w:tab w:val="num" w:pos="336"/>
              </w:tabs>
              <w:ind w:left="336" w:hanging="336"/>
              <w:jc w:val="both"/>
            </w:pPr>
            <w:r w:rsidRPr="006B68A4">
              <w:t>An indicating element not permanently attached to a weighing element shall be clearly and permanently marked with the accuracy Class III, or IIIS and the maximum number of divisions, </w:t>
            </w:r>
            <w:r w:rsidRPr="002772D1">
              <w:rPr>
                <w:u w:color="82C42A"/>
              </w:rPr>
              <w:t>n</w:t>
            </w:r>
            <w:r w:rsidRPr="002772D1">
              <w:rPr>
                <w:u w:color="82C42A"/>
                <w:vertAlign w:val="subscript"/>
              </w:rPr>
              <w:t>max</w:t>
            </w:r>
            <w:r w:rsidRPr="002772D1">
              <w:t>.</w:t>
            </w:r>
          </w:p>
          <w:p w:rsidR="00757FBE" w:rsidRPr="006B68A4" w:rsidRDefault="00757FBE">
            <w:pPr>
              <w:keepNext/>
              <w:ind w:left="180" w:hanging="180"/>
              <w:jc w:val="both"/>
            </w:pPr>
          </w:p>
          <w:p w:rsidR="00757FBE" w:rsidRPr="006B68A4" w:rsidRDefault="00757FBE">
            <w:pPr>
              <w:keepNext/>
              <w:numPr>
                <w:ilvl w:val="0"/>
                <w:numId w:val="6"/>
              </w:numPr>
              <w:tabs>
                <w:tab w:val="clear" w:pos="432"/>
                <w:tab w:val="num" w:pos="336"/>
              </w:tabs>
              <w:ind w:left="336" w:hanging="336"/>
              <w:jc w:val="both"/>
            </w:pPr>
            <w:r w:rsidRPr="006B68A4">
              <w:t xml:space="preserve">Necessary to the weighing system but having no </w:t>
            </w:r>
            <w:r w:rsidRPr="002772D1">
              <w:rPr>
                <w:u w:color="82C42A"/>
              </w:rPr>
              <w:t>metrological</w:t>
            </w:r>
            <w:r w:rsidRPr="002772D1">
              <w:t xml:space="preserve"> </w:t>
            </w:r>
            <w:r w:rsidRPr="006B68A4">
              <w:t xml:space="preserve">effect </w:t>
            </w:r>
            <w:r w:rsidR="00571960">
              <w:t>(</w:t>
            </w:r>
            <w:r w:rsidRPr="006B68A4">
              <w:t>e.g., auxiliary remote display, keyboard, etc.</w:t>
            </w:r>
            <w:r w:rsidR="00571960">
              <w:t>).</w:t>
            </w:r>
          </w:p>
          <w:p w:rsidR="00757FBE" w:rsidRPr="006B68A4" w:rsidRDefault="00757FBE">
            <w:pPr>
              <w:pStyle w:val="Header"/>
              <w:keepNext/>
              <w:framePr w:hSpace="180" w:wrap="around" w:vAnchor="text" w:hAnchor="margin" w:y="-22"/>
              <w:tabs>
                <w:tab w:val="clear" w:pos="4320"/>
                <w:tab w:val="clear" w:pos="8640"/>
                <w:tab w:val="left" w:pos="720"/>
                <w:tab w:val="left" w:pos="1440"/>
                <w:tab w:val="left" w:pos="2160"/>
                <w:tab w:val="left" w:pos="2880"/>
                <w:tab w:val="left" w:pos="3600"/>
              </w:tabs>
              <w:jc w:val="both"/>
            </w:pPr>
          </w:p>
          <w:p w:rsidR="00757FBE" w:rsidRPr="006B68A4" w:rsidRDefault="00757FBE">
            <w:pPr>
              <w:keepNext/>
              <w:numPr>
                <w:ilvl w:val="0"/>
                <w:numId w:val="6"/>
              </w:numPr>
              <w:tabs>
                <w:tab w:val="clear" w:pos="432"/>
                <w:tab w:val="num" w:pos="336"/>
              </w:tabs>
              <w:ind w:left="336" w:hanging="336"/>
              <w:jc w:val="both"/>
            </w:pPr>
            <w:r w:rsidRPr="006B68A4">
              <w:t>The markings may be either on the load cell or in an accompanying document; except that, if an accompanying document is provided, the serial number shall appear both on the load cell and in the document.  The manufacturer’s name or trademark, the model designation, and identifying symbol for the serial number shall also be marked both on the load cell and in any accompanying document.</w:t>
            </w:r>
          </w:p>
          <w:p w:rsidR="00757FBE" w:rsidRPr="006B68A4" w:rsidRDefault="00757FBE">
            <w:pPr>
              <w:keepNext/>
              <w:framePr w:hSpace="180" w:wrap="around" w:vAnchor="text" w:hAnchor="margin" w:y="-22"/>
              <w:ind w:hanging="288"/>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 xml:space="preserve">An automatic weighing system designed for a special application rather than general use shall be conspicuously marked with suitable words visible to the operator and customer restricting its use </w:t>
            </w:r>
            <w:r w:rsidRPr="002772D1">
              <w:rPr>
                <w:u w:color="82C42A"/>
              </w:rPr>
              <w:t>to</w:t>
            </w:r>
            <w:r w:rsidRPr="002772D1">
              <w:t xml:space="preserve"> </w:t>
            </w:r>
            <w:r w:rsidRPr="006B68A4">
              <w:t>that application.</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Required if the direction of loading the load cell is not obvious.</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Serial number and prefix (</w:t>
            </w:r>
            <w:r w:rsidR="007E0BC1">
              <w:t>Also s</w:t>
            </w:r>
            <w:r w:rsidRPr="006B68A4">
              <w:t>ee G</w:t>
            </w:r>
            <w:r w:rsidRPr="006B68A4">
              <w:noBreakHyphen/>
              <w:t>S.1. Identification) modules without “intelligence” on a modular system (e.g., printer, keyboard module, cash drawer, and secondary display in a point-of-sale system) are not required to have serial numbers.</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The accuracy class of a device shall be marked on the device with the appropriate designation.</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numPr>
                <w:ilvl w:val="0"/>
                <w:numId w:val="6"/>
              </w:numPr>
              <w:tabs>
                <w:tab w:val="clear" w:pos="432"/>
                <w:tab w:val="num" w:pos="336"/>
              </w:tabs>
              <w:ind w:left="336" w:hanging="336"/>
              <w:jc w:val="both"/>
              <w:rPr>
                <w:spacing w:val="-2"/>
              </w:rPr>
            </w:pPr>
            <w:r w:rsidRPr="006B68A4">
              <w:rPr>
                <w:spacing w:val="-2"/>
              </w:rPr>
              <w:t>The nominal capacity shall be conspicuously marked on any automatic-indicating or recording automatic weighing system so constructed that the capacity of the indicating or recording element, or elements, is not immediately apparent.</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Required</w:t>
            </w:r>
            <w:r w:rsidRPr="006B68A4">
              <w:rPr>
                <w:spacing w:val="-2"/>
              </w:rPr>
              <w:t xml:space="preserve"> only if a CC has been issued for the equipment.</w:t>
            </w:r>
          </w:p>
        </w:tc>
      </w:tr>
    </w:tbl>
    <w:p w:rsidR="00757FBE" w:rsidRPr="006B68A4" w:rsidRDefault="00757FBE">
      <w:pPr>
        <w:tabs>
          <w:tab w:val="left" w:pos="360"/>
        </w:tabs>
        <w:ind w:left="360"/>
        <w:jc w:val="both"/>
      </w:pPr>
    </w:p>
    <w:p w:rsidR="00757FBE" w:rsidRPr="006B68A4" w:rsidRDefault="00757FBE">
      <w:pPr>
        <w:keepNext/>
        <w:tabs>
          <w:tab w:val="left" w:pos="360"/>
        </w:tabs>
        <w:ind w:left="360"/>
        <w:jc w:val="both"/>
      </w:pPr>
      <w:bookmarkStart w:id="31" w:name="_Toc427071019"/>
      <w:r w:rsidRPr="006B68A4">
        <w:rPr>
          <w:rStyle w:val="Heading4Char"/>
          <w:sz w:val="20"/>
        </w:rPr>
        <w:lastRenderedPageBreak/>
        <w:t>S.7.2.</w:t>
      </w:r>
      <w:r w:rsidRPr="006B68A4">
        <w:rPr>
          <w:rStyle w:val="Heading4Char"/>
          <w:sz w:val="20"/>
        </w:rPr>
        <w:tab/>
        <w:t>Marking Required on Components of Automatic Weighing Systems.</w:t>
      </w:r>
      <w:bookmarkEnd w:id="31"/>
      <w:r w:rsidRPr="006B68A4">
        <w:rPr>
          <w:b/>
        </w:rPr>
        <w:t xml:space="preserve"> </w:t>
      </w:r>
      <w:r w:rsidRPr="006B68A4">
        <w:t>– The following components of automatic weighing systems shall be marked as specified in Tables S.7.a. Marking Requirements and S.7.b. Notes for Table S.7.2.a.:</w:t>
      </w:r>
    </w:p>
    <w:p w:rsidR="00757FBE" w:rsidRPr="006B68A4" w:rsidRDefault="00757FBE">
      <w:pPr>
        <w:keepNext/>
        <w:tabs>
          <w:tab w:val="left" w:pos="360"/>
        </w:tabs>
        <w:ind w:left="360"/>
        <w:jc w:val="both"/>
      </w:pPr>
    </w:p>
    <w:p w:rsidR="00757FBE" w:rsidRPr="006B68A4" w:rsidRDefault="00757FBE">
      <w:pPr>
        <w:keepNext/>
        <w:tabs>
          <w:tab w:val="left" w:pos="720"/>
        </w:tabs>
        <w:ind w:left="1080" w:right="-108" w:hanging="360"/>
        <w:jc w:val="both"/>
        <w:rPr>
          <w:spacing w:val="-4"/>
        </w:rPr>
      </w:pPr>
      <w:r w:rsidRPr="006B68A4">
        <w:rPr>
          <w:spacing w:val="-4"/>
        </w:rPr>
        <w:t>(a)</w:t>
      </w:r>
      <w:r w:rsidRPr="006B68A4">
        <w:rPr>
          <w:spacing w:val="-4"/>
        </w:rPr>
        <w:tab/>
        <w:t>Main elements and components when not contained in a single enclosure for the entire automatic weighing system;</w:t>
      </w:r>
    </w:p>
    <w:p w:rsidR="00757FBE" w:rsidRPr="006B68A4" w:rsidRDefault="00757FBE">
      <w:pPr>
        <w:keepNext/>
        <w:tabs>
          <w:tab w:val="left" w:pos="720"/>
        </w:tabs>
        <w:ind w:left="1080" w:hanging="360"/>
        <w:jc w:val="both"/>
      </w:pPr>
    </w:p>
    <w:p w:rsidR="00757FBE" w:rsidRPr="006B68A4" w:rsidRDefault="00757FBE">
      <w:pPr>
        <w:pStyle w:val="BodyText"/>
        <w:keepNext/>
        <w:tabs>
          <w:tab w:val="left" w:pos="720"/>
        </w:tabs>
        <w:ind w:left="1080" w:hanging="360"/>
      </w:pPr>
      <w:r w:rsidRPr="006B68A4">
        <w:t>(b)</w:t>
      </w:r>
      <w:r w:rsidRPr="006B68A4">
        <w:tab/>
        <w:t>Load cells for which Certificates of Conformance (CC) have been issued under the National Type Evaluation Program; and</w:t>
      </w:r>
    </w:p>
    <w:p w:rsidR="00757FBE" w:rsidRPr="006B68A4" w:rsidRDefault="00757FBE">
      <w:pPr>
        <w:keepNext/>
        <w:tabs>
          <w:tab w:val="left" w:pos="720"/>
        </w:tabs>
        <w:ind w:left="1080" w:hanging="360"/>
        <w:jc w:val="both"/>
      </w:pPr>
    </w:p>
    <w:p w:rsidR="00757FBE" w:rsidRPr="006B68A4" w:rsidRDefault="00757FBE">
      <w:pPr>
        <w:pStyle w:val="BodyTextIndent"/>
        <w:tabs>
          <w:tab w:val="clear" w:pos="720"/>
        </w:tabs>
        <w:ind w:left="1080" w:hanging="360"/>
      </w:pPr>
      <w:r w:rsidRPr="006B68A4">
        <w:t>(c)</w:t>
      </w:r>
      <w:r w:rsidRPr="006B68A4">
        <w:tab/>
        <w:t xml:space="preserve">Other equipment necessary </w:t>
      </w:r>
      <w:r w:rsidRPr="002772D1">
        <w:rPr>
          <w:u w:color="82C42A"/>
        </w:rPr>
        <w:t>to</w:t>
      </w:r>
      <w:r w:rsidRPr="002772D1">
        <w:t xml:space="preserve"> </w:t>
      </w:r>
      <w:r w:rsidRPr="006B68A4">
        <w:t xml:space="preserve">a weighing system but having no </w:t>
      </w:r>
      <w:r w:rsidRPr="002772D1">
        <w:rPr>
          <w:u w:color="82C42A"/>
        </w:rPr>
        <w:t>metrological</w:t>
      </w:r>
      <w:r w:rsidRPr="002772D1">
        <w:t xml:space="preserve"> </w:t>
      </w:r>
      <w:r w:rsidRPr="006B68A4">
        <w:t>effect on the weighing system.</w:t>
      </w:r>
    </w:p>
    <w:p w:rsidR="00757FBE" w:rsidRPr="006B68A4" w:rsidRDefault="00757FBE">
      <w:pPr>
        <w:pStyle w:val="BodyTextIndent"/>
        <w:ind w:left="0"/>
      </w:pPr>
    </w:p>
    <w:p w:rsidR="00757FBE" w:rsidRPr="006B68A4" w:rsidRDefault="00757FBE">
      <w:pPr>
        <w:pStyle w:val="Heading2"/>
        <w:tabs>
          <w:tab w:val="left" w:pos="360"/>
        </w:tabs>
      </w:pPr>
      <w:bookmarkStart w:id="32" w:name="_Toc427071020"/>
      <w:r w:rsidRPr="006B68A4">
        <w:t>N.</w:t>
      </w:r>
      <w:r w:rsidRPr="006B68A4">
        <w:tab/>
        <w:t>Notes</w:t>
      </w:r>
      <w:bookmarkEnd w:id="32"/>
    </w:p>
    <w:p w:rsidR="00757FBE" w:rsidRPr="006B68A4" w:rsidRDefault="00757FBE">
      <w:pPr>
        <w:keepNext/>
        <w:jc w:val="both"/>
        <w:rPr>
          <w:b/>
          <w:sz w:val="22"/>
        </w:rPr>
      </w:pPr>
    </w:p>
    <w:p w:rsidR="00757FBE" w:rsidRPr="006B68A4" w:rsidRDefault="00757FBE">
      <w:pPr>
        <w:pStyle w:val="Heading3"/>
        <w:keepNext/>
        <w:tabs>
          <w:tab w:val="clear" w:pos="360"/>
          <w:tab w:val="left" w:pos="540"/>
        </w:tabs>
      </w:pPr>
      <w:bookmarkStart w:id="33" w:name="_Toc427071021"/>
      <w:r w:rsidRPr="006B68A4">
        <w:t>N.1.</w:t>
      </w:r>
      <w:r w:rsidRPr="006B68A4">
        <w:tab/>
        <w:t>Test Requirements for Automatic Weighing Systems.</w:t>
      </w:r>
      <w:bookmarkEnd w:id="33"/>
    </w:p>
    <w:p w:rsidR="00757FBE" w:rsidRPr="006B68A4" w:rsidRDefault="00757FBE">
      <w:pPr>
        <w:keepNext/>
        <w:jc w:val="both"/>
      </w:pPr>
    </w:p>
    <w:p w:rsidR="00757FBE" w:rsidRPr="006B68A4" w:rsidRDefault="00757FBE">
      <w:pPr>
        <w:pStyle w:val="Heading4"/>
      </w:pPr>
      <w:bookmarkStart w:id="34" w:name="_Toc427071022"/>
      <w:r w:rsidRPr="006B68A4">
        <w:t>N.1.1.</w:t>
      </w:r>
      <w:r w:rsidRPr="006B68A4">
        <w:tab/>
        <w:t>Test Pucks and Packages.</w:t>
      </w:r>
      <w:bookmarkEnd w:id="34"/>
    </w:p>
    <w:p w:rsidR="00757FBE" w:rsidRPr="006B68A4" w:rsidRDefault="00757FBE">
      <w:pPr>
        <w:keepNext/>
        <w:jc w:val="both"/>
      </w:pPr>
    </w:p>
    <w:p w:rsidR="00757FBE" w:rsidRPr="006B68A4" w:rsidRDefault="00757FBE">
      <w:pPr>
        <w:pStyle w:val="BodyTextIndent"/>
        <w:keepNext/>
        <w:tabs>
          <w:tab w:val="clear" w:pos="720"/>
        </w:tabs>
        <w:ind w:left="1080" w:hanging="360"/>
      </w:pPr>
      <w:r w:rsidRPr="006B68A4">
        <w:t>(a)</w:t>
      </w:r>
      <w:r w:rsidRPr="006B68A4">
        <w:tab/>
        <w:t xml:space="preserve">Test </w:t>
      </w:r>
      <w:r w:rsidRPr="002772D1">
        <w:rPr>
          <w:u w:color="82C42A"/>
        </w:rPr>
        <w:t>pucks</w:t>
      </w:r>
      <w:r w:rsidRPr="002772D1">
        <w:t xml:space="preserve"> </w:t>
      </w:r>
      <w:r w:rsidRPr="006B68A4">
        <w:t>and packages shall be:</w:t>
      </w:r>
    </w:p>
    <w:p w:rsidR="00757FBE" w:rsidRPr="006B68A4" w:rsidRDefault="00757FBE">
      <w:pPr>
        <w:keepNext/>
        <w:ind w:left="720"/>
        <w:jc w:val="both"/>
      </w:pPr>
    </w:p>
    <w:p w:rsidR="00757FBE" w:rsidRPr="006B68A4" w:rsidRDefault="00757FBE">
      <w:pPr>
        <w:ind w:left="1440" w:hanging="360"/>
        <w:jc w:val="both"/>
      </w:pPr>
      <w:r w:rsidRPr="006B68A4">
        <w:t>(1)</w:t>
      </w:r>
      <w:r w:rsidRPr="006B68A4">
        <w:tab/>
      </w:r>
      <w:r w:rsidRPr="002772D1">
        <w:rPr>
          <w:u w:color="82C42A"/>
        </w:rPr>
        <w:t>representative</w:t>
      </w:r>
      <w:r w:rsidRPr="002772D1">
        <w:t xml:space="preserve"> </w:t>
      </w:r>
      <w:r w:rsidRPr="006B68A4">
        <w:t>of the type, size, and weight ranges to be weighed on a device; and</w:t>
      </w:r>
    </w:p>
    <w:p w:rsidR="00757FBE" w:rsidRPr="006B68A4" w:rsidRDefault="00757FBE">
      <w:pPr>
        <w:tabs>
          <w:tab w:val="left" w:pos="720"/>
          <w:tab w:val="left" w:pos="1080"/>
        </w:tabs>
        <w:ind w:left="1296" w:hanging="360"/>
        <w:jc w:val="both"/>
      </w:pPr>
    </w:p>
    <w:p w:rsidR="00757FBE" w:rsidRPr="006B68A4" w:rsidRDefault="00757FBE">
      <w:pPr>
        <w:ind w:left="1440" w:hanging="360"/>
        <w:jc w:val="both"/>
        <w:rPr>
          <w:spacing w:val="-2"/>
        </w:rPr>
      </w:pPr>
      <w:r w:rsidRPr="006B68A4">
        <w:rPr>
          <w:spacing w:val="-2"/>
        </w:rPr>
        <w:t>(2)</w:t>
      </w:r>
      <w:r w:rsidRPr="006B68A4">
        <w:rPr>
          <w:spacing w:val="-2"/>
        </w:rPr>
        <w:tab/>
      </w:r>
      <w:r w:rsidRPr="002772D1">
        <w:rPr>
          <w:spacing w:val="-2"/>
          <w:u w:color="82C42A"/>
        </w:rPr>
        <w:t>stable</w:t>
      </w:r>
      <w:r w:rsidRPr="002772D1">
        <w:rPr>
          <w:spacing w:val="-2"/>
        </w:rPr>
        <w:t xml:space="preserve"> </w:t>
      </w:r>
      <w:r w:rsidRPr="006B68A4">
        <w:rPr>
          <w:spacing w:val="-2"/>
        </w:rPr>
        <w:t>while in motion, hence the length and width of a puck or package should be greater than its height.</w:t>
      </w:r>
    </w:p>
    <w:p w:rsidR="00757FBE" w:rsidRPr="006B68A4" w:rsidRDefault="00757FBE">
      <w:pPr>
        <w:tabs>
          <w:tab w:val="left" w:pos="720"/>
        </w:tabs>
        <w:ind w:left="936" w:hanging="360"/>
        <w:jc w:val="both"/>
      </w:pPr>
    </w:p>
    <w:p w:rsidR="00757FBE" w:rsidRPr="006B68A4" w:rsidRDefault="00757FBE">
      <w:pPr>
        <w:pStyle w:val="BodyTextIndent"/>
        <w:keepNext/>
        <w:ind w:left="1080" w:hanging="360"/>
      </w:pPr>
      <w:r w:rsidRPr="006B68A4">
        <w:t>(b)</w:t>
      </w:r>
      <w:r w:rsidRPr="006B68A4">
        <w:tab/>
        <w:t xml:space="preserve">For type evaluation the manufacturer shall supply the test </w:t>
      </w:r>
      <w:r w:rsidRPr="002772D1">
        <w:rPr>
          <w:u w:color="82C42A"/>
        </w:rPr>
        <w:t>pucks</w:t>
      </w:r>
      <w:r w:rsidRPr="002772D1">
        <w:t xml:space="preserve"> </w:t>
      </w:r>
      <w:r w:rsidRPr="006B68A4">
        <w:t>or packages for each range of test loads.</w:t>
      </w:r>
    </w:p>
    <w:p w:rsidR="00757FBE" w:rsidRPr="006B68A4" w:rsidRDefault="00757FBE">
      <w:pPr>
        <w:tabs>
          <w:tab w:val="left" w:pos="720"/>
        </w:tabs>
        <w:spacing w:before="60"/>
        <w:ind w:left="360"/>
        <w:jc w:val="both"/>
      </w:pPr>
      <w:r w:rsidRPr="006B68A4">
        <w:t>(Amended 1997)</w:t>
      </w:r>
    </w:p>
    <w:p w:rsidR="00757FBE" w:rsidRPr="006B68A4" w:rsidRDefault="00757FBE">
      <w:pPr>
        <w:jc w:val="both"/>
      </w:pPr>
    </w:p>
    <w:p w:rsidR="00757FBE" w:rsidRPr="006B68A4" w:rsidRDefault="00757FBE">
      <w:pPr>
        <w:tabs>
          <w:tab w:val="left" w:pos="360"/>
        </w:tabs>
        <w:ind w:left="360"/>
        <w:jc w:val="both"/>
      </w:pPr>
      <w:bookmarkStart w:id="35" w:name="_Toc427071023"/>
      <w:r w:rsidRPr="006B68A4">
        <w:rPr>
          <w:rStyle w:val="Heading4Char"/>
          <w:sz w:val="20"/>
        </w:rPr>
        <w:t>N.1.2.</w:t>
      </w:r>
      <w:r w:rsidRPr="006B68A4">
        <w:rPr>
          <w:rStyle w:val="Heading4Char"/>
          <w:sz w:val="20"/>
        </w:rPr>
        <w:tab/>
        <w:t>Accuracy of Test Pucks or Packages.</w:t>
      </w:r>
      <w:bookmarkEnd w:id="35"/>
      <w:r w:rsidRPr="006B68A4">
        <w:rPr>
          <w:b/>
        </w:rPr>
        <w:t xml:space="preserve"> </w:t>
      </w:r>
      <w:r w:rsidRPr="006B68A4">
        <w:t>– The error in any test puck or package shall not exceed one</w:t>
      </w:r>
      <w:r w:rsidRPr="006B68A4">
        <w:noBreakHyphen/>
        <w:t xml:space="preserve">fourth (¼) of the </w:t>
      </w:r>
      <w:r w:rsidRPr="002772D1">
        <w:rPr>
          <w:u w:color="82C42A"/>
        </w:rPr>
        <w:t>acceptance</w:t>
      </w:r>
      <w:r w:rsidRPr="002772D1">
        <w:t xml:space="preserve"> </w:t>
      </w:r>
      <w:r w:rsidRPr="006B68A4">
        <w:t>tolerance.  If packages are used to conduct field tests on automatic weighing systems, the package weights shall be determined on a reference scale or balance with an inaccuracy that does not exceed one</w:t>
      </w:r>
      <w:r w:rsidRPr="006B68A4">
        <w:noBreakHyphen/>
        <w:t>fifth (</w:t>
      </w:r>
      <w:r w:rsidRPr="006B68A4">
        <w:rPr>
          <w:spacing w:val="-10"/>
          <w:sz w:val="18"/>
          <w:szCs w:val="18"/>
          <w:vertAlign w:val="superscript"/>
        </w:rPr>
        <w:t>1</w:t>
      </w:r>
      <w:r w:rsidRPr="006B68A4">
        <w:rPr>
          <w:spacing w:val="-10"/>
        </w:rPr>
        <w:t>/</w:t>
      </w:r>
      <w:r w:rsidRPr="006B68A4">
        <w:rPr>
          <w:spacing w:val="-10"/>
          <w:sz w:val="14"/>
          <w:szCs w:val="14"/>
        </w:rPr>
        <w:t>5</w:t>
      </w:r>
      <w:r w:rsidRPr="006B68A4">
        <w:t>) of the smallest tolerance that can be applied to the device under test.</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36" w:name="_Toc427071024"/>
      <w:r w:rsidRPr="006B68A4">
        <w:rPr>
          <w:rStyle w:val="Heading4Char"/>
          <w:sz w:val="20"/>
        </w:rPr>
        <w:t>N.1.3.</w:t>
      </w:r>
      <w:r w:rsidRPr="006B68A4">
        <w:rPr>
          <w:rStyle w:val="Heading4Char"/>
          <w:sz w:val="20"/>
        </w:rPr>
        <w:tab/>
        <w:t>Verification (Testing) Standards.</w:t>
      </w:r>
      <w:bookmarkEnd w:id="36"/>
      <w:r w:rsidRPr="006B68A4">
        <w:t xml:space="preserve"> – Field standard weights shall comply with </w:t>
      </w:r>
      <w:r w:rsidRPr="002772D1">
        <w:rPr>
          <w:u w:color="82C42A"/>
        </w:rPr>
        <w:t>requirements</w:t>
      </w:r>
      <w:r w:rsidRPr="002772D1">
        <w:t xml:space="preserve"> </w:t>
      </w:r>
      <w:r w:rsidRPr="006B68A4">
        <w:t>of NIST Handbook 105</w:t>
      </w:r>
      <w:r w:rsidRPr="006B68A4">
        <w:noBreakHyphen/>
        <w:t>1</w:t>
      </w:r>
      <w:r w:rsidR="007E36BB">
        <w:t>, “Specifications and Tolerances for Field Standard Weights</w:t>
      </w:r>
      <w:r w:rsidRPr="006B68A4">
        <w:t xml:space="preserve"> (Class F)</w:t>
      </w:r>
      <w:r w:rsidR="007E36BB">
        <w:t>”</w:t>
      </w:r>
      <w:r w:rsidRPr="006B68A4">
        <w:t xml:space="preserve"> or the tolerances expressed in Fundamental Considerations, paragraph 3.2.  </w:t>
      </w:r>
      <w:r w:rsidRPr="002772D1">
        <w:rPr>
          <w:u w:color="82C42A"/>
        </w:rPr>
        <w:t>(i.e.</w:t>
      </w:r>
      <w:r w:rsidRPr="002772D1">
        <w:t>,</w:t>
      </w:r>
      <w:r w:rsidRPr="006B68A4">
        <w:t> one</w:t>
      </w:r>
      <w:r w:rsidRPr="006B68A4">
        <w:noBreakHyphen/>
        <w:t>third of the smallest tolerance applied).</w:t>
      </w:r>
    </w:p>
    <w:p w:rsidR="00757FBE" w:rsidRPr="006B68A4" w:rsidRDefault="00757FBE">
      <w:pPr>
        <w:tabs>
          <w:tab w:val="left" w:pos="360"/>
        </w:tabs>
        <w:ind w:left="360"/>
        <w:jc w:val="both"/>
      </w:pPr>
    </w:p>
    <w:p w:rsidR="00757FBE" w:rsidRPr="006B68A4" w:rsidRDefault="00757FBE">
      <w:pPr>
        <w:keepNext/>
        <w:tabs>
          <w:tab w:val="left" w:pos="360"/>
        </w:tabs>
        <w:ind w:left="360"/>
        <w:jc w:val="both"/>
      </w:pPr>
      <w:bookmarkStart w:id="37" w:name="_Toc427071025"/>
      <w:r w:rsidRPr="006B68A4">
        <w:rPr>
          <w:rStyle w:val="Heading4Char"/>
          <w:sz w:val="20"/>
        </w:rPr>
        <w:t>N.1.4.</w:t>
      </w:r>
      <w:r w:rsidRPr="006B68A4">
        <w:rPr>
          <w:rStyle w:val="Heading4Char"/>
          <w:sz w:val="20"/>
        </w:rPr>
        <w:tab/>
        <w:t>Radio Frequency Interference (RFI) and Other Electromagnetic Interference Susceptibility, Field Evaluation.</w:t>
      </w:r>
      <w:bookmarkEnd w:id="37"/>
      <w:r w:rsidRPr="006B68A4">
        <w:rPr>
          <w:b/>
          <w:bCs/>
        </w:rPr>
        <w:t xml:space="preserve"> </w:t>
      </w:r>
      <w:r w:rsidRPr="006B68A4">
        <w:t>–</w:t>
      </w:r>
      <w:r w:rsidRPr="006B68A4">
        <w:rPr>
          <w:b/>
          <w:bCs/>
        </w:rPr>
        <w:t xml:space="preserve"> </w:t>
      </w:r>
      <w:r w:rsidRPr="006B68A4">
        <w:t>An RFI test shall be conducted at a given installation when the presence of RFI has been verified and characterized if those conditions are considered “usual and customary.”</w:t>
      </w:r>
    </w:p>
    <w:p w:rsidR="00757FBE" w:rsidRPr="006B68A4" w:rsidRDefault="00757FBE">
      <w:pPr>
        <w:tabs>
          <w:tab w:val="left" w:pos="720"/>
        </w:tabs>
        <w:spacing w:before="60"/>
        <w:ind w:left="360"/>
        <w:jc w:val="both"/>
      </w:pPr>
      <w:r w:rsidRPr="006B68A4">
        <w:t>(Added 2004)</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38" w:name="_Toc427071026"/>
      <w:r w:rsidRPr="006B68A4">
        <w:rPr>
          <w:rStyle w:val="Heading4Char"/>
          <w:sz w:val="20"/>
        </w:rPr>
        <w:t>N.1.5.</w:t>
      </w:r>
      <w:r w:rsidRPr="006B68A4">
        <w:rPr>
          <w:rStyle w:val="Heading4Char"/>
          <w:sz w:val="20"/>
        </w:rPr>
        <w:tab/>
        <w:t>Tests Loads.</w:t>
      </w:r>
      <w:bookmarkEnd w:id="38"/>
      <w:r w:rsidRPr="006B68A4">
        <w:rPr>
          <w:b/>
          <w:bCs/>
        </w:rPr>
        <w:t xml:space="preserve"> </w:t>
      </w:r>
      <w:r w:rsidRPr="006B68A4">
        <w:t>–</w:t>
      </w:r>
      <w:r w:rsidRPr="006B68A4">
        <w:rPr>
          <w:b/>
          <w:bCs/>
        </w:rPr>
        <w:t xml:space="preserve"> </w:t>
      </w:r>
      <w:r w:rsidRPr="006B68A4">
        <w:t>A performance test shall consist of four separate test runs conducted at different test loads according to Table N.1.5. Test Loads.</w:t>
      </w:r>
    </w:p>
    <w:p w:rsidR="00757FBE" w:rsidRPr="006B68A4" w:rsidRDefault="00757FBE">
      <w:pPr>
        <w:tabs>
          <w:tab w:val="left" w:pos="360"/>
        </w:tabs>
        <w:ind w:left="360"/>
        <w:jc w:val="both"/>
      </w:pPr>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9090"/>
      </w:tblGrid>
      <w:tr w:rsidR="00757FBE" w:rsidRPr="006B68A4" w:rsidTr="00EB3A87">
        <w:tc>
          <w:tcPr>
            <w:tcW w:w="9090" w:type="dxa"/>
            <w:tcBorders>
              <w:top w:val="double" w:sz="4" w:space="0" w:color="auto"/>
              <w:bottom w:val="double" w:sz="4" w:space="0" w:color="auto"/>
            </w:tcBorders>
          </w:tcPr>
          <w:p w:rsidR="00757FBE" w:rsidRPr="006B68A4" w:rsidRDefault="00757FBE" w:rsidP="00F00B9D">
            <w:pPr>
              <w:pStyle w:val="Before3ptAfter3pt"/>
              <w:keepNext/>
              <w:spacing w:after="0"/>
            </w:pPr>
            <w:r w:rsidRPr="006B68A4">
              <w:t xml:space="preserve">Table N.1.5. </w:t>
            </w:r>
          </w:p>
          <w:p w:rsidR="00757FBE" w:rsidRPr="006B68A4" w:rsidRDefault="00757FBE" w:rsidP="00F00B9D">
            <w:pPr>
              <w:pStyle w:val="Before3ptAfter3pt"/>
              <w:keepNext/>
              <w:spacing w:before="0"/>
            </w:pPr>
            <w:r w:rsidRPr="006B68A4">
              <w:t>Test Loads</w:t>
            </w:r>
          </w:p>
        </w:tc>
      </w:tr>
      <w:tr w:rsidR="00757FBE" w:rsidRPr="006B68A4" w:rsidTr="00EB3A87">
        <w:tc>
          <w:tcPr>
            <w:tcW w:w="9090" w:type="dxa"/>
            <w:tcBorders>
              <w:top w:val="double" w:sz="4" w:space="0" w:color="auto"/>
            </w:tcBorders>
          </w:tcPr>
          <w:p w:rsidR="00757FBE" w:rsidRPr="006B68A4" w:rsidRDefault="00757FBE">
            <w:pPr>
              <w:keepNext/>
              <w:tabs>
                <w:tab w:val="left" w:pos="360"/>
              </w:tabs>
            </w:pPr>
            <w:r w:rsidRPr="006B68A4">
              <w:t>At or near minimum capacity</w:t>
            </w:r>
          </w:p>
        </w:tc>
      </w:tr>
      <w:tr w:rsidR="00757FBE" w:rsidRPr="006B68A4" w:rsidTr="00EB3A87">
        <w:tc>
          <w:tcPr>
            <w:tcW w:w="9090" w:type="dxa"/>
          </w:tcPr>
          <w:p w:rsidR="00757FBE" w:rsidRPr="006B68A4" w:rsidRDefault="00757FBE">
            <w:pPr>
              <w:keepNext/>
              <w:tabs>
                <w:tab w:val="left" w:pos="360"/>
              </w:tabs>
            </w:pPr>
            <w:r w:rsidRPr="006B68A4">
              <w:t>At or near maximum capacity</w:t>
            </w:r>
          </w:p>
        </w:tc>
      </w:tr>
      <w:tr w:rsidR="00757FBE" w:rsidRPr="006B68A4" w:rsidTr="00EB3A87">
        <w:tc>
          <w:tcPr>
            <w:tcW w:w="9090" w:type="dxa"/>
          </w:tcPr>
          <w:p w:rsidR="00757FBE" w:rsidRPr="006B68A4" w:rsidRDefault="00757FBE">
            <w:pPr>
              <w:keepNext/>
              <w:tabs>
                <w:tab w:val="left" w:pos="360"/>
              </w:tabs>
            </w:pPr>
            <w:r w:rsidRPr="006B68A4">
              <w:t>At two (2) critical points between minimum and maximum capacity</w:t>
            </w:r>
          </w:p>
        </w:tc>
      </w:tr>
      <w:tr w:rsidR="00757FBE" w:rsidRPr="006B68A4" w:rsidTr="00EB3A87">
        <w:tc>
          <w:tcPr>
            <w:tcW w:w="9090" w:type="dxa"/>
            <w:tcBorders>
              <w:bottom w:val="double" w:sz="4" w:space="0" w:color="auto"/>
            </w:tcBorders>
          </w:tcPr>
          <w:p w:rsidR="00757FBE" w:rsidRPr="006B68A4" w:rsidRDefault="00757FBE">
            <w:pPr>
              <w:tabs>
                <w:tab w:val="left" w:pos="360"/>
              </w:tabs>
            </w:pPr>
            <w:r w:rsidRPr="002772D1">
              <w:rPr>
                <w:u w:color="82C42A"/>
              </w:rPr>
              <w:t>Test</w:t>
            </w:r>
            <w:r w:rsidRPr="002772D1">
              <w:t xml:space="preserve"> </w:t>
            </w:r>
            <w:r w:rsidRPr="006B68A4">
              <w:t>may be conducted at other loads if the device is intended for use at other specific capacities</w:t>
            </w:r>
          </w:p>
        </w:tc>
      </w:tr>
    </w:tbl>
    <w:p w:rsidR="00757FBE" w:rsidRPr="006B68A4" w:rsidRDefault="00757FBE">
      <w:pPr>
        <w:tabs>
          <w:tab w:val="left" w:pos="360"/>
        </w:tabs>
        <w:ind w:left="360"/>
        <w:jc w:val="both"/>
      </w:pPr>
    </w:p>
    <w:p w:rsidR="00757FBE" w:rsidRPr="006B68A4" w:rsidRDefault="00757FBE">
      <w:pPr>
        <w:tabs>
          <w:tab w:val="left" w:pos="360"/>
        </w:tabs>
        <w:ind w:left="360"/>
        <w:jc w:val="both"/>
      </w:pPr>
      <w:bookmarkStart w:id="39" w:name="_Toc427071027"/>
      <w:r w:rsidRPr="006B68A4">
        <w:rPr>
          <w:rStyle w:val="Heading4Char"/>
          <w:sz w:val="20"/>
        </w:rPr>
        <w:t>N.1.6.</w:t>
      </w:r>
      <w:r w:rsidRPr="006B68A4">
        <w:rPr>
          <w:rStyle w:val="Heading4Char"/>
          <w:sz w:val="20"/>
        </w:rPr>
        <w:tab/>
        <w:t>Influence Factor Testing.</w:t>
      </w:r>
      <w:bookmarkEnd w:id="39"/>
      <w:r w:rsidRPr="006B68A4">
        <w:rPr>
          <w:b/>
        </w:rPr>
        <w:t xml:space="preserve"> </w:t>
      </w:r>
      <w:r w:rsidRPr="006B68A4">
        <w:t>– Influence factor testing shall be conducted statically.</w:t>
      </w:r>
    </w:p>
    <w:p w:rsidR="00757FBE" w:rsidRPr="006B68A4" w:rsidRDefault="00757FBE">
      <w:pPr>
        <w:jc w:val="both"/>
      </w:pPr>
    </w:p>
    <w:p w:rsidR="00757FBE" w:rsidRPr="006B68A4" w:rsidRDefault="00757FBE">
      <w:pPr>
        <w:tabs>
          <w:tab w:val="left" w:pos="540"/>
        </w:tabs>
        <w:jc w:val="both"/>
      </w:pPr>
      <w:bookmarkStart w:id="40" w:name="_Toc427071028"/>
      <w:r w:rsidRPr="006B68A4">
        <w:rPr>
          <w:rStyle w:val="Heading3Char"/>
        </w:rPr>
        <w:t>N.2.</w:t>
      </w:r>
      <w:r w:rsidRPr="006B68A4">
        <w:rPr>
          <w:rStyle w:val="Heading3Char"/>
        </w:rPr>
        <w:tab/>
        <w:t>Test Procedures - Weigh-Labelers.</w:t>
      </w:r>
      <w:bookmarkEnd w:id="40"/>
      <w:r w:rsidRPr="006B68A4">
        <w:rPr>
          <w:b/>
        </w:rPr>
        <w:t xml:space="preserve"> </w:t>
      </w:r>
      <w:r w:rsidRPr="006B68A4">
        <w:t xml:space="preserve">– If the device is designed for use in a non-automatic weighing mode, it shall be tested in the non-automatic mode according to </w:t>
      </w:r>
      <w:r w:rsidR="001B6812">
        <w:t xml:space="preserve">NIST </w:t>
      </w:r>
      <w:r w:rsidRPr="006B68A4">
        <w:t>Handbook 44</w:t>
      </w:r>
      <w:r w:rsidR="001B6812">
        <w:t>,</w:t>
      </w:r>
      <w:r w:rsidRPr="006B68A4">
        <w:t xml:space="preserve"> Section 2.20. Scales Code.</w:t>
      </w:r>
    </w:p>
    <w:p w:rsidR="00757FBE" w:rsidRPr="006B68A4" w:rsidRDefault="00757FBE">
      <w:pPr>
        <w:jc w:val="both"/>
      </w:pPr>
    </w:p>
    <w:p w:rsidR="00757FBE" w:rsidRPr="006B68A4" w:rsidRDefault="00757FBE">
      <w:pPr>
        <w:keepNext/>
        <w:jc w:val="both"/>
        <w:rPr>
          <w:rFonts w:ascii="Arial Narrow" w:hAnsi="Arial Narrow"/>
        </w:rPr>
      </w:pPr>
      <w:r w:rsidRPr="006B68A4">
        <w:rPr>
          <w:rFonts w:ascii="Arial Narrow" w:hAnsi="Arial Narrow"/>
          <w:b/>
        </w:rPr>
        <w:t>Note:</w:t>
      </w:r>
      <w:r w:rsidRPr="006B68A4">
        <w:rPr>
          <w:rFonts w:ascii="Arial Narrow" w:hAnsi="Arial Narrow"/>
        </w:rPr>
        <w:t xml:space="preserve">  If the device is designed for only automatic weighing, it shall only be tested in the automatic weighing mode.</w:t>
      </w:r>
    </w:p>
    <w:p w:rsidR="00757FBE" w:rsidRPr="006B68A4" w:rsidRDefault="00757FBE">
      <w:pPr>
        <w:spacing w:before="60"/>
        <w:jc w:val="both"/>
      </w:pPr>
      <w:r w:rsidRPr="006B68A4">
        <w:t>(Amended 2004)</w:t>
      </w:r>
    </w:p>
    <w:p w:rsidR="00757FBE" w:rsidRPr="006B68A4" w:rsidRDefault="00757FBE">
      <w:pPr>
        <w:jc w:val="both"/>
      </w:pPr>
    </w:p>
    <w:p w:rsidR="00757FBE" w:rsidRPr="006B68A4" w:rsidRDefault="00757FBE">
      <w:pPr>
        <w:pStyle w:val="Heading4"/>
      </w:pPr>
      <w:bookmarkStart w:id="41" w:name="_Toc427071029"/>
      <w:r w:rsidRPr="006B68A4">
        <w:t>N.2.1.</w:t>
      </w:r>
      <w:r w:rsidRPr="006B68A4">
        <w:tab/>
        <w:t>Non-</w:t>
      </w:r>
      <w:r w:rsidR="00AA6A85">
        <w:t>A</w:t>
      </w:r>
      <w:r w:rsidR="00AA6A85" w:rsidRPr="006B68A4">
        <w:t xml:space="preserve">utomatic </w:t>
      </w:r>
      <w:r w:rsidRPr="006B68A4">
        <w:t>Tests.</w:t>
      </w:r>
      <w:bookmarkEnd w:id="41"/>
    </w:p>
    <w:p w:rsidR="00757FBE" w:rsidRPr="006B68A4" w:rsidRDefault="00757FBE">
      <w:pPr>
        <w:keepNext/>
        <w:jc w:val="both"/>
      </w:pPr>
    </w:p>
    <w:p w:rsidR="00757FBE" w:rsidRPr="006B68A4" w:rsidRDefault="00757FBE">
      <w:pPr>
        <w:tabs>
          <w:tab w:val="left" w:pos="1620"/>
        </w:tabs>
        <w:ind w:left="720"/>
        <w:jc w:val="both"/>
      </w:pPr>
      <w:r w:rsidRPr="006B68A4">
        <w:rPr>
          <w:b/>
        </w:rPr>
        <w:t>N.2.1.1.</w:t>
      </w:r>
      <w:r w:rsidRPr="006B68A4">
        <w:rPr>
          <w:b/>
        </w:rPr>
        <w:tab/>
        <w:t>Increasing</w:t>
      </w:r>
      <w:r w:rsidRPr="006B68A4">
        <w:rPr>
          <w:b/>
        </w:rPr>
        <w:noBreakHyphen/>
        <w:t xml:space="preserve">Load Test. </w:t>
      </w:r>
      <w:r w:rsidRPr="006B68A4">
        <w:t>– The increasing</w:t>
      </w:r>
      <w:r w:rsidRPr="006B68A4">
        <w:noBreakHyphen/>
        <w:t>load test shall be conducted with the test loads approximately centered on the load</w:t>
      </w:r>
      <w:r w:rsidRPr="006B68A4">
        <w:noBreakHyphen/>
        <w:t>receiving element of the scale.</w:t>
      </w:r>
    </w:p>
    <w:p w:rsidR="00757FBE" w:rsidRPr="006B68A4" w:rsidRDefault="00757FBE">
      <w:pPr>
        <w:ind w:left="720"/>
        <w:jc w:val="both"/>
      </w:pPr>
    </w:p>
    <w:p w:rsidR="00757FBE" w:rsidRPr="006B68A4" w:rsidRDefault="00757FBE">
      <w:pPr>
        <w:tabs>
          <w:tab w:val="left" w:pos="1620"/>
        </w:tabs>
        <w:ind w:left="720"/>
        <w:jc w:val="both"/>
      </w:pPr>
      <w:r w:rsidRPr="006B68A4">
        <w:rPr>
          <w:b/>
        </w:rPr>
        <w:t>N.2.1.2.</w:t>
      </w:r>
      <w:r w:rsidRPr="006B68A4">
        <w:rPr>
          <w:b/>
        </w:rPr>
        <w:tab/>
        <w:t>Decreasing</w:t>
      </w:r>
      <w:r w:rsidRPr="006B68A4">
        <w:rPr>
          <w:b/>
        </w:rPr>
        <w:noBreakHyphen/>
        <w:t xml:space="preserve">Load Test. </w:t>
      </w:r>
      <w:r w:rsidRPr="006B68A4">
        <w:t>– The decreasing</w:t>
      </w:r>
      <w:r w:rsidRPr="006B68A4">
        <w:noBreakHyphen/>
        <w:t>load test shall be conducted with the test loads approximately centered on the load</w:t>
      </w:r>
      <w:r w:rsidRPr="006B68A4">
        <w:noBreakHyphen/>
        <w:t>receiving element of the scale.</w:t>
      </w:r>
    </w:p>
    <w:p w:rsidR="00757FBE" w:rsidRPr="006B68A4" w:rsidRDefault="00757FBE">
      <w:pPr>
        <w:jc w:val="both"/>
      </w:pPr>
    </w:p>
    <w:p w:rsidR="00757FBE" w:rsidRPr="006B68A4" w:rsidRDefault="00757FBE">
      <w:pPr>
        <w:tabs>
          <w:tab w:val="left" w:pos="1620"/>
        </w:tabs>
        <w:ind w:left="720"/>
        <w:jc w:val="both"/>
      </w:pPr>
      <w:r w:rsidRPr="006B68A4">
        <w:rPr>
          <w:b/>
        </w:rPr>
        <w:t>N.2.1.3.</w:t>
      </w:r>
      <w:r w:rsidRPr="006B68A4">
        <w:rPr>
          <w:b/>
        </w:rPr>
        <w:tab/>
        <w:t xml:space="preserve">Shift Test. </w:t>
      </w:r>
      <w:r w:rsidRPr="006B68A4">
        <w:t>– To determine the effect of off-center loading, a test load equal to one</w:t>
      </w:r>
      <w:r w:rsidRPr="006B68A4">
        <w:noBreakHyphen/>
        <w:t>half (½) maximum capacity shall be placed in the center of each of the four points equidistant between the center and front, left, back, and right edges of the load receiver.</w:t>
      </w:r>
    </w:p>
    <w:p w:rsidR="00757FBE" w:rsidRPr="006B68A4" w:rsidRDefault="00757FBE">
      <w:pPr>
        <w:ind w:left="720"/>
        <w:jc w:val="both"/>
      </w:pPr>
    </w:p>
    <w:p w:rsidR="00757FBE" w:rsidRPr="006B68A4" w:rsidRDefault="00757FBE">
      <w:pPr>
        <w:tabs>
          <w:tab w:val="left" w:pos="1620"/>
        </w:tabs>
        <w:ind w:left="720"/>
        <w:jc w:val="both"/>
      </w:pPr>
      <w:r w:rsidRPr="006B68A4">
        <w:rPr>
          <w:b/>
        </w:rPr>
        <w:t>N.2.1.4.</w:t>
      </w:r>
      <w:r w:rsidRPr="006B68A4">
        <w:rPr>
          <w:b/>
        </w:rPr>
        <w:tab/>
        <w:t xml:space="preserve">Discrimination Test. </w:t>
      </w:r>
      <w:r w:rsidRPr="006B68A4">
        <w:t>– A discrimination test shall be conducted with the weighing device in equilibrium at zero-load and at maximum test load, and under controlled conditions in which environmental factors are reduced to the extent that they will not affect the results obtained.  This test is conducted from just below the lower edge of the zone of uncertainty for increasing-load tests, or from just above the upper edge of the zone of uncertainty for decreasing</w:t>
      </w:r>
      <w:r w:rsidRPr="006B68A4">
        <w:noBreakHyphen/>
        <w:t>load tests.</w:t>
      </w:r>
    </w:p>
    <w:p w:rsidR="00757FBE" w:rsidRPr="006B68A4" w:rsidRDefault="00757FBE">
      <w:pPr>
        <w:ind w:left="720"/>
        <w:jc w:val="both"/>
      </w:pPr>
    </w:p>
    <w:p w:rsidR="00757FBE" w:rsidRPr="006B68A4" w:rsidRDefault="00757FBE">
      <w:pPr>
        <w:keepNext/>
        <w:tabs>
          <w:tab w:val="left" w:pos="1620"/>
        </w:tabs>
        <w:ind w:left="720"/>
        <w:jc w:val="both"/>
      </w:pPr>
      <w:r w:rsidRPr="006B68A4">
        <w:rPr>
          <w:b/>
        </w:rPr>
        <w:t>N.2.1.5.</w:t>
      </w:r>
      <w:r w:rsidRPr="006B68A4">
        <w:rPr>
          <w:b/>
        </w:rPr>
        <w:tab/>
        <w:t>Zero</w:t>
      </w:r>
      <w:r w:rsidRPr="006B68A4">
        <w:rPr>
          <w:b/>
        </w:rPr>
        <w:noBreakHyphen/>
        <w:t xml:space="preserve">Load Balance Change. </w:t>
      </w:r>
      <w:r w:rsidRPr="006B68A4">
        <w:t>– A zero</w:t>
      </w:r>
      <w:r w:rsidRPr="006B68A4">
        <w:noBreakHyphen/>
        <w:t>load balance change test shall be conducted on all automatic weighing systems after the removal of any test load.  The zero</w:t>
      </w:r>
      <w:r w:rsidRPr="006B68A4">
        <w:noBreakHyphen/>
        <w:t xml:space="preserve">load balance should not change by more than the minimum tolerance </w:t>
      </w:r>
      <w:r w:rsidRPr="002772D1">
        <w:rPr>
          <w:u w:color="82C42A"/>
        </w:rPr>
        <w:t>applicable</w:t>
      </w:r>
      <w:r w:rsidRPr="002772D1">
        <w:t>.</w:t>
      </w:r>
      <w:r w:rsidRPr="006B68A4">
        <w:t xml:space="preserve">  </w:t>
      </w:r>
      <w:r w:rsidRPr="002772D1">
        <w:rPr>
          <w:u w:color="82C42A"/>
        </w:rPr>
        <w:t>(</w:t>
      </w:r>
      <w:r w:rsidR="007E0BC1">
        <w:t>Also see</w:t>
      </w:r>
      <w:r w:rsidRPr="006B68A4">
        <w:t xml:space="preserve"> G</w:t>
      </w:r>
      <w:r w:rsidRPr="006B68A4">
        <w:noBreakHyphen/>
        <w:t>UR.4.2. Abnormal Performance)</w:t>
      </w:r>
    </w:p>
    <w:p w:rsidR="00757FBE" w:rsidRPr="006B68A4" w:rsidRDefault="00757FBE">
      <w:pPr>
        <w:pStyle w:val="BodyText"/>
        <w:spacing w:before="60"/>
        <w:ind w:firstLine="360"/>
        <w:rPr>
          <w:bCs/>
        </w:rPr>
      </w:pPr>
      <w:r w:rsidRPr="006B68A4">
        <w:rPr>
          <w:bCs/>
        </w:rPr>
        <w:t>(Amended 2004)</w:t>
      </w:r>
    </w:p>
    <w:p w:rsidR="00757FBE" w:rsidRPr="006B68A4" w:rsidRDefault="00757FBE">
      <w:pPr>
        <w:ind w:left="720"/>
        <w:jc w:val="both"/>
      </w:pPr>
    </w:p>
    <w:p w:rsidR="00757FBE" w:rsidRPr="006B68A4" w:rsidRDefault="00757FBE">
      <w:pPr>
        <w:pStyle w:val="Heading4"/>
      </w:pPr>
      <w:bookmarkStart w:id="42" w:name="_Toc427071030"/>
      <w:r w:rsidRPr="006B68A4">
        <w:t>N.2.2.</w:t>
      </w:r>
      <w:r w:rsidRPr="006B68A4">
        <w:tab/>
        <w:t>Automatic Test Procedures.</w:t>
      </w:r>
      <w:bookmarkEnd w:id="42"/>
    </w:p>
    <w:p w:rsidR="00757FBE" w:rsidRPr="006B68A4" w:rsidRDefault="00757FBE">
      <w:pPr>
        <w:keepLines/>
        <w:jc w:val="both"/>
      </w:pPr>
    </w:p>
    <w:p w:rsidR="00757FBE" w:rsidRPr="006B68A4" w:rsidRDefault="00315F74">
      <w:pPr>
        <w:tabs>
          <w:tab w:val="left" w:pos="1620"/>
        </w:tabs>
        <w:ind w:left="720"/>
        <w:jc w:val="both"/>
      </w:pPr>
      <w:r>
        <w:rPr>
          <w:b/>
        </w:rPr>
        <w:t>N.2.2.1.</w:t>
      </w:r>
      <w:r>
        <w:rPr>
          <w:b/>
        </w:rPr>
        <w:tab/>
        <w:t>Tests </w:t>
      </w:r>
      <w:r w:rsidR="00757FBE" w:rsidRPr="006B68A4">
        <w:rPr>
          <w:b/>
        </w:rPr>
        <w:t>Non-</w:t>
      </w:r>
      <w:r w:rsidR="00AA6A85">
        <w:rPr>
          <w:b/>
        </w:rPr>
        <w:t>A</w:t>
      </w:r>
      <w:r w:rsidR="00AA6A85" w:rsidRPr="006B68A4">
        <w:rPr>
          <w:b/>
        </w:rPr>
        <w:t>utomatic</w:t>
      </w:r>
      <w:r w:rsidR="00757FBE" w:rsidRPr="006B68A4">
        <w:rPr>
          <w:b/>
        </w:rPr>
        <w:t xml:space="preserve">. </w:t>
      </w:r>
      <w:r w:rsidR="00757FBE" w:rsidRPr="006B68A4">
        <w:t xml:space="preserve">– If the automatic weighing system is designed to operate </w:t>
      </w:r>
      <w:r w:rsidR="00757FBE" w:rsidRPr="002772D1">
        <w:rPr>
          <w:u w:color="82C42A"/>
        </w:rPr>
        <w:t>non</w:t>
      </w:r>
      <w:r w:rsidR="00757FBE" w:rsidRPr="002772D1">
        <w:noBreakHyphen/>
      </w:r>
      <w:r w:rsidR="00757FBE" w:rsidRPr="006B68A4">
        <w:t>automatically, and is used in that manner, during normal use operation, it shall be tested non</w:t>
      </w:r>
      <w:r w:rsidR="00757FBE" w:rsidRPr="006B68A4">
        <w:noBreakHyphen/>
        <w:t>automatically using mass standards.  The device shall not be tested non-automatically if it is used only in the automatic mode.</w:t>
      </w:r>
    </w:p>
    <w:p w:rsidR="00757FBE" w:rsidRPr="006B68A4" w:rsidRDefault="00757FBE">
      <w:pPr>
        <w:tabs>
          <w:tab w:val="left" w:pos="720"/>
        </w:tabs>
        <w:ind w:left="720"/>
        <w:jc w:val="both"/>
      </w:pPr>
    </w:p>
    <w:p w:rsidR="00757FBE" w:rsidRPr="006B68A4" w:rsidRDefault="00757FBE">
      <w:pPr>
        <w:keepNext/>
        <w:tabs>
          <w:tab w:val="left" w:pos="1620"/>
        </w:tabs>
        <w:ind w:left="720"/>
        <w:jc w:val="both"/>
      </w:pPr>
      <w:r w:rsidRPr="006B68A4">
        <w:rPr>
          <w:b/>
        </w:rPr>
        <w:t>N.2.2.2.</w:t>
      </w:r>
      <w:r w:rsidRPr="006B68A4">
        <w:rPr>
          <w:b/>
        </w:rPr>
        <w:tab/>
        <w:t xml:space="preserve">Automatic Tests. </w:t>
      </w:r>
      <w:r w:rsidRPr="006B68A4">
        <w:t xml:space="preserve">– The device shall be tested at the normal operating speed using packages.  Test runs should be conducted using at least two test </w:t>
      </w:r>
      <w:r w:rsidRPr="002772D1">
        <w:rPr>
          <w:u w:color="82C42A"/>
        </w:rPr>
        <w:t>loads</w:t>
      </w:r>
      <w:r w:rsidRPr="002772D1">
        <w:t xml:space="preserve"> </w:t>
      </w:r>
      <w:r w:rsidRPr="006B68A4">
        <w:t>distributed over its normal weighing range (e.g</w:t>
      </w:r>
      <w:r w:rsidR="00CF0032" w:rsidRPr="006B68A4">
        <w:t>.,</w:t>
      </w:r>
      <w:r w:rsidR="00CF0032">
        <w:t> </w:t>
      </w:r>
      <w:r w:rsidRPr="006B68A4">
        <w:t xml:space="preserve">near the lowest and highest ranges in which the device is typically operated.)  Each test load should be </w:t>
      </w:r>
      <w:r w:rsidRPr="002772D1">
        <w:rPr>
          <w:u w:color="82C42A"/>
        </w:rPr>
        <w:t>run</w:t>
      </w:r>
      <w:r w:rsidRPr="002772D1">
        <w:t xml:space="preserve"> </w:t>
      </w:r>
      <w:r w:rsidRPr="006B68A4">
        <w:t>a minimum of ten consecutive times.</w:t>
      </w:r>
    </w:p>
    <w:p w:rsidR="00757FBE" w:rsidRPr="006B68A4" w:rsidRDefault="00757FBE">
      <w:pPr>
        <w:pStyle w:val="BodyText"/>
        <w:spacing w:before="60"/>
        <w:ind w:firstLine="360"/>
        <w:rPr>
          <w:bCs/>
        </w:rPr>
      </w:pPr>
      <w:r w:rsidRPr="006B68A4">
        <w:rPr>
          <w:bCs/>
        </w:rPr>
        <w:t>(Amended 2004)</w:t>
      </w:r>
    </w:p>
    <w:p w:rsidR="00757FBE" w:rsidRPr="006B68A4" w:rsidRDefault="00757FBE">
      <w:pPr>
        <w:jc w:val="both"/>
      </w:pPr>
    </w:p>
    <w:p w:rsidR="00757FBE" w:rsidRPr="006B68A4" w:rsidRDefault="00757FBE">
      <w:pPr>
        <w:pStyle w:val="Heading3"/>
        <w:keepNext/>
        <w:tabs>
          <w:tab w:val="clear" w:pos="360"/>
          <w:tab w:val="left" w:pos="540"/>
        </w:tabs>
      </w:pPr>
      <w:bookmarkStart w:id="43" w:name="_Toc427071031"/>
      <w:r w:rsidRPr="006B68A4">
        <w:t>N.3.</w:t>
      </w:r>
      <w:r w:rsidRPr="006B68A4">
        <w:tab/>
        <w:t>Test Procedures - Automatic Checkweigher.</w:t>
      </w:r>
      <w:bookmarkEnd w:id="43"/>
    </w:p>
    <w:p w:rsidR="00757FBE" w:rsidRPr="006B68A4" w:rsidRDefault="00757FBE">
      <w:pPr>
        <w:keepNext/>
        <w:jc w:val="both"/>
        <w:rPr>
          <w:b/>
        </w:rPr>
      </w:pPr>
    </w:p>
    <w:p w:rsidR="00757FBE" w:rsidRPr="006B68A4" w:rsidRDefault="00757FBE">
      <w:pPr>
        <w:keepNext/>
        <w:tabs>
          <w:tab w:val="left" w:pos="360"/>
        </w:tabs>
        <w:ind w:left="360"/>
        <w:jc w:val="both"/>
      </w:pPr>
      <w:bookmarkStart w:id="44" w:name="_Toc427071032"/>
      <w:r w:rsidRPr="006B68A4">
        <w:rPr>
          <w:rStyle w:val="Heading4Char"/>
          <w:sz w:val="20"/>
        </w:rPr>
        <w:t>N.3.1.</w:t>
      </w:r>
      <w:r w:rsidRPr="006B68A4">
        <w:rPr>
          <w:rStyle w:val="Heading4Char"/>
          <w:sz w:val="20"/>
        </w:rPr>
        <w:tab/>
        <w:t>Tests Non-</w:t>
      </w:r>
      <w:r w:rsidR="00AA6A85">
        <w:rPr>
          <w:rStyle w:val="Heading4Char"/>
          <w:sz w:val="20"/>
        </w:rPr>
        <w:t>A</w:t>
      </w:r>
      <w:r w:rsidR="00AA6A85" w:rsidRPr="006B68A4">
        <w:rPr>
          <w:rStyle w:val="Heading4Char"/>
          <w:sz w:val="20"/>
        </w:rPr>
        <w:t>utomatic</w:t>
      </w:r>
      <w:r w:rsidRPr="006B68A4">
        <w:rPr>
          <w:rStyle w:val="Heading4Char"/>
          <w:sz w:val="20"/>
        </w:rPr>
        <w:t>.</w:t>
      </w:r>
      <w:bookmarkEnd w:id="44"/>
      <w:r w:rsidRPr="006B68A4">
        <w:rPr>
          <w:b/>
        </w:rPr>
        <w:t xml:space="preserve"> </w:t>
      </w:r>
      <w:r w:rsidRPr="006B68A4">
        <w:t>– If the scale is designed to operate non-automatically during normal user operation, it shall be tested non-automatically according to paragraphs N.2.1.1. Increasing Load Test through N.2.1.5. Zero</w:t>
      </w:r>
      <w:r w:rsidRPr="006B68A4">
        <w:noBreakHyphen/>
        <w:t>Balance Change.</w:t>
      </w:r>
    </w:p>
    <w:p w:rsidR="00757FBE" w:rsidRPr="006B68A4" w:rsidRDefault="00757FBE">
      <w:pPr>
        <w:pStyle w:val="BodyText"/>
        <w:spacing w:before="60"/>
        <w:ind w:firstLine="360"/>
        <w:rPr>
          <w:bCs/>
        </w:rPr>
      </w:pPr>
      <w:r w:rsidRPr="006B68A4">
        <w:rPr>
          <w:bCs/>
        </w:rPr>
        <w:t>(Amended 2004)</w:t>
      </w:r>
    </w:p>
    <w:p w:rsidR="00757FBE" w:rsidRPr="006B68A4" w:rsidRDefault="00757FBE">
      <w:pPr>
        <w:tabs>
          <w:tab w:val="left" w:pos="360"/>
        </w:tabs>
        <w:ind w:left="360"/>
        <w:jc w:val="both"/>
        <w:rPr>
          <w:b/>
        </w:rPr>
      </w:pPr>
    </w:p>
    <w:p w:rsidR="00757FBE" w:rsidRPr="006B68A4" w:rsidRDefault="00757FBE">
      <w:pPr>
        <w:keepNext/>
        <w:tabs>
          <w:tab w:val="left" w:pos="360"/>
        </w:tabs>
        <w:ind w:left="360"/>
        <w:jc w:val="both"/>
      </w:pPr>
      <w:bookmarkStart w:id="45" w:name="_Toc427071033"/>
      <w:r w:rsidRPr="006B68A4">
        <w:rPr>
          <w:rStyle w:val="Heading4Char"/>
          <w:sz w:val="20"/>
        </w:rPr>
        <w:t>N.3.2.</w:t>
      </w:r>
      <w:r w:rsidRPr="006B68A4">
        <w:rPr>
          <w:rStyle w:val="Heading4Char"/>
          <w:sz w:val="20"/>
        </w:rPr>
        <w:tab/>
        <w:t>Automatic Tests.</w:t>
      </w:r>
      <w:bookmarkEnd w:id="45"/>
      <w:r w:rsidRPr="006B68A4">
        <w:rPr>
          <w:b/>
        </w:rPr>
        <w:t xml:space="preserve"> </w:t>
      </w:r>
      <w:r w:rsidRPr="006B68A4">
        <w:t xml:space="preserve">– The device shall be tested at the highest speed in each weight range using standardized test pucks or packages.  Test runs shall be conducted using two test loads.  The number of </w:t>
      </w:r>
      <w:r w:rsidRPr="006B68A4">
        <w:lastRenderedPageBreak/>
        <w:t>consecutive test weighments shall be as specified in Table N.3.2. Number of Sample Weights per Test for Automatic Checkweighers.</w:t>
      </w:r>
    </w:p>
    <w:p w:rsidR="00757FBE" w:rsidRPr="006B68A4" w:rsidRDefault="00757FBE">
      <w:pPr>
        <w:pStyle w:val="BodyText"/>
        <w:spacing w:before="60"/>
        <w:ind w:firstLine="360"/>
      </w:pPr>
      <w:r w:rsidRPr="006B68A4">
        <w:t>(</w:t>
      </w:r>
      <w:r w:rsidRPr="006B68A4">
        <w:rPr>
          <w:bCs/>
        </w:rPr>
        <w:t>Amended</w:t>
      </w:r>
      <w:r w:rsidRPr="006B68A4">
        <w:t xml:space="preserve"> 2004)</w:t>
      </w:r>
    </w:p>
    <w:p w:rsidR="00757FBE" w:rsidRPr="006B68A4" w:rsidRDefault="00757FBE">
      <w:pPr>
        <w:tabs>
          <w:tab w:val="left" w:pos="360"/>
        </w:tabs>
        <w:ind w:left="360"/>
        <w:jc w:val="both"/>
      </w:pPr>
    </w:p>
    <w:tbl>
      <w:tblPr>
        <w:tblW w:w="0" w:type="auto"/>
        <w:tblInd w:w="504" w:type="dxa"/>
        <w:tblLayout w:type="fixed"/>
        <w:tblCellMar>
          <w:top w:w="43" w:type="dxa"/>
          <w:left w:w="120" w:type="dxa"/>
          <w:bottom w:w="43" w:type="dxa"/>
          <w:right w:w="120" w:type="dxa"/>
        </w:tblCellMar>
        <w:tblLook w:val="0000" w:firstRow="0" w:lastRow="0" w:firstColumn="0" w:lastColumn="0" w:noHBand="0" w:noVBand="0"/>
      </w:tblPr>
      <w:tblGrid>
        <w:gridCol w:w="5412"/>
        <w:gridCol w:w="2007"/>
        <w:gridCol w:w="1647"/>
      </w:tblGrid>
      <w:tr w:rsidR="00757FBE" w:rsidRPr="006B68A4" w:rsidTr="003A18CC">
        <w:trPr>
          <w:cantSplit/>
        </w:trPr>
        <w:tc>
          <w:tcPr>
            <w:tcW w:w="9066" w:type="dxa"/>
            <w:gridSpan w:val="3"/>
            <w:tcBorders>
              <w:top w:val="double" w:sz="6" w:space="0" w:color="auto"/>
              <w:left w:val="double" w:sz="6" w:space="0" w:color="auto"/>
              <w:bottom w:val="nil"/>
              <w:right w:val="double" w:sz="6" w:space="0" w:color="auto"/>
            </w:tcBorders>
            <w:vAlign w:val="center"/>
          </w:tcPr>
          <w:p w:rsidR="00757FBE" w:rsidRPr="006B68A4" w:rsidRDefault="00757FBE" w:rsidP="003A18CC">
            <w:pPr>
              <w:pStyle w:val="Before3ptAfter3pt"/>
              <w:keepNext/>
              <w:spacing w:before="0" w:after="0"/>
            </w:pPr>
            <w:r w:rsidRPr="006B68A4">
              <w:t xml:space="preserve">Table N.3.2.  </w:t>
            </w:r>
          </w:p>
          <w:p w:rsidR="00757FBE" w:rsidRPr="006B68A4" w:rsidRDefault="00757FBE" w:rsidP="003A18CC">
            <w:pPr>
              <w:pStyle w:val="Before3ptAfter3pt"/>
              <w:keepNext/>
              <w:spacing w:before="0" w:after="0"/>
            </w:pPr>
            <w:r w:rsidRPr="006B68A4">
              <w:t>Number of Sample Weights per Test for Automatic Checkweighers</w:t>
            </w:r>
          </w:p>
        </w:tc>
      </w:tr>
      <w:tr w:rsidR="00757FBE" w:rsidRPr="006B68A4" w:rsidTr="003A18CC">
        <w:trPr>
          <w:cantSplit/>
          <w:trHeight w:val="233"/>
        </w:trPr>
        <w:tc>
          <w:tcPr>
            <w:tcW w:w="5412" w:type="dxa"/>
            <w:vMerge w:val="restart"/>
            <w:tcBorders>
              <w:top w:val="double" w:sz="6" w:space="0" w:color="auto"/>
              <w:left w:val="double" w:sz="6" w:space="0" w:color="auto"/>
              <w:right w:val="nil"/>
            </w:tcBorders>
            <w:vAlign w:val="center"/>
          </w:tcPr>
          <w:p w:rsidR="00757FBE" w:rsidRPr="006B68A4" w:rsidRDefault="00757FBE">
            <w:pPr>
              <w:keepNext/>
              <w:jc w:val="center"/>
              <w:rPr>
                <w:b/>
              </w:rPr>
            </w:pPr>
            <w:r w:rsidRPr="006B68A4">
              <w:rPr>
                <w:b/>
              </w:rPr>
              <w:t>Weighing Range</w:t>
            </w:r>
          </w:p>
          <w:p w:rsidR="00757FBE" w:rsidRPr="006B68A4" w:rsidRDefault="00757FBE">
            <w:pPr>
              <w:keepNext/>
              <w:jc w:val="center"/>
            </w:pPr>
            <w:r w:rsidRPr="006B68A4">
              <w:rPr>
                <w:b/>
              </w:rPr>
              <w:t>m = mass of test load</w:t>
            </w:r>
          </w:p>
        </w:tc>
        <w:tc>
          <w:tcPr>
            <w:tcW w:w="3654" w:type="dxa"/>
            <w:gridSpan w:val="2"/>
            <w:tcBorders>
              <w:top w:val="doub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rPr>
                <w:b/>
              </w:rPr>
              <w:t>Number of Sample Weights per Test</w:t>
            </w:r>
          </w:p>
        </w:tc>
      </w:tr>
      <w:tr w:rsidR="00757FBE" w:rsidRPr="006B68A4" w:rsidTr="00344FF1">
        <w:trPr>
          <w:cantSplit/>
          <w:trHeight w:val="232"/>
        </w:trPr>
        <w:tc>
          <w:tcPr>
            <w:tcW w:w="5412" w:type="dxa"/>
            <w:vMerge/>
            <w:tcBorders>
              <w:left w:val="double" w:sz="6" w:space="0" w:color="auto"/>
              <w:bottom w:val="nil"/>
              <w:right w:val="nil"/>
            </w:tcBorders>
            <w:vAlign w:val="center"/>
          </w:tcPr>
          <w:p w:rsidR="00757FBE" w:rsidRPr="006B68A4" w:rsidRDefault="00757FBE">
            <w:pPr>
              <w:keepNext/>
              <w:jc w:val="center"/>
              <w:rPr>
                <w:b/>
              </w:rPr>
            </w:pPr>
          </w:p>
        </w:tc>
        <w:tc>
          <w:tcPr>
            <w:tcW w:w="2007" w:type="dxa"/>
            <w:tcBorders>
              <w:top w:val="single" w:sz="6" w:space="0" w:color="auto"/>
              <w:left w:val="single" w:sz="6" w:space="0" w:color="auto"/>
              <w:bottom w:val="single" w:sz="6" w:space="0" w:color="auto"/>
              <w:right w:val="single" w:sz="6" w:space="0" w:color="auto"/>
            </w:tcBorders>
            <w:vAlign w:val="bottom"/>
          </w:tcPr>
          <w:p w:rsidR="00757FBE" w:rsidRPr="006B68A4" w:rsidRDefault="00757FBE" w:rsidP="00344FF1">
            <w:pPr>
              <w:jc w:val="center"/>
              <w:rPr>
                <w:b/>
              </w:rPr>
            </w:pPr>
            <w:r w:rsidRPr="006B68A4">
              <w:rPr>
                <w:b/>
              </w:rPr>
              <w:t>Field</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rPr>
                <w:b/>
              </w:rPr>
            </w:pPr>
            <w:r w:rsidRPr="006B68A4">
              <w:rPr>
                <w:b/>
              </w:rPr>
              <w:t>Type Evaluation</w:t>
            </w:r>
          </w:p>
        </w:tc>
      </w:tr>
      <w:tr w:rsidR="00757FBE" w:rsidRPr="006B68A4" w:rsidTr="003A18CC">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10 kg</w:t>
            </w:r>
          </w:p>
          <w:p w:rsidR="00757FBE" w:rsidRPr="006B68A4" w:rsidRDefault="00757FBE">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22 lb</w:t>
            </w:r>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30</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60</w:t>
            </w:r>
          </w:p>
        </w:tc>
      </w:tr>
      <w:tr w:rsidR="00757FBE" w:rsidRPr="006B68A4" w:rsidTr="003A18CC">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10 kg &lt; m </w:t>
            </w:r>
            <w:r w:rsidRPr="006B68A4">
              <w:rPr>
                <w:u w:val="single"/>
              </w:rPr>
              <w:t>&lt;</w:t>
            </w:r>
            <w:r w:rsidRPr="006B68A4">
              <w:t xml:space="preserve"> 25 kg</w:t>
            </w:r>
          </w:p>
          <w:p w:rsidR="00757FBE" w:rsidRPr="006B68A4" w:rsidRDefault="00757FBE">
            <w:pPr>
              <w:keepNext/>
              <w:jc w:val="center"/>
            </w:pPr>
            <w:r w:rsidRPr="006B68A4">
              <w:t xml:space="preserve">22 lb &lt; m </w:t>
            </w:r>
            <w:r w:rsidRPr="006B68A4">
              <w:rPr>
                <w:u w:val="single"/>
              </w:rPr>
              <w:t>&lt;</w:t>
            </w:r>
            <w:r w:rsidRPr="006B68A4">
              <w:t xml:space="preserve"> 55 lb</w:t>
            </w:r>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16</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32</w:t>
            </w:r>
          </w:p>
        </w:tc>
      </w:tr>
      <w:tr w:rsidR="00757FBE" w:rsidRPr="006B68A4" w:rsidTr="003A18CC">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25 kg &lt; m </w:t>
            </w:r>
            <w:r w:rsidRPr="006B68A4">
              <w:rPr>
                <w:u w:val="single"/>
              </w:rPr>
              <w:t>&lt;</w:t>
            </w:r>
            <w:r w:rsidRPr="006B68A4">
              <w:t xml:space="preserve"> 100 kg</w:t>
            </w:r>
          </w:p>
          <w:p w:rsidR="00757FBE" w:rsidRPr="006B68A4" w:rsidRDefault="00757FBE">
            <w:pPr>
              <w:keepNext/>
              <w:jc w:val="center"/>
            </w:pPr>
            <w:r w:rsidRPr="006B68A4">
              <w:t xml:space="preserve">55 lb &lt; m </w:t>
            </w:r>
            <w:r w:rsidRPr="006B68A4">
              <w:rPr>
                <w:u w:val="single"/>
              </w:rPr>
              <w:t>&lt;</w:t>
            </w:r>
            <w:r w:rsidRPr="006B68A4">
              <w:t xml:space="preserve"> 220 lb</w:t>
            </w:r>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10</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20</w:t>
            </w:r>
          </w:p>
        </w:tc>
      </w:tr>
      <w:tr w:rsidR="00757FBE" w:rsidRPr="006B68A4" w:rsidTr="003A18CC">
        <w:trPr>
          <w:cantSplit/>
        </w:trPr>
        <w:tc>
          <w:tcPr>
            <w:tcW w:w="5412" w:type="dxa"/>
            <w:tcBorders>
              <w:top w:val="single" w:sz="6" w:space="0" w:color="auto"/>
              <w:left w:val="double" w:sz="6" w:space="0" w:color="auto"/>
              <w:bottom w:val="double" w:sz="6" w:space="0" w:color="auto"/>
              <w:right w:val="nil"/>
            </w:tcBorders>
          </w:tcPr>
          <w:p w:rsidR="00757FBE" w:rsidRPr="006B68A4" w:rsidRDefault="00757FBE">
            <w:pPr>
              <w:jc w:val="center"/>
            </w:pPr>
            <w:r w:rsidRPr="006B68A4">
              <w:t>100 kg (220 lb) &lt; m</w:t>
            </w:r>
          </w:p>
        </w:tc>
        <w:tc>
          <w:tcPr>
            <w:tcW w:w="2007" w:type="dxa"/>
            <w:tcBorders>
              <w:top w:val="single" w:sz="6" w:space="0" w:color="auto"/>
              <w:left w:val="single" w:sz="6" w:space="0" w:color="auto"/>
              <w:bottom w:val="double" w:sz="6" w:space="0" w:color="auto"/>
              <w:right w:val="single" w:sz="6" w:space="0" w:color="auto"/>
            </w:tcBorders>
            <w:vAlign w:val="center"/>
          </w:tcPr>
          <w:p w:rsidR="00757FBE" w:rsidRPr="006B68A4" w:rsidRDefault="00757FBE">
            <w:pPr>
              <w:jc w:val="center"/>
            </w:pPr>
            <w:r w:rsidRPr="006B68A4">
              <w:t>10</w:t>
            </w:r>
          </w:p>
        </w:tc>
        <w:tc>
          <w:tcPr>
            <w:tcW w:w="1647" w:type="dxa"/>
            <w:tcBorders>
              <w:top w:val="single" w:sz="6" w:space="0" w:color="auto"/>
              <w:left w:val="single" w:sz="6" w:space="0" w:color="auto"/>
              <w:bottom w:val="double" w:sz="6" w:space="0" w:color="auto"/>
              <w:right w:val="double" w:sz="6" w:space="0" w:color="auto"/>
            </w:tcBorders>
            <w:vAlign w:val="center"/>
          </w:tcPr>
          <w:p w:rsidR="00757FBE" w:rsidRPr="006B68A4" w:rsidRDefault="00757FBE">
            <w:pPr>
              <w:jc w:val="center"/>
            </w:pPr>
            <w:r w:rsidRPr="006B68A4">
              <w:t>10</w:t>
            </w:r>
          </w:p>
        </w:tc>
      </w:tr>
    </w:tbl>
    <w:p w:rsidR="00757FBE" w:rsidRPr="006B68A4" w:rsidRDefault="00757FBE">
      <w:pPr>
        <w:jc w:val="center"/>
        <w:rPr>
          <w:b/>
          <w:sz w:val="24"/>
          <w:lang w:val="fr-FR"/>
        </w:rPr>
      </w:pPr>
    </w:p>
    <w:p w:rsidR="00757FBE" w:rsidRPr="006B68A4" w:rsidRDefault="00757FBE">
      <w:pPr>
        <w:pStyle w:val="Heading2"/>
        <w:tabs>
          <w:tab w:val="left" w:pos="360"/>
        </w:tabs>
      </w:pPr>
      <w:bookmarkStart w:id="46" w:name="_Toc427071034"/>
      <w:r w:rsidRPr="006B68A4">
        <w:t>T.</w:t>
      </w:r>
      <w:r w:rsidRPr="006B68A4">
        <w:tab/>
        <w:t>Tolerances</w:t>
      </w:r>
      <w:bookmarkEnd w:id="46"/>
    </w:p>
    <w:p w:rsidR="00757FBE" w:rsidRPr="006B68A4" w:rsidRDefault="00757FBE">
      <w:pPr>
        <w:keepNext/>
        <w:jc w:val="both"/>
        <w:rPr>
          <w:b/>
          <w:lang w:val="fr-FR"/>
        </w:rPr>
      </w:pPr>
    </w:p>
    <w:p w:rsidR="00757FBE" w:rsidRPr="006B68A4" w:rsidRDefault="00757FBE">
      <w:pPr>
        <w:pStyle w:val="Heading3"/>
        <w:keepNext/>
        <w:tabs>
          <w:tab w:val="clear" w:pos="360"/>
          <w:tab w:val="left" w:pos="540"/>
        </w:tabs>
      </w:pPr>
      <w:bookmarkStart w:id="47" w:name="_Toc427071035"/>
      <w:r w:rsidRPr="006B68A4">
        <w:rPr>
          <w:lang w:val="fr-FR"/>
        </w:rPr>
        <w:t>T.1.</w:t>
      </w:r>
      <w:r w:rsidRPr="006B68A4">
        <w:rPr>
          <w:lang w:val="fr-FR"/>
        </w:rPr>
        <w:tab/>
      </w:r>
      <w:r w:rsidRPr="006B68A4">
        <w:t>Principles.</w:t>
      </w:r>
      <w:bookmarkEnd w:id="47"/>
    </w:p>
    <w:p w:rsidR="00757FBE" w:rsidRPr="006B68A4" w:rsidRDefault="00757FBE">
      <w:pPr>
        <w:keepNext/>
        <w:jc w:val="both"/>
      </w:pPr>
    </w:p>
    <w:p w:rsidR="00757FBE" w:rsidRPr="006B68A4" w:rsidRDefault="00757FBE">
      <w:pPr>
        <w:keepNext/>
        <w:tabs>
          <w:tab w:val="left" w:pos="360"/>
        </w:tabs>
        <w:ind w:left="360"/>
        <w:jc w:val="both"/>
      </w:pPr>
      <w:bookmarkStart w:id="48" w:name="_Toc427071036"/>
      <w:r w:rsidRPr="006B68A4">
        <w:rPr>
          <w:rStyle w:val="Heading4Char"/>
          <w:sz w:val="20"/>
        </w:rPr>
        <w:t>T.1.1.</w:t>
      </w:r>
      <w:r w:rsidRPr="006B68A4">
        <w:rPr>
          <w:rStyle w:val="Heading4Char"/>
          <w:sz w:val="20"/>
        </w:rPr>
        <w:tab/>
        <w:t>Design.</w:t>
      </w:r>
      <w:bookmarkEnd w:id="48"/>
      <w:r w:rsidRPr="006B68A4">
        <w:rPr>
          <w:b/>
        </w:rPr>
        <w:t xml:space="preserve"> </w:t>
      </w:r>
      <w:r w:rsidRPr="006B68A4">
        <w:t>– The tolerance for a weighing device is a performance requirement independent of the design principle used.</w:t>
      </w:r>
    </w:p>
    <w:p w:rsidR="00757FBE" w:rsidRPr="006B68A4" w:rsidRDefault="00757FBE">
      <w:pPr>
        <w:tabs>
          <w:tab w:val="left" w:pos="360"/>
        </w:tabs>
        <w:ind w:left="360"/>
        <w:jc w:val="both"/>
      </w:pPr>
    </w:p>
    <w:p w:rsidR="00757FBE" w:rsidRPr="006B68A4" w:rsidRDefault="00757FBE">
      <w:pPr>
        <w:tabs>
          <w:tab w:val="left" w:pos="360"/>
        </w:tabs>
        <w:spacing w:line="228" w:lineRule="auto"/>
        <w:ind w:left="360"/>
        <w:jc w:val="both"/>
      </w:pPr>
      <w:bookmarkStart w:id="49" w:name="_Toc427071037"/>
      <w:r w:rsidRPr="006B68A4">
        <w:rPr>
          <w:rStyle w:val="Heading4Char"/>
          <w:sz w:val="20"/>
        </w:rPr>
        <w:t>T.1.2.</w:t>
      </w:r>
      <w:r w:rsidRPr="006B68A4">
        <w:rPr>
          <w:rStyle w:val="Heading4Char"/>
          <w:sz w:val="20"/>
        </w:rPr>
        <w:tab/>
        <w:t>Scale Division.</w:t>
      </w:r>
      <w:bookmarkEnd w:id="49"/>
      <w:r w:rsidRPr="006B68A4">
        <w:rPr>
          <w:b/>
        </w:rPr>
        <w:t xml:space="preserve"> </w:t>
      </w:r>
      <w:r w:rsidRPr="006B68A4">
        <w:t>– The tolerance for a weighing device is related to the value of the scale division (d) or the value of the verification scale division (e) and is generally expressed in terms of d or e.  The random tolerance for automatic checkweighers is expressed in terms of Maximum Allowable Variance (MAV).</w:t>
      </w:r>
    </w:p>
    <w:p w:rsidR="00757FBE" w:rsidRPr="006B68A4" w:rsidRDefault="00757FBE">
      <w:pPr>
        <w:tabs>
          <w:tab w:val="left" w:pos="360"/>
        </w:tabs>
        <w:spacing w:line="228" w:lineRule="auto"/>
        <w:ind w:left="360"/>
        <w:jc w:val="both"/>
      </w:pPr>
    </w:p>
    <w:p w:rsidR="00757FBE" w:rsidRPr="006B68A4" w:rsidRDefault="00757FBE">
      <w:pPr>
        <w:pStyle w:val="Heading3"/>
        <w:keepNext/>
        <w:tabs>
          <w:tab w:val="clear" w:pos="360"/>
          <w:tab w:val="left" w:pos="540"/>
        </w:tabs>
        <w:rPr>
          <w:lang w:val="fr-FR"/>
        </w:rPr>
      </w:pPr>
      <w:bookmarkStart w:id="50" w:name="_Toc427071038"/>
      <w:r w:rsidRPr="006B68A4">
        <w:rPr>
          <w:lang w:val="fr-FR"/>
        </w:rPr>
        <w:t>T.2.</w:t>
      </w:r>
      <w:r w:rsidRPr="006B68A4">
        <w:rPr>
          <w:lang w:val="fr-FR"/>
        </w:rPr>
        <w:tab/>
        <w:t>Tolerance Application.</w:t>
      </w:r>
      <w:bookmarkEnd w:id="50"/>
    </w:p>
    <w:p w:rsidR="00757FBE" w:rsidRPr="006B68A4" w:rsidRDefault="00757FBE">
      <w:pPr>
        <w:keepNext/>
        <w:spacing w:line="228" w:lineRule="auto"/>
        <w:jc w:val="both"/>
      </w:pPr>
    </w:p>
    <w:p w:rsidR="00757FBE" w:rsidRPr="006B68A4" w:rsidRDefault="00757FBE">
      <w:pPr>
        <w:keepNext/>
        <w:tabs>
          <w:tab w:val="left" w:pos="360"/>
        </w:tabs>
        <w:spacing w:line="228" w:lineRule="auto"/>
        <w:ind w:left="360"/>
        <w:jc w:val="both"/>
      </w:pPr>
      <w:bookmarkStart w:id="51" w:name="_Toc427071039"/>
      <w:r w:rsidRPr="006B68A4">
        <w:rPr>
          <w:rStyle w:val="Heading4Char"/>
          <w:sz w:val="20"/>
        </w:rPr>
        <w:t>T.2.1.</w:t>
      </w:r>
      <w:r w:rsidRPr="006B68A4">
        <w:rPr>
          <w:rStyle w:val="Heading4Char"/>
          <w:sz w:val="20"/>
        </w:rPr>
        <w:tab/>
        <w:t>General.</w:t>
      </w:r>
      <w:bookmarkEnd w:id="51"/>
      <w:r w:rsidRPr="006B68A4">
        <w:rPr>
          <w:b/>
        </w:rPr>
        <w:t xml:space="preserve"> </w:t>
      </w:r>
      <w:r w:rsidRPr="006B68A4">
        <w:t>– The tolerance values are positive (+) and negative (−) with the weighing device adjusted to zero at no load.  When tare is in use, the tolerance values are applied from the tare zero reference (zero net weight indication); the tolerance values apply to the net weight indication for any possible tare load using certified test loads.</w:t>
      </w:r>
    </w:p>
    <w:p w:rsidR="00757FBE" w:rsidRPr="006B68A4" w:rsidRDefault="00757FBE">
      <w:pPr>
        <w:tabs>
          <w:tab w:val="left" w:pos="360"/>
        </w:tabs>
        <w:spacing w:before="60" w:line="228" w:lineRule="auto"/>
        <w:ind w:left="360"/>
        <w:jc w:val="both"/>
        <w:rPr>
          <w:strike/>
        </w:rPr>
      </w:pPr>
      <w:r w:rsidRPr="006B68A4">
        <w:t>(Amended 2008)</w:t>
      </w:r>
    </w:p>
    <w:p w:rsidR="00757FBE" w:rsidRPr="006B68A4" w:rsidRDefault="00757FBE">
      <w:pPr>
        <w:tabs>
          <w:tab w:val="left" w:pos="360"/>
        </w:tabs>
        <w:spacing w:line="228" w:lineRule="auto"/>
        <w:ind w:left="360"/>
        <w:jc w:val="both"/>
      </w:pPr>
    </w:p>
    <w:p w:rsidR="00757FBE" w:rsidRPr="006B68A4" w:rsidRDefault="00757FBE">
      <w:pPr>
        <w:keepNext/>
        <w:tabs>
          <w:tab w:val="left" w:pos="360"/>
        </w:tabs>
        <w:spacing w:line="228" w:lineRule="auto"/>
        <w:ind w:left="360"/>
        <w:jc w:val="both"/>
      </w:pPr>
      <w:bookmarkStart w:id="52" w:name="_Toc427071040"/>
      <w:r w:rsidRPr="006B68A4">
        <w:rPr>
          <w:rStyle w:val="Heading4Char"/>
          <w:sz w:val="20"/>
        </w:rPr>
        <w:t>T.2.2.</w:t>
      </w:r>
      <w:r w:rsidRPr="006B68A4">
        <w:rPr>
          <w:rStyle w:val="Heading4Char"/>
          <w:sz w:val="20"/>
        </w:rPr>
        <w:tab/>
        <w:t>Type Evaluation Examinations.</w:t>
      </w:r>
      <w:bookmarkEnd w:id="52"/>
      <w:r w:rsidRPr="006B68A4">
        <w:rPr>
          <w:b/>
        </w:rPr>
        <w:t xml:space="preserve"> </w:t>
      </w:r>
      <w:r w:rsidRPr="006B68A4">
        <w:t>– For type evaluation examinations, the tolerance values apply to increasing and decreasing load tests within the temperature and power supply limits specified in T.7. Influence Factors.</w:t>
      </w:r>
    </w:p>
    <w:p w:rsidR="00757FBE" w:rsidRPr="006B68A4" w:rsidRDefault="00757FBE">
      <w:pPr>
        <w:tabs>
          <w:tab w:val="left" w:pos="360"/>
        </w:tabs>
        <w:spacing w:before="60" w:line="228" w:lineRule="auto"/>
        <w:ind w:left="360"/>
        <w:jc w:val="both"/>
        <w:rPr>
          <w:bCs/>
        </w:rPr>
      </w:pPr>
      <w:r w:rsidRPr="006B68A4">
        <w:rPr>
          <w:bCs/>
        </w:rPr>
        <w:t>(</w:t>
      </w:r>
      <w:r w:rsidRPr="006B68A4">
        <w:t>Amended</w:t>
      </w:r>
      <w:r w:rsidRPr="006B68A4">
        <w:rPr>
          <w:bCs/>
        </w:rPr>
        <w:t xml:space="preserve"> 2004)</w:t>
      </w:r>
    </w:p>
    <w:p w:rsidR="00757FBE" w:rsidRPr="006B68A4" w:rsidRDefault="00757FBE">
      <w:pPr>
        <w:tabs>
          <w:tab w:val="left" w:pos="360"/>
        </w:tabs>
        <w:spacing w:line="228" w:lineRule="auto"/>
        <w:ind w:left="360"/>
        <w:jc w:val="both"/>
        <w:rPr>
          <w:bCs/>
        </w:rPr>
      </w:pPr>
    </w:p>
    <w:p w:rsidR="00757FBE" w:rsidRPr="006B68A4" w:rsidRDefault="00757FBE">
      <w:pPr>
        <w:keepNext/>
        <w:tabs>
          <w:tab w:val="left" w:pos="360"/>
        </w:tabs>
        <w:spacing w:line="228" w:lineRule="auto"/>
        <w:ind w:left="360"/>
        <w:jc w:val="both"/>
      </w:pPr>
      <w:bookmarkStart w:id="53" w:name="_Toc427071041"/>
      <w:r w:rsidRPr="006B68A4">
        <w:rPr>
          <w:rStyle w:val="Heading4Char"/>
          <w:sz w:val="20"/>
        </w:rPr>
        <w:t>T.2.3.</w:t>
      </w:r>
      <w:r w:rsidRPr="006B68A4">
        <w:rPr>
          <w:rStyle w:val="Heading4Char"/>
          <w:sz w:val="20"/>
        </w:rPr>
        <w:tab/>
        <w:t>Subsequent Verification Examinations.</w:t>
      </w:r>
      <w:bookmarkEnd w:id="53"/>
      <w:r w:rsidRPr="006B68A4">
        <w:t xml:space="preserve"> – For subsequent verification examinations, the tolerance values apply regardless of the influence factors in effect at the time of the conduct of the examination.  (Also see G</w:t>
      </w:r>
      <w:r w:rsidRPr="006B68A4">
        <w:noBreakHyphen/>
        <w:t>N.2. Testing with Nonassociated Equipment</w:t>
      </w:r>
      <w:r w:rsidR="001B6812">
        <w:t>.</w:t>
      </w:r>
      <w:r w:rsidRPr="006B68A4">
        <w:t>)</w:t>
      </w:r>
    </w:p>
    <w:p w:rsidR="00757FBE" w:rsidRPr="006B68A4" w:rsidRDefault="00757FBE">
      <w:pPr>
        <w:tabs>
          <w:tab w:val="left" w:pos="360"/>
        </w:tabs>
        <w:spacing w:before="60" w:line="228" w:lineRule="auto"/>
        <w:ind w:left="360"/>
        <w:jc w:val="both"/>
        <w:rPr>
          <w:bCs/>
        </w:rPr>
      </w:pPr>
      <w:r w:rsidRPr="006B68A4">
        <w:t>(Added 2007)</w:t>
      </w:r>
    </w:p>
    <w:p w:rsidR="00757FBE" w:rsidRPr="006B68A4" w:rsidRDefault="00757FBE">
      <w:pPr>
        <w:tabs>
          <w:tab w:val="left" w:pos="360"/>
        </w:tabs>
        <w:spacing w:line="228" w:lineRule="auto"/>
        <w:ind w:left="360"/>
        <w:jc w:val="both"/>
        <w:rPr>
          <w:bCs/>
        </w:rPr>
      </w:pPr>
    </w:p>
    <w:p w:rsidR="00757FBE" w:rsidRPr="006B68A4" w:rsidRDefault="00757FBE">
      <w:pPr>
        <w:tabs>
          <w:tab w:val="left" w:pos="360"/>
        </w:tabs>
        <w:spacing w:line="228" w:lineRule="auto"/>
        <w:ind w:left="360"/>
        <w:jc w:val="both"/>
      </w:pPr>
      <w:bookmarkStart w:id="54" w:name="_Toc427071042"/>
      <w:r w:rsidRPr="006B68A4">
        <w:rPr>
          <w:rStyle w:val="Heading4Char"/>
          <w:sz w:val="20"/>
        </w:rPr>
        <w:t>T.2.4.</w:t>
      </w:r>
      <w:r w:rsidRPr="006B68A4">
        <w:rPr>
          <w:rStyle w:val="Heading4Char"/>
          <w:sz w:val="20"/>
        </w:rPr>
        <w:tab/>
        <w:t>Multiple Range and Multi-Interval Automatic Weighing System.</w:t>
      </w:r>
      <w:bookmarkEnd w:id="54"/>
      <w:r w:rsidRPr="006B68A4">
        <w:t xml:space="preserve"> – For multiple range and multi</w:t>
      </w:r>
      <w:r w:rsidRPr="006B68A4">
        <w:noBreakHyphen/>
        <w:t>interval devices, the tolerance values are based on the value of the scale division of the range in use.</w:t>
      </w:r>
    </w:p>
    <w:p w:rsidR="00757FBE" w:rsidRPr="006B68A4" w:rsidRDefault="00757FBE">
      <w:pPr>
        <w:spacing w:line="228" w:lineRule="auto"/>
        <w:jc w:val="both"/>
      </w:pPr>
    </w:p>
    <w:p w:rsidR="00757FBE" w:rsidRPr="006B68A4" w:rsidRDefault="00757FBE">
      <w:pPr>
        <w:pStyle w:val="Heading3"/>
        <w:keepNext/>
        <w:tabs>
          <w:tab w:val="clear" w:pos="360"/>
          <w:tab w:val="left" w:pos="540"/>
        </w:tabs>
        <w:rPr>
          <w:lang w:val="fr-FR"/>
        </w:rPr>
      </w:pPr>
      <w:bookmarkStart w:id="55" w:name="_Toc427071043"/>
      <w:r w:rsidRPr="006B68A4">
        <w:rPr>
          <w:lang w:val="fr-FR"/>
        </w:rPr>
        <w:lastRenderedPageBreak/>
        <w:t>T.3.</w:t>
      </w:r>
      <w:r w:rsidRPr="006B68A4">
        <w:rPr>
          <w:lang w:val="fr-FR"/>
        </w:rPr>
        <w:tab/>
        <w:t>Tolerance Values.</w:t>
      </w:r>
      <w:bookmarkEnd w:id="55"/>
    </w:p>
    <w:p w:rsidR="00757FBE" w:rsidRPr="006B68A4" w:rsidRDefault="00757FBE">
      <w:pPr>
        <w:keepNext/>
        <w:spacing w:line="228" w:lineRule="auto"/>
        <w:jc w:val="both"/>
      </w:pPr>
    </w:p>
    <w:tbl>
      <w:tblPr>
        <w:tblW w:w="0" w:type="auto"/>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030"/>
        <w:gridCol w:w="3300"/>
        <w:gridCol w:w="2580"/>
      </w:tblGrid>
      <w:tr w:rsidR="00757FBE" w:rsidRPr="006B68A4" w:rsidTr="003447CE">
        <w:trPr>
          <w:cantSplit/>
        </w:trPr>
        <w:tc>
          <w:tcPr>
            <w:tcW w:w="8910" w:type="dxa"/>
            <w:gridSpan w:val="3"/>
            <w:tcBorders>
              <w:top w:val="double" w:sz="4" w:space="0" w:color="auto"/>
              <w:bottom w:val="double" w:sz="4" w:space="0" w:color="auto"/>
            </w:tcBorders>
          </w:tcPr>
          <w:p w:rsidR="00757FBE" w:rsidRPr="006B68A4" w:rsidRDefault="00757FBE" w:rsidP="003447CE">
            <w:pPr>
              <w:pStyle w:val="Before3ptAfter3pt"/>
              <w:keepNext/>
              <w:spacing w:before="0" w:after="0"/>
            </w:pPr>
            <w:r w:rsidRPr="006B68A4">
              <w:t xml:space="preserve">Table T.3. </w:t>
            </w:r>
          </w:p>
          <w:p w:rsidR="00757FBE" w:rsidRPr="006B68A4" w:rsidRDefault="00757FBE" w:rsidP="003447CE">
            <w:pPr>
              <w:pStyle w:val="Before3ptAfter3pt"/>
              <w:keepNext/>
              <w:spacing w:before="0" w:after="0"/>
            </w:pPr>
            <w:r w:rsidRPr="006B68A4">
              <w:t>Class III - Tolerance in Divisions (e)</w:t>
            </w:r>
          </w:p>
        </w:tc>
      </w:tr>
      <w:tr w:rsidR="00757FBE" w:rsidRPr="006B68A4" w:rsidTr="003447CE">
        <w:trPr>
          <w:cantSplit/>
        </w:trPr>
        <w:tc>
          <w:tcPr>
            <w:tcW w:w="3030" w:type="dxa"/>
            <w:tcBorders>
              <w:top w:val="double" w:sz="4" w:space="0" w:color="auto"/>
            </w:tcBorders>
          </w:tcPr>
          <w:p w:rsidR="00757FBE" w:rsidRPr="006B68A4" w:rsidRDefault="00757FBE">
            <w:pPr>
              <w:keepNext/>
              <w:spacing w:line="228" w:lineRule="auto"/>
              <w:jc w:val="center"/>
            </w:pPr>
            <w:r w:rsidRPr="006B68A4">
              <w:rPr>
                <w:b/>
              </w:rPr>
              <w:t>Test Load in Divisions</w:t>
            </w:r>
          </w:p>
        </w:tc>
        <w:tc>
          <w:tcPr>
            <w:tcW w:w="5880" w:type="dxa"/>
            <w:gridSpan w:val="2"/>
            <w:tcBorders>
              <w:top w:val="double" w:sz="4" w:space="0" w:color="auto"/>
            </w:tcBorders>
          </w:tcPr>
          <w:p w:rsidR="00757FBE" w:rsidRPr="006B68A4" w:rsidRDefault="00757FBE">
            <w:pPr>
              <w:spacing w:line="228" w:lineRule="auto"/>
              <w:jc w:val="center"/>
            </w:pPr>
            <w:r w:rsidRPr="006B68A4">
              <w:rPr>
                <w:b/>
              </w:rPr>
              <w:t>Tolerance in Divisions</w:t>
            </w:r>
          </w:p>
        </w:tc>
      </w:tr>
      <w:tr w:rsidR="00757FBE" w:rsidRPr="006B68A4" w:rsidTr="003447CE">
        <w:tc>
          <w:tcPr>
            <w:tcW w:w="3030" w:type="dxa"/>
            <w:vAlign w:val="center"/>
          </w:tcPr>
          <w:p w:rsidR="00757FBE" w:rsidRPr="006B68A4" w:rsidRDefault="00757FBE">
            <w:pPr>
              <w:keepNext/>
              <w:spacing w:line="228" w:lineRule="auto"/>
              <w:jc w:val="center"/>
              <w:rPr>
                <w:b/>
              </w:rPr>
            </w:pPr>
            <w:r w:rsidRPr="006B68A4">
              <w:rPr>
                <w:b/>
              </w:rPr>
              <w:t>Class III</w:t>
            </w:r>
          </w:p>
        </w:tc>
        <w:tc>
          <w:tcPr>
            <w:tcW w:w="3300" w:type="dxa"/>
            <w:vAlign w:val="center"/>
          </w:tcPr>
          <w:p w:rsidR="00757FBE" w:rsidRPr="006B68A4" w:rsidRDefault="00757FBE">
            <w:pPr>
              <w:spacing w:line="228" w:lineRule="auto"/>
              <w:jc w:val="center"/>
              <w:rPr>
                <w:b/>
                <w:lang w:val="fr-FR"/>
              </w:rPr>
            </w:pPr>
            <w:r w:rsidRPr="007951D0">
              <w:rPr>
                <w:b/>
              </w:rPr>
              <w:t>Acceptance</w:t>
            </w:r>
          </w:p>
        </w:tc>
        <w:tc>
          <w:tcPr>
            <w:tcW w:w="2580" w:type="dxa"/>
            <w:vAlign w:val="center"/>
          </w:tcPr>
          <w:p w:rsidR="00757FBE" w:rsidRPr="006B68A4" w:rsidRDefault="00757FBE">
            <w:pPr>
              <w:spacing w:line="228" w:lineRule="auto"/>
              <w:jc w:val="center"/>
              <w:rPr>
                <w:b/>
                <w:lang w:val="fr-FR"/>
              </w:rPr>
            </w:pPr>
            <w:r w:rsidRPr="006B68A4">
              <w:rPr>
                <w:b/>
                <w:lang w:val="fr-FR"/>
              </w:rPr>
              <w:t>Maintenance</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0 - 500</w:t>
            </w:r>
          </w:p>
        </w:tc>
        <w:tc>
          <w:tcPr>
            <w:tcW w:w="3300" w:type="dxa"/>
            <w:vAlign w:val="center"/>
          </w:tcPr>
          <w:p w:rsidR="00757FBE" w:rsidRPr="006B68A4" w:rsidRDefault="00757FBE">
            <w:pPr>
              <w:spacing w:line="228" w:lineRule="auto"/>
              <w:jc w:val="center"/>
              <w:rPr>
                <w:b/>
                <w:lang w:val="fr-FR"/>
              </w:rPr>
            </w:pPr>
            <w:r w:rsidRPr="006B68A4">
              <w:rPr>
                <w:lang w:val="fr-FR"/>
              </w:rPr>
              <w:t>± 0.5</w:t>
            </w:r>
          </w:p>
        </w:tc>
        <w:tc>
          <w:tcPr>
            <w:tcW w:w="2580" w:type="dxa"/>
            <w:vAlign w:val="center"/>
          </w:tcPr>
          <w:p w:rsidR="00757FBE" w:rsidRPr="006B68A4" w:rsidRDefault="00757FBE">
            <w:pPr>
              <w:spacing w:line="228" w:lineRule="auto"/>
              <w:jc w:val="center"/>
              <w:rPr>
                <w:b/>
                <w:lang w:val="fr-FR"/>
              </w:rPr>
            </w:pPr>
            <w:r w:rsidRPr="006B68A4">
              <w:rPr>
                <w:lang w:val="fr-FR"/>
              </w:rPr>
              <w:t>± 1</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501 - 2000</w:t>
            </w:r>
          </w:p>
        </w:tc>
        <w:tc>
          <w:tcPr>
            <w:tcW w:w="3300" w:type="dxa"/>
            <w:vAlign w:val="center"/>
          </w:tcPr>
          <w:p w:rsidR="00757FBE" w:rsidRPr="006B68A4" w:rsidRDefault="00757FBE">
            <w:pPr>
              <w:spacing w:line="228" w:lineRule="auto"/>
              <w:jc w:val="center"/>
              <w:rPr>
                <w:b/>
                <w:lang w:val="fr-FR"/>
              </w:rPr>
            </w:pPr>
            <w:r w:rsidRPr="006B68A4">
              <w:rPr>
                <w:lang w:val="fr-FR"/>
              </w:rPr>
              <w:t>± 1.0</w:t>
            </w:r>
          </w:p>
        </w:tc>
        <w:tc>
          <w:tcPr>
            <w:tcW w:w="2580" w:type="dxa"/>
            <w:vAlign w:val="center"/>
          </w:tcPr>
          <w:p w:rsidR="00757FBE" w:rsidRPr="006B68A4" w:rsidRDefault="00757FBE">
            <w:pPr>
              <w:spacing w:line="228" w:lineRule="auto"/>
              <w:jc w:val="center"/>
              <w:rPr>
                <w:b/>
                <w:lang w:val="fr-FR"/>
              </w:rPr>
            </w:pPr>
            <w:r w:rsidRPr="006B68A4">
              <w:rPr>
                <w:lang w:val="fr-FR"/>
              </w:rPr>
              <w:t>± 2</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2001 - 4000</w:t>
            </w:r>
          </w:p>
        </w:tc>
        <w:tc>
          <w:tcPr>
            <w:tcW w:w="3300" w:type="dxa"/>
            <w:vAlign w:val="center"/>
          </w:tcPr>
          <w:p w:rsidR="00757FBE" w:rsidRPr="006B68A4" w:rsidRDefault="00757FBE">
            <w:pPr>
              <w:spacing w:line="228" w:lineRule="auto"/>
              <w:jc w:val="center"/>
              <w:rPr>
                <w:b/>
                <w:lang w:val="fr-FR"/>
              </w:rPr>
            </w:pPr>
            <w:r w:rsidRPr="006B68A4">
              <w:rPr>
                <w:lang w:val="fr-FR"/>
              </w:rPr>
              <w:t>± 1.5</w:t>
            </w:r>
          </w:p>
        </w:tc>
        <w:tc>
          <w:tcPr>
            <w:tcW w:w="2580" w:type="dxa"/>
            <w:vAlign w:val="center"/>
          </w:tcPr>
          <w:p w:rsidR="00757FBE" w:rsidRPr="006B68A4" w:rsidRDefault="00757FBE">
            <w:pPr>
              <w:spacing w:line="228" w:lineRule="auto"/>
              <w:jc w:val="center"/>
              <w:rPr>
                <w:b/>
                <w:lang w:val="fr-FR"/>
              </w:rPr>
            </w:pPr>
            <w:r w:rsidRPr="006B68A4">
              <w:rPr>
                <w:lang w:val="fr-FR"/>
              </w:rPr>
              <w:t>± 3</w:t>
            </w:r>
          </w:p>
        </w:tc>
      </w:tr>
      <w:tr w:rsidR="00757FBE" w:rsidRPr="006B68A4" w:rsidTr="003447CE">
        <w:tc>
          <w:tcPr>
            <w:tcW w:w="303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4001 +</w:t>
            </w:r>
          </w:p>
        </w:tc>
        <w:tc>
          <w:tcPr>
            <w:tcW w:w="330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 2.5</w:t>
            </w:r>
          </w:p>
        </w:tc>
        <w:tc>
          <w:tcPr>
            <w:tcW w:w="258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 5</w:t>
            </w:r>
          </w:p>
        </w:tc>
      </w:tr>
    </w:tbl>
    <w:p w:rsidR="00757FBE" w:rsidRPr="006B68A4" w:rsidRDefault="00757FBE">
      <w:pPr>
        <w:spacing w:line="228" w:lineRule="auto"/>
        <w:jc w:val="both"/>
      </w:pPr>
    </w:p>
    <w:p w:rsidR="00757FBE" w:rsidRPr="006B68A4" w:rsidRDefault="00757FBE">
      <w:pPr>
        <w:keepNext/>
        <w:tabs>
          <w:tab w:val="left" w:pos="360"/>
        </w:tabs>
        <w:spacing w:line="228" w:lineRule="auto"/>
        <w:ind w:left="360"/>
        <w:jc w:val="both"/>
      </w:pPr>
      <w:bookmarkStart w:id="56" w:name="_Toc427071044"/>
      <w:r w:rsidRPr="006B68A4">
        <w:rPr>
          <w:rStyle w:val="Heading4Char"/>
          <w:sz w:val="20"/>
        </w:rPr>
        <w:t>T.3.1.</w:t>
      </w:r>
      <w:r w:rsidRPr="006B68A4">
        <w:rPr>
          <w:rStyle w:val="Heading4Char"/>
          <w:sz w:val="20"/>
        </w:rPr>
        <w:tab/>
        <w:t>Tolerance Values – Class III Weigh-Labeler.</w:t>
      </w:r>
      <w:bookmarkEnd w:id="56"/>
      <w:r w:rsidRPr="006B68A4">
        <w:rPr>
          <w:rStyle w:val="QuickFormat1"/>
          <w:b/>
        </w:rPr>
        <w:t xml:space="preserve">  </w:t>
      </w:r>
      <w:r w:rsidRPr="006B68A4">
        <w:t>(</w:t>
      </w:r>
      <w:r w:rsidR="0060561C">
        <w:t>Also see</w:t>
      </w:r>
      <w:r w:rsidRPr="006B68A4">
        <w:t xml:space="preserve"> Section T.3.2. Class IIIS Weigh</w:t>
      </w:r>
      <w:r w:rsidRPr="006B68A4">
        <w:noBreakHyphen/>
        <w:t>Labelers</w:t>
      </w:r>
      <w:r w:rsidR="001B6812">
        <w:t>.</w:t>
      </w:r>
      <w:r w:rsidRPr="006B68A4">
        <w:t>)</w:t>
      </w:r>
    </w:p>
    <w:p w:rsidR="00757FBE" w:rsidRPr="006B68A4" w:rsidRDefault="00757FBE">
      <w:pPr>
        <w:pStyle w:val="Header"/>
        <w:keepNext/>
        <w:tabs>
          <w:tab w:val="clear" w:pos="4320"/>
          <w:tab w:val="clear" w:pos="8640"/>
          <w:tab w:val="left" w:pos="720"/>
        </w:tabs>
        <w:spacing w:line="228" w:lineRule="auto"/>
        <w:jc w:val="both"/>
      </w:pPr>
    </w:p>
    <w:p w:rsidR="00757FBE" w:rsidRPr="006B68A4" w:rsidRDefault="00757FBE">
      <w:pPr>
        <w:keepNext/>
        <w:tabs>
          <w:tab w:val="left" w:pos="1620"/>
        </w:tabs>
        <w:spacing w:line="228" w:lineRule="auto"/>
        <w:ind w:left="720"/>
        <w:jc w:val="both"/>
      </w:pPr>
      <w:r w:rsidRPr="006B68A4">
        <w:rPr>
          <w:b/>
        </w:rPr>
        <w:t>T.3.1.1.</w:t>
      </w:r>
      <w:r w:rsidRPr="006B68A4">
        <w:rPr>
          <w:b/>
        </w:rPr>
        <w:tab/>
        <w:t>Non-automatic</w:t>
      </w:r>
      <w:r w:rsidR="00794B68">
        <w:rPr>
          <w:b/>
        </w:rPr>
        <w:t> </w:t>
      </w:r>
      <w:r w:rsidRPr="006B68A4">
        <w:rPr>
          <w:b/>
        </w:rPr>
        <w:t>Tests.</w:t>
      </w:r>
      <w:r w:rsidR="00794B68">
        <w:rPr>
          <w:b/>
        </w:rPr>
        <w:t> </w:t>
      </w:r>
      <w:r w:rsidRPr="006B68A4">
        <w:t>–</w:t>
      </w:r>
      <w:r w:rsidR="00794B68">
        <w:t> </w:t>
      </w:r>
      <w:r w:rsidRPr="006B68A4">
        <w:t>Tolerance values shall be as specified in Table T.3. Class III </w:t>
      </w:r>
      <w:r w:rsidRPr="006B68A4">
        <w:noBreakHyphen/>
        <w:t> Tolerance in Divisions (e).</w:t>
      </w:r>
    </w:p>
    <w:p w:rsidR="00757FBE" w:rsidRPr="006B68A4" w:rsidRDefault="00757FBE">
      <w:pPr>
        <w:pStyle w:val="BodyTextIndent"/>
        <w:spacing w:before="60" w:line="228" w:lineRule="auto"/>
        <w:rPr>
          <w:bCs/>
        </w:rPr>
      </w:pPr>
      <w:r w:rsidRPr="006B68A4">
        <w:rPr>
          <w:bCs/>
        </w:rPr>
        <w:t>(Amended 2004)</w:t>
      </w:r>
    </w:p>
    <w:p w:rsidR="00757FBE" w:rsidRPr="006B68A4" w:rsidRDefault="00757FBE">
      <w:pPr>
        <w:tabs>
          <w:tab w:val="left" w:pos="720"/>
        </w:tabs>
        <w:spacing w:line="228" w:lineRule="auto"/>
        <w:jc w:val="both"/>
      </w:pPr>
    </w:p>
    <w:p w:rsidR="00757FBE" w:rsidRPr="006B68A4" w:rsidRDefault="00757FBE">
      <w:pPr>
        <w:tabs>
          <w:tab w:val="left" w:pos="1620"/>
        </w:tabs>
        <w:spacing w:line="228" w:lineRule="auto"/>
        <w:ind w:left="720"/>
        <w:jc w:val="both"/>
      </w:pPr>
      <w:r w:rsidRPr="006B68A4">
        <w:rPr>
          <w:b/>
        </w:rPr>
        <w:t>T.3.1.2.</w:t>
      </w:r>
      <w:r w:rsidRPr="006B68A4">
        <w:rPr>
          <w:b/>
        </w:rPr>
        <w:tab/>
        <w:t>Automatic Tests.</w:t>
      </w:r>
      <w:r w:rsidRPr="006B68A4">
        <w:t xml:space="preserve"> – Acceptance tolerance values shall be the same as maintenance tolerance values specified in Table T.3. Class III</w:t>
      </w:r>
      <w:r w:rsidR="00794B68">
        <w:t> </w:t>
      </w:r>
      <w:r w:rsidRPr="006B68A4">
        <w:noBreakHyphen/>
      </w:r>
      <w:r w:rsidR="00794B68">
        <w:t> </w:t>
      </w:r>
      <w:r w:rsidRPr="006B68A4">
        <w:t>Tolerance in Divisions (e).</w:t>
      </w:r>
    </w:p>
    <w:p w:rsidR="00757FBE" w:rsidRPr="006B68A4" w:rsidRDefault="00757FBE">
      <w:pPr>
        <w:pStyle w:val="BodyTextIndent"/>
        <w:spacing w:before="60" w:line="228" w:lineRule="auto"/>
      </w:pPr>
      <w:r w:rsidRPr="006B68A4">
        <w:rPr>
          <w:bCs/>
        </w:rPr>
        <w:t>(Amended 2004)</w:t>
      </w:r>
    </w:p>
    <w:p w:rsidR="00757FBE" w:rsidRPr="006B68A4" w:rsidRDefault="00757FBE">
      <w:pPr>
        <w:spacing w:line="228" w:lineRule="auto"/>
        <w:jc w:val="both"/>
      </w:pPr>
    </w:p>
    <w:p w:rsidR="00757FBE" w:rsidRPr="006B68A4" w:rsidRDefault="00757FBE">
      <w:pPr>
        <w:pStyle w:val="Heading4"/>
      </w:pPr>
      <w:bookmarkStart w:id="57" w:name="_Toc427071045"/>
      <w:r w:rsidRPr="006B68A4">
        <w:t>T.3.2.</w:t>
      </w:r>
      <w:r w:rsidRPr="006B68A4">
        <w:tab/>
        <w:t>Tolerance Values - Class IIIS Weigh-labelers in Package Shipping Applications.</w:t>
      </w:r>
      <w:bookmarkEnd w:id="57"/>
    </w:p>
    <w:p w:rsidR="00757FBE" w:rsidRPr="006B68A4" w:rsidRDefault="00757FBE">
      <w:pPr>
        <w:tabs>
          <w:tab w:val="left" w:pos="360"/>
        </w:tabs>
        <w:spacing w:before="60" w:line="228" w:lineRule="auto"/>
        <w:ind w:left="360"/>
        <w:jc w:val="both"/>
      </w:pPr>
      <w:r w:rsidRPr="006B68A4">
        <w:t>(Added 1997)</w:t>
      </w:r>
    </w:p>
    <w:p w:rsidR="00757FBE" w:rsidRPr="006B68A4" w:rsidRDefault="00757FBE">
      <w:pPr>
        <w:spacing w:line="228" w:lineRule="auto"/>
        <w:jc w:val="both"/>
      </w:pPr>
    </w:p>
    <w:p w:rsidR="00757FBE" w:rsidRPr="006B68A4" w:rsidRDefault="00757FBE">
      <w:pPr>
        <w:keepNext/>
        <w:tabs>
          <w:tab w:val="left" w:pos="1620"/>
        </w:tabs>
        <w:spacing w:line="228" w:lineRule="auto"/>
        <w:ind w:left="720"/>
        <w:jc w:val="both"/>
      </w:pPr>
      <w:r w:rsidRPr="006B68A4">
        <w:rPr>
          <w:b/>
        </w:rPr>
        <w:t>T.3.2.1.</w:t>
      </w:r>
      <w:r w:rsidRPr="006B68A4">
        <w:rPr>
          <w:b/>
        </w:rPr>
        <w:tab/>
        <w:t>Non-automatic Tests.</w:t>
      </w:r>
      <w:r w:rsidRPr="006B68A4">
        <w:t xml:space="preserve"> – Tolerance values shall be as specified in Table T.3.2.1. Non</w:t>
      </w:r>
      <w:r w:rsidRPr="006B68A4">
        <w:noBreakHyphen/>
        <w:t>automatic Tolerances for Class IIIS Weigh-labelers.</w:t>
      </w:r>
    </w:p>
    <w:p w:rsidR="00757FBE" w:rsidRPr="006B68A4" w:rsidRDefault="00757FBE">
      <w:pPr>
        <w:pStyle w:val="BodyTextIndent"/>
        <w:spacing w:before="60" w:line="228" w:lineRule="auto"/>
        <w:rPr>
          <w:bCs/>
        </w:rPr>
      </w:pPr>
      <w:r w:rsidRPr="006B68A4">
        <w:rPr>
          <w:bCs/>
        </w:rPr>
        <w:t>(Amended 2004)</w:t>
      </w:r>
    </w:p>
    <w:p w:rsidR="00757FBE" w:rsidRPr="006B68A4" w:rsidRDefault="00757FBE">
      <w:pPr>
        <w:tabs>
          <w:tab w:val="left" w:pos="720"/>
        </w:tabs>
        <w:spacing w:line="228" w:lineRule="auto"/>
        <w:ind w:left="720"/>
        <w:jc w:val="both"/>
      </w:pPr>
    </w:p>
    <w:p w:rsidR="00757FBE" w:rsidRPr="006B68A4" w:rsidRDefault="00757FBE">
      <w:pPr>
        <w:keepNext/>
        <w:tabs>
          <w:tab w:val="left" w:pos="1620"/>
        </w:tabs>
        <w:spacing w:line="228" w:lineRule="auto"/>
        <w:ind w:left="720"/>
        <w:jc w:val="both"/>
      </w:pPr>
      <w:r w:rsidRPr="006B68A4">
        <w:rPr>
          <w:b/>
        </w:rPr>
        <w:t>T.3.2.2.</w:t>
      </w:r>
      <w:r w:rsidRPr="006B68A4">
        <w:rPr>
          <w:b/>
        </w:rPr>
        <w:tab/>
        <w:t xml:space="preserve">Automatic Tests. </w:t>
      </w:r>
      <w:r w:rsidRPr="006B68A4">
        <w:t>– Tolerance values specified in</w:t>
      </w:r>
      <w:r w:rsidRPr="006B68A4">
        <w:rPr>
          <w:rFonts w:ascii="TmsRmn 10pt" w:hAnsi="TmsRmn 10pt"/>
        </w:rPr>
        <w:t xml:space="preserve"> </w:t>
      </w:r>
      <w:r w:rsidRPr="006B68A4">
        <w:t>Table T.3.2.2. Automatic Tolerances for Class IIIS Weigh-labelers shall be applied.</w:t>
      </w:r>
    </w:p>
    <w:p w:rsidR="00757FBE" w:rsidRPr="006B68A4" w:rsidRDefault="00757FBE">
      <w:pPr>
        <w:pStyle w:val="Header"/>
        <w:tabs>
          <w:tab w:val="clear" w:pos="4320"/>
          <w:tab w:val="clear" w:pos="8640"/>
          <w:tab w:val="left" w:pos="720"/>
        </w:tabs>
        <w:spacing w:before="60" w:line="228" w:lineRule="auto"/>
        <w:ind w:left="720"/>
        <w:jc w:val="both"/>
      </w:pPr>
      <w:r w:rsidRPr="006B68A4">
        <w:rPr>
          <w:bCs/>
        </w:rPr>
        <w:t>(Amended 2004)</w:t>
      </w:r>
    </w:p>
    <w:p w:rsidR="00757FBE" w:rsidRPr="006B68A4" w:rsidRDefault="00757FBE">
      <w:pPr>
        <w:pStyle w:val="Header"/>
        <w:tabs>
          <w:tab w:val="clear" w:pos="4320"/>
          <w:tab w:val="clear" w:pos="8640"/>
          <w:tab w:val="left" w:pos="720"/>
        </w:tabs>
        <w:spacing w:line="228" w:lineRule="auto"/>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408"/>
        <w:gridCol w:w="1455"/>
        <w:gridCol w:w="1486"/>
        <w:gridCol w:w="262"/>
        <w:gridCol w:w="1386"/>
        <w:gridCol w:w="1432"/>
        <w:gridCol w:w="1463"/>
      </w:tblGrid>
      <w:tr w:rsidR="00757FBE" w:rsidRPr="006B68A4" w:rsidTr="003447CE">
        <w:trPr>
          <w:cantSplit/>
        </w:trPr>
        <w:tc>
          <w:tcPr>
            <w:tcW w:w="4590" w:type="dxa"/>
            <w:gridSpan w:val="3"/>
            <w:tcBorders>
              <w:top w:val="double" w:sz="4" w:space="0" w:color="auto"/>
              <w:left w:val="double" w:sz="4" w:space="0" w:color="auto"/>
              <w:bottom w:val="double" w:sz="4" w:space="0" w:color="auto"/>
              <w:right w:val="double" w:sz="4" w:space="0" w:color="auto"/>
            </w:tcBorders>
            <w:vAlign w:val="center"/>
          </w:tcPr>
          <w:p w:rsidR="00757FBE" w:rsidRPr="006B68A4" w:rsidRDefault="00757FBE" w:rsidP="003447CE">
            <w:pPr>
              <w:pStyle w:val="Before3pt"/>
              <w:spacing w:before="0"/>
            </w:pPr>
            <w:r w:rsidRPr="006B68A4">
              <w:t xml:space="preserve">Table T.3.2.1. </w:t>
            </w:r>
          </w:p>
          <w:p w:rsidR="00757FBE" w:rsidRPr="006B68A4" w:rsidRDefault="00757FBE" w:rsidP="00862357">
            <w:pPr>
              <w:pStyle w:val="Before3pt"/>
              <w:spacing w:before="0"/>
            </w:pPr>
            <w:r w:rsidRPr="006B68A4">
              <w:t>Non-automatic Tolerances</w:t>
            </w:r>
          </w:p>
          <w:p w:rsidR="00757FBE" w:rsidRPr="006B68A4" w:rsidRDefault="00757FBE" w:rsidP="003447CE">
            <w:pPr>
              <w:pStyle w:val="After3pt"/>
              <w:spacing w:after="0"/>
            </w:pPr>
            <w:r w:rsidRPr="006B68A4">
              <w:t>for Class IIIS Weigh-labelers</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4500" w:type="dxa"/>
            <w:gridSpan w:val="3"/>
            <w:tcBorders>
              <w:top w:val="double" w:sz="4" w:space="0" w:color="auto"/>
              <w:left w:val="double" w:sz="4" w:space="0" w:color="auto"/>
              <w:bottom w:val="double" w:sz="4" w:space="0" w:color="auto"/>
              <w:right w:val="double" w:sz="4" w:space="0" w:color="auto"/>
            </w:tcBorders>
            <w:vAlign w:val="center"/>
          </w:tcPr>
          <w:p w:rsidR="00757FBE" w:rsidRPr="006B68A4" w:rsidRDefault="00757FBE" w:rsidP="003447CE">
            <w:pPr>
              <w:pStyle w:val="Before3pt"/>
              <w:spacing w:before="0"/>
            </w:pPr>
            <w:r w:rsidRPr="006B68A4">
              <w:t xml:space="preserve">Table T.3.2.2. </w:t>
            </w:r>
          </w:p>
          <w:p w:rsidR="00757FBE" w:rsidRPr="006B68A4" w:rsidRDefault="00757FBE" w:rsidP="00862357">
            <w:pPr>
              <w:pStyle w:val="Before3pt"/>
              <w:spacing w:before="0"/>
            </w:pPr>
            <w:r w:rsidRPr="006B68A4">
              <w:t>Automatic Tolerances</w:t>
            </w:r>
          </w:p>
          <w:p w:rsidR="00757FBE" w:rsidRPr="006B68A4" w:rsidRDefault="00757FBE" w:rsidP="003447CE">
            <w:pPr>
              <w:pStyle w:val="After3pt"/>
              <w:spacing w:after="0"/>
            </w:pPr>
            <w:r w:rsidRPr="006B68A4">
              <w:t>for Class IIIS Weigh-labelers</w:t>
            </w:r>
          </w:p>
        </w:tc>
      </w:tr>
      <w:tr w:rsidR="00757FBE" w:rsidRPr="006B68A4" w:rsidTr="003447CE">
        <w:trPr>
          <w:cantSplit/>
        </w:trPr>
        <w:tc>
          <w:tcPr>
            <w:tcW w:w="1530" w:type="dxa"/>
            <w:tcBorders>
              <w:top w:val="double" w:sz="4" w:space="0" w:color="auto"/>
              <w:left w:val="double" w:sz="4" w:space="0" w:color="auto"/>
            </w:tcBorders>
            <w:vAlign w:val="center"/>
          </w:tcPr>
          <w:p w:rsidR="00757FBE" w:rsidRPr="006B68A4" w:rsidRDefault="00757FBE">
            <w:pPr>
              <w:pStyle w:val="Header"/>
              <w:keepNext/>
              <w:tabs>
                <w:tab w:val="clear" w:pos="4320"/>
                <w:tab w:val="clear" w:pos="8640"/>
                <w:tab w:val="left" w:pos="720"/>
              </w:tabs>
              <w:spacing w:line="228" w:lineRule="auto"/>
              <w:jc w:val="center"/>
            </w:pPr>
            <w:r w:rsidRPr="006B68A4">
              <w:rPr>
                <w:b/>
              </w:rPr>
              <w:t>Test Load in Divisions</w:t>
            </w:r>
          </w:p>
        </w:tc>
        <w:tc>
          <w:tcPr>
            <w:tcW w:w="3060" w:type="dxa"/>
            <w:gridSpan w:val="2"/>
            <w:tcBorders>
              <w:top w:val="double" w:sz="4" w:space="0" w:color="auto"/>
              <w:right w:val="double" w:sz="4" w:space="0" w:color="auto"/>
            </w:tcBorders>
            <w:vAlign w:val="center"/>
          </w:tcPr>
          <w:p w:rsidR="00757FBE" w:rsidRPr="006B68A4" w:rsidRDefault="00757FBE">
            <w:pPr>
              <w:pStyle w:val="Header"/>
              <w:keepNext/>
              <w:tabs>
                <w:tab w:val="clear" w:pos="4320"/>
                <w:tab w:val="clear" w:pos="8640"/>
                <w:tab w:val="left" w:pos="720"/>
              </w:tabs>
              <w:spacing w:line="228" w:lineRule="auto"/>
              <w:jc w:val="center"/>
            </w:pPr>
            <w:r w:rsidRPr="006B68A4">
              <w:rPr>
                <w:b/>
              </w:rPr>
              <w:t>Tolerance in Divisions</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top w:val="double" w:sz="4" w:space="0" w:color="auto"/>
              <w:left w:val="double" w:sz="4" w:space="0" w:color="auto"/>
            </w:tcBorders>
            <w:vAlign w:val="center"/>
          </w:tcPr>
          <w:p w:rsidR="00757FBE" w:rsidRPr="006B68A4" w:rsidRDefault="00757FBE">
            <w:pPr>
              <w:keepNext/>
              <w:spacing w:line="228" w:lineRule="auto"/>
              <w:jc w:val="center"/>
              <w:rPr>
                <w:b/>
              </w:rPr>
            </w:pPr>
            <w:r w:rsidRPr="006B68A4">
              <w:rPr>
                <w:b/>
              </w:rPr>
              <w:t>Test Load in Divisions</w:t>
            </w:r>
          </w:p>
        </w:tc>
        <w:tc>
          <w:tcPr>
            <w:tcW w:w="3000" w:type="dxa"/>
            <w:gridSpan w:val="2"/>
            <w:tcBorders>
              <w:top w:val="double" w:sz="4" w:space="0" w:color="auto"/>
              <w:right w:val="double" w:sz="4" w:space="0" w:color="auto"/>
            </w:tcBorders>
            <w:vAlign w:val="center"/>
          </w:tcPr>
          <w:p w:rsidR="00757FBE" w:rsidRPr="006B68A4" w:rsidRDefault="00757FBE">
            <w:pPr>
              <w:keepNext/>
              <w:spacing w:line="228" w:lineRule="auto"/>
              <w:jc w:val="center"/>
              <w:rPr>
                <w:b/>
              </w:rPr>
            </w:pPr>
            <w:r w:rsidRPr="006B68A4">
              <w:rPr>
                <w:b/>
              </w:rPr>
              <w:t>Tolerance in Divisions</w:t>
            </w:r>
          </w:p>
        </w:tc>
      </w:tr>
      <w:tr w:rsidR="00757FBE" w:rsidRPr="006B68A4" w:rsidTr="003447CE">
        <w:tc>
          <w:tcPr>
            <w:tcW w:w="1530" w:type="dxa"/>
            <w:tcBorders>
              <w:left w:val="double" w:sz="4" w:space="0" w:color="auto"/>
            </w:tcBorders>
            <w:vAlign w:val="center"/>
          </w:tcPr>
          <w:p w:rsidR="00757FBE" w:rsidRPr="006B68A4" w:rsidRDefault="00757FBE">
            <w:pPr>
              <w:keepNext/>
              <w:spacing w:line="228" w:lineRule="auto"/>
              <w:jc w:val="center"/>
              <w:rPr>
                <w:b/>
              </w:rPr>
            </w:pPr>
            <w:r w:rsidRPr="006B68A4">
              <w:rPr>
                <w:b/>
              </w:rPr>
              <w:t>Class IIIS</w:t>
            </w:r>
          </w:p>
        </w:tc>
        <w:tc>
          <w:tcPr>
            <w:tcW w:w="1530" w:type="dxa"/>
            <w:vAlign w:val="center"/>
          </w:tcPr>
          <w:p w:rsidR="00757FBE" w:rsidRPr="006B68A4" w:rsidRDefault="00757FBE">
            <w:pPr>
              <w:keepNext/>
              <w:spacing w:line="228" w:lineRule="auto"/>
              <w:jc w:val="center"/>
              <w:rPr>
                <w:b/>
              </w:rPr>
            </w:pPr>
            <w:r w:rsidRPr="006B68A4">
              <w:rPr>
                <w:b/>
              </w:rPr>
              <w:t>Acceptance</w:t>
            </w:r>
          </w:p>
        </w:tc>
        <w:tc>
          <w:tcPr>
            <w:tcW w:w="1530" w:type="dxa"/>
            <w:tcBorders>
              <w:right w:val="double" w:sz="4" w:space="0" w:color="auto"/>
            </w:tcBorders>
            <w:vAlign w:val="center"/>
          </w:tcPr>
          <w:p w:rsidR="00757FBE" w:rsidRPr="006B68A4" w:rsidRDefault="00757FBE">
            <w:pPr>
              <w:keepNext/>
              <w:spacing w:line="228" w:lineRule="auto"/>
              <w:jc w:val="center"/>
              <w:rPr>
                <w:b/>
              </w:rPr>
            </w:pPr>
            <w:r w:rsidRPr="006B68A4">
              <w:rPr>
                <w:b/>
              </w:rPr>
              <w:t>Maintenance</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tcBorders>
            <w:vAlign w:val="center"/>
          </w:tcPr>
          <w:p w:rsidR="00757FBE" w:rsidRPr="006B68A4" w:rsidRDefault="00757FBE">
            <w:pPr>
              <w:keepNext/>
              <w:spacing w:line="228" w:lineRule="auto"/>
              <w:jc w:val="center"/>
              <w:rPr>
                <w:b/>
              </w:rPr>
            </w:pPr>
            <w:r w:rsidRPr="006B68A4">
              <w:rPr>
                <w:b/>
              </w:rPr>
              <w:t>Class IIIS</w:t>
            </w:r>
          </w:p>
        </w:tc>
        <w:tc>
          <w:tcPr>
            <w:tcW w:w="1500" w:type="dxa"/>
            <w:vAlign w:val="center"/>
          </w:tcPr>
          <w:p w:rsidR="00757FBE" w:rsidRPr="006B68A4" w:rsidRDefault="00757FBE">
            <w:pPr>
              <w:keepNext/>
              <w:spacing w:line="228" w:lineRule="auto"/>
              <w:jc w:val="center"/>
              <w:rPr>
                <w:b/>
              </w:rPr>
            </w:pPr>
            <w:r w:rsidRPr="006B68A4">
              <w:rPr>
                <w:b/>
              </w:rPr>
              <w:t>Acceptance</w:t>
            </w:r>
          </w:p>
        </w:tc>
        <w:tc>
          <w:tcPr>
            <w:tcW w:w="1500" w:type="dxa"/>
            <w:tcBorders>
              <w:right w:val="double" w:sz="4" w:space="0" w:color="auto"/>
            </w:tcBorders>
            <w:vAlign w:val="center"/>
          </w:tcPr>
          <w:p w:rsidR="00757FBE" w:rsidRPr="006B68A4" w:rsidRDefault="00757FBE">
            <w:pPr>
              <w:keepNext/>
              <w:spacing w:line="228" w:lineRule="auto"/>
              <w:jc w:val="center"/>
              <w:rPr>
                <w:b/>
              </w:rPr>
            </w:pPr>
            <w:r w:rsidRPr="006B68A4">
              <w:rPr>
                <w:b/>
              </w:rPr>
              <w:t>Maintenance</w:t>
            </w:r>
          </w:p>
        </w:tc>
      </w:tr>
      <w:tr w:rsidR="00757FBE" w:rsidRPr="006B68A4" w:rsidTr="003447CE">
        <w:tc>
          <w:tcPr>
            <w:tcW w:w="1530" w:type="dxa"/>
            <w:tcBorders>
              <w:left w:val="double" w:sz="4" w:space="0" w:color="auto"/>
            </w:tcBorders>
            <w:vAlign w:val="center"/>
          </w:tcPr>
          <w:p w:rsidR="00757FBE" w:rsidRPr="006B68A4" w:rsidRDefault="00757FBE">
            <w:pPr>
              <w:keepNext/>
              <w:spacing w:line="228" w:lineRule="auto"/>
              <w:jc w:val="center"/>
              <w:rPr>
                <w:b/>
              </w:rPr>
            </w:pPr>
            <w:r w:rsidRPr="006B68A4">
              <w:t>0 - 50</w:t>
            </w:r>
          </w:p>
        </w:tc>
        <w:tc>
          <w:tcPr>
            <w:tcW w:w="1530" w:type="dxa"/>
            <w:vAlign w:val="center"/>
          </w:tcPr>
          <w:p w:rsidR="00757FBE" w:rsidRPr="006B68A4" w:rsidRDefault="00757FBE">
            <w:pPr>
              <w:keepNext/>
              <w:spacing w:line="228" w:lineRule="auto"/>
              <w:jc w:val="center"/>
              <w:rPr>
                <w:b/>
              </w:rPr>
            </w:pPr>
            <w:r w:rsidRPr="006B68A4">
              <w:t>± 0.5</w:t>
            </w:r>
          </w:p>
        </w:tc>
        <w:tc>
          <w:tcPr>
            <w:tcW w:w="1530" w:type="dxa"/>
            <w:tcBorders>
              <w:right w:val="double" w:sz="4" w:space="0" w:color="auto"/>
            </w:tcBorders>
            <w:vAlign w:val="center"/>
          </w:tcPr>
          <w:p w:rsidR="00757FBE" w:rsidRPr="006B68A4" w:rsidRDefault="00757FBE">
            <w:pPr>
              <w:keepNext/>
              <w:spacing w:line="228" w:lineRule="auto"/>
              <w:jc w:val="center"/>
              <w:rPr>
                <w:b/>
              </w:rPr>
            </w:pPr>
            <w:r w:rsidRPr="006B68A4">
              <w:t>± 1</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tcBorders>
          </w:tcPr>
          <w:p w:rsidR="00757FBE" w:rsidRPr="006B68A4" w:rsidRDefault="00757FBE">
            <w:pPr>
              <w:keepNext/>
              <w:spacing w:line="228" w:lineRule="auto"/>
              <w:jc w:val="center"/>
              <w:rPr>
                <w:b/>
              </w:rPr>
            </w:pPr>
            <w:r w:rsidRPr="006B68A4">
              <w:t>0 - 50</w:t>
            </w:r>
          </w:p>
        </w:tc>
        <w:tc>
          <w:tcPr>
            <w:tcW w:w="1500" w:type="dxa"/>
          </w:tcPr>
          <w:p w:rsidR="00757FBE" w:rsidRPr="006B68A4" w:rsidRDefault="00757FBE">
            <w:pPr>
              <w:keepNext/>
              <w:spacing w:line="228" w:lineRule="auto"/>
              <w:jc w:val="center"/>
              <w:rPr>
                <w:b/>
              </w:rPr>
            </w:pPr>
            <w:r w:rsidRPr="006B68A4">
              <w:t>± 1.5</w:t>
            </w:r>
          </w:p>
        </w:tc>
        <w:tc>
          <w:tcPr>
            <w:tcW w:w="1500" w:type="dxa"/>
            <w:tcBorders>
              <w:right w:val="double" w:sz="4" w:space="0" w:color="auto"/>
            </w:tcBorders>
          </w:tcPr>
          <w:p w:rsidR="00757FBE" w:rsidRPr="006B68A4" w:rsidRDefault="00757FBE">
            <w:pPr>
              <w:keepNext/>
              <w:spacing w:line="228" w:lineRule="auto"/>
              <w:jc w:val="center"/>
              <w:rPr>
                <w:b/>
              </w:rPr>
            </w:pPr>
            <w:r w:rsidRPr="006B68A4">
              <w:t>± 2</w:t>
            </w:r>
          </w:p>
        </w:tc>
      </w:tr>
      <w:tr w:rsidR="00757FBE" w:rsidRPr="006B68A4" w:rsidTr="003447CE">
        <w:tc>
          <w:tcPr>
            <w:tcW w:w="1530" w:type="dxa"/>
            <w:tcBorders>
              <w:left w:val="double" w:sz="4" w:space="0" w:color="auto"/>
            </w:tcBorders>
            <w:vAlign w:val="center"/>
          </w:tcPr>
          <w:p w:rsidR="00757FBE" w:rsidRPr="006B68A4" w:rsidRDefault="00757FBE">
            <w:pPr>
              <w:keepNext/>
              <w:spacing w:line="228" w:lineRule="auto"/>
              <w:jc w:val="center"/>
              <w:rPr>
                <w:b/>
              </w:rPr>
            </w:pPr>
            <w:r w:rsidRPr="006B68A4">
              <w:t>51 - 200</w:t>
            </w:r>
          </w:p>
        </w:tc>
        <w:tc>
          <w:tcPr>
            <w:tcW w:w="1530" w:type="dxa"/>
            <w:vAlign w:val="center"/>
          </w:tcPr>
          <w:p w:rsidR="00757FBE" w:rsidRPr="006B68A4" w:rsidRDefault="00757FBE">
            <w:pPr>
              <w:keepNext/>
              <w:spacing w:line="228" w:lineRule="auto"/>
              <w:jc w:val="center"/>
              <w:rPr>
                <w:b/>
              </w:rPr>
            </w:pPr>
            <w:r w:rsidRPr="006B68A4">
              <w:t>± 1.0</w:t>
            </w:r>
          </w:p>
        </w:tc>
        <w:tc>
          <w:tcPr>
            <w:tcW w:w="1530" w:type="dxa"/>
            <w:tcBorders>
              <w:right w:val="double" w:sz="4" w:space="0" w:color="auto"/>
            </w:tcBorders>
            <w:vAlign w:val="center"/>
          </w:tcPr>
          <w:p w:rsidR="00757FBE" w:rsidRPr="006B68A4" w:rsidRDefault="00757FBE">
            <w:pPr>
              <w:keepNext/>
              <w:spacing w:line="228" w:lineRule="auto"/>
              <w:jc w:val="center"/>
              <w:rPr>
                <w:b/>
              </w:rPr>
            </w:pPr>
            <w:r w:rsidRPr="006B68A4">
              <w:t>± 2</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tcBorders>
          </w:tcPr>
          <w:p w:rsidR="00757FBE" w:rsidRPr="006B68A4" w:rsidRDefault="00757FBE">
            <w:pPr>
              <w:keepNext/>
              <w:spacing w:line="228" w:lineRule="auto"/>
              <w:jc w:val="center"/>
              <w:rPr>
                <w:b/>
              </w:rPr>
            </w:pPr>
            <w:r w:rsidRPr="006B68A4">
              <w:t>51 - 200</w:t>
            </w:r>
          </w:p>
        </w:tc>
        <w:tc>
          <w:tcPr>
            <w:tcW w:w="1500" w:type="dxa"/>
          </w:tcPr>
          <w:p w:rsidR="00757FBE" w:rsidRPr="006B68A4" w:rsidRDefault="00757FBE">
            <w:pPr>
              <w:keepNext/>
              <w:spacing w:line="228" w:lineRule="auto"/>
              <w:jc w:val="center"/>
              <w:rPr>
                <w:b/>
              </w:rPr>
            </w:pPr>
            <w:r w:rsidRPr="006B68A4">
              <w:t>± 2.0</w:t>
            </w:r>
          </w:p>
        </w:tc>
        <w:tc>
          <w:tcPr>
            <w:tcW w:w="1500" w:type="dxa"/>
            <w:tcBorders>
              <w:right w:val="double" w:sz="4" w:space="0" w:color="auto"/>
            </w:tcBorders>
          </w:tcPr>
          <w:p w:rsidR="00757FBE" w:rsidRPr="006B68A4" w:rsidRDefault="00757FBE">
            <w:pPr>
              <w:keepNext/>
              <w:spacing w:line="228" w:lineRule="auto"/>
              <w:jc w:val="center"/>
              <w:rPr>
                <w:b/>
              </w:rPr>
            </w:pPr>
            <w:r w:rsidRPr="006B68A4">
              <w:t>± 3</w:t>
            </w:r>
          </w:p>
        </w:tc>
      </w:tr>
      <w:tr w:rsidR="00757FBE" w:rsidRPr="006B68A4" w:rsidTr="003447CE">
        <w:tc>
          <w:tcPr>
            <w:tcW w:w="1530" w:type="dxa"/>
            <w:tcBorders>
              <w:left w:val="double" w:sz="4" w:space="0" w:color="auto"/>
              <w:bottom w:val="double" w:sz="4" w:space="0" w:color="auto"/>
            </w:tcBorders>
            <w:vAlign w:val="center"/>
          </w:tcPr>
          <w:p w:rsidR="00757FBE" w:rsidRPr="006B68A4" w:rsidRDefault="00757FBE">
            <w:pPr>
              <w:keepNext/>
              <w:spacing w:line="228" w:lineRule="auto"/>
              <w:jc w:val="center"/>
              <w:rPr>
                <w:b/>
              </w:rPr>
            </w:pPr>
            <w:r w:rsidRPr="006B68A4">
              <w:t>201 - 1000</w:t>
            </w:r>
          </w:p>
        </w:tc>
        <w:tc>
          <w:tcPr>
            <w:tcW w:w="1530" w:type="dxa"/>
            <w:tcBorders>
              <w:bottom w:val="double" w:sz="4" w:space="0" w:color="auto"/>
            </w:tcBorders>
            <w:vAlign w:val="center"/>
          </w:tcPr>
          <w:p w:rsidR="00757FBE" w:rsidRPr="006B68A4" w:rsidRDefault="00757FBE">
            <w:pPr>
              <w:keepNext/>
              <w:spacing w:line="228" w:lineRule="auto"/>
              <w:jc w:val="center"/>
              <w:rPr>
                <w:b/>
              </w:rPr>
            </w:pPr>
            <w:r w:rsidRPr="006B68A4">
              <w:t>± 1.5</w:t>
            </w:r>
          </w:p>
        </w:tc>
        <w:tc>
          <w:tcPr>
            <w:tcW w:w="1530" w:type="dxa"/>
            <w:tcBorders>
              <w:bottom w:val="double" w:sz="4" w:space="0" w:color="auto"/>
              <w:right w:val="double" w:sz="4" w:space="0" w:color="auto"/>
            </w:tcBorders>
            <w:vAlign w:val="center"/>
          </w:tcPr>
          <w:p w:rsidR="00757FBE" w:rsidRPr="006B68A4" w:rsidRDefault="00757FBE">
            <w:pPr>
              <w:keepNext/>
              <w:spacing w:line="228" w:lineRule="auto"/>
              <w:jc w:val="center"/>
              <w:rPr>
                <w:b/>
              </w:rPr>
            </w:pPr>
            <w:r w:rsidRPr="006B68A4">
              <w:t>± 3</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bottom w:val="double" w:sz="4" w:space="0" w:color="auto"/>
            </w:tcBorders>
          </w:tcPr>
          <w:p w:rsidR="00757FBE" w:rsidRPr="006B68A4" w:rsidRDefault="00757FBE">
            <w:pPr>
              <w:keepNext/>
              <w:spacing w:line="228" w:lineRule="auto"/>
              <w:jc w:val="center"/>
              <w:rPr>
                <w:b/>
              </w:rPr>
            </w:pPr>
            <w:r w:rsidRPr="006B68A4">
              <w:t>201 - 1000</w:t>
            </w:r>
          </w:p>
        </w:tc>
        <w:tc>
          <w:tcPr>
            <w:tcW w:w="1500" w:type="dxa"/>
            <w:tcBorders>
              <w:bottom w:val="double" w:sz="4" w:space="0" w:color="auto"/>
            </w:tcBorders>
          </w:tcPr>
          <w:p w:rsidR="00757FBE" w:rsidRPr="006B68A4" w:rsidRDefault="00757FBE">
            <w:pPr>
              <w:keepNext/>
              <w:spacing w:line="228" w:lineRule="auto"/>
              <w:jc w:val="center"/>
              <w:rPr>
                <w:b/>
              </w:rPr>
            </w:pPr>
            <w:r w:rsidRPr="006B68A4">
              <w:t>± 2.5</w:t>
            </w:r>
          </w:p>
        </w:tc>
        <w:tc>
          <w:tcPr>
            <w:tcW w:w="1500" w:type="dxa"/>
            <w:tcBorders>
              <w:bottom w:val="double" w:sz="4" w:space="0" w:color="auto"/>
              <w:right w:val="double" w:sz="4" w:space="0" w:color="auto"/>
            </w:tcBorders>
          </w:tcPr>
          <w:p w:rsidR="00757FBE" w:rsidRPr="006B68A4" w:rsidRDefault="00757FBE">
            <w:pPr>
              <w:keepNext/>
              <w:spacing w:line="228" w:lineRule="auto"/>
              <w:jc w:val="center"/>
              <w:rPr>
                <w:b/>
              </w:rPr>
            </w:pPr>
            <w:r w:rsidRPr="006B68A4">
              <w:t>± 4</w:t>
            </w:r>
          </w:p>
        </w:tc>
      </w:tr>
      <w:tr w:rsidR="00757FBE" w:rsidRPr="006B68A4" w:rsidTr="003447CE">
        <w:trPr>
          <w:cantSplit/>
        </w:trPr>
        <w:tc>
          <w:tcPr>
            <w:tcW w:w="4590" w:type="dxa"/>
            <w:gridSpan w:val="3"/>
            <w:tcBorders>
              <w:top w:val="double" w:sz="4" w:space="0" w:color="auto"/>
              <w:left w:val="nil"/>
              <w:bottom w:val="nil"/>
              <w:right w:val="nil"/>
            </w:tcBorders>
          </w:tcPr>
          <w:p w:rsidR="00757FBE" w:rsidRPr="006B68A4" w:rsidRDefault="00757FBE">
            <w:pPr>
              <w:pStyle w:val="Header"/>
              <w:tabs>
                <w:tab w:val="clear" w:pos="4320"/>
                <w:tab w:val="clear" w:pos="8640"/>
                <w:tab w:val="left" w:pos="720"/>
              </w:tabs>
              <w:spacing w:before="60" w:line="228" w:lineRule="auto"/>
              <w:jc w:val="both"/>
            </w:pPr>
            <w:r w:rsidRPr="006B68A4">
              <w:t xml:space="preserve">(Added 1997) </w:t>
            </w:r>
            <w:r w:rsidRPr="006B68A4">
              <w:rPr>
                <w:bCs/>
              </w:rPr>
              <w:t>(Amended 2004)</w:t>
            </w:r>
          </w:p>
        </w:tc>
        <w:tc>
          <w:tcPr>
            <w:tcW w:w="270" w:type="dxa"/>
            <w:tcBorders>
              <w:top w:val="nil"/>
              <w:left w:val="nil"/>
              <w:bottom w:val="nil"/>
              <w:right w:val="nil"/>
            </w:tcBorders>
          </w:tcPr>
          <w:p w:rsidR="00757FBE" w:rsidRPr="006B68A4" w:rsidRDefault="00757FBE">
            <w:pPr>
              <w:pStyle w:val="Header"/>
              <w:keepNext/>
              <w:tabs>
                <w:tab w:val="clear" w:pos="4320"/>
                <w:tab w:val="clear" w:pos="8640"/>
                <w:tab w:val="left" w:pos="720"/>
              </w:tabs>
              <w:spacing w:line="228" w:lineRule="auto"/>
              <w:jc w:val="both"/>
            </w:pPr>
          </w:p>
        </w:tc>
        <w:tc>
          <w:tcPr>
            <w:tcW w:w="4500" w:type="dxa"/>
            <w:gridSpan w:val="3"/>
            <w:tcBorders>
              <w:top w:val="double" w:sz="4" w:space="0" w:color="auto"/>
              <w:left w:val="nil"/>
              <w:bottom w:val="nil"/>
              <w:right w:val="nil"/>
            </w:tcBorders>
          </w:tcPr>
          <w:p w:rsidR="00757FBE" w:rsidRPr="006B68A4" w:rsidRDefault="00757FBE">
            <w:pPr>
              <w:pStyle w:val="Header"/>
              <w:keepNext/>
              <w:tabs>
                <w:tab w:val="clear" w:pos="4320"/>
                <w:tab w:val="clear" w:pos="8640"/>
                <w:tab w:val="left" w:pos="720"/>
              </w:tabs>
              <w:spacing w:before="60" w:line="228" w:lineRule="auto"/>
              <w:jc w:val="both"/>
            </w:pPr>
            <w:r w:rsidRPr="006B68A4">
              <w:t xml:space="preserve">(Added 1997) </w:t>
            </w:r>
            <w:r w:rsidRPr="006B68A4">
              <w:rPr>
                <w:bCs/>
              </w:rPr>
              <w:t>(Amended 2004)</w:t>
            </w:r>
          </w:p>
        </w:tc>
      </w:tr>
    </w:tbl>
    <w:p w:rsidR="00757FBE" w:rsidRPr="006B68A4" w:rsidRDefault="00757FBE">
      <w:pPr>
        <w:pStyle w:val="Header"/>
        <w:tabs>
          <w:tab w:val="clear" w:pos="4320"/>
          <w:tab w:val="clear" w:pos="8640"/>
          <w:tab w:val="left" w:pos="720"/>
        </w:tabs>
        <w:jc w:val="both"/>
      </w:pPr>
    </w:p>
    <w:p w:rsidR="00757FBE" w:rsidRPr="006B68A4" w:rsidRDefault="00757FBE">
      <w:pPr>
        <w:keepNext/>
        <w:tabs>
          <w:tab w:val="left" w:pos="360"/>
        </w:tabs>
        <w:ind w:left="360"/>
        <w:jc w:val="both"/>
      </w:pPr>
      <w:bookmarkStart w:id="58" w:name="_Toc427071046"/>
      <w:r w:rsidRPr="006B68A4">
        <w:rPr>
          <w:rStyle w:val="Heading4Char"/>
          <w:sz w:val="20"/>
        </w:rPr>
        <w:t>T.3.3.</w:t>
      </w:r>
      <w:r w:rsidRPr="006B68A4">
        <w:rPr>
          <w:rStyle w:val="Heading4Char"/>
          <w:sz w:val="20"/>
        </w:rPr>
        <w:tab/>
        <w:t>Tolerance Values.</w:t>
      </w:r>
      <w:bookmarkEnd w:id="58"/>
      <w:r w:rsidRPr="006B68A4">
        <w:rPr>
          <w:b/>
        </w:rPr>
        <w:t xml:space="preserve"> </w:t>
      </w:r>
      <w:r w:rsidRPr="006B68A4">
        <w:t>–</w:t>
      </w:r>
      <w:r w:rsidRPr="006B68A4">
        <w:rPr>
          <w:b/>
        </w:rPr>
        <w:t xml:space="preserve"> </w:t>
      </w:r>
      <w:r w:rsidRPr="006B68A4">
        <w:t>Automatic Checkweighers.</w:t>
      </w:r>
    </w:p>
    <w:p w:rsidR="00757FBE" w:rsidRPr="006B68A4" w:rsidRDefault="00757FBE">
      <w:pPr>
        <w:keepNext/>
        <w:jc w:val="both"/>
      </w:pPr>
    </w:p>
    <w:p w:rsidR="00757FBE" w:rsidRPr="006B68A4" w:rsidRDefault="00757FBE">
      <w:pPr>
        <w:keepNext/>
        <w:tabs>
          <w:tab w:val="left" w:pos="720"/>
          <w:tab w:val="left" w:pos="1620"/>
        </w:tabs>
        <w:ind w:left="720"/>
        <w:jc w:val="both"/>
      </w:pPr>
      <w:r w:rsidRPr="006B68A4">
        <w:rPr>
          <w:b/>
        </w:rPr>
        <w:t>T.3.3.1.</w:t>
      </w:r>
      <w:r w:rsidRPr="006B68A4">
        <w:rPr>
          <w:b/>
        </w:rPr>
        <w:tab/>
        <w:t>Laboratory Tests for Automatic Checkweighers.</w:t>
      </w:r>
    </w:p>
    <w:p w:rsidR="00757FBE" w:rsidRPr="006B68A4" w:rsidRDefault="00757FBE">
      <w:pPr>
        <w:keepNext/>
        <w:tabs>
          <w:tab w:val="left" w:pos="720"/>
        </w:tabs>
        <w:ind w:left="720"/>
        <w:jc w:val="both"/>
      </w:pPr>
    </w:p>
    <w:p w:rsidR="00757FBE" w:rsidRPr="006B68A4" w:rsidRDefault="00757FBE">
      <w:pPr>
        <w:keepNext/>
        <w:ind w:left="1080"/>
        <w:jc w:val="both"/>
      </w:pPr>
      <w:r w:rsidRPr="006B68A4">
        <w:rPr>
          <w:b/>
        </w:rPr>
        <w:t>T.3.3.1.1.</w:t>
      </w:r>
      <w:r w:rsidRPr="006B68A4">
        <w:rPr>
          <w:b/>
        </w:rPr>
        <w:tab/>
        <w:t>Non-</w:t>
      </w:r>
      <w:r w:rsidR="00AA6A85">
        <w:rPr>
          <w:b/>
        </w:rPr>
        <w:t>A</w:t>
      </w:r>
      <w:r w:rsidR="00AA6A85" w:rsidRPr="006B68A4">
        <w:rPr>
          <w:b/>
        </w:rPr>
        <w:t>utomatic</w:t>
      </w:r>
      <w:r w:rsidR="00AA6A85">
        <w:rPr>
          <w:b/>
        </w:rPr>
        <w:t> </w:t>
      </w:r>
      <w:r w:rsidRPr="006B68A4">
        <w:rPr>
          <w:b/>
        </w:rPr>
        <w:t>Tests.</w:t>
      </w:r>
      <w:r>
        <w:t> </w:t>
      </w:r>
      <w:r w:rsidRPr="006B68A4">
        <w:t>–</w:t>
      </w:r>
      <w:r>
        <w:t> </w:t>
      </w:r>
      <w:r w:rsidRPr="006B68A4">
        <w:t>The acceptance tolerance values specified in Table T.3. Class III </w:t>
      </w:r>
      <w:r w:rsidRPr="006B68A4">
        <w:noBreakHyphen/>
        <w:t> Tolerance in Divisions (e), shall be applied.</w:t>
      </w:r>
    </w:p>
    <w:p w:rsidR="00757FBE" w:rsidRPr="006B68A4" w:rsidRDefault="00757FBE">
      <w:pPr>
        <w:spacing w:before="60"/>
        <w:ind w:left="1080"/>
        <w:jc w:val="both"/>
      </w:pPr>
      <w:r w:rsidRPr="006B68A4">
        <w:rPr>
          <w:bCs/>
        </w:rPr>
        <w:t>(Amended 2004)</w:t>
      </w:r>
    </w:p>
    <w:p w:rsidR="00757FBE" w:rsidRPr="006B68A4" w:rsidRDefault="00757FBE">
      <w:pPr>
        <w:tabs>
          <w:tab w:val="left" w:pos="720"/>
        </w:tabs>
        <w:ind w:left="720"/>
        <w:jc w:val="both"/>
      </w:pPr>
    </w:p>
    <w:p w:rsidR="00757FBE" w:rsidRPr="006B68A4" w:rsidRDefault="00757FBE">
      <w:pPr>
        <w:keepNext/>
        <w:tabs>
          <w:tab w:val="left" w:pos="720"/>
        </w:tabs>
        <w:ind w:left="1080"/>
        <w:jc w:val="both"/>
      </w:pPr>
      <w:r w:rsidRPr="006B68A4">
        <w:rPr>
          <w:b/>
        </w:rPr>
        <w:t>T.3.3.1.2.</w:t>
      </w:r>
      <w:r w:rsidRPr="006B68A4">
        <w:rPr>
          <w:b/>
        </w:rPr>
        <w:tab/>
        <w:t>Automatic Tests.</w:t>
      </w:r>
    </w:p>
    <w:p w:rsidR="00757FBE" w:rsidRPr="006B68A4" w:rsidRDefault="00757FBE">
      <w:pPr>
        <w:keepNext/>
        <w:jc w:val="both"/>
      </w:pPr>
    </w:p>
    <w:p w:rsidR="00757FBE" w:rsidRPr="006B68A4" w:rsidRDefault="00757FBE">
      <w:pPr>
        <w:keepNext/>
        <w:numPr>
          <w:ilvl w:val="0"/>
          <w:numId w:val="10"/>
        </w:numPr>
        <w:tabs>
          <w:tab w:val="left" w:pos="1080"/>
        </w:tabs>
        <w:jc w:val="both"/>
      </w:pPr>
      <w:r w:rsidRPr="006B68A4">
        <w:t>The systematic error for each test run shall be within the acceptance tolerances specified in Table T.3. Class III </w:t>
      </w:r>
      <w:r w:rsidRPr="006B68A4">
        <w:noBreakHyphen/>
        <w:t> Tolerance in Divisions (e) for the test loads specified in Table N.1.5. Test Loads.</w:t>
      </w:r>
    </w:p>
    <w:p w:rsidR="00757FBE" w:rsidRPr="006B68A4" w:rsidRDefault="00757FBE">
      <w:pPr>
        <w:tabs>
          <w:tab w:val="left" w:pos="1080"/>
        </w:tabs>
        <w:spacing w:before="60"/>
        <w:ind w:left="1800"/>
        <w:jc w:val="both"/>
      </w:pPr>
      <w:r w:rsidRPr="006B68A4">
        <w:rPr>
          <w:bCs/>
        </w:rPr>
        <w:t>(Amended 2004)</w:t>
      </w:r>
    </w:p>
    <w:p w:rsidR="00757FBE" w:rsidRPr="006B68A4" w:rsidRDefault="00757FBE">
      <w:pPr>
        <w:tabs>
          <w:tab w:val="left" w:pos="1080"/>
        </w:tabs>
        <w:ind w:left="1800" w:hanging="360"/>
        <w:jc w:val="both"/>
      </w:pPr>
    </w:p>
    <w:p w:rsidR="00757FBE" w:rsidRPr="006B68A4" w:rsidRDefault="00757FBE">
      <w:pPr>
        <w:keepNext/>
        <w:numPr>
          <w:ilvl w:val="0"/>
          <w:numId w:val="10"/>
        </w:numPr>
        <w:tabs>
          <w:tab w:val="left" w:pos="1080"/>
        </w:tabs>
        <w:jc w:val="both"/>
      </w:pPr>
      <w:r w:rsidRPr="006B68A4">
        <w:t>The standard deviation of the results shall not exceed one</w:t>
      </w:r>
      <w:r w:rsidRPr="006B68A4">
        <w:noBreakHyphen/>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w:t>
      </w:r>
      <w:r w:rsidR="001B6812">
        <w:t>, “Checking the Net Contents of Packaged Goods</w:t>
      </w:r>
      <w:r w:rsidRPr="006B68A4">
        <w:t>.</w:t>
      </w:r>
      <w:r w:rsidR="001B6812">
        <w:t>”</w:t>
      </w:r>
      <w:r w:rsidRPr="006B68A4">
        <w:t xml:space="preserve">  This value does not change regardless of whether acceptance or maintenance tolerances are being applied to the device under test.</w:t>
      </w:r>
    </w:p>
    <w:p w:rsidR="00757FBE" w:rsidRPr="006B68A4" w:rsidRDefault="00757FBE">
      <w:pPr>
        <w:tabs>
          <w:tab w:val="left" w:pos="1080"/>
        </w:tabs>
        <w:spacing w:before="60"/>
        <w:ind w:left="1800"/>
        <w:jc w:val="both"/>
      </w:pPr>
      <w:r w:rsidRPr="006B68A4">
        <w:rPr>
          <w:bCs/>
        </w:rPr>
        <w:t>(Amended 2004)</w:t>
      </w:r>
    </w:p>
    <w:p w:rsidR="00757FBE" w:rsidRPr="006B68A4" w:rsidRDefault="00757FBE">
      <w:pPr>
        <w:tabs>
          <w:tab w:val="left" w:pos="1080"/>
        </w:tabs>
        <w:ind w:left="1080"/>
        <w:jc w:val="both"/>
      </w:pPr>
    </w:p>
    <w:p w:rsidR="00757FBE" w:rsidRPr="006B68A4" w:rsidRDefault="00757FBE">
      <w:pPr>
        <w:tabs>
          <w:tab w:val="left" w:pos="1080"/>
        </w:tabs>
        <w:ind w:left="2160" w:hanging="360"/>
        <w:jc w:val="both"/>
      </w:pPr>
      <w:r w:rsidRPr="006B68A4">
        <w:t>(1)</w:t>
      </w:r>
      <w:r w:rsidRPr="006B68A4">
        <w:tab/>
        <w:t xml:space="preserve">For U.S. Department of Agriculture (USDA) inspected meat and poultry products packaged at a plant subject to inspection by the USDA Food Safety and Inspection Service, use </w:t>
      </w:r>
      <w:r w:rsidR="001B6812">
        <w:t xml:space="preserve">NIST </w:t>
      </w:r>
      <w:r w:rsidRPr="006B68A4">
        <w:t>Handbook 133</w:t>
      </w:r>
      <w:r w:rsidR="00F62699">
        <w:t>, Appendix A. Tables,</w:t>
      </w:r>
      <w:r w:rsidRPr="006B68A4">
        <w:t xml:space="preserve"> Table 2</w:t>
      </w:r>
      <w:r w:rsidRPr="006B68A4">
        <w:noBreakHyphen/>
        <w:t>9, U.S. Department of Agriculture, Meat and Poultry, Groups and Lower Limits for Individual Packages</w:t>
      </w:r>
      <w:r>
        <w:t>;</w:t>
      </w:r>
    </w:p>
    <w:p w:rsidR="00757FBE" w:rsidRPr="006B68A4" w:rsidRDefault="00757FBE">
      <w:pPr>
        <w:tabs>
          <w:tab w:val="left" w:pos="1080"/>
        </w:tabs>
        <w:ind w:left="2160" w:hanging="360"/>
        <w:jc w:val="both"/>
      </w:pPr>
    </w:p>
    <w:p w:rsidR="00757FBE" w:rsidRPr="006B68A4" w:rsidRDefault="00757FBE">
      <w:pPr>
        <w:tabs>
          <w:tab w:val="left" w:pos="1080"/>
        </w:tabs>
        <w:ind w:left="2160" w:hanging="360"/>
        <w:jc w:val="both"/>
      </w:pPr>
      <w:r w:rsidRPr="006B68A4">
        <w:t>(2)</w:t>
      </w:r>
      <w:r w:rsidRPr="006B68A4">
        <w:tab/>
        <w:t xml:space="preserve">for all other packages with a labeled net quantity in terms of weight, use </w:t>
      </w:r>
      <w:r w:rsidR="001B6812">
        <w:t xml:space="preserve">NIST </w:t>
      </w:r>
      <w:r w:rsidRPr="006B68A4">
        <w:t>Handbook 133</w:t>
      </w:r>
      <w:r w:rsidR="00F62699">
        <w:t>, Appendix A. Tables,</w:t>
      </w:r>
      <w:r w:rsidRPr="006B68A4">
        <w:t xml:space="preserve"> Table 2</w:t>
      </w:r>
      <w:r w:rsidRPr="006B68A4">
        <w:noBreakHyphen/>
        <w:t xml:space="preserve">5, Maximum Allowable Variations </w:t>
      </w:r>
      <w:r w:rsidR="00F62699">
        <w:t xml:space="preserve">(MAVs) </w:t>
      </w:r>
      <w:r w:rsidRPr="006B68A4">
        <w:t>for Packages Labeled by Weight</w:t>
      </w:r>
      <w:r>
        <w:t>;</w:t>
      </w:r>
      <w:r w:rsidRPr="006B68A4">
        <w:t xml:space="preserve"> or</w:t>
      </w:r>
    </w:p>
    <w:p w:rsidR="00757FBE" w:rsidRPr="006B68A4" w:rsidRDefault="00757FBE">
      <w:pPr>
        <w:tabs>
          <w:tab w:val="left" w:pos="1080"/>
        </w:tabs>
        <w:jc w:val="both"/>
      </w:pPr>
    </w:p>
    <w:p w:rsidR="00757FBE" w:rsidRPr="006B68A4" w:rsidRDefault="00757FBE">
      <w:pPr>
        <w:keepNext/>
        <w:tabs>
          <w:tab w:val="left" w:pos="1080"/>
        </w:tabs>
        <w:ind w:left="2160" w:hanging="360"/>
        <w:jc w:val="both"/>
      </w:pPr>
      <w:r w:rsidRPr="006B68A4">
        <w:t>(3)</w:t>
      </w:r>
      <w:r w:rsidRPr="006B68A4">
        <w:tab/>
        <w:t xml:space="preserve">for all packages with a labeled net quantity in terms of liquid or dry volume use </w:t>
      </w:r>
      <w:r w:rsidR="001B6812">
        <w:t xml:space="preserve">NIST </w:t>
      </w:r>
      <w:r w:rsidRPr="006B68A4">
        <w:t>Handbook 133</w:t>
      </w:r>
      <w:r w:rsidR="00F62699">
        <w:t>, Appendix A. Tables,</w:t>
      </w:r>
      <w:r w:rsidRPr="006B68A4">
        <w:t xml:space="preserve"> Table 2</w:t>
      </w:r>
      <w:r w:rsidRPr="006B68A4">
        <w:noBreakHyphen/>
        <w:t xml:space="preserve">6, Maximum Allowable Variations </w:t>
      </w:r>
      <w:r w:rsidR="00396F46">
        <w:t xml:space="preserve">(MAVs) </w:t>
      </w:r>
      <w:r w:rsidRPr="006B68A4">
        <w:t>for Packages Labeled by Liquid or Dry Volume.</w:t>
      </w:r>
    </w:p>
    <w:p w:rsidR="00757FBE" w:rsidRPr="006B68A4" w:rsidRDefault="00757FBE">
      <w:pPr>
        <w:pStyle w:val="BodyTextIndent2"/>
        <w:spacing w:before="60"/>
        <w:rPr>
          <w:bCs/>
        </w:rPr>
      </w:pPr>
      <w:r w:rsidRPr="006B68A4">
        <w:rPr>
          <w:bCs/>
        </w:rPr>
        <w:t>(Amended 2004)</w:t>
      </w:r>
    </w:p>
    <w:p w:rsidR="00757FBE" w:rsidRPr="006B68A4" w:rsidRDefault="00757FBE">
      <w:pPr>
        <w:tabs>
          <w:tab w:val="left" w:pos="1080"/>
        </w:tabs>
        <w:ind w:left="1080"/>
        <w:jc w:val="both"/>
      </w:pPr>
    </w:p>
    <w:p w:rsidR="00757FBE" w:rsidRPr="006B68A4" w:rsidRDefault="00757FBE">
      <w:pPr>
        <w:keepNext/>
        <w:tabs>
          <w:tab w:val="left" w:pos="1620"/>
        </w:tabs>
        <w:ind w:left="720"/>
        <w:jc w:val="both"/>
      </w:pPr>
      <w:r w:rsidRPr="006B68A4">
        <w:rPr>
          <w:b/>
        </w:rPr>
        <w:t>T.3.3.2.</w:t>
      </w:r>
      <w:r w:rsidRPr="006B68A4">
        <w:rPr>
          <w:b/>
        </w:rPr>
        <w:tab/>
        <w:t>Field Tests for Automatic Checkweighers.</w:t>
      </w:r>
    </w:p>
    <w:p w:rsidR="00757FBE" w:rsidRPr="006B68A4" w:rsidRDefault="00757FBE">
      <w:pPr>
        <w:keepNext/>
        <w:jc w:val="both"/>
      </w:pPr>
    </w:p>
    <w:p w:rsidR="00757FBE" w:rsidRPr="006B68A4" w:rsidRDefault="00757FBE">
      <w:pPr>
        <w:keepNext/>
        <w:tabs>
          <w:tab w:val="left" w:pos="1080"/>
        </w:tabs>
        <w:ind w:left="1080"/>
        <w:jc w:val="both"/>
      </w:pPr>
      <w:r w:rsidRPr="006B68A4">
        <w:rPr>
          <w:b/>
        </w:rPr>
        <w:t>T.3.3.2.1.</w:t>
      </w:r>
      <w:r w:rsidRPr="006B68A4">
        <w:rPr>
          <w:b/>
        </w:rPr>
        <w:tab/>
        <w:t>Non-</w:t>
      </w:r>
      <w:r w:rsidR="00AA6A85">
        <w:rPr>
          <w:b/>
        </w:rPr>
        <w:t>A</w:t>
      </w:r>
      <w:r w:rsidR="00AA6A85" w:rsidRPr="006B68A4">
        <w:rPr>
          <w:b/>
        </w:rPr>
        <w:t>utomatic </w:t>
      </w:r>
      <w:r w:rsidRPr="006B68A4">
        <w:rPr>
          <w:b/>
        </w:rPr>
        <w:t>Test.</w:t>
      </w:r>
      <w:r w:rsidRPr="006B68A4">
        <w:t> – The tolerance values shall be as specified in Table T.3. Class III – Tolerance in Divisions (e).</w:t>
      </w:r>
    </w:p>
    <w:p w:rsidR="00757FBE" w:rsidRPr="006B68A4" w:rsidRDefault="00757FBE">
      <w:pPr>
        <w:tabs>
          <w:tab w:val="left" w:pos="1080"/>
        </w:tabs>
        <w:spacing w:before="60"/>
        <w:ind w:left="1080"/>
        <w:jc w:val="both"/>
      </w:pPr>
      <w:r w:rsidRPr="006B68A4">
        <w:rPr>
          <w:bCs/>
        </w:rPr>
        <w:t>(Amended 2004)</w:t>
      </w:r>
    </w:p>
    <w:p w:rsidR="00757FBE" w:rsidRPr="006B68A4" w:rsidRDefault="00757FBE">
      <w:pPr>
        <w:tabs>
          <w:tab w:val="left" w:pos="1080"/>
        </w:tabs>
        <w:ind w:left="1080"/>
        <w:jc w:val="both"/>
      </w:pPr>
    </w:p>
    <w:p w:rsidR="00757FBE" w:rsidRPr="006B68A4" w:rsidRDefault="00757FBE">
      <w:pPr>
        <w:keepNext/>
        <w:tabs>
          <w:tab w:val="left" w:pos="1080"/>
        </w:tabs>
        <w:ind w:left="1080"/>
        <w:jc w:val="both"/>
      </w:pPr>
      <w:r w:rsidRPr="006B68A4">
        <w:rPr>
          <w:b/>
        </w:rPr>
        <w:t>T.3.3.2.2.</w:t>
      </w:r>
      <w:r w:rsidRPr="006B68A4">
        <w:rPr>
          <w:b/>
        </w:rPr>
        <w:tab/>
        <w:t>Automatic Test.</w:t>
      </w:r>
    </w:p>
    <w:p w:rsidR="00757FBE" w:rsidRPr="006B68A4" w:rsidRDefault="00757FBE">
      <w:pPr>
        <w:keepNext/>
        <w:jc w:val="both"/>
      </w:pPr>
    </w:p>
    <w:p w:rsidR="00757FBE" w:rsidRPr="006B68A4" w:rsidRDefault="00757FBE">
      <w:pPr>
        <w:numPr>
          <w:ilvl w:val="0"/>
          <w:numId w:val="12"/>
        </w:numPr>
        <w:tabs>
          <w:tab w:val="clear" w:pos="3240"/>
          <w:tab w:val="left" w:pos="1440"/>
          <w:tab w:val="num" w:pos="1800"/>
        </w:tabs>
        <w:ind w:left="1800"/>
        <w:jc w:val="both"/>
      </w:pPr>
      <w:r w:rsidRPr="006B68A4">
        <w:t>The systematic error requirement is not applied in a field test.</w:t>
      </w:r>
    </w:p>
    <w:p w:rsidR="00757FBE" w:rsidRPr="006B68A4" w:rsidRDefault="00757FBE">
      <w:pPr>
        <w:tabs>
          <w:tab w:val="left" w:pos="1440"/>
        </w:tabs>
        <w:ind w:left="360" w:hanging="360"/>
        <w:jc w:val="both"/>
      </w:pPr>
    </w:p>
    <w:p w:rsidR="00757FBE" w:rsidRPr="006B68A4" w:rsidRDefault="00757FBE">
      <w:pPr>
        <w:pStyle w:val="BodyTextIndent3"/>
        <w:keepNext/>
        <w:numPr>
          <w:ilvl w:val="0"/>
          <w:numId w:val="12"/>
        </w:numPr>
        <w:tabs>
          <w:tab w:val="clear" w:pos="3240"/>
          <w:tab w:val="num" w:pos="1800"/>
        </w:tabs>
        <w:ind w:left="1800"/>
      </w:pPr>
      <w:r w:rsidRPr="006B68A4">
        <w:t>The standard deviation of the test results shall not exceed one</w:t>
      </w:r>
      <w:r w:rsidRPr="006B68A4">
        <w:noBreakHyphen/>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  This value does not change regardless of whether acceptance or maintenance tolerances are being applied to the device under test.</w:t>
      </w:r>
    </w:p>
    <w:p w:rsidR="00757FBE" w:rsidRPr="006B68A4" w:rsidRDefault="00757FBE">
      <w:pPr>
        <w:pStyle w:val="BodyTextIndent3"/>
        <w:spacing w:before="60"/>
        <w:ind w:left="1800"/>
      </w:pPr>
      <w:r w:rsidRPr="006B68A4">
        <w:rPr>
          <w:bCs/>
        </w:rPr>
        <w:t>(Amended 2004)</w:t>
      </w:r>
    </w:p>
    <w:p w:rsidR="00757FBE" w:rsidRPr="006B68A4" w:rsidRDefault="00757FBE">
      <w:pPr>
        <w:jc w:val="both"/>
      </w:pPr>
    </w:p>
    <w:p w:rsidR="00757FBE" w:rsidRPr="006B68A4" w:rsidRDefault="00757FBE">
      <w:pPr>
        <w:tabs>
          <w:tab w:val="left" w:pos="1800"/>
        </w:tabs>
        <w:ind w:left="2160" w:hanging="360"/>
        <w:jc w:val="both"/>
      </w:pPr>
      <w:r w:rsidRPr="006B68A4">
        <w:t>(1)</w:t>
      </w:r>
      <w:r w:rsidRPr="006B68A4">
        <w:tab/>
        <w:t xml:space="preserve">For USDA inspected meat and poultry products packaged at a plant subject to inspection by the USDA Food Safety and Inspection Service, use </w:t>
      </w:r>
      <w:r w:rsidR="001B6812">
        <w:t xml:space="preserve">NIST </w:t>
      </w:r>
      <w:r w:rsidRPr="006B68A4">
        <w:t>Handbook 133</w:t>
      </w:r>
      <w:r w:rsidR="00D3247F">
        <w:t>, Appendix A, Tables,</w:t>
      </w:r>
      <w:r w:rsidRPr="006B68A4">
        <w:t xml:space="preserve"> Table 2</w:t>
      </w:r>
      <w:r w:rsidRPr="006B68A4">
        <w:noBreakHyphen/>
        <w:t>9, U.S.</w:t>
      </w:r>
      <w:r>
        <w:t> </w:t>
      </w:r>
      <w:r w:rsidRPr="006B68A4">
        <w:t>Department of Agriculture, Meat and Poultry, Groups and Lower</w:t>
      </w:r>
      <w:r>
        <w:t xml:space="preserve"> Limits for Individual Packages;</w:t>
      </w:r>
    </w:p>
    <w:p w:rsidR="00757FBE" w:rsidRPr="006B68A4" w:rsidRDefault="00757FBE">
      <w:pPr>
        <w:tabs>
          <w:tab w:val="left" w:pos="1800"/>
        </w:tabs>
        <w:ind w:left="2160" w:hanging="360"/>
        <w:jc w:val="both"/>
      </w:pPr>
    </w:p>
    <w:p w:rsidR="00757FBE" w:rsidRPr="006B68A4" w:rsidRDefault="00757FBE">
      <w:pPr>
        <w:tabs>
          <w:tab w:val="left" w:pos="1800"/>
        </w:tabs>
        <w:ind w:left="2160" w:hanging="360"/>
        <w:jc w:val="both"/>
      </w:pPr>
      <w:r w:rsidRPr="006B68A4">
        <w:t>(2)</w:t>
      </w:r>
      <w:r w:rsidRPr="006B68A4">
        <w:tab/>
        <w:t xml:space="preserve">for all other packages with a labeled net quantity in terms of weight, use </w:t>
      </w:r>
      <w:r w:rsidR="001B6812">
        <w:t xml:space="preserve">NIST </w:t>
      </w:r>
      <w:r w:rsidRPr="006B68A4">
        <w:t>Handbook 133</w:t>
      </w:r>
      <w:r w:rsidR="00D3247F">
        <w:t>, Appendix A. Tables,</w:t>
      </w:r>
      <w:r w:rsidRPr="006B68A4">
        <w:t xml:space="preserve"> Table 2</w:t>
      </w:r>
      <w:r w:rsidRPr="006B68A4">
        <w:noBreakHyphen/>
        <w:t>5, Maximum Allowable Variations</w:t>
      </w:r>
      <w:r w:rsidR="00D3247F">
        <w:t xml:space="preserve"> (MAVs)</w:t>
      </w:r>
      <w:r w:rsidRPr="006B68A4">
        <w:t xml:space="preserve"> for Packages Labeled by Weight</w:t>
      </w:r>
      <w:r>
        <w:t>;</w:t>
      </w:r>
      <w:r w:rsidRPr="006B68A4">
        <w:t xml:space="preserve"> or</w:t>
      </w:r>
    </w:p>
    <w:p w:rsidR="00757FBE" w:rsidRPr="006B68A4" w:rsidRDefault="00757FBE">
      <w:pPr>
        <w:tabs>
          <w:tab w:val="left" w:pos="1800"/>
        </w:tabs>
        <w:ind w:left="2160" w:hanging="360"/>
        <w:jc w:val="both"/>
      </w:pPr>
    </w:p>
    <w:p w:rsidR="00757FBE" w:rsidRPr="006B68A4" w:rsidRDefault="00757FBE">
      <w:pPr>
        <w:ind w:left="2160" w:hanging="360"/>
        <w:jc w:val="both"/>
        <w:rPr>
          <w:spacing w:val="-2"/>
        </w:rPr>
      </w:pPr>
      <w:r w:rsidRPr="006B68A4">
        <w:rPr>
          <w:spacing w:val="-2"/>
        </w:rPr>
        <w:lastRenderedPageBreak/>
        <w:t>(3)</w:t>
      </w:r>
      <w:r w:rsidRPr="006B68A4">
        <w:rPr>
          <w:spacing w:val="-2"/>
        </w:rPr>
        <w:tab/>
        <w:t xml:space="preserve">for all packages with a labeled net quantity in terms of liquid or dry volume use </w:t>
      </w:r>
      <w:r w:rsidR="00D3247F">
        <w:rPr>
          <w:spacing w:val="-2"/>
        </w:rPr>
        <w:t xml:space="preserve">NIST </w:t>
      </w:r>
      <w:r w:rsidRPr="006B68A4">
        <w:rPr>
          <w:spacing w:val="-2"/>
        </w:rPr>
        <w:t>Handbook 133</w:t>
      </w:r>
      <w:r w:rsidR="00D3247F">
        <w:rPr>
          <w:spacing w:val="-2"/>
        </w:rPr>
        <w:t>,</w:t>
      </w:r>
      <w:r w:rsidRPr="006B68A4">
        <w:rPr>
          <w:spacing w:val="-2"/>
        </w:rPr>
        <w:t xml:space="preserve"> </w:t>
      </w:r>
      <w:r w:rsidR="00D3247F">
        <w:rPr>
          <w:spacing w:val="-2"/>
        </w:rPr>
        <w:t xml:space="preserve">Appendix A. Tables, </w:t>
      </w:r>
      <w:r w:rsidRPr="006B68A4">
        <w:rPr>
          <w:spacing w:val="-2"/>
        </w:rPr>
        <w:t>Table 2</w:t>
      </w:r>
      <w:r w:rsidRPr="006B68A4">
        <w:rPr>
          <w:spacing w:val="-2"/>
        </w:rPr>
        <w:noBreakHyphen/>
        <w:t xml:space="preserve">6. Maximum Allowable Variations </w:t>
      </w:r>
      <w:r w:rsidR="00396F46">
        <w:rPr>
          <w:spacing w:val="-2"/>
        </w:rPr>
        <w:t xml:space="preserve">(MAVs) </w:t>
      </w:r>
      <w:r w:rsidRPr="006B68A4">
        <w:rPr>
          <w:spacing w:val="-2"/>
        </w:rPr>
        <w:t>for Packages Labeled by Liquid or Dry Volume.</w:t>
      </w:r>
    </w:p>
    <w:p w:rsidR="00757FBE" w:rsidRPr="006B68A4" w:rsidRDefault="00757FBE">
      <w:pPr>
        <w:jc w:val="both"/>
      </w:pPr>
    </w:p>
    <w:p w:rsidR="00757FBE" w:rsidRPr="006B68A4" w:rsidRDefault="00757FBE">
      <w:pPr>
        <w:tabs>
          <w:tab w:val="left" w:pos="540"/>
        </w:tabs>
        <w:jc w:val="both"/>
      </w:pPr>
      <w:bookmarkStart w:id="59" w:name="_Toc427071047"/>
      <w:r w:rsidRPr="006B68A4">
        <w:rPr>
          <w:rStyle w:val="Heading3Char"/>
        </w:rPr>
        <w:t>T.4.</w:t>
      </w:r>
      <w:r w:rsidRPr="006B68A4">
        <w:rPr>
          <w:rStyle w:val="Heading3Char"/>
        </w:rPr>
        <w:tab/>
        <w:t>Agreement of Indications.</w:t>
      </w:r>
      <w:bookmarkEnd w:id="59"/>
      <w:r w:rsidRPr="006B68A4">
        <w:t xml:space="preserve"> – In the case of a weighing system equipped with more than one indicating element or indicating element and recording element combination, the difference in the weight value indications of any load shall not be greater than the absolute value of the applicable tolerance for that load, and shall be within tolerance limits.</w:t>
      </w:r>
    </w:p>
    <w:p w:rsidR="00757FBE" w:rsidRPr="006B68A4" w:rsidRDefault="00757FBE">
      <w:pPr>
        <w:jc w:val="both"/>
      </w:pPr>
    </w:p>
    <w:p w:rsidR="00757FBE" w:rsidRPr="006B68A4" w:rsidRDefault="00757FBE">
      <w:pPr>
        <w:tabs>
          <w:tab w:val="left" w:pos="540"/>
        </w:tabs>
        <w:jc w:val="both"/>
      </w:pPr>
      <w:bookmarkStart w:id="60" w:name="_Toc427071048"/>
      <w:r w:rsidRPr="006B68A4">
        <w:rPr>
          <w:rStyle w:val="Heading3Char"/>
        </w:rPr>
        <w:t>T.5.</w:t>
      </w:r>
      <w:r w:rsidRPr="006B68A4">
        <w:rPr>
          <w:rStyle w:val="Heading3Char"/>
        </w:rPr>
        <w:tab/>
        <w:t>Repeatability.</w:t>
      </w:r>
      <w:bookmarkEnd w:id="60"/>
      <w:r w:rsidRPr="006B68A4">
        <w:rPr>
          <w:b/>
        </w:rPr>
        <w:t xml:space="preserve"> </w:t>
      </w:r>
      <w:r w:rsidRPr="006B68A4">
        <w:t>– The results obtained from several weighings of the same load under reasonably constant test conditions shall agree within the absolute value of the maintenance tolerance for that load, and shall be within applicable tolerances.</w:t>
      </w:r>
    </w:p>
    <w:p w:rsidR="00757FBE" w:rsidRPr="006B68A4" w:rsidRDefault="00757FBE">
      <w:pPr>
        <w:spacing w:before="60"/>
        <w:jc w:val="both"/>
      </w:pPr>
      <w:r w:rsidRPr="006B68A4">
        <w:rPr>
          <w:bCs/>
        </w:rPr>
        <w:t>(Amended 2004)</w:t>
      </w:r>
    </w:p>
    <w:p w:rsidR="00757FBE" w:rsidRPr="006B68A4" w:rsidRDefault="00757FBE">
      <w:pPr>
        <w:jc w:val="both"/>
      </w:pPr>
    </w:p>
    <w:p w:rsidR="00757FBE" w:rsidRPr="006B68A4" w:rsidRDefault="00757FBE">
      <w:pPr>
        <w:tabs>
          <w:tab w:val="left" w:pos="540"/>
        </w:tabs>
        <w:jc w:val="both"/>
      </w:pPr>
      <w:bookmarkStart w:id="61" w:name="_Toc427071049"/>
      <w:r w:rsidRPr="006B68A4">
        <w:rPr>
          <w:rStyle w:val="Heading3Char"/>
        </w:rPr>
        <w:t>T.6.</w:t>
      </w:r>
      <w:r w:rsidRPr="006B68A4">
        <w:rPr>
          <w:rStyle w:val="Heading3Char"/>
        </w:rPr>
        <w:tab/>
        <w:t>Discrimination.</w:t>
      </w:r>
      <w:bookmarkEnd w:id="61"/>
      <w:r w:rsidRPr="006B68A4">
        <w:t xml:space="preserve"> – A test load equivalent to 1.4 d shall cause a change in the indicated or recorded value of at least 2.0 d.  This requires the zone of uncertainty to be not greater than 0.3 d (See N.2.1.4. Discrimination Test).</w:t>
      </w:r>
    </w:p>
    <w:p w:rsidR="00757FBE" w:rsidRPr="006B68A4" w:rsidRDefault="00757FBE">
      <w:pPr>
        <w:spacing w:before="60"/>
        <w:jc w:val="both"/>
      </w:pPr>
      <w:r w:rsidRPr="006B68A4">
        <w:rPr>
          <w:bCs/>
        </w:rPr>
        <w:t>(Amended 2004)</w:t>
      </w:r>
    </w:p>
    <w:p w:rsidR="00757FBE" w:rsidRPr="006B68A4" w:rsidRDefault="00757FBE">
      <w:pPr>
        <w:jc w:val="both"/>
      </w:pPr>
    </w:p>
    <w:p w:rsidR="00757FBE" w:rsidRPr="006B68A4" w:rsidRDefault="00757FBE">
      <w:pPr>
        <w:tabs>
          <w:tab w:val="left" w:pos="540"/>
        </w:tabs>
        <w:jc w:val="both"/>
      </w:pPr>
      <w:bookmarkStart w:id="62" w:name="_Toc427071050"/>
      <w:r w:rsidRPr="006B68A4">
        <w:rPr>
          <w:rStyle w:val="Heading3Char"/>
        </w:rPr>
        <w:t>T.7.</w:t>
      </w:r>
      <w:r w:rsidRPr="006B68A4">
        <w:rPr>
          <w:rStyle w:val="Heading3Char"/>
        </w:rPr>
        <w:tab/>
        <w:t>Influence Factors.</w:t>
      </w:r>
      <w:bookmarkEnd w:id="62"/>
      <w:r w:rsidRPr="006B68A4">
        <w:t xml:space="preserve"> – The following factors are applicable to tests conducted under controlled conditions only.</w:t>
      </w:r>
    </w:p>
    <w:p w:rsidR="00757FBE" w:rsidRPr="006B68A4" w:rsidRDefault="00757FBE">
      <w:pPr>
        <w:jc w:val="both"/>
      </w:pPr>
    </w:p>
    <w:p w:rsidR="00757FBE" w:rsidRPr="006B68A4" w:rsidRDefault="00757FBE">
      <w:pPr>
        <w:tabs>
          <w:tab w:val="left" w:pos="360"/>
        </w:tabs>
        <w:ind w:left="360"/>
        <w:jc w:val="both"/>
      </w:pPr>
      <w:bookmarkStart w:id="63" w:name="_Toc427071051"/>
      <w:r w:rsidRPr="006B68A4">
        <w:rPr>
          <w:rStyle w:val="Heading4Char"/>
          <w:sz w:val="20"/>
        </w:rPr>
        <w:t>T.7.1.</w:t>
      </w:r>
      <w:r w:rsidRPr="006B68A4">
        <w:rPr>
          <w:rStyle w:val="Heading4Char"/>
          <w:sz w:val="20"/>
        </w:rPr>
        <w:tab/>
        <w:t>Temperature.</w:t>
      </w:r>
      <w:bookmarkEnd w:id="63"/>
      <w:r w:rsidRPr="006B68A4">
        <w:t xml:space="preserve"> – Devices shall satisfy the tolerance requirements under the following temperature conditions:</w:t>
      </w:r>
    </w:p>
    <w:p w:rsidR="00757FBE" w:rsidRPr="006B68A4" w:rsidRDefault="00757FBE">
      <w:pPr>
        <w:jc w:val="both"/>
      </w:pPr>
    </w:p>
    <w:p w:rsidR="00757FBE" w:rsidRPr="00201866" w:rsidRDefault="00201866" w:rsidP="00201866">
      <w:pPr>
        <w:tabs>
          <w:tab w:val="left" w:pos="720"/>
          <w:tab w:val="left" w:pos="1440"/>
          <w:tab w:val="left" w:pos="2160"/>
          <w:tab w:val="left" w:pos="2880"/>
          <w:tab w:val="left" w:pos="3600"/>
          <w:tab w:val="left" w:pos="4320"/>
          <w:tab w:val="left" w:pos="5040"/>
        </w:tabs>
        <w:ind w:left="720"/>
        <w:jc w:val="both"/>
      </w:pPr>
      <w:r w:rsidRPr="00201866">
        <w:rPr>
          <w:b/>
        </w:rPr>
        <w:t>T.7.1.1.</w:t>
      </w:r>
      <w:r w:rsidRPr="00201866">
        <w:rPr>
          <w:b/>
        </w:rPr>
        <w:tab/>
      </w:r>
      <w:r w:rsidR="00235A6B" w:rsidRPr="00201866">
        <w:t>i</w:t>
      </w:r>
      <w:r w:rsidR="00757FBE" w:rsidRPr="00201866">
        <w:t xml:space="preserve">f not specified in the operating instructions or if not marked on the device, the temperature limits shall be: </w:t>
      </w:r>
      <w:r w:rsidR="00E82602" w:rsidRPr="00201866">
        <w:t xml:space="preserve"> </w:t>
      </w:r>
      <w:r w:rsidR="00757FBE" w:rsidRPr="00201866">
        <w:t>− 10 °C to 40 °C (14 °F to 104 °F).</w:t>
      </w:r>
    </w:p>
    <w:p w:rsidR="00757FBE" w:rsidRPr="00201866" w:rsidRDefault="00757FBE">
      <w:pPr>
        <w:ind w:left="720"/>
        <w:jc w:val="both"/>
      </w:pPr>
    </w:p>
    <w:p w:rsidR="00757FBE" w:rsidRPr="00201866" w:rsidRDefault="00201866" w:rsidP="00201866">
      <w:pPr>
        <w:tabs>
          <w:tab w:val="left" w:pos="720"/>
          <w:tab w:val="left" w:pos="1440"/>
          <w:tab w:val="left" w:pos="2160"/>
          <w:tab w:val="left" w:pos="2880"/>
          <w:tab w:val="left" w:pos="3600"/>
          <w:tab w:val="left" w:pos="4320"/>
          <w:tab w:val="left" w:pos="5040"/>
        </w:tabs>
        <w:ind w:left="720"/>
        <w:jc w:val="both"/>
      </w:pPr>
      <w:r w:rsidRPr="00201866">
        <w:rPr>
          <w:b/>
        </w:rPr>
        <w:t>T.7.1.2.</w:t>
      </w:r>
      <w:r w:rsidRPr="00201866">
        <w:rPr>
          <w:b/>
        </w:rPr>
        <w:tab/>
      </w:r>
      <w:r w:rsidR="00235A6B" w:rsidRPr="00201866">
        <w:t>i</w:t>
      </w:r>
      <w:r w:rsidR="00757FBE" w:rsidRPr="00201866">
        <w:t>f temperature limits are specified for the device, the range shall be at least 30 °C (54 °F).</w:t>
      </w:r>
    </w:p>
    <w:p w:rsidR="00757FBE" w:rsidRPr="00201866" w:rsidRDefault="00757FBE" w:rsidP="00665694">
      <w:pPr>
        <w:ind w:left="720"/>
        <w:jc w:val="center"/>
      </w:pPr>
    </w:p>
    <w:p w:rsidR="00757FBE" w:rsidRPr="00201866" w:rsidRDefault="00757FBE">
      <w:pPr>
        <w:tabs>
          <w:tab w:val="left" w:pos="1620"/>
        </w:tabs>
        <w:ind w:left="720"/>
        <w:jc w:val="both"/>
      </w:pPr>
      <w:r w:rsidRPr="00201866">
        <w:rPr>
          <w:b/>
        </w:rPr>
        <w:t>T.7.1.</w:t>
      </w:r>
      <w:r w:rsidR="00201866" w:rsidRPr="00201866">
        <w:rPr>
          <w:b/>
        </w:rPr>
        <w:t>3</w:t>
      </w:r>
      <w:r w:rsidRPr="00201866">
        <w:rPr>
          <w:b/>
        </w:rPr>
        <w:t>.</w:t>
      </w:r>
      <w:r w:rsidRPr="00201866">
        <w:rPr>
          <w:b/>
        </w:rPr>
        <w:tab/>
        <w:t>Temperature Effect on Zero-Load Balance.</w:t>
      </w:r>
      <w:r w:rsidRPr="00201866">
        <w:t xml:space="preserve"> – The zero-load indication shall not vary by more than one division per 5 </w:t>
      </w:r>
      <w:r w:rsidRPr="00201866">
        <w:rPr>
          <w:rFonts w:ascii="WP MathA" w:hAnsi="WP MathA"/>
        </w:rPr>
        <w:sym w:font="Symbol" w:char="F0B0"/>
      </w:r>
      <w:r w:rsidRPr="00201866">
        <w:t>C (9 </w:t>
      </w:r>
      <w:r w:rsidRPr="00201866">
        <w:rPr>
          <w:rFonts w:ascii="WP MathA" w:hAnsi="WP MathA"/>
        </w:rPr>
        <w:sym w:font="Symbol" w:char="F0B0"/>
      </w:r>
      <w:r w:rsidRPr="00201866">
        <w:t>F) change in temperature.</w:t>
      </w:r>
    </w:p>
    <w:p w:rsidR="00757FBE" w:rsidRPr="00201866" w:rsidRDefault="00757FBE">
      <w:pPr>
        <w:ind w:left="720"/>
        <w:jc w:val="both"/>
      </w:pPr>
    </w:p>
    <w:p w:rsidR="00757FBE" w:rsidRPr="006B68A4" w:rsidRDefault="00757FBE">
      <w:pPr>
        <w:tabs>
          <w:tab w:val="left" w:pos="1620"/>
        </w:tabs>
        <w:ind w:left="720"/>
        <w:jc w:val="both"/>
      </w:pPr>
      <w:r w:rsidRPr="00201866">
        <w:rPr>
          <w:b/>
        </w:rPr>
        <w:t>T.7.1.</w:t>
      </w:r>
      <w:r w:rsidR="00201866" w:rsidRPr="00201866">
        <w:rPr>
          <w:b/>
        </w:rPr>
        <w:t>4</w:t>
      </w:r>
      <w:r w:rsidRPr="00201866">
        <w:rPr>
          <w:b/>
        </w:rPr>
        <w:t>.</w:t>
      </w:r>
      <w:r w:rsidRPr="00201866">
        <w:rPr>
          <w:b/>
        </w:rPr>
        <w:tab/>
        <w:t>Operating Temperature.</w:t>
      </w:r>
      <w:r w:rsidRPr="00201866">
        <w:t xml:space="preserve"> – The indicating or recording element shall not display nor record any usable values until the operating temperature necessary for accurate weighing and a stable zero balance condition have been attained.</w:t>
      </w:r>
    </w:p>
    <w:p w:rsidR="00757FBE" w:rsidRPr="006B68A4" w:rsidRDefault="00757FBE">
      <w:pPr>
        <w:jc w:val="both"/>
      </w:pPr>
    </w:p>
    <w:p w:rsidR="00757FBE" w:rsidRPr="006B68A4" w:rsidRDefault="00757FBE">
      <w:pPr>
        <w:pStyle w:val="Heading4"/>
      </w:pPr>
      <w:bookmarkStart w:id="64" w:name="_Toc427071052"/>
      <w:r w:rsidRPr="006B68A4">
        <w:t>T.7.2.</w:t>
      </w:r>
      <w:r w:rsidRPr="006B68A4">
        <w:tab/>
        <w:t>Electric Power Supply.</w:t>
      </w:r>
      <w:bookmarkEnd w:id="64"/>
    </w:p>
    <w:p w:rsidR="00757FBE" w:rsidRPr="006B68A4" w:rsidRDefault="00757FBE">
      <w:pPr>
        <w:keepNext/>
        <w:tabs>
          <w:tab w:val="left" w:pos="360"/>
          <w:tab w:val="left" w:pos="720"/>
        </w:tabs>
        <w:ind w:left="360"/>
        <w:jc w:val="both"/>
        <w:rPr>
          <w:b/>
        </w:rPr>
      </w:pPr>
    </w:p>
    <w:p w:rsidR="00757FBE" w:rsidRPr="006B68A4" w:rsidRDefault="00757FBE">
      <w:pPr>
        <w:keepNext/>
        <w:tabs>
          <w:tab w:val="left" w:pos="360"/>
          <w:tab w:val="left" w:pos="1620"/>
        </w:tabs>
        <w:ind w:left="720"/>
        <w:jc w:val="both"/>
        <w:rPr>
          <w:b/>
        </w:rPr>
      </w:pPr>
      <w:r w:rsidRPr="006B68A4">
        <w:rPr>
          <w:b/>
        </w:rPr>
        <w:t>T.7.2.1.</w:t>
      </w:r>
      <w:r w:rsidRPr="006B68A4">
        <w:rPr>
          <w:b/>
        </w:rPr>
        <w:tab/>
        <w:t>Range of Voltages.</w:t>
      </w:r>
    </w:p>
    <w:p w:rsidR="00757FBE" w:rsidRPr="006B68A4" w:rsidRDefault="00757FBE">
      <w:pPr>
        <w:keepNext/>
        <w:rPr>
          <w:strike/>
        </w:rPr>
      </w:pPr>
    </w:p>
    <w:p w:rsidR="00757FBE" w:rsidRPr="006B68A4" w:rsidRDefault="00757FBE">
      <w:pPr>
        <w:ind w:left="1440" w:hanging="360"/>
        <w:jc w:val="both"/>
      </w:pPr>
      <w:r w:rsidRPr="006B68A4">
        <w:t>(a)</w:t>
      </w:r>
      <w:r w:rsidRPr="006B68A4">
        <w:tab/>
        <w:t>Automatic weighing systems that operate using alternating current must perform within the conditions defined in paragraphs T.3.</w:t>
      </w:r>
      <w:r w:rsidR="007A54C3">
        <w:t xml:space="preserve"> Tolerance Values</w:t>
      </w:r>
      <w:r w:rsidRPr="006B68A4">
        <w:t xml:space="preserve"> through T.6.</w:t>
      </w:r>
      <w:r w:rsidR="007A54C3">
        <w:t xml:space="preserve"> Discrimination</w:t>
      </w:r>
      <w:r w:rsidRPr="006B68A4">
        <w:t>, inclusive, when tested over the range of −</w:t>
      </w:r>
      <w:r>
        <w:t> </w:t>
      </w:r>
      <w:r w:rsidRPr="006B68A4">
        <w:t>15 % to + 10  % of the marked nominal line voltage(s) at 60 Hz, or the voltage range marked by the manufacturer, at 60 Hz.</w:t>
      </w:r>
    </w:p>
    <w:p w:rsidR="00757FBE" w:rsidRPr="006B68A4" w:rsidRDefault="00757FBE">
      <w:pPr>
        <w:ind w:left="1440" w:hanging="360"/>
        <w:jc w:val="both"/>
      </w:pPr>
    </w:p>
    <w:p w:rsidR="00757FBE" w:rsidRPr="006B68A4" w:rsidRDefault="00757FBE">
      <w:pPr>
        <w:ind w:left="1440" w:hanging="360"/>
        <w:jc w:val="both"/>
        <w:rPr>
          <w:snapToGrid w:val="0"/>
          <w:color w:val="000000"/>
          <w:lang w:val="en-GB"/>
        </w:rPr>
      </w:pPr>
      <w:r w:rsidRPr="006B68A4">
        <w:t>(b)</w:t>
      </w:r>
      <w:r w:rsidRPr="006B68A4">
        <w:tab/>
        <w:t>Automatic weighing systems that operate using DC current must perform within the conditions defined in paragraphs T.3.</w:t>
      </w:r>
      <w:r w:rsidR="007A54C3">
        <w:t xml:space="preserve"> Tolerance Values</w:t>
      </w:r>
      <w:r w:rsidRPr="006B68A4">
        <w:t xml:space="preserve"> through T.6.</w:t>
      </w:r>
      <w:r w:rsidR="007A54C3">
        <w:t xml:space="preserve"> Discrimination</w:t>
      </w:r>
      <w:r w:rsidRPr="006B68A4">
        <w:t>, inclusive, when tested over the range from</w:t>
      </w:r>
      <w:r w:rsidRPr="006B68A4">
        <w:rPr>
          <w:snapToGrid w:val="0"/>
          <w:color w:val="000000"/>
          <w:lang w:val="en-GB"/>
        </w:rPr>
        <w:t xml:space="preserve"> minimum operating voltage</w:t>
      </w:r>
      <w:r w:rsidRPr="006B68A4">
        <w:rPr>
          <w:rStyle w:val="FootnoteReference"/>
          <w:snapToGrid w:val="0"/>
          <w:color w:val="000000"/>
          <w:lang w:val="en-GB"/>
        </w:rPr>
        <w:footnoteReference w:id="4"/>
      </w:r>
      <w:r w:rsidRPr="006B68A4">
        <w:rPr>
          <w:snapToGrid w:val="0"/>
          <w:color w:val="000000"/>
          <w:lang w:val="en-GB"/>
        </w:rPr>
        <w:t xml:space="preserve"> to + 20 % of the voltage marked on the instrument (nominal voltage).</w:t>
      </w:r>
    </w:p>
    <w:p w:rsidR="00757FBE" w:rsidRPr="006B68A4" w:rsidRDefault="00757FBE">
      <w:pPr>
        <w:ind w:left="1440" w:hanging="360"/>
        <w:jc w:val="both"/>
        <w:rPr>
          <w:snapToGrid w:val="0"/>
          <w:color w:val="000000"/>
          <w:lang w:val="en-GB"/>
        </w:rPr>
      </w:pPr>
    </w:p>
    <w:p w:rsidR="00757FBE" w:rsidRPr="006B68A4" w:rsidRDefault="00757FBE">
      <w:pPr>
        <w:ind w:left="1440" w:hanging="360"/>
        <w:jc w:val="both"/>
        <w:rPr>
          <w:snapToGrid w:val="0"/>
          <w:color w:val="000000"/>
          <w:lang w:val="en-GB"/>
        </w:rPr>
      </w:pPr>
      <w:r w:rsidRPr="006B68A4">
        <w:rPr>
          <w:snapToGrid w:val="0"/>
          <w:color w:val="000000"/>
          <w:lang w:val="en-GB"/>
        </w:rPr>
        <w:t>(c)</w:t>
      </w:r>
      <w:r w:rsidRPr="006B68A4">
        <w:rPr>
          <w:snapToGrid w:val="0"/>
          <w:color w:val="000000"/>
          <w:lang w:val="en-GB"/>
        </w:rPr>
        <w:tab/>
        <w:t xml:space="preserve">Battery-operated electronic automatic weighing systems with external or plug-in power supply (AC or DC) shall either continue to function correctly or not indicate any weight values if the voltage is </w:t>
      </w:r>
      <w:r w:rsidRPr="006B68A4">
        <w:rPr>
          <w:snapToGrid w:val="0"/>
          <w:color w:val="000000"/>
          <w:lang w:val="en-GB"/>
        </w:rPr>
        <w:lastRenderedPageBreak/>
        <w:t>below the manufacturer’s specified value, the latter being larger than or equal to the minimum operating voltage.</w:t>
      </w:r>
      <w:r w:rsidRPr="006B68A4">
        <w:rPr>
          <w:snapToGrid w:val="0"/>
          <w:color w:val="000000"/>
          <w:vertAlign w:val="superscript"/>
          <w:lang w:val="en-GB"/>
        </w:rPr>
        <w:t>4</w:t>
      </w:r>
    </w:p>
    <w:p w:rsidR="00757FBE" w:rsidRPr="006B68A4" w:rsidRDefault="00757FBE">
      <w:pPr>
        <w:ind w:left="1080"/>
        <w:jc w:val="both"/>
        <w:rPr>
          <w:b/>
        </w:rPr>
      </w:pPr>
    </w:p>
    <w:p w:rsidR="00757FBE" w:rsidRPr="006B68A4" w:rsidRDefault="00757FBE">
      <w:pPr>
        <w:keepNext/>
        <w:ind w:left="1080"/>
        <w:jc w:val="both"/>
        <w:rPr>
          <w:rFonts w:ascii="Arial Narrow" w:hAnsi="Arial Narrow"/>
        </w:rPr>
      </w:pPr>
      <w:r w:rsidRPr="006B68A4">
        <w:rPr>
          <w:rFonts w:ascii="Arial Narrow" w:hAnsi="Arial Narrow"/>
          <w:b/>
        </w:rPr>
        <w:t>Note:</w:t>
      </w:r>
      <w:r w:rsidRPr="006B68A4">
        <w:rPr>
          <w:rFonts w:ascii="Arial Narrow" w:hAnsi="Arial Narrow"/>
        </w:rPr>
        <w:t xml:space="preserve">  This requirement applies only to metrologically significant voltage supplies.</w:t>
      </w:r>
    </w:p>
    <w:p w:rsidR="00757FBE" w:rsidRPr="006B68A4" w:rsidRDefault="00757FBE">
      <w:pPr>
        <w:keepNext/>
        <w:spacing w:before="60"/>
        <w:ind w:left="1080"/>
        <w:jc w:val="both"/>
      </w:pPr>
      <w:r w:rsidRPr="006B68A4">
        <w:t>(Amended 2001)</w:t>
      </w:r>
    </w:p>
    <w:p w:rsidR="00757FBE" w:rsidRPr="006B68A4" w:rsidRDefault="00757FBE">
      <w:pPr>
        <w:spacing w:before="60"/>
        <w:ind w:firstLine="360"/>
      </w:pPr>
      <w:r w:rsidRPr="006B68A4">
        <w:t>(Amended 2004)</w:t>
      </w:r>
    </w:p>
    <w:p w:rsidR="00757FBE" w:rsidRPr="006B68A4" w:rsidRDefault="00757FBE">
      <w:pPr>
        <w:jc w:val="both"/>
      </w:pPr>
    </w:p>
    <w:p w:rsidR="00757FBE" w:rsidRPr="006B68A4" w:rsidRDefault="00757FBE">
      <w:pPr>
        <w:tabs>
          <w:tab w:val="left" w:pos="1620"/>
        </w:tabs>
        <w:ind w:left="720"/>
        <w:jc w:val="both"/>
        <w:rPr>
          <w:bCs/>
        </w:rPr>
      </w:pPr>
      <w:r w:rsidRPr="006B68A4">
        <w:rPr>
          <w:b/>
        </w:rPr>
        <w:t>T.7.2.2.</w:t>
      </w:r>
      <w:r w:rsidRPr="006B68A4">
        <w:rPr>
          <w:b/>
        </w:rPr>
        <w:tab/>
        <w:t xml:space="preserve">Power Interruption. </w:t>
      </w:r>
      <w:r w:rsidRPr="006B68A4">
        <w:t>–</w:t>
      </w:r>
      <w:r w:rsidRPr="006B68A4">
        <w:rPr>
          <w:bCs/>
        </w:rPr>
        <w:t xml:space="preserve"> A power interruption shall not cause an indicating or recording element to display or record any values outside the applicable tolerance limits.</w:t>
      </w:r>
    </w:p>
    <w:p w:rsidR="00757FBE" w:rsidRPr="006B68A4" w:rsidRDefault="00757FBE">
      <w:pPr>
        <w:jc w:val="both"/>
        <w:rPr>
          <w:b/>
        </w:rPr>
      </w:pPr>
    </w:p>
    <w:p w:rsidR="00757FBE" w:rsidRPr="006B68A4" w:rsidRDefault="00757FBE">
      <w:pPr>
        <w:keepNext/>
        <w:tabs>
          <w:tab w:val="left" w:pos="540"/>
        </w:tabs>
        <w:jc w:val="both"/>
      </w:pPr>
      <w:bookmarkStart w:id="65" w:name="_Toc427071053"/>
      <w:r w:rsidRPr="006B68A4">
        <w:rPr>
          <w:rStyle w:val="Heading3Char"/>
        </w:rPr>
        <w:t>T.8.</w:t>
      </w:r>
      <w:r w:rsidRPr="006B68A4">
        <w:rPr>
          <w:rStyle w:val="Heading3Char"/>
        </w:rPr>
        <w:tab/>
        <w:t>Radio Frequency Interference (RFI) and Other Electromagnetic Interference Susceptibility.</w:t>
      </w:r>
      <w:bookmarkEnd w:id="65"/>
      <w:r w:rsidRPr="006B68A4">
        <w:rPr>
          <w:b/>
        </w:rPr>
        <w:t xml:space="preserve"> </w:t>
      </w:r>
      <w:r w:rsidRPr="006B68A4">
        <w:t>– The difference between the weight indication with the disturbance and the weight indication without the disturbance (</w:t>
      </w:r>
      <w:r w:rsidR="0060561C">
        <w:t>also see</w:t>
      </w:r>
      <w:r w:rsidRPr="006B68A4">
        <w:t xml:space="preserve"> N.1.4. Radio Frequency Interference (RFI) and Other Electromagnetic Interference Susceptibility, Field Evaluation) shall not exceed one scale division (d) or the equipment shall:</w:t>
      </w:r>
    </w:p>
    <w:p w:rsidR="00757FBE" w:rsidRPr="006B68A4" w:rsidRDefault="00757FBE">
      <w:pPr>
        <w:keepNext/>
        <w:jc w:val="both"/>
      </w:pPr>
    </w:p>
    <w:p w:rsidR="00757FBE" w:rsidRPr="006B68A4" w:rsidRDefault="00757FBE">
      <w:pPr>
        <w:keepNext/>
        <w:tabs>
          <w:tab w:val="left" w:pos="360"/>
        </w:tabs>
        <w:ind w:left="720" w:hanging="360"/>
        <w:jc w:val="both"/>
      </w:pPr>
      <w:r w:rsidRPr="006B68A4">
        <w:t>(a)</w:t>
      </w:r>
      <w:r w:rsidRPr="006B68A4">
        <w:tab/>
        <w:t xml:space="preserve">blank the indication; </w:t>
      </w:r>
    </w:p>
    <w:p w:rsidR="00757FBE" w:rsidRPr="006B68A4" w:rsidRDefault="00757FBE">
      <w:pPr>
        <w:keepNext/>
        <w:tabs>
          <w:tab w:val="left" w:pos="360"/>
        </w:tabs>
        <w:ind w:left="720" w:hanging="360"/>
        <w:jc w:val="both"/>
      </w:pPr>
    </w:p>
    <w:p w:rsidR="00757FBE" w:rsidRPr="006B68A4" w:rsidRDefault="00757FBE">
      <w:pPr>
        <w:keepNext/>
        <w:tabs>
          <w:tab w:val="left" w:pos="360"/>
        </w:tabs>
        <w:ind w:left="720" w:hanging="360"/>
        <w:jc w:val="both"/>
      </w:pPr>
      <w:r w:rsidRPr="006B68A4">
        <w:t>(b)</w:t>
      </w:r>
      <w:r w:rsidRPr="006B68A4">
        <w:tab/>
        <w:t>provide an error message; or</w:t>
      </w:r>
    </w:p>
    <w:p w:rsidR="00757FBE" w:rsidRPr="006B68A4" w:rsidRDefault="00757FBE">
      <w:pPr>
        <w:keepNext/>
        <w:tabs>
          <w:tab w:val="left" w:pos="360"/>
        </w:tabs>
        <w:ind w:left="720" w:hanging="360"/>
        <w:jc w:val="both"/>
      </w:pPr>
    </w:p>
    <w:p w:rsidR="00757FBE" w:rsidRPr="006B68A4" w:rsidRDefault="00757FBE">
      <w:pPr>
        <w:tabs>
          <w:tab w:val="left" w:pos="360"/>
        </w:tabs>
        <w:ind w:left="720" w:hanging="360"/>
        <w:jc w:val="both"/>
      </w:pPr>
      <w:r w:rsidRPr="006B68A4">
        <w:t>(c)</w:t>
      </w:r>
      <w:r w:rsidRPr="006B68A4">
        <w:tab/>
        <w:t>the indication shall be so completely unstable that it could not be interpreted, or transmitted into memory or to a recording element, as a correct measurement value.</w:t>
      </w:r>
    </w:p>
    <w:p w:rsidR="00235A6B" w:rsidRPr="006B68A4" w:rsidRDefault="00235A6B" w:rsidP="00235A6B">
      <w:pPr>
        <w:keepNext/>
        <w:spacing w:before="60"/>
        <w:jc w:val="both"/>
      </w:pPr>
      <w:r w:rsidRPr="006B68A4">
        <w:t>(Amended 2004)</w:t>
      </w:r>
    </w:p>
    <w:p w:rsidR="00757FBE" w:rsidRPr="006B68A4" w:rsidRDefault="00757FBE">
      <w:pPr>
        <w:jc w:val="both"/>
      </w:pPr>
    </w:p>
    <w:p w:rsidR="00757FBE" w:rsidRPr="006B68A4" w:rsidRDefault="00757FBE">
      <w:pPr>
        <w:pStyle w:val="Heading2"/>
        <w:tabs>
          <w:tab w:val="left" w:pos="360"/>
        </w:tabs>
      </w:pPr>
      <w:bookmarkStart w:id="66" w:name="_Toc427071054"/>
      <w:r w:rsidRPr="006B68A4">
        <w:t>UR.</w:t>
      </w:r>
      <w:r w:rsidRPr="006B68A4">
        <w:tab/>
        <w:t xml:space="preserve">User </w:t>
      </w:r>
      <w:r w:rsidRPr="00507627">
        <w:rPr>
          <w:lang w:val="en-US"/>
        </w:rPr>
        <w:t>Requirements</w:t>
      </w:r>
      <w:bookmarkEnd w:id="66"/>
    </w:p>
    <w:p w:rsidR="00757FBE" w:rsidRPr="006B68A4" w:rsidRDefault="00757FBE">
      <w:pPr>
        <w:keepNext/>
        <w:keepLines/>
        <w:jc w:val="both"/>
      </w:pPr>
    </w:p>
    <w:p w:rsidR="00757FBE" w:rsidRPr="006B68A4" w:rsidRDefault="00757FBE">
      <w:pPr>
        <w:keepLines/>
        <w:jc w:val="both"/>
      </w:pPr>
      <w:bookmarkStart w:id="67" w:name="_Toc427071055"/>
      <w:r w:rsidRPr="006B68A4">
        <w:rPr>
          <w:rStyle w:val="Heading3Char"/>
        </w:rPr>
        <w:t>UR.1.</w:t>
      </w:r>
      <w:r w:rsidRPr="006B68A4">
        <w:rPr>
          <w:rStyle w:val="Heading3Char"/>
        </w:rPr>
        <w:tab/>
        <w:t>Selection Requirements.</w:t>
      </w:r>
      <w:bookmarkEnd w:id="67"/>
      <w:r w:rsidRPr="006B68A4">
        <w:t xml:space="preserve"> – Equipment shall be suitable for the service in which it is used with respect to elements of its design, including but not limited to, its capacity, number of scale divisions, value of the scale division or verification scale division, minimum capacity, and computing capability.</w:t>
      </w:r>
    </w:p>
    <w:p w:rsidR="00757FBE" w:rsidRPr="006B68A4" w:rsidRDefault="00757FBE">
      <w:pPr>
        <w:jc w:val="both"/>
      </w:pPr>
    </w:p>
    <w:p w:rsidR="00757FBE" w:rsidRPr="006B68A4" w:rsidRDefault="00757FBE">
      <w:pPr>
        <w:tabs>
          <w:tab w:val="left" w:pos="360"/>
          <w:tab w:val="left" w:pos="1260"/>
        </w:tabs>
        <w:ind w:left="360"/>
        <w:jc w:val="both"/>
      </w:pPr>
      <w:bookmarkStart w:id="68" w:name="_Toc427071056"/>
      <w:r w:rsidRPr="006B68A4">
        <w:rPr>
          <w:rStyle w:val="Heading4Char"/>
          <w:sz w:val="20"/>
        </w:rPr>
        <w:t>UR.1.1.</w:t>
      </w:r>
      <w:r w:rsidRPr="006B68A4">
        <w:rPr>
          <w:rStyle w:val="Heading4Char"/>
          <w:sz w:val="20"/>
        </w:rPr>
        <w:tab/>
        <w:t>General.</w:t>
      </w:r>
      <w:bookmarkEnd w:id="68"/>
      <w:r w:rsidRPr="006B68A4">
        <w:t xml:space="preserve"> – Automatic Weighing Systems shall be designated by the manufacturer for that service.</w:t>
      </w:r>
    </w:p>
    <w:p w:rsidR="00757FBE" w:rsidRPr="006B68A4" w:rsidRDefault="00757FBE">
      <w:pPr>
        <w:tabs>
          <w:tab w:val="left" w:pos="360"/>
        </w:tabs>
        <w:ind w:left="360"/>
        <w:jc w:val="both"/>
      </w:pPr>
    </w:p>
    <w:p w:rsidR="00757FBE" w:rsidRPr="006B68A4" w:rsidRDefault="00757FBE">
      <w:pPr>
        <w:tabs>
          <w:tab w:val="left" w:pos="1260"/>
        </w:tabs>
        <w:ind w:left="360"/>
        <w:jc w:val="both"/>
      </w:pPr>
      <w:bookmarkStart w:id="69" w:name="_Toc427071057"/>
      <w:r w:rsidRPr="006B68A4">
        <w:rPr>
          <w:rStyle w:val="Heading4Char"/>
          <w:sz w:val="20"/>
        </w:rPr>
        <w:t>UR.1.2.</w:t>
      </w:r>
      <w:r w:rsidRPr="006B68A4">
        <w:rPr>
          <w:rStyle w:val="Heading4Char"/>
          <w:sz w:val="20"/>
        </w:rPr>
        <w:tab/>
        <w:t>Value of the Indicated and Recorded Scale Division.</w:t>
      </w:r>
      <w:bookmarkEnd w:id="69"/>
      <w:r w:rsidRPr="006B68A4">
        <w:t xml:space="preserve"> – The value of the division as recorded shall be the same as the division value indicated.</w:t>
      </w:r>
    </w:p>
    <w:p w:rsidR="00757FBE" w:rsidRPr="006B68A4" w:rsidRDefault="00757FBE">
      <w:pPr>
        <w:keepNext/>
        <w:jc w:val="both"/>
      </w:pPr>
    </w:p>
    <w:p w:rsidR="00757FBE" w:rsidRPr="006B68A4" w:rsidRDefault="00757FBE">
      <w:pPr>
        <w:pStyle w:val="Heading3"/>
        <w:keepNext/>
      </w:pPr>
      <w:bookmarkStart w:id="70" w:name="_Toc427071058"/>
      <w:r w:rsidRPr="006B68A4">
        <w:t>UR.2.</w:t>
      </w:r>
      <w:r w:rsidRPr="006B68A4">
        <w:tab/>
        <w:t>Installation Requirements.</w:t>
      </w:r>
      <w:bookmarkEnd w:id="70"/>
    </w:p>
    <w:p w:rsidR="00757FBE" w:rsidRPr="006B68A4" w:rsidRDefault="00757FBE">
      <w:pPr>
        <w:keepNext/>
        <w:jc w:val="both"/>
      </w:pPr>
    </w:p>
    <w:p w:rsidR="00757FBE" w:rsidRPr="006B68A4" w:rsidRDefault="00757FBE">
      <w:pPr>
        <w:keepLines/>
        <w:tabs>
          <w:tab w:val="left" w:pos="1260"/>
        </w:tabs>
        <w:ind w:left="360"/>
        <w:jc w:val="both"/>
      </w:pPr>
      <w:bookmarkStart w:id="71" w:name="_Toc427071059"/>
      <w:r w:rsidRPr="006B68A4">
        <w:rPr>
          <w:rStyle w:val="Heading4Char"/>
          <w:sz w:val="20"/>
        </w:rPr>
        <w:t>UR.2.1.</w:t>
      </w:r>
      <w:r w:rsidRPr="006B68A4">
        <w:rPr>
          <w:rStyle w:val="Heading4Char"/>
          <w:sz w:val="20"/>
        </w:rPr>
        <w:tab/>
        <w:t>Protection from Environmental Factors.</w:t>
      </w:r>
      <w:bookmarkEnd w:id="71"/>
      <w:r w:rsidRPr="006B68A4">
        <w:t xml:space="preserve"> – The indicating elements, the lever system or load cells, and the load-receiving element of a permanently installed scale, and the indicating elements of a scale not intended to be permanently installed, shall be adequately protected from environmental factors such as wind, weather, and RFI that may adversely affect the operation or performance of the device.</w:t>
      </w:r>
    </w:p>
    <w:p w:rsidR="00757FBE" w:rsidRPr="006B68A4" w:rsidRDefault="00757FBE">
      <w:pPr>
        <w:tabs>
          <w:tab w:val="left" w:pos="360"/>
        </w:tabs>
        <w:ind w:left="360"/>
        <w:jc w:val="both"/>
        <w:rPr>
          <w:b/>
        </w:rPr>
      </w:pPr>
    </w:p>
    <w:p w:rsidR="00757FBE" w:rsidRPr="006B68A4" w:rsidRDefault="00757FBE">
      <w:pPr>
        <w:tabs>
          <w:tab w:val="left" w:pos="1260"/>
        </w:tabs>
        <w:ind w:left="360"/>
        <w:jc w:val="both"/>
      </w:pPr>
      <w:bookmarkStart w:id="72" w:name="_Toc427071060"/>
      <w:r w:rsidRPr="006B68A4">
        <w:rPr>
          <w:rStyle w:val="Heading4Char"/>
          <w:sz w:val="20"/>
        </w:rPr>
        <w:t>UR.2.2.</w:t>
      </w:r>
      <w:r w:rsidRPr="006B68A4">
        <w:rPr>
          <w:rStyle w:val="Heading4Char"/>
          <w:sz w:val="20"/>
        </w:rPr>
        <w:tab/>
        <w:t>Foundation, Supports, and Clearance.</w:t>
      </w:r>
      <w:bookmarkEnd w:id="72"/>
      <w:r w:rsidRPr="006B68A4">
        <w:t xml:space="preserve"> – The foundation and supports of any scale installed in a fixed location shall be such as to provide strength, rigidity, and permanence of all components, and clearance shall be provided around all live parts to the extent that no contacts may result when the load</w:t>
      </w:r>
      <w:r w:rsidRPr="006B68A4">
        <w:noBreakHyphen/>
        <w:t>receiving element is empty, nor throughout the weighing range of the scale.</w:t>
      </w:r>
    </w:p>
    <w:p w:rsidR="00757FBE" w:rsidRPr="006B68A4" w:rsidRDefault="00757FBE">
      <w:pPr>
        <w:tabs>
          <w:tab w:val="left" w:pos="360"/>
        </w:tabs>
        <w:ind w:left="360"/>
        <w:jc w:val="both"/>
      </w:pPr>
    </w:p>
    <w:p w:rsidR="00757FBE" w:rsidRPr="006B68A4" w:rsidRDefault="00757FBE">
      <w:pPr>
        <w:tabs>
          <w:tab w:val="left" w:pos="1260"/>
        </w:tabs>
        <w:ind w:left="360"/>
        <w:jc w:val="both"/>
      </w:pPr>
      <w:bookmarkStart w:id="73" w:name="_Toc427071061"/>
      <w:r w:rsidRPr="006B68A4">
        <w:rPr>
          <w:rStyle w:val="Heading4Char"/>
          <w:sz w:val="20"/>
        </w:rPr>
        <w:t>UR.2.3.</w:t>
      </w:r>
      <w:r w:rsidRPr="006B68A4">
        <w:rPr>
          <w:rStyle w:val="Heading4Char"/>
          <w:sz w:val="20"/>
        </w:rPr>
        <w:tab/>
        <w:t>Entry and Departure from Weighing Area.</w:t>
      </w:r>
      <w:bookmarkEnd w:id="73"/>
      <w:r w:rsidRPr="006B68A4">
        <w:t xml:space="preserve"> – The belt or other conveyance that introduces the weighed load to the weighing zone and that carries the weighed load away from the weighing zone shall be maintained per the manufacturer’s recommendations.</w:t>
      </w:r>
    </w:p>
    <w:p w:rsidR="00757FBE" w:rsidRPr="006B68A4" w:rsidRDefault="00757FBE">
      <w:pPr>
        <w:jc w:val="both"/>
        <w:rPr>
          <w:b/>
        </w:rPr>
      </w:pPr>
    </w:p>
    <w:p w:rsidR="00757FBE" w:rsidRPr="006B68A4" w:rsidRDefault="00757FBE">
      <w:pPr>
        <w:pStyle w:val="Heading3"/>
        <w:keepNext/>
      </w:pPr>
      <w:bookmarkStart w:id="74" w:name="_Toc427071062"/>
      <w:r w:rsidRPr="006B68A4">
        <w:t>UR.3.</w:t>
      </w:r>
      <w:r w:rsidRPr="006B68A4">
        <w:tab/>
        <w:t>Use Requirements.</w:t>
      </w:r>
      <w:bookmarkEnd w:id="74"/>
    </w:p>
    <w:p w:rsidR="00757FBE" w:rsidRPr="006B68A4" w:rsidRDefault="00757FBE">
      <w:pPr>
        <w:keepNext/>
        <w:jc w:val="both"/>
      </w:pPr>
    </w:p>
    <w:p w:rsidR="00757FBE" w:rsidRPr="006B68A4" w:rsidRDefault="00757FBE">
      <w:pPr>
        <w:tabs>
          <w:tab w:val="left" w:pos="1260"/>
        </w:tabs>
        <w:ind w:left="360"/>
        <w:jc w:val="both"/>
      </w:pPr>
      <w:bookmarkStart w:id="75" w:name="_Toc427071063"/>
      <w:r w:rsidRPr="006B68A4">
        <w:rPr>
          <w:rStyle w:val="Heading4Char"/>
          <w:sz w:val="20"/>
        </w:rPr>
        <w:t>UR.3.1.</w:t>
      </w:r>
      <w:r w:rsidRPr="006B68A4">
        <w:rPr>
          <w:rStyle w:val="Heading4Char"/>
          <w:sz w:val="20"/>
        </w:rPr>
        <w:tab/>
        <w:t>Minimum Load.</w:t>
      </w:r>
      <w:bookmarkEnd w:id="75"/>
      <w:r w:rsidRPr="006B68A4">
        <w:t xml:space="preserve"> – The minimum load shall be as specified by the manufacturer, but not less than twenty divisions since the use of a device to weigh light loads is likely to result in relatively large errors.</w:t>
      </w:r>
    </w:p>
    <w:p w:rsidR="00757FBE" w:rsidRPr="006B68A4" w:rsidRDefault="00757FBE">
      <w:pPr>
        <w:jc w:val="both"/>
      </w:pPr>
    </w:p>
    <w:p w:rsidR="00757FBE" w:rsidRPr="006B68A4" w:rsidRDefault="00757FBE">
      <w:pPr>
        <w:keepNext/>
        <w:tabs>
          <w:tab w:val="left" w:pos="720"/>
        </w:tabs>
        <w:ind w:left="720"/>
        <w:jc w:val="both"/>
      </w:pPr>
      <w:r w:rsidRPr="006B68A4">
        <w:rPr>
          <w:b/>
        </w:rPr>
        <w:lastRenderedPageBreak/>
        <w:t>UR.3.1.1.</w:t>
      </w:r>
      <w:r w:rsidRPr="006B68A4">
        <w:rPr>
          <w:b/>
        </w:rPr>
        <w:tab/>
        <w:t>Minimum Load for Class IIIS Weigh-</w:t>
      </w:r>
      <w:r w:rsidR="003674F5">
        <w:rPr>
          <w:b/>
        </w:rPr>
        <w:t>L</w:t>
      </w:r>
      <w:r w:rsidR="003674F5" w:rsidRPr="006B68A4">
        <w:rPr>
          <w:b/>
        </w:rPr>
        <w:t>abelers</w:t>
      </w:r>
      <w:r w:rsidRPr="006B68A4">
        <w:rPr>
          <w:b/>
        </w:rPr>
        <w:t xml:space="preserve">. </w:t>
      </w:r>
      <w:r w:rsidRPr="006B68A4">
        <w:t>– The minimum load shall be as specified by the manufacturer, but not less than ten divisions since the use of a device to weigh light loads is likely to result in relatively large errors.</w:t>
      </w:r>
    </w:p>
    <w:p w:rsidR="00757FBE" w:rsidRPr="006B68A4" w:rsidRDefault="00757FBE">
      <w:pPr>
        <w:spacing w:before="60"/>
        <w:ind w:left="720"/>
        <w:jc w:val="both"/>
      </w:pPr>
      <w:r w:rsidRPr="006B68A4">
        <w:t>(Added 1997)</w:t>
      </w:r>
    </w:p>
    <w:p w:rsidR="00757FBE" w:rsidRPr="006B68A4" w:rsidRDefault="00757FBE">
      <w:pPr>
        <w:jc w:val="both"/>
      </w:pPr>
    </w:p>
    <w:p w:rsidR="00757FBE" w:rsidRPr="006B68A4" w:rsidRDefault="00757FBE">
      <w:pPr>
        <w:keepNext/>
        <w:tabs>
          <w:tab w:val="left" w:pos="1260"/>
        </w:tabs>
        <w:ind w:left="360"/>
        <w:jc w:val="both"/>
      </w:pPr>
      <w:bookmarkStart w:id="76" w:name="_Toc427071064"/>
      <w:r w:rsidRPr="006B68A4">
        <w:rPr>
          <w:rStyle w:val="Heading4Char"/>
          <w:sz w:val="20"/>
        </w:rPr>
        <w:t>UR.3.2.</w:t>
      </w:r>
      <w:r w:rsidRPr="006B68A4">
        <w:rPr>
          <w:rStyle w:val="Heading4Char"/>
          <w:sz w:val="20"/>
        </w:rPr>
        <w:tab/>
        <w:t>Maximum Load.</w:t>
      </w:r>
      <w:bookmarkEnd w:id="76"/>
      <w:r w:rsidRPr="006B68A4">
        <w:rPr>
          <w:b/>
        </w:rPr>
        <w:t xml:space="preserve"> </w:t>
      </w:r>
      <w:r w:rsidRPr="006B68A4">
        <w:t>– An automatic weighing system shall not be used to weigh a load of more than its maximum capacity.</w:t>
      </w:r>
    </w:p>
    <w:p w:rsidR="00757FBE" w:rsidRPr="006B68A4" w:rsidRDefault="00757FBE">
      <w:pPr>
        <w:spacing w:before="60"/>
        <w:ind w:left="360"/>
        <w:jc w:val="both"/>
      </w:pPr>
      <w:r w:rsidRPr="006B68A4">
        <w:t>(Amended 2004)</w:t>
      </w:r>
    </w:p>
    <w:p w:rsidR="00757FBE" w:rsidRPr="006B68A4" w:rsidRDefault="00757FBE">
      <w:pPr>
        <w:tabs>
          <w:tab w:val="left" w:pos="360"/>
        </w:tabs>
        <w:ind w:left="360"/>
        <w:jc w:val="both"/>
      </w:pPr>
    </w:p>
    <w:p w:rsidR="00757FBE" w:rsidRPr="006B68A4" w:rsidRDefault="00757FBE">
      <w:pPr>
        <w:tabs>
          <w:tab w:val="left" w:pos="1260"/>
        </w:tabs>
        <w:ind w:left="360"/>
        <w:jc w:val="both"/>
      </w:pPr>
      <w:bookmarkStart w:id="77" w:name="_Toc427071065"/>
      <w:r w:rsidRPr="006B68A4">
        <w:rPr>
          <w:rStyle w:val="Heading4Char"/>
          <w:sz w:val="20"/>
        </w:rPr>
        <w:t>UR.3.3.</w:t>
      </w:r>
      <w:r w:rsidRPr="006B68A4">
        <w:rPr>
          <w:rStyle w:val="Heading4Char"/>
          <w:sz w:val="20"/>
        </w:rPr>
        <w:tab/>
        <w:t>Special Designs.</w:t>
      </w:r>
      <w:bookmarkEnd w:id="77"/>
      <w:r w:rsidRPr="006B68A4">
        <w:t xml:space="preserve"> – An automatic weighing system designed and marked for a special application shall not be used for other than its intended purpose.</w:t>
      </w:r>
    </w:p>
    <w:p w:rsidR="00757FBE" w:rsidRPr="006B68A4" w:rsidRDefault="00757FBE">
      <w:pPr>
        <w:tabs>
          <w:tab w:val="left" w:pos="1260"/>
        </w:tabs>
        <w:ind w:left="360"/>
        <w:jc w:val="both"/>
        <w:rPr>
          <w:rStyle w:val="Heading4Char"/>
          <w:sz w:val="20"/>
        </w:rPr>
      </w:pPr>
    </w:p>
    <w:p w:rsidR="00757FBE" w:rsidRPr="006B68A4" w:rsidRDefault="00757FBE">
      <w:pPr>
        <w:tabs>
          <w:tab w:val="left" w:pos="1260"/>
        </w:tabs>
        <w:ind w:left="360"/>
        <w:jc w:val="both"/>
      </w:pPr>
      <w:bookmarkStart w:id="78" w:name="_Toc427071066"/>
      <w:r w:rsidRPr="006B68A4">
        <w:rPr>
          <w:rStyle w:val="Heading4Char"/>
          <w:sz w:val="20"/>
        </w:rPr>
        <w:t>UR.3.4.</w:t>
      </w:r>
      <w:r w:rsidRPr="006B68A4">
        <w:rPr>
          <w:rStyle w:val="Heading4Char"/>
          <w:sz w:val="20"/>
        </w:rPr>
        <w:tab/>
        <w:t>Use of Manual Gross Weight Entries.</w:t>
      </w:r>
      <w:bookmarkEnd w:id="78"/>
      <w:r w:rsidRPr="006B68A4">
        <w:t xml:space="preserve"> – Manual entries are permitted only when a device or system is generating labels for standard weight packages.</w:t>
      </w:r>
    </w:p>
    <w:p w:rsidR="00757FBE" w:rsidRPr="006B68A4" w:rsidRDefault="00757FBE">
      <w:pPr>
        <w:jc w:val="both"/>
        <w:rPr>
          <w:b/>
        </w:rPr>
      </w:pPr>
    </w:p>
    <w:p w:rsidR="00757FBE" w:rsidRPr="006B68A4" w:rsidRDefault="00757FBE">
      <w:pPr>
        <w:pStyle w:val="Heading3"/>
        <w:keepNext/>
      </w:pPr>
      <w:bookmarkStart w:id="79" w:name="_Toc427071067"/>
      <w:r w:rsidRPr="006B68A4">
        <w:t>UR.4.</w:t>
      </w:r>
      <w:r w:rsidRPr="006B68A4">
        <w:tab/>
        <w:t>Maintenance Requirements.</w:t>
      </w:r>
      <w:bookmarkEnd w:id="79"/>
    </w:p>
    <w:p w:rsidR="00757FBE" w:rsidRPr="006B68A4" w:rsidRDefault="00757FBE">
      <w:pPr>
        <w:keepNext/>
        <w:jc w:val="both"/>
      </w:pPr>
    </w:p>
    <w:p w:rsidR="00757FBE" w:rsidRPr="006B68A4" w:rsidRDefault="00757FBE">
      <w:pPr>
        <w:tabs>
          <w:tab w:val="left" w:pos="1260"/>
        </w:tabs>
        <w:ind w:left="360"/>
        <w:jc w:val="both"/>
      </w:pPr>
      <w:bookmarkStart w:id="80" w:name="_Toc427071068"/>
      <w:r w:rsidRPr="006B68A4">
        <w:rPr>
          <w:rStyle w:val="Heading4Char"/>
          <w:sz w:val="20"/>
        </w:rPr>
        <w:t>UR.4.1.</w:t>
      </w:r>
      <w:r w:rsidRPr="006B68A4">
        <w:rPr>
          <w:rStyle w:val="Heading4Char"/>
          <w:sz w:val="20"/>
        </w:rPr>
        <w:tab/>
        <w:t>Balance Condition.</w:t>
      </w:r>
      <w:bookmarkEnd w:id="80"/>
      <w:r w:rsidRPr="006B68A4">
        <w:t xml:space="preserve"> – If an automatic weighing system is equipped with a zero-load display, the zero</w:t>
      </w:r>
      <w:r w:rsidRPr="006B68A4">
        <w:noBreakHyphen/>
        <w:t>load adjustment of an automatic weighing system shall be maintained so that the device indicates or records a zero balance condition.</w:t>
      </w:r>
    </w:p>
    <w:p w:rsidR="00757FBE" w:rsidRPr="006B68A4" w:rsidRDefault="00757FBE">
      <w:pPr>
        <w:tabs>
          <w:tab w:val="left" w:pos="1260"/>
        </w:tabs>
        <w:ind w:left="360"/>
        <w:jc w:val="both"/>
        <w:rPr>
          <w:b/>
        </w:rPr>
      </w:pPr>
    </w:p>
    <w:p w:rsidR="00757FBE" w:rsidRPr="006B68A4" w:rsidRDefault="00757FBE">
      <w:pPr>
        <w:tabs>
          <w:tab w:val="left" w:pos="1260"/>
        </w:tabs>
        <w:ind w:left="360"/>
        <w:jc w:val="both"/>
      </w:pPr>
      <w:bookmarkStart w:id="81" w:name="_Toc427071069"/>
      <w:r w:rsidRPr="006B68A4">
        <w:rPr>
          <w:rStyle w:val="Heading4Char"/>
          <w:sz w:val="20"/>
        </w:rPr>
        <w:t>UR.4.2.</w:t>
      </w:r>
      <w:r w:rsidRPr="006B68A4">
        <w:rPr>
          <w:rStyle w:val="Heading4Char"/>
          <w:sz w:val="20"/>
        </w:rPr>
        <w:tab/>
        <w:t>Level Condition.</w:t>
      </w:r>
      <w:bookmarkEnd w:id="81"/>
      <w:r w:rsidRPr="006B68A4">
        <w:t xml:space="preserve"> – If an automatic weighing system is equipped with a level</w:t>
      </w:r>
      <w:r w:rsidRPr="006B68A4">
        <w:noBreakHyphen/>
        <w:t>condition indicator, the automatic weighing system shall be maintained in level.</w:t>
      </w:r>
    </w:p>
    <w:p w:rsidR="00757FBE" w:rsidRPr="006B68A4" w:rsidRDefault="00757FBE">
      <w:pPr>
        <w:tabs>
          <w:tab w:val="left" w:pos="1260"/>
        </w:tabs>
        <w:ind w:left="360"/>
        <w:jc w:val="both"/>
        <w:rPr>
          <w:b/>
        </w:rPr>
      </w:pPr>
    </w:p>
    <w:p w:rsidR="00757FBE" w:rsidRPr="006B68A4" w:rsidRDefault="00757FBE">
      <w:pPr>
        <w:tabs>
          <w:tab w:val="left" w:pos="1260"/>
        </w:tabs>
        <w:ind w:left="360"/>
        <w:jc w:val="both"/>
      </w:pPr>
      <w:bookmarkStart w:id="82" w:name="_Toc427071070"/>
      <w:r w:rsidRPr="006B68A4">
        <w:rPr>
          <w:rStyle w:val="Heading4Char"/>
          <w:sz w:val="20"/>
        </w:rPr>
        <w:t>UR.4.3.</w:t>
      </w:r>
      <w:r w:rsidRPr="006B68A4">
        <w:rPr>
          <w:rStyle w:val="Heading4Char"/>
          <w:sz w:val="20"/>
        </w:rPr>
        <w:tab/>
        <w:t>Automatic Weighing System Modification.</w:t>
      </w:r>
      <w:bookmarkEnd w:id="82"/>
      <w:r w:rsidRPr="006B68A4">
        <w:t xml:space="preserve"> – The length or the width of the load-receiving element of an automatic weighing system shall not be increased beyond the manufacturer’s design dimension, nor shall the capacity of an automatic weighing system be increased beyond its design capacity by replacing or modifying the original primary indicating or recording element with one of a higher capacity, except when the modification has been approved by competent engineering authority, preferably that of the engineering department of the manufacturer of the automatic weighing system, and by the weights and measures authority having jurisdiction over the automatic weighing system.</w:t>
      </w:r>
    </w:p>
    <w:p w:rsidR="00757FBE" w:rsidRPr="006B68A4" w:rsidRDefault="00757FBE">
      <w:pPr>
        <w:tabs>
          <w:tab w:val="left" w:pos="360"/>
        </w:tabs>
        <w:ind w:left="360"/>
        <w:jc w:val="both"/>
        <w:rPr>
          <w:sz w:val="22"/>
        </w:rPr>
      </w:pPr>
      <w:r w:rsidRPr="006B68A4">
        <w:rPr>
          <w:sz w:val="22"/>
        </w:rPr>
        <w:br w:type="page"/>
      </w: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Default="00757FBE">
      <w:pPr>
        <w:tabs>
          <w:tab w:val="left" w:pos="360"/>
        </w:tabs>
        <w:ind w:left="360"/>
        <w:jc w:val="center"/>
      </w:pPr>
      <w:r w:rsidRPr="006B68A4">
        <w:t>THIS PAGE INTENTIONALLY LEFT BLANK</w:t>
      </w:r>
    </w:p>
    <w:p w:rsidR="00757FBE" w:rsidRDefault="00757FBE">
      <w:pPr>
        <w:tabs>
          <w:tab w:val="left" w:pos="360"/>
        </w:tabs>
        <w:ind w:left="360"/>
        <w:jc w:val="both"/>
        <w:rPr>
          <w:sz w:val="22"/>
        </w:rPr>
      </w:pPr>
    </w:p>
    <w:sectPr w:rsidR="00757FBE" w:rsidSect="008F7C1C">
      <w:headerReference w:type="even" r:id="rId10"/>
      <w:headerReference w:type="default" r:id="rId11"/>
      <w:footerReference w:type="even" r:id="rId12"/>
      <w:footerReference w:type="default" r:id="rId13"/>
      <w:pgSz w:w="12240" w:h="15840" w:code="1"/>
      <w:pgMar w:top="1440" w:right="1440" w:bottom="1440" w:left="1440" w:header="720" w:footer="720" w:gutter="0"/>
      <w:pgNumType w:start="9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812" w:rsidRDefault="001B6812">
      <w:r>
        <w:separator/>
      </w:r>
    </w:p>
  </w:endnote>
  <w:endnote w:type="continuationSeparator" w:id="0">
    <w:p w:rsidR="001B6812" w:rsidRDefault="001B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ymbol (PCL6)">
    <w:panose1 w:val="00000000000000000000"/>
    <w:charset w:val="02"/>
    <w:family w:val="roman"/>
    <w:notTrueType/>
    <w:pitch w:val="variable"/>
    <w:sig w:usb0="00000000" w:usb1="10000000" w:usb2="00000000" w:usb3="00000000" w:csb0="80000000" w:csb1="00000000"/>
  </w:font>
  <w:font w:name="TmsRmn 10pt">
    <w:panose1 w:val="00000000000000000000"/>
    <w:charset w:val="00"/>
    <w:family w:val="auto"/>
    <w:notTrueType/>
    <w:pitch w:val="variable"/>
    <w:sig w:usb0="00000003" w:usb1="00000000" w:usb2="00000000" w:usb3="00000000" w:csb0="00000001" w:csb1="00000000"/>
  </w:font>
  <w:font w:name="WP MathA">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812" w:rsidRDefault="002B34A9" w:rsidP="002B34A9">
    <w:pPr>
      <w:pStyle w:val="Footer"/>
      <w:jc w:val="center"/>
    </w:pPr>
    <w:r>
      <w:t>2-</w:t>
    </w:r>
    <w:sdt>
      <w:sdtPr>
        <w:id w:val="-16666189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27107">
          <w:rPr>
            <w:noProof/>
          </w:rPr>
          <w:t>108</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812" w:rsidRDefault="001B6812">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927107">
      <w:rPr>
        <w:rStyle w:val="PageNumber"/>
        <w:noProof/>
      </w:rPr>
      <w:t>107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812" w:rsidRDefault="001B6812">
      <w:r>
        <w:separator/>
      </w:r>
    </w:p>
  </w:footnote>
  <w:footnote w:type="continuationSeparator" w:id="0">
    <w:p w:rsidR="001B6812" w:rsidRDefault="001B6812">
      <w:r>
        <w:continuationSeparator/>
      </w:r>
    </w:p>
  </w:footnote>
  <w:footnote w:id="1">
    <w:p w:rsidR="001B6812" w:rsidRDefault="001B6812">
      <w:pPr>
        <w:pStyle w:val="FootnoteText"/>
        <w:jc w:val="both"/>
      </w:pPr>
      <w:r>
        <w:rPr>
          <w:rStyle w:val="FootnoteReference"/>
        </w:rPr>
        <w:footnoteRef/>
      </w:r>
      <w:r>
        <w:t> An automatic weighing system does not require the intervention of an operator during the weighing process.  The necessity to give instructions to start a process or to release a load or the function of the instrument (static, dynamic, set-up, etc.) is not relevant in deciding the category of automatic or non-automatic instruments.</w:t>
      </w:r>
    </w:p>
    <w:p w:rsidR="001B6812" w:rsidRDefault="001B6812">
      <w:pPr>
        <w:pStyle w:val="FootnoteText"/>
        <w:spacing w:before="60"/>
        <w:jc w:val="both"/>
      </w:pPr>
      <w:r>
        <w:t>(Added 2004)</w:t>
      </w:r>
    </w:p>
    <w:p w:rsidR="001B6812" w:rsidRDefault="001B6812">
      <w:pPr>
        <w:pStyle w:val="FootnoteText"/>
        <w:spacing w:before="60"/>
        <w:jc w:val="both"/>
      </w:pPr>
    </w:p>
  </w:footnote>
  <w:footnote w:id="2">
    <w:p w:rsidR="001B6812" w:rsidRDefault="001B6812">
      <w:pPr>
        <w:pStyle w:val="FootnoteText"/>
        <w:jc w:val="both"/>
      </w:pPr>
      <w:r>
        <w:rPr>
          <w:rStyle w:val="FootnoteReference"/>
        </w:rPr>
        <w:footnoteRef/>
      </w:r>
      <w:r>
        <w:t> Prepackaging scales (and other commercial devices) used for putting up packages in advance of sale are acceptable for use in commerce if all appropriate provisions of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scale or other commercial device may overregister, but within established tolerances, and is approved for commercial service is not a legal justification for packages to contain, on the average, less than the labeled quantity.</w:t>
      </w:r>
    </w:p>
    <w:p w:rsidR="001B6812" w:rsidRDefault="001B6812">
      <w:pPr>
        <w:pStyle w:val="FootnoteText"/>
        <w:spacing w:before="60"/>
        <w:jc w:val="both"/>
      </w:pPr>
      <w:r>
        <w:t>(Added 2004)</w:t>
      </w:r>
    </w:p>
  </w:footnote>
  <w:footnote w:id="3">
    <w:p w:rsidR="001B6812" w:rsidRDefault="001B6812">
      <w:pPr>
        <w:pStyle w:val="FootnoteText"/>
        <w:jc w:val="both"/>
      </w:pPr>
      <w:r>
        <w:rPr>
          <w:rStyle w:val="FootnoteReference"/>
        </w:rPr>
        <w:footnoteRef/>
      </w:r>
      <w:r>
        <w:t> See NIST Handbook 130, “Uniform Laws and Regulations in the Area of Legal Metrology and Engine Fuel Quality,” Interpretations and Guidelines, paragraph 2.6.11. Good Quantity Control Practices.</w:t>
      </w:r>
    </w:p>
  </w:footnote>
  <w:footnote w:id="4">
    <w:p w:rsidR="001B6812" w:rsidRDefault="001B6812">
      <w:pPr>
        <w:pStyle w:val="FootnoteText"/>
        <w:jc w:val="both"/>
        <w:rPr>
          <w:snapToGrid w:val="0"/>
          <w:color w:val="000000"/>
          <w:lang w:val="en-GB"/>
        </w:rPr>
      </w:pPr>
      <w:r>
        <w:rPr>
          <w:rStyle w:val="FootnoteReference"/>
        </w:rPr>
        <w:footnoteRef/>
      </w:r>
      <w:r>
        <w:t> </w:t>
      </w:r>
      <w:r>
        <w:rPr>
          <w:snapToGrid w:val="0"/>
          <w:color w:val="000000"/>
          <w:lang w:val="en-GB"/>
        </w:rPr>
        <w:t>The minimum operating voltage is defined as the lowest possible operating voltage before the automatic weighing system no longer indicates nor records weight values.</w:t>
      </w:r>
    </w:p>
    <w:p w:rsidR="001B6812" w:rsidRDefault="001B6812">
      <w:pPr>
        <w:pStyle w:val="FootnoteText"/>
        <w:spacing w:before="60"/>
        <w:jc w:val="both"/>
      </w:pPr>
      <w:r>
        <w:rPr>
          <w:snapToGrid w:val="0"/>
          <w:color w:val="000000"/>
          <w:lang w:val="en-GB"/>
        </w:rPr>
        <w:t>(Added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812" w:rsidRDefault="001B6812" w:rsidP="00956A15">
    <w:pPr>
      <w:pStyle w:val="Header"/>
      <w:tabs>
        <w:tab w:val="clear" w:pos="8640"/>
        <w:tab w:val="right" w:pos="9360"/>
      </w:tabs>
    </w:pPr>
    <w:r>
      <w:t>2.24.  Automatic Weighing Systems</w:t>
    </w:r>
    <w:r>
      <w:tab/>
    </w:r>
    <w:r>
      <w:tab/>
      <w:t>Handbook 44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812" w:rsidRDefault="001B6812" w:rsidP="00956A15">
    <w:pPr>
      <w:pStyle w:val="Header"/>
      <w:tabs>
        <w:tab w:val="clear" w:pos="8640"/>
        <w:tab w:val="right" w:pos="9360"/>
      </w:tabs>
    </w:pPr>
    <w:r>
      <w:t>Handbook 44 – 2016</w:t>
    </w:r>
    <w:r>
      <w:tab/>
    </w:r>
    <w:r>
      <w:tab/>
      <w:t>2.24.  Automatic Weighing Systems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9749E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477AA9F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C6ADAD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C8EC2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6D461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F69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55096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1A4647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4581B4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A2E9DF0"/>
    <w:lvl w:ilvl="0">
      <w:start w:val="1"/>
      <w:numFmt w:val="bullet"/>
      <w:lvlText w:val=""/>
      <w:lvlJc w:val="left"/>
      <w:pPr>
        <w:tabs>
          <w:tab w:val="num" w:pos="360"/>
        </w:tabs>
        <w:ind w:left="360" w:hanging="360"/>
      </w:pPr>
      <w:rPr>
        <w:rFonts w:ascii="Symbol" w:hAnsi="Symbol" w:hint="default"/>
      </w:rPr>
    </w:lvl>
  </w:abstractNum>
  <w:abstractNum w:abstractNumId="10">
    <w:nsid w:val="00FA1D06"/>
    <w:multiLevelType w:val="hybridMultilevel"/>
    <w:tmpl w:val="752C8EF8"/>
    <w:lvl w:ilvl="0" w:tplc="91B2CA80">
      <w:start w:val="10"/>
      <w:numFmt w:val="decimal"/>
      <w:lvlText w:val="%1."/>
      <w:lvlJc w:val="left"/>
      <w:pPr>
        <w:tabs>
          <w:tab w:val="num" w:pos="69"/>
        </w:tabs>
        <w:ind w:left="69" w:hanging="360"/>
      </w:pPr>
      <w:rPr>
        <w:rFonts w:cs="Times New Roman" w:hint="default"/>
      </w:rPr>
    </w:lvl>
    <w:lvl w:ilvl="1" w:tplc="14DED740" w:tentative="1">
      <w:start w:val="1"/>
      <w:numFmt w:val="lowerLetter"/>
      <w:lvlText w:val="%2."/>
      <w:lvlJc w:val="left"/>
      <w:pPr>
        <w:tabs>
          <w:tab w:val="num" w:pos="789"/>
        </w:tabs>
        <w:ind w:left="789" w:hanging="360"/>
      </w:pPr>
      <w:rPr>
        <w:rFonts w:cs="Times New Roman"/>
      </w:rPr>
    </w:lvl>
    <w:lvl w:ilvl="2" w:tplc="41C488FE" w:tentative="1">
      <w:start w:val="1"/>
      <w:numFmt w:val="lowerRoman"/>
      <w:lvlText w:val="%3."/>
      <w:lvlJc w:val="right"/>
      <w:pPr>
        <w:tabs>
          <w:tab w:val="num" w:pos="1509"/>
        </w:tabs>
        <w:ind w:left="1509" w:hanging="180"/>
      </w:pPr>
      <w:rPr>
        <w:rFonts w:cs="Times New Roman"/>
      </w:rPr>
    </w:lvl>
    <w:lvl w:ilvl="3" w:tplc="2316536E" w:tentative="1">
      <w:start w:val="1"/>
      <w:numFmt w:val="decimal"/>
      <w:lvlText w:val="%4."/>
      <w:lvlJc w:val="left"/>
      <w:pPr>
        <w:tabs>
          <w:tab w:val="num" w:pos="2229"/>
        </w:tabs>
        <w:ind w:left="2229" w:hanging="360"/>
      </w:pPr>
      <w:rPr>
        <w:rFonts w:cs="Times New Roman"/>
      </w:rPr>
    </w:lvl>
    <w:lvl w:ilvl="4" w:tplc="25E29C90" w:tentative="1">
      <w:start w:val="1"/>
      <w:numFmt w:val="lowerLetter"/>
      <w:lvlText w:val="%5."/>
      <w:lvlJc w:val="left"/>
      <w:pPr>
        <w:tabs>
          <w:tab w:val="num" w:pos="2949"/>
        </w:tabs>
        <w:ind w:left="2949" w:hanging="360"/>
      </w:pPr>
      <w:rPr>
        <w:rFonts w:cs="Times New Roman"/>
      </w:rPr>
    </w:lvl>
    <w:lvl w:ilvl="5" w:tplc="AFFA93B0" w:tentative="1">
      <w:start w:val="1"/>
      <w:numFmt w:val="lowerRoman"/>
      <w:lvlText w:val="%6."/>
      <w:lvlJc w:val="right"/>
      <w:pPr>
        <w:tabs>
          <w:tab w:val="num" w:pos="3669"/>
        </w:tabs>
        <w:ind w:left="3669" w:hanging="180"/>
      </w:pPr>
      <w:rPr>
        <w:rFonts w:cs="Times New Roman"/>
      </w:rPr>
    </w:lvl>
    <w:lvl w:ilvl="6" w:tplc="3446BDC6" w:tentative="1">
      <w:start w:val="1"/>
      <w:numFmt w:val="decimal"/>
      <w:lvlText w:val="%7."/>
      <w:lvlJc w:val="left"/>
      <w:pPr>
        <w:tabs>
          <w:tab w:val="num" w:pos="4389"/>
        </w:tabs>
        <w:ind w:left="4389" w:hanging="360"/>
      </w:pPr>
      <w:rPr>
        <w:rFonts w:cs="Times New Roman"/>
      </w:rPr>
    </w:lvl>
    <w:lvl w:ilvl="7" w:tplc="CB84299E" w:tentative="1">
      <w:start w:val="1"/>
      <w:numFmt w:val="lowerLetter"/>
      <w:lvlText w:val="%8."/>
      <w:lvlJc w:val="left"/>
      <w:pPr>
        <w:tabs>
          <w:tab w:val="num" w:pos="5109"/>
        </w:tabs>
        <w:ind w:left="5109" w:hanging="360"/>
      </w:pPr>
      <w:rPr>
        <w:rFonts w:cs="Times New Roman"/>
      </w:rPr>
    </w:lvl>
    <w:lvl w:ilvl="8" w:tplc="E982B190" w:tentative="1">
      <w:start w:val="1"/>
      <w:numFmt w:val="lowerRoman"/>
      <w:lvlText w:val="%9."/>
      <w:lvlJc w:val="right"/>
      <w:pPr>
        <w:tabs>
          <w:tab w:val="num" w:pos="5829"/>
        </w:tabs>
        <w:ind w:left="5829" w:hanging="180"/>
      </w:pPr>
      <w:rPr>
        <w:rFonts w:cs="Times New Roman"/>
      </w:rPr>
    </w:lvl>
  </w:abstractNum>
  <w:abstractNum w:abstractNumId="11">
    <w:nsid w:val="05F653B3"/>
    <w:multiLevelType w:val="hybridMultilevel"/>
    <w:tmpl w:val="E4123468"/>
    <w:lvl w:ilvl="0" w:tplc="4552C42E">
      <w:start w:val="1"/>
      <w:numFmt w:val="lowerLetter"/>
      <w:lvlText w:val="(%1)"/>
      <w:lvlJc w:val="left"/>
      <w:pPr>
        <w:tabs>
          <w:tab w:val="num" w:pos="1080"/>
        </w:tabs>
        <w:ind w:left="1080" w:hanging="360"/>
      </w:pPr>
      <w:rPr>
        <w:rFonts w:cs="Times New Roman" w:hint="default"/>
        <w:b w:val="0"/>
        <w:i w:val="0"/>
      </w:rPr>
    </w:lvl>
    <w:lvl w:ilvl="1" w:tplc="AB0A51B0" w:tentative="1">
      <w:start w:val="1"/>
      <w:numFmt w:val="lowerLetter"/>
      <w:lvlText w:val="%2."/>
      <w:lvlJc w:val="left"/>
      <w:pPr>
        <w:tabs>
          <w:tab w:val="num" w:pos="1800"/>
        </w:tabs>
        <w:ind w:left="1800" w:hanging="360"/>
      </w:pPr>
      <w:rPr>
        <w:rFonts w:cs="Times New Roman"/>
      </w:rPr>
    </w:lvl>
    <w:lvl w:ilvl="2" w:tplc="66F07864" w:tentative="1">
      <w:start w:val="1"/>
      <w:numFmt w:val="lowerRoman"/>
      <w:lvlText w:val="%3."/>
      <w:lvlJc w:val="right"/>
      <w:pPr>
        <w:tabs>
          <w:tab w:val="num" w:pos="2520"/>
        </w:tabs>
        <w:ind w:left="2520" w:hanging="180"/>
      </w:pPr>
      <w:rPr>
        <w:rFonts w:cs="Times New Roman"/>
      </w:rPr>
    </w:lvl>
    <w:lvl w:ilvl="3" w:tplc="F57AE9AC" w:tentative="1">
      <w:start w:val="1"/>
      <w:numFmt w:val="decimal"/>
      <w:lvlText w:val="%4."/>
      <w:lvlJc w:val="left"/>
      <w:pPr>
        <w:tabs>
          <w:tab w:val="num" w:pos="3240"/>
        </w:tabs>
        <w:ind w:left="3240" w:hanging="360"/>
      </w:pPr>
      <w:rPr>
        <w:rFonts w:cs="Times New Roman"/>
      </w:rPr>
    </w:lvl>
    <w:lvl w:ilvl="4" w:tplc="0A301AB4" w:tentative="1">
      <w:start w:val="1"/>
      <w:numFmt w:val="lowerLetter"/>
      <w:lvlText w:val="%5."/>
      <w:lvlJc w:val="left"/>
      <w:pPr>
        <w:tabs>
          <w:tab w:val="num" w:pos="3960"/>
        </w:tabs>
        <w:ind w:left="3960" w:hanging="360"/>
      </w:pPr>
      <w:rPr>
        <w:rFonts w:cs="Times New Roman"/>
      </w:rPr>
    </w:lvl>
    <w:lvl w:ilvl="5" w:tplc="E4AAFDD4" w:tentative="1">
      <w:start w:val="1"/>
      <w:numFmt w:val="lowerRoman"/>
      <w:lvlText w:val="%6."/>
      <w:lvlJc w:val="right"/>
      <w:pPr>
        <w:tabs>
          <w:tab w:val="num" w:pos="4680"/>
        </w:tabs>
        <w:ind w:left="4680" w:hanging="180"/>
      </w:pPr>
      <w:rPr>
        <w:rFonts w:cs="Times New Roman"/>
      </w:rPr>
    </w:lvl>
    <w:lvl w:ilvl="6" w:tplc="74D23B6A" w:tentative="1">
      <w:start w:val="1"/>
      <w:numFmt w:val="decimal"/>
      <w:lvlText w:val="%7."/>
      <w:lvlJc w:val="left"/>
      <w:pPr>
        <w:tabs>
          <w:tab w:val="num" w:pos="5400"/>
        </w:tabs>
        <w:ind w:left="5400" w:hanging="360"/>
      </w:pPr>
      <w:rPr>
        <w:rFonts w:cs="Times New Roman"/>
      </w:rPr>
    </w:lvl>
    <w:lvl w:ilvl="7" w:tplc="DD2A3478" w:tentative="1">
      <w:start w:val="1"/>
      <w:numFmt w:val="lowerLetter"/>
      <w:lvlText w:val="%8."/>
      <w:lvlJc w:val="left"/>
      <w:pPr>
        <w:tabs>
          <w:tab w:val="num" w:pos="6120"/>
        </w:tabs>
        <w:ind w:left="6120" w:hanging="360"/>
      </w:pPr>
      <w:rPr>
        <w:rFonts w:cs="Times New Roman"/>
      </w:rPr>
    </w:lvl>
    <w:lvl w:ilvl="8" w:tplc="4D66BC8E" w:tentative="1">
      <w:start w:val="1"/>
      <w:numFmt w:val="lowerRoman"/>
      <w:lvlText w:val="%9."/>
      <w:lvlJc w:val="right"/>
      <w:pPr>
        <w:tabs>
          <w:tab w:val="num" w:pos="6840"/>
        </w:tabs>
        <w:ind w:left="6840" w:hanging="180"/>
      </w:pPr>
      <w:rPr>
        <w:rFonts w:cs="Times New Roman"/>
      </w:rPr>
    </w:lvl>
  </w:abstractNum>
  <w:abstractNum w:abstractNumId="12">
    <w:nsid w:val="0CC05A5F"/>
    <w:multiLevelType w:val="hybridMultilevel"/>
    <w:tmpl w:val="07E67B6A"/>
    <w:lvl w:ilvl="0" w:tplc="810C1B92">
      <w:start w:val="3"/>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nsid w:val="0E1E5957"/>
    <w:multiLevelType w:val="hybridMultilevel"/>
    <w:tmpl w:val="155CE1B2"/>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nsid w:val="0E6A1E21"/>
    <w:multiLevelType w:val="hybridMultilevel"/>
    <w:tmpl w:val="19622E8C"/>
    <w:lvl w:ilvl="0" w:tplc="13FAE6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41E6D50"/>
    <w:multiLevelType w:val="hybridMultilevel"/>
    <w:tmpl w:val="DCA41712"/>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6">
    <w:nsid w:val="15004BD5"/>
    <w:multiLevelType w:val="hybridMultilevel"/>
    <w:tmpl w:val="00003C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1B66248"/>
    <w:multiLevelType w:val="hybridMultilevel"/>
    <w:tmpl w:val="5330E80C"/>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nsid w:val="3A1626F5"/>
    <w:multiLevelType w:val="hybridMultilevel"/>
    <w:tmpl w:val="726E7C7C"/>
    <w:lvl w:ilvl="0" w:tplc="2A7C36AA">
      <w:start w:val="15"/>
      <w:numFmt w:val="decimal"/>
      <w:lvlText w:val="%1."/>
      <w:lvlJc w:val="left"/>
      <w:pPr>
        <w:tabs>
          <w:tab w:val="num" w:pos="510"/>
        </w:tabs>
        <w:ind w:left="510" w:hanging="510"/>
      </w:pPr>
      <w:rPr>
        <w:rFonts w:cs="Times New Roman" w:hint="default"/>
      </w:rPr>
    </w:lvl>
    <w:lvl w:ilvl="1" w:tplc="83329F90" w:tentative="1">
      <w:start w:val="1"/>
      <w:numFmt w:val="lowerLetter"/>
      <w:lvlText w:val="%2."/>
      <w:lvlJc w:val="left"/>
      <w:pPr>
        <w:tabs>
          <w:tab w:val="num" w:pos="1440"/>
        </w:tabs>
        <w:ind w:left="1440" w:hanging="360"/>
      </w:pPr>
      <w:rPr>
        <w:rFonts w:cs="Times New Roman"/>
      </w:rPr>
    </w:lvl>
    <w:lvl w:ilvl="2" w:tplc="E1868300" w:tentative="1">
      <w:start w:val="1"/>
      <w:numFmt w:val="lowerRoman"/>
      <w:lvlText w:val="%3."/>
      <w:lvlJc w:val="right"/>
      <w:pPr>
        <w:tabs>
          <w:tab w:val="num" w:pos="2160"/>
        </w:tabs>
        <w:ind w:left="2160" w:hanging="180"/>
      </w:pPr>
      <w:rPr>
        <w:rFonts w:cs="Times New Roman"/>
      </w:rPr>
    </w:lvl>
    <w:lvl w:ilvl="3" w:tplc="2EF03AB2" w:tentative="1">
      <w:start w:val="1"/>
      <w:numFmt w:val="decimal"/>
      <w:lvlText w:val="%4."/>
      <w:lvlJc w:val="left"/>
      <w:pPr>
        <w:tabs>
          <w:tab w:val="num" w:pos="2880"/>
        </w:tabs>
        <w:ind w:left="2880" w:hanging="360"/>
      </w:pPr>
      <w:rPr>
        <w:rFonts w:cs="Times New Roman"/>
      </w:rPr>
    </w:lvl>
    <w:lvl w:ilvl="4" w:tplc="4208B4A2" w:tentative="1">
      <w:start w:val="1"/>
      <w:numFmt w:val="lowerLetter"/>
      <w:lvlText w:val="%5."/>
      <w:lvlJc w:val="left"/>
      <w:pPr>
        <w:tabs>
          <w:tab w:val="num" w:pos="3600"/>
        </w:tabs>
        <w:ind w:left="3600" w:hanging="360"/>
      </w:pPr>
      <w:rPr>
        <w:rFonts w:cs="Times New Roman"/>
      </w:rPr>
    </w:lvl>
    <w:lvl w:ilvl="5" w:tplc="4EE2826E" w:tentative="1">
      <w:start w:val="1"/>
      <w:numFmt w:val="lowerRoman"/>
      <w:lvlText w:val="%6."/>
      <w:lvlJc w:val="right"/>
      <w:pPr>
        <w:tabs>
          <w:tab w:val="num" w:pos="4320"/>
        </w:tabs>
        <w:ind w:left="4320" w:hanging="180"/>
      </w:pPr>
      <w:rPr>
        <w:rFonts w:cs="Times New Roman"/>
      </w:rPr>
    </w:lvl>
    <w:lvl w:ilvl="6" w:tplc="3F82BE74" w:tentative="1">
      <w:start w:val="1"/>
      <w:numFmt w:val="decimal"/>
      <w:lvlText w:val="%7."/>
      <w:lvlJc w:val="left"/>
      <w:pPr>
        <w:tabs>
          <w:tab w:val="num" w:pos="5040"/>
        </w:tabs>
        <w:ind w:left="5040" w:hanging="360"/>
      </w:pPr>
      <w:rPr>
        <w:rFonts w:cs="Times New Roman"/>
      </w:rPr>
    </w:lvl>
    <w:lvl w:ilvl="7" w:tplc="15DCE0AE" w:tentative="1">
      <w:start w:val="1"/>
      <w:numFmt w:val="lowerLetter"/>
      <w:lvlText w:val="%8."/>
      <w:lvlJc w:val="left"/>
      <w:pPr>
        <w:tabs>
          <w:tab w:val="num" w:pos="5760"/>
        </w:tabs>
        <w:ind w:left="5760" w:hanging="360"/>
      </w:pPr>
      <w:rPr>
        <w:rFonts w:cs="Times New Roman"/>
      </w:rPr>
    </w:lvl>
    <w:lvl w:ilvl="8" w:tplc="1C7C3C00" w:tentative="1">
      <w:start w:val="1"/>
      <w:numFmt w:val="lowerRoman"/>
      <w:lvlText w:val="%9."/>
      <w:lvlJc w:val="right"/>
      <w:pPr>
        <w:tabs>
          <w:tab w:val="num" w:pos="6480"/>
        </w:tabs>
        <w:ind w:left="6480" w:hanging="180"/>
      </w:pPr>
      <w:rPr>
        <w:rFonts w:cs="Times New Roman"/>
      </w:rPr>
    </w:lvl>
  </w:abstractNum>
  <w:abstractNum w:abstractNumId="19">
    <w:nsid w:val="47E308BE"/>
    <w:multiLevelType w:val="hybridMultilevel"/>
    <w:tmpl w:val="413617B8"/>
    <w:lvl w:ilvl="0" w:tplc="41EC8A88">
      <w:start w:val="14"/>
      <w:numFmt w:val="decimal"/>
      <w:lvlText w:val="%1."/>
      <w:lvlJc w:val="left"/>
      <w:pPr>
        <w:tabs>
          <w:tab w:val="num" w:pos="510"/>
        </w:tabs>
        <w:ind w:left="510" w:hanging="510"/>
      </w:pPr>
      <w:rPr>
        <w:rFonts w:cs="Times New Roman" w:hint="default"/>
      </w:rPr>
    </w:lvl>
    <w:lvl w:ilvl="1" w:tplc="19428022" w:tentative="1">
      <w:start w:val="1"/>
      <w:numFmt w:val="lowerLetter"/>
      <w:lvlText w:val="%2."/>
      <w:lvlJc w:val="left"/>
      <w:pPr>
        <w:tabs>
          <w:tab w:val="num" w:pos="1080"/>
        </w:tabs>
        <w:ind w:left="1080" w:hanging="360"/>
      </w:pPr>
      <w:rPr>
        <w:rFonts w:cs="Times New Roman"/>
      </w:rPr>
    </w:lvl>
    <w:lvl w:ilvl="2" w:tplc="373C596C" w:tentative="1">
      <w:start w:val="1"/>
      <w:numFmt w:val="lowerRoman"/>
      <w:lvlText w:val="%3."/>
      <w:lvlJc w:val="right"/>
      <w:pPr>
        <w:tabs>
          <w:tab w:val="num" w:pos="1800"/>
        </w:tabs>
        <w:ind w:left="1800" w:hanging="180"/>
      </w:pPr>
      <w:rPr>
        <w:rFonts w:cs="Times New Roman"/>
      </w:rPr>
    </w:lvl>
    <w:lvl w:ilvl="3" w:tplc="F27E4F20" w:tentative="1">
      <w:start w:val="1"/>
      <w:numFmt w:val="decimal"/>
      <w:lvlText w:val="%4."/>
      <w:lvlJc w:val="left"/>
      <w:pPr>
        <w:tabs>
          <w:tab w:val="num" w:pos="2520"/>
        </w:tabs>
        <w:ind w:left="2520" w:hanging="360"/>
      </w:pPr>
      <w:rPr>
        <w:rFonts w:cs="Times New Roman"/>
      </w:rPr>
    </w:lvl>
    <w:lvl w:ilvl="4" w:tplc="1820F224" w:tentative="1">
      <w:start w:val="1"/>
      <w:numFmt w:val="lowerLetter"/>
      <w:lvlText w:val="%5."/>
      <w:lvlJc w:val="left"/>
      <w:pPr>
        <w:tabs>
          <w:tab w:val="num" w:pos="3240"/>
        </w:tabs>
        <w:ind w:left="3240" w:hanging="360"/>
      </w:pPr>
      <w:rPr>
        <w:rFonts w:cs="Times New Roman"/>
      </w:rPr>
    </w:lvl>
    <w:lvl w:ilvl="5" w:tplc="D24C5DC0" w:tentative="1">
      <w:start w:val="1"/>
      <w:numFmt w:val="lowerRoman"/>
      <w:lvlText w:val="%6."/>
      <w:lvlJc w:val="right"/>
      <w:pPr>
        <w:tabs>
          <w:tab w:val="num" w:pos="3960"/>
        </w:tabs>
        <w:ind w:left="3960" w:hanging="180"/>
      </w:pPr>
      <w:rPr>
        <w:rFonts w:cs="Times New Roman"/>
      </w:rPr>
    </w:lvl>
    <w:lvl w:ilvl="6" w:tplc="039CBB72" w:tentative="1">
      <w:start w:val="1"/>
      <w:numFmt w:val="decimal"/>
      <w:lvlText w:val="%7."/>
      <w:lvlJc w:val="left"/>
      <w:pPr>
        <w:tabs>
          <w:tab w:val="num" w:pos="4680"/>
        </w:tabs>
        <w:ind w:left="4680" w:hanging="360"/>
      </w:pPr>
      <w:rPr>
        <w:rFonts w:cs="Times New Roman"/>
      </w:rPr>
    </w:lvl>
    <w:lvl w:ilvl="7" w:tplc="74CE9D6A" w:tentative="1">
      <w:start w:val="1"/>
      <w:numFmt w:val="lowerLetter"/>
      <w:lvlText w:val="%8."/>
      <w:lvlJc w:val="left"/>
      <w:pPr>
        <w:tabs>
          <w:tab w:val="num" w:pos="5400"/>
        </w:tabs>
        <w:ind w:left="5400" w:hanging="360"/>
      </w:pPr>
      <w:rPr>
        <w:rFonts w:cs="Times New Roman"/>
      </w:rPr>
    </w:lvl>
    <w:lvl w:ilvl="8" w:tplc="67E8A8F0" w:tentative="1">
      <w:start w:val="1"/>
      <w:numFmt w:val="lowerRoman"/>
      <w:lvlText w:val="%9."/>
      <w:lvlJc w:val="right"/>
      <w:pPr>
        <w:tabs>
          <w:tab w:val="num" w:pos="6120"/>
        </w:tabs>
        <w:ind w:left="6120" w:hanging="180"/>
      </w:pPr>
      <w:rPr>
        <w:rFonts w:cs="Times New Roman"/>
      </w:rPr>
    </w:lvl>
  </w:abstractNum>
  <w:abstractNum w:abstractNumId="20">
    <w:nsid w:val="5AEB3C57"/>
    <w:multiLevelType w:val="hybridMultilevel"/>
    <w:tmpl w:val="4B184FD0"/>
    <w:lvl w:ilvl="0" w:tplc="DEBEC96E">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1">
    <w:nsid w:val="5B922BA0"/>
    <w:multiLevelType w:val="hybridMultilevel"/>
    <w:tmpl w:val="8AB0104C"/>
    <w:lvl w:ilvl="0" w:tplc="E00E1390">
      <w:start w:val="1"/>
      <w:numFmt w:val="decimal"/>
      <w:lvlText w:val="%1."/>
      <w:lvlJc w:val="left"/>
      <w:pPr>
        <w:tabs>
          <w:tab w:val="num" w:pos="432"/>
        </w:tabs>
        <w:ind w:left="432" w:hanging="360"/>
      </w:pPr>
      <w:rPr>
        <w:rFonts w:cs="Times New Roman" w:hint="default"/>
        <w:b w:val="0"/>
        <w:i w:val="0"/>
        <w:sz w:val="20"/>
      </w:rPr>
    </w:lvl>
    <w:lvl w:ilvl="1" w:tplc="DD3A931C" w:tentative="1">
      <w:start w:val="1"/>
      <w:numFmt w:val="lowerLetter"/>
      <w:lvlText w:val="%2."/>
      <w:lvlJc w:val="left"/>
      <w:pPr>
        <w:tabs>
          <w:tab w:val="num" w:pos="1440"/>
        </w:tabs>
        <w:ind w:left="1440" w:hanging="360"/>
      </w:pPr>
      <w:rPr>
        <w:rFonts w:cs="Times New Roman"/>
      </w:rPr>
    </w:lvl>
    <w:lvl w:ilvl="2" w:tplc="093A604C" w:tentative="1">
      <w:start w:val="1"/>
      <w:numFmt w:val="lowerRoman"/>
      <w:lvlText w:val="%3."/>
      <w:lvlJc w:val="right"/>
      <w:pPr>
        <w:tabs>
          <w:tab w:val="num" w:pos="2160"/>
        </w:tabs>
        <w:ind w:left="2160" w:hanging="180"/>
      </w:pPr>
      <w:rPr>
        <w:rFonts w:cs="Times New Roman"/>
      </w:rPr>
    </w:lvl>
    <w:lvl w:ilvl="3" w:tplc="A09AB876" w:tentative="1">
      <w:start w:val="1"/>
      <w:numFmt w:val="decimal"/>
      <w:lvlText w:val="%4."/>
      <w:lvlJc w:val="left"/>
      <w:pPr>
        <w:tabs>
          <w:tab w:val="num" w:pos="2880"/>
        </w:tabs>
        <w:ind w:left="2880" w:hanging="360"/>
      </w:pPr>
      <w:rPr>
        <w:rFonts w:cs="Times New Roman"/>
      </w:rPr>
    </w:lvl>
    <w:lvl w:ilvl="4" w:tplc="10E80694" w:tentative="1">
      <w:start w:val="1"/>
      <w:numFmt w:val="lowerLetter"/>
      <w:lvlText w:val="%5."/>
      <w:lvlJc w:val="left"/>
      <w:pPr>
        <w:tabs>
          <w:tab w:val="num" w:pos="3600"/>
        </w:tabs>
        <w:ind w:left="3600" w:hanging="360"/>
      </w:pPr>
      <w:rPr>
        <w:rFonts w:cs="Times New Roman"/>
      </w:rPr>
    </w:lvl>
    <w:lvl w:ilvl="5" w:tplc="9E8609B6" w:tentative="1">
      <w:start w:val="1"/>
      <w:numFmt w:val="lowerRoman"/>
      <w:lvlText w:val="%6."/>
      <w:lvlJc w:val="right"/>
      <w:pPr>
        <w:tabs>
          <w:tab w:val="num" w:pos="4320"/>
        </w:tabs>
        <w:ind w:left="4320" w:hanging="180"/>
      </w:pPr>
      <w:rPr>
        <w:rFonts w:cs="Times New Roman"/>
      </w:rPr>
    </w:lvl>
    <w:lvl w:ilvl="6" w:tplc="D46267A8" w:tentative="1">
      <w:start w:val="1"/>
      <w:numFmt w:val="decimal"/>
      <w:lvlText w:val="%7."/>
      <w:lvlJc w:val="left"/>
      <w:pPr>
        <w:tabs>
          <w:tab w:val="num" w:pos="5040"/>
        </w:tabs>
        <w:ind w:left="5040" w:hanging="360"/>
      </w:pPr>
      <w:rPr>
        <w:rFonts w:cs="Times New Roman"/>
      </w:rPr>
    </w:lvl>
    <w:lvl w:ilvl="7" w:tplc="1DC2FDB2" w:tentative="1">
      <w:start w:val="1"/>
      <w:numFmt w:val="lowerLetter"/>
      <w:lvlText w:val="%8."/>
      <w:lvlJc w:val="left"/>
      <w:pPr>
        <w:tabs>
          <w:tab w:val="num" w:pos="5760"/>
        </w:tabs>
        <w:ind w:left="5760" w:hanging="360"/>
      </w:pPr>
      <w:rPr>
        <w:rFonts w:cs="Times New Roman"/>
      </w:rPr>
    </w:lvl>
    <w:lvl w:ilvl="8" w:tplc="2412440C" w:tentative="1">
      <w:start w:val="1"/>
      <w:numFmt w:val="lowerRoman"/>
      <w:lvlText w:val="%9."/>
      <w:lvlJc w:val="right"/>
      <w:pPr>
        <w:tabs>
          <w:tab w:val="num" w:pos="6480"/>
        </w:tabs>
        <w:ind w:left="6480" w:hanging="180"/>
      </w:pPr>
      <w:rPr>
        <w:rFonts w:cs="Times New Roman"/>
      </w:rPr>
    </w:lvl>
  </w:abstractNum>
  <w:abstractNum w:abstractNumId="22">
    <w:nsid w:val="5C7419A4"/>
    <w:multiLevelType w:val="hybridMultilevel"/>
    <w:tmpl w:val="F710D98C"/>
    <w:lvl w:ilvl="0" w:tplc="99BEA80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5CA14E73"/>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nsid w:val="7B5964A2"/>
    <w:multiLevelType w:val="hybridMultilevel"/>
    <w:tmpl w:val="AB66FEA6"/>
    <w:lvl w:ilvl="0" w:tplc="9BF6CB30">
      <w:start w:val="3"/>
      <w:numFmt w:val="lowerRoman"/>
      <w:lvlText w:val="(%1)"/>
      <w:lvlJc w:val="left"/>
      <w:pPr>
        <w:tabs>
          <w:tab w:val="num" w:pos="2700"/>
        </w:tabs>
        <w:ind w:left="2700" w:hanging="72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25">
    <w:nsid w:val="7D840DF7"/>
    <w:multiLevelType w:val="hybridMultilevel"/>
    <w:tmpl w:val="5986E35A"/>
    <w:lvl w:ilvl="0" w:tplc="D2D0F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9"/>
  </w:num>
  <w:num w:numId="3">
    <w:abstractNumId w:val="18"/>
  </w:num>
  <w:num w:numId="4">
    <w:abstractNumId w:val="10"/>
  </w:num>
  <w:num w:numId="5">
    <w:abstractNumId w:val="11"/>
  </w:num>
  <w:num w:numId="6">
    <w:abstractNumId w:val="21"/>
  </w:num>
  <w:num w:numId="7">
    <w:abstractNumId w:val="16"/>
  </w:num>
  <w:num w:numId="8">
    <w:abstractNumId w:val="14"/>
  </w:num>
  <w:num w:numId="9">
    <w:abstractNumId w:val="12"/>
  </w:num>
  <w:num w:numId="10">
    <w:abstractNumId w:val="13"/>
  </w:num>
  <w:num w:numId="11">
    <w:abstractNumId w:val="24"/>
  </w:num>
  <w:num w:numId="12">
    <w:abstractNumId w:val="20"/>
  </w:num>
  <w:num w:numId="13">
    <w:abstractNumId w:val="17"/>
  </w:num>
  <w:num w:numId="14">
    <w:abstractNumId w:val="15"/>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6A"/>
    <w:rsid w:val="00042B0F"/>
    <w:rsid w:val="0006477F"/>
    <w:rsid w:val="00072EC1"/>
    <w:rsid w:val="00091B2F"/>
    <w:rsid w:val="000B0267"/>
    <w:rsid w:val="000B6F18"/>
    <w:rsid w:val="000C39F1"/>
    <w:rsid w:val="000C7CF7"/>
    <w:rsid w:val="000E2C2C"/>
    <w:rsid w:val="00100194"/>
    <w:rsid w:val="00103BC4"/>
    <w:rsid w:val="0011118D"/>
    <w:rsid w:val="00117961"/>
    <w:rsid w:val="00131578"/>
    <w:rsid w:val="001318EF"/>
    <w:rsid w:val="001558ED"/>
    <w:rsid w:val="00156E73"/>
    <w:rsid w:val="00157D4E"/>
    <w:rsid w:val="00177915"/>
    <w:rsid w:val="001B2168"/>
    <w:rsid w:val="001B6812"/>
    <w:rsid w:val="001C5D45"/>
    <w:rsid w:val="001D608F"/>
    <w:rsid w:val="00201866"/>
    <w:rsid w:val="00206652"/>
    <w:rsid w:val="00215BEA"/>
    <w:rsid w:val="00223B23"/>
    <w:rsid w:val="00227505"/>
    <w:rsid w:val="00235A6B"/>
    <w:rsid w:val="002661B8"/>
    <w:rsid w:val="0027016B"/>
    <w:rsid w:val="00273F09"/>
    <w:rsid w:val="002772D1"/>
    <w:rsid w:val="00280586"/>
    <w:rsid w:val="002A307E"/>
    <w:rsid w:val="002B34A9"/>
    <w:rsid w:val="002D22C4"/>
    <w:rsid w:val="002E2571"/>
    <w:rsid w:val="002E7C9C"/>
    <w:rsid w:val="00315F74"/>
    <w:rsid w:val="00342C54"/>
    <w:rsid w:val="003447CE"/>
    <w:rsid w:val="00344FF1"/>
    <w:rsid w:val="00346969"/>
    <w:rsid w:val="003674F5"/>
    <w:rsid w:val="0038407F"/>
    <w:rsid w:val="00396F46"/>
    <w:rsid w:val="003A18CC"/>
    <w:rsid w:val="003E6DD0"/>
    <w:rsid w:val="00431031"/>
    <w:rsid w:val="00441418"/>
    <w:rsid w:val="00442923"/>
    <w:rsid w:val="0044313D"/>
    <w:rsid w:val="00446841"/>
    <w:rsid w:val="00447E9D"/>
    <w:rsid w:val="00490D7D"/>
    <w:rsid w:val="00492652"/>
    <w:rsid w:val="0049628F"/>
    <w:rsid w:val="004A2F28"/>
    <w:rsid w:val="004D3A6D"/>
    <w:rsid w:val="004D6FE7"/>
    <w:rsid w:val="00507627"/>
    <w:rsid w:val="005235F5"/>
    <w:rsid w:val="005368B6"/>
    <w:rsid w:val="005502AC"/>
    <w:rsid w:val="00571960"/>
    <w:rsid w:val="00593279"/>
    <w:rsid w:val="005A16EE"/>
    <w:rsid w:val="005A6652"/>
    <w:rsid w:val="005A6D79"/>
    <w:rsid w:val="005C2875"/>
    <w:rsid w:val="005C2B57"/>
    <w:rsid w:val="005C4592"/>
    <w:rsid w:val="005D6F41"/>
    <w:rsid w:val="005E6A18"/>
    <w:rsid w:val="00601DB2"/>
    <w:rsid w:val="0060561C"/>
    <w:rsid w:val="00612203"/>
    <w:rsid w:val="00612F9A"/>
    <w:rsid w:val="0062400B"/>
    <w:rsid w:val="00640347"/>
    <w:rsid w:val="00642678"/>
    <w:rsid w:val="00650408"/>
    <w:rsid w:val="00665694"/>
    <w:rsid w:val="0067563A"/>
    <w:rsid w:val="00692D6B"/>
    <w:rsid w:val="006B68A4"/>
    <w:rsid w:val="006C3639"/>
    <w:rsid w:val="00726F79"/>
    <w:rsid w:val="0072742E"/>
    <w:rsid w:val="007322BF"/>
    <w:rsid w:val="0074126C"/>
    <w:rsid w:val="00746369"/>
    <w:rsid w:val="00746522"/>
    <w:rsid w:val="00751614"/>
    <w:rsid w:val="00757637"/>
    <w:rsid w:val="00757FBE"/>
    <w:rsid w:val="007860E4"/>
    <w:rsid w:val="00794B68"/>
    <w:rsid w:val="007951D0"/>
    <w:rsid w:val="007A54C3"/>
    <w:rsid w:val="007A704F"/>
    <w:rsid w:val="007C11D8"/>
    <w:rsid w:val="007C7C39"/>
    <w:rsid w:val="007E0BC1"/>
    <w:rsid w:val="007E36BB"/>
    <w:rsid w:val="007F1BF1"/>
    <w:rsid w:val="0081006A"/>
    <w:rsid w:val="008257A7"/>
    <w:rsid w:val="00825CC5"/>
    <w:rsid w:val="00862357"/>
    <w:rsid w:val="00872FB7"/>
    <w:rsid w:val="00875D56"/>
    <w:rsid w:val="008764F9"/>
    <w:rsid w:val="00887507"/>
    <w:rsid w:val="00893C1B"/>
    <w:rsid w:val="008A236D"/>
    <w:rsid w:val="008B1821"/>
    <w:rsid w:val="008B1E78"/>
    <w:rsid w:val="008D52FC"/>
    <w:rsid w:val="008F0939"/>
    <w:rsid w:val="008F42CA"/>
    <w:rsid w:val="008F5901"/>
    <w:rsid w:val="008F7C1C"/>
    <w:rsid w:val="009031AB"/>
    <w:rsid w:val="00906C46"/>
    <w:rsid w:val="00924B68"/>
    <w:rsid w:val="00927107"/>
    <w:rsid w:val="009437BE"/>
    <w:rsid w:val="00956A15"/>
    <w:rsid w:val="00992241"/>
    <w:rsid w:val="00996E50"/>
    <w:rsid w:val="009D4A6A"/>
    <w:rsid w:val="009D63FB"/>
    <w:rsid w:val="009E5097"/>
    <w:rsid w:val="009F4EC0"/>
    <w:rsid w:val="00A023A8"/>
    <w:rsid w:val="00A2532A"/>
    <w:rsid w:val="00A37AD9"/>
    <w:rsid w:val="00A665B7"/>
    <w:rsid w:val="00AA4E62"/>
    <w:rsid w:val="00AA6A85"/>
    <w:rsid w:val="00AD2EA1"/>
    <w:rsid w:val="00AD455B"/>
    <w:rsid w:val="00AD7BCC"/>
    <w:rsid w:val="00AE2AEE"/>
    <w:rsid w:val="00B12EB8"/>
    <w:rsid w:val="00B36333"/>
    <w:rsid w:val="00B412F3"/>
    <w:rsid w:val="00B45622"/>
    <w:rsid w:val="00B5134F"/>
    <w:rsid w:val="00B629E7"/>
    <w:rsid w:val="00B74D68"/>
    <w:rsid w:val="00B86616"/>
    <w:rsid w:val="00B91EA8"/>
    <w:rsid w:val="00BB0505"/>
    <w:rsid w:val="00BC3B07"/>
    <w:rsid w:val="00BD0B3E"/>
    <w:rsid w:val="00BD2E7E"/>
    <w:rsid w:val="00BD37D9"/>
    <w:rsid w:val="00BE6EAD"/>
    <w:rsid w:val="00BF433C"/>
    <w:rsid w:val="00C20946"/>
    <w:rsid w:val="00C42785"/>
    <w:rsid w:val="00C6517E"/>
    <w:rsid w:val="00C734E6"/>
    <w:rsid w:val="00C73DD3"/>
    <w:rsid w:val="00CB105D"/>
    <w:rsid w:val="00CC1858"/>
    <w:rsid w:val="00CD0EFD"/>
    <w:rsid w:val="00CD407F"/>
    <w:rsid w:val="00CE1D1E"/>
    <w:rsid w:val="00CE7A67"/>
    <w:rsid w:val="00CF0032"/>
    <w:rsid w:val="00D20ECB"/>
    <w:rsid w:val="00D21FE1"/>
    <w:rsid w:val="00D24E40"/>
    <w:rsid w:val="00D3247F"/>
    <w:rsid w:val="00D51859"/>
    <w:rsid w:val="00D71727"/>
    <w:rsid w:val="00D95427"/>
    <w:rsid w:val="00DA753C"/>
    <w:rsid w:val="00DB33D6"/>
    <w:rsid w:val="00DD2412"/>
    <w:rsid w:val="00DD2E37"/>
    <w:rsid w:val="00DE090A"/>
    <w:rsid w:val="00DE318E"/>
    <w:rsid w:val="00DF2DBC"/>
    <w:rsid w:val="00E33CE8"/>
    <w:rsid w:val="00E410D6"/>
    <w:rsid w:val="00E546C0"/>
    <w:rsid w:val="00E74821"/>
    <w:rsid w:val="00E82602"/>
    <w:rsid w:val="00EA67E8"/>
    <w:rsid w:val="00EB3A87"/>
    <w:rsid w:val="00EC02AA"/>
    <w:rsid w:val="00EC40F7"/>
    <w:rsid w:val="00ED09D8"/>
    <w:rsid w:val="00ED557C"/>
    <w:rsid w:val="00ED5772"/>
    <w:rsid w:val="00F00B9D"/>
    <w:rsid w:val="00F0243B"/>
    <w:rsid w:val="00F051D4"/>
    <w:rsid w:val="00F43FDE"/>
    <w:rsid w:val="00F46519"/>
    <w:rsid w:val="00F527BF"/>
    <w:rsid w:val="00F53E34"/>
    <w:rsid w:val="00F62699"/>
    <w:rsid w:val="00F64162"/>
    <w:rsid w:val="00FB03A0"/>
    <w:rsid w:val="00FB2518"/>
    <w:rsid w:val="00FE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21534E4-35B0-453F-9811-AC4D1044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3A8"/>
    <w:rPr>
      <w:sz w:val="20"/>
      <w:szCs w:val="20"/>
    </w:rPr>
  </w:style>
  <w:style w:type="paragraph" w:styleId="Heading1">
    <w:name w:val="heading 1"/>
    <w:basedOn w:val="Normal"/>
    <w:next w:val="Normal"/>
    <w:link w:val="Heading1Char"/>
    <w:uiPriority w:val="99"/>
    <w:qFormat/>
    <w:rsid w:val="00726F79"/>
    <w:pPr>
      <w:keepNext/>
      <w:jc w:val="center"/>
      <w:outlineLvl w:val="0"/>
    </w:pPr>
    <w:rPr>
      <w:b/>
      <w:bCs/>
      <w:sz w:val="28"/>
    </w:rPr>
  </w:style>
  <w:style w:type="paragraph" w:styleId="Heading2">
    <w:name w:val="heading 2"/>
    <w:basedOn w:val="Normal"/>
    <w:next w:val="Normal"/>
    <w:link w:val="Heading2Char"/>
    <w:uiPriority w:val="99"/>
    <w:qFormat/>
    <w:rsid w:val="00A023A8"/>
    <w:pPr>
      <w:keepNext/>
      <w:jc w:val="center"/>
      <w:outlineLvl w:val="1"/>
    </w:pPr>
    <w:rPr>
      <w:b/>
      <w:bCs/>
      <w:sz w:val="24"/>
      <w:lang w:val="fr-FR"/>
    </w:rPr>
  </w:style>
  <w:style w:type="paragraph" w:styleId="Heading3">
    <w:name w:val="heading 3"/>
    <w:basedOn w:val="Normal"/>
    <w:next w:val="Normal"/>
    <w:link w:val="Heading3Char"/>
    <w:uiPriority w:val="99"/>
    <w:qFormat/>
    <w:rsid w:val="00A023A8"/>
    <w:pPr>
      <w:tabs>
        <w:tab w:val="left" w:pos="360"/>
      </w:tabs>
      <w:jc w:val="both"/>
      <w:outlineLvl w:val="2"/>
    </w:pPr>
    <w:rPr>
      <w:b/>
      <w:bCs/>
    </w:rPr>
  </w:style>
  <w:style w:type="paragraph" w:styleId="Heading4">
    <w:name w:val="heading 4"/>
    <w:basedOn w:val="Normal"/>
    <w:next w:val="Normal"/>
    <w:link w:val="Heading4Char"/>
    <w:uiPriority w:val="99"/>
    <w:qFormat/>
    <w:rsid w:val="00A023A8"/>
    <w:pPr>
      <w:keepNext/>
      <w:ind w:left="360"/>
      <w:jc w:val="both"/>
      <w:outlineLvl w:val="3"/>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26F79"/>
    <w:rPr>
      <w:b/>
      <w:bCs/>
      <w:sz w:val="28"/>
      <w:szCs w:val="20"/>
    </w:rPr>
  </w:style>
  <w:style w:type="character" w:customStyle="1" w:styleId="Heading2Char">
    <w:name w:val="Heading 2 Char"/>
    <w:basedOn w:val="DefaultParagraphFont"/>
    <w:link w:val="Heading2"/>
    <w:uiPriority w:val="9"/>
    <w:semiHidden/>
    <w:rsid w:val="00D26E1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73DD3"/>
    <w:rPr>
      <w:rFonts w:cs="Times New Roman"/>
      <w:b/>
      <w:bCs/>
      <w:lang w:val="en-US" w:eastAsia="en-US" w:bidi="ar-SA"/>
    </w:rPr>
  </w:style>
  <w:style w:type="character" w:customStyle="1" w:styleId="Heading4Char">
    <w:name w:val="Heading 4 Char"/>
    <w:basedOn w:val="DefaultParagraphFont"/>
    <w:link w:val="Heading4"/>
    <w:uiPriority w:val="99"/>
    <w:locked/>
    <w:rsid w:val="00C73DD3"/>
    <w:rPr>
      <w:rFonts w:cs="Times New Roman"/>
      <w:b/>
      <w:bCs/>
      <w:sz w:val="28"/>
      <w:szCs w:val="28"/>
      <w:lang w:val="en-US" w:eastAsia="en-US" w:bidi="ar-SA"/>
    </w:rPr>
  </w:style>
  <w:style w:type="paragraph" w:styleId="Header">
    <w:name w:val="header"/>
    <w:basedOn w:val="Normal"/>
    <w:link w:val="HeaderChar"/>
    <w:uiPriority w:val="99"/>
    <w:rsid w:val="00A023A8"/>
    <w:pPr>
      <w:tabs>
        <w:tab w:val="center" w:pos="4320"/>
        <w:tab w:val="right" w:pos="8640"/>
      </w:tabs>
    </w:pPr>
  </w:style>
  <w:style w:type="character" w:customStyle="1" w:styleId="HeaderChar">
    <w:name w:val="Header Char"/>
    <w:basedOn w:val="DefaultParagraphFont"/>
    <w:link w:val="Header"/>
    <w:uiPriority w:val="99"/>
    <w:semiHidden/>
    <w:rsid w:val="00D26E10"/>
    <w:rPr>
      <w:sz w:val="20"/>
      <w:szCs w:val="20"/>
    </w:rPr>
  </w:style>
  <w:style w:type="paragraph" w:styleId="Footer">
    <w:name w:val="footer"/>
    <w:basedOn w:val="Normal"/>
    <w:link w:val="FooterChar"/>
    <w:uiPriority w:val="99"/>
    <w:rsid w:val="00A023A8"/>
    <w:pPr>
      <w:tabs>
        <w:tab w:val="center" w:pos="4320"/>
        <w:tab w:val="right" w:pos="8640"/>
      </w:tabs>
    </w:pPr>
  </w:style>
  <w:style w:type="character" w:customStyle="1" w:styleId="FooterChar">
    <w:name w:val="Footer Char"/>
    <w:basedOn w:val="DefaultParagraphFont"/>
    <w:link w:val="Footer"/>
    <w:uiPriority w:val="99"/>
    <w:rsid w:val="00D26E10"/>
    <w:rPr>
      <w:sz w:val="20"/>
      <w:szCs w:val="20"/>
    </w:rPr>
  </w:style>
  <w:style w:type="character" w:styleId="PageNumber">
    <w:name w:val="page number"/>
    <w:basedOn w:val="DefaultParagraphFont"/>
    <w:uiPriority w:val="99"/>
    <w:rsid w:val="00A023A8"/>
    <w:rPr>
      <w:rFonts w:cs="Times New Roman"/>
    </w:rPr>
  </w:style>
  <w:style w:type="paragraph" w:styleId="Title">
    <w:name w:val="Title"/>
    <w:basedOn w:val="Normal"/>
    <w:link w:val="TitleChar"/>
    <w:uiPriority w:val="99"/>
    <w:qFormat/>
    <w:rsid w:val="00A023A8"/>
    <w:pPr>
      <w:jc w:val="center"/>
    </w:pPr>
    <w:rPr>
      <w:b/>
      <w:bCs/>
      <w:sz w:val="28"/>
    </w:rPr>
  </w:style>
  <w:style w:type="character" w:customStyle="1" w:styleId="TitleChar">
    <w:name w:val="Title Char"/>
    <w:basedOn w:val="DefaultParagraphFont"/>
    <w:link w:val="Title"/>
    <w:uiPriority w:val="10"/>
    <w:rsid w:val="00D26E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A023A8"/>
    <w:pPr>
      <w:tabs>
        <w:tab w:val="left" w:pos="720"/>
      </w:tabs>
      <w:ind w:left="720"/>
      <w:jc w:val="both"/>
    </w:pPr>
  </w:style>
  <w:style w:type="character" w:customStyle="1" w:styleId="BodyTextIndentChar">
    <w:name w:val="Body Text Indent Char"/>
    <w:basedOn w:val="DefaultParagraphFont"/>
    <w:link w:val="BodyTextIndent"/>
    <w:uiPriority w:val="99"/>
    <w:semiHidden/>
    <w:rsid w:val="00D26E10"/>
    <w:rPr>
      <w:sz w:val="20"/>
      <w:szCs w:val="20"/>
    </w:rPr>
  </w:style>
  <w:style w:type="paragraph" w:styleId="BodyText">
    <w:name w:val="Body Text"/>
    <w:basedOn w:val="Normal"/>
    <w:link w:val="BodyTextChar"/>
    <w:uiPriority w:val="99"/>
    <w:rsid w:val="00A023A8"/>
    <w:pPr>
      <w:jc w:val="both"/>
    </w:pPr>
  </w:style>
  <w:style w:type="character" w:customStyle="1" w:styleId="BodyTextChar">
    <w:name w:val="Body Text Char"/>
    <w:basedOn w:val="DefaultParagraphFont"/>
    <w:link w:val="BodyText"/>
    <w:uiPriority w:val="99"/>
    <w:semiHidden/>
    <w:rsid w:val="00D26E10"/>
    <w:rPr>
      <w:sz w:val="20"/>
      <w:szCs w:val="20"/>
    </w:rPr>
  </w:style>
  <w:style w:type="character" w:customStyle="1" w:styleId="QuickFormat1">
    <w:name w:val="QuickFormat1"/>
    <w:uiPriority w:val="99"/>
    <w:rsid w:val="00A023A8"/>
    <w:rPr>
      <w:rFonts w:ascii="Times New Roman" w:hAnsi="Times New Roman"/>
      <w:sz w:val="20"/>
    </w:rPr>
  </w:style>
  <w:style w:type="paragraph" w:styleId="BodyTextIndent2">
    <w:name w:val="Body Text Indent 2"/>
    <w:basedOn w:val="Normal"/>
    <w:link w:val="BodyTextIndent2Char"/>
    <w:uiPriority w:val="99"/>
    <w:rsid w:val="00A023A8"/>
    <w:pPr>
      <w:tabs>
        <w:tab w:val="left" w:pos="1080"/>
      </w:tabs>
      <w:ind w:left="1080"/>
      <w:jc w:val="both"/>
    </w:pPr>
  </w:style>
  <w:style w:type="character" w:customStyle="1" w:styleId="BodyTextIndent2Char">
    <w:name w:val="Body Text Indent 2 Char"/>
    <w:basedOn w:val="DefaultParagraphFont"/>
    <w:link w:val="BodyTextIndent2"/>
    <w:uiPriority w:val="99"/>
    <w:semiHidden/>
    <w:rsid w:val="00D26E10"/>
    <w:rPr>
      <w:sz w:val="20"/>
      <w:szCs w:val="20"/>
    </w:rPr>
  </w:style>
  <w:style w:type="paragraph" w:styleId="BodyTextIndent3">
    <w:name w:val="Body Text Indent 3"/>
    <w:basedOn w:val="Normal"/>
    <w:link w:val="BodyTextIndent3Char"/>
    <w:uiPriority w:val="99"/>
    <w:rsid w:val="00A023A8"/>
    <w:pPr>
      <w:tabs>
        <w:tab w:val="left" w:pos="1440"/>
      </w:tabs>
      <w:ind w:left="1440"/>
      <w:jc w:val="both"/>
    </w:pPr>
  </w:style>
  <w:style w:type="character" w:customStyle="1" w:styleId="BodyTextIndent3Char">
    <w:name w:val="Body Text Indent 3 Char"/>
    <w:basedOn w:val="DefaultParagraphFont"/>
    <w:link w:val="BodyTextIndent3"/>
    <w:uiPriority w:val="99"/>
    <w:semiHidden/>
    <w:rsid w:val="00D26E10"/>
    <w:rPr>
      <w:sz w:val="16"/>
      <w:szCs w:val="16"/>
    </w:rPr>
  </w:style>
  <w:style w:type="paragraph" w:styleId="BodyText2">
    <w:name w:val="Body Text 2"/>
    <w:basedOn w:val="Normal"/>
    <w:link w:val="BodyText2Char"/>
    <w:uiPriority w:val="99"/>
    <w:rsid w:val="00A023A8"/>
    <w:pPr>
      <w:jc w:val="center"/>
    </w:pPr>
    <w:rPr>
      <w:b/>
      <w:sz w:val="24"/>
    </w:rPr>
  </w:style>
  <w:style w:type="character" w:customStyle="1" w:styleId="BodyText2Char">
    <w:name w:val="Body Text 2 Char"/>
    <w:basedOn w:val="DefaultParagraphFont"/>
    <w:link w:val="BodyText2"/>
    <w:uiPriority w:val="99"/>
    <w:semiHidden/>
    <w:rsid w:val="00D26E10"/>
    <w:rPr>
      <w:sz w:val="20"/>
      <w:szCs w:val="20"/>
    </w:rPr>
  </w:style>
  <w:style w:type="paragraph" w:styleId="FootnoteText">
    <w:name w:val="footnote text"/>
    <w:basedOn w:val="Normal"/>
    <w:link w:val="FootnoteTextChar"/>
    <w:uiPriority w:val="99"/>
    <w:semiHidden/>
    <w:rsid w:val="00A023A8"/>
  </w:style>
  <w:style w:type="character" w:customStyle="1" w:styleId="FootnoteTextChar">
    <w:name w:val="Footnote Text Char"/>
    <w:basedOn w:val="DefaultParagraphFont"/>
    <w:link w:val="FootnoteText"/>
    <w:uiPriority w:val="99"/>
    <w:semiHidden/>
    <w:rsid w:val="00D26E10"/>
    <w:rPr>
      <w:sz w:val="20"/>
      <w:szCs w:val="20"/>
    </w:rPr>
  </w:style>
  <w:style w:type="character" w:styleId="FootnoteReference">
    <w:name w:val="footnote reference"/>
    <w:basedOn w:val="DefaultParagraphFont"/>
    <w:uiPriority w:val="99"/>
    <w:semiHidden/>
    <w:rsid w:val="00A023A8"/>
    <w:rPr>
      <w:rFonts w:cs="Times New Roman"/>
      <w:vertAlign w:val="superscript"/>
    </w:rPr>
  </w:style>
  <w:style w:type="paragraph" w:styleId="BalloonText">
    <w:name w:val="Balloon Text"/>
    <w:basedOn w:val="Normal"/>
    <w:link w:val="BalloonTextChar"/>
    <w:uiPriority w:val="99"/>
    <w:semiHidden/>
    <w:rsid w:val="00A023A8"/>
    <w:rPr>
      <w:rFonts w:ascii="Tahoma" w:hAnsi="Tahoma" w:cs="Tahoma"/>
      <w:sz w:val="16"/>
      <w:szCs w:val="16"/>
    </w:rPr>
  </w:style>
  <w:style w:type="character" w:customStyle="1" w:styleId="BalloonTextChar">
    <w:name w:val="Balloon Text Char"/>
    <w:basedOn w:val="DefaultParagraphFont"/>
    <w:link w:val="BalloonText"/>
    <w:uiPriority w:val="99"/>
    <w:semiHidden/>
    <w:rsid w:val="00D26E10"/>
    <w:rPr>
      <w:sz w:val="0"/>
      <w:szCs w:val="0"/>
    </w:rPr>
  </w:style>
  <w:style w:type="character" w:styleId="CommentReference">
    <w:name w:val="annotation reference"/>
    <w:basedOn w:val="DefaultParagraphFont"/>
    <w:uiPriority w:val="99"/>
    <w:semiHidden/>
    <w:rsid w:val="00A023A8"/>
    <w:rPr>
      <w:rFonts w:cs="Times New Roman"/>
      <w:sz w:val="16"/>
      <w:szCs w:val="16"/>
    </w:rPr>
  </w:style>
  <w:style w:type="paragraph" w:styleId="CommentText">
    <w:name w:val="annotation text"/>
    <w:basedOn w:val="Normal"/>
    <w:link w:val="CommentTextChar"/>
    <w:uiPriority w:val="99"/>
    <w:semiHidden/>
    <w:rsid w:val="00A023A8"/>
  </w:style>
  <w:style w:type="character" w:customStyle="1" w:styleId="CommentTextChar">
    <w:name w:val="Comment Text Char"/>
    <w:basedOn w:val="DefaultParagraphFont"/>
    <w:link w:val="CommentText"/>
    <w:uiPriority w:val="99"/>
    <w:semiHidden/>
    <w:rsid w:val="00D26E10"/>
    <w:rPr>
      <w:sz w:val="20"/>
      <w:szCs w:val="20"/>
    </w:rPr>
  </w:style>
  <w:style w:type="paragraph" w:styleId="CommentSubject">
    <w:name w:val="annotation subject"/>
    <w:basedOn w:val="CommentText"/>
    <w:next w:val="CommentText"/>
    <w:link w:val="CommentSubjectChar"/>
    <w:uiPriority w:val="99"/>
    <w:semiHidden/>
    <w:rsid w:val="00A023A8"/>
    <w:rPr>
      <w:b/>
      <w:bCs/>
    </w:rPr>
  </w:style>
  <w:style w:type="character" w:customStyle="1" w:styleId="CommentSubjectChar">
    <w:name w:val="Comment Subject Char"/>
    <w:basedOn w:val="CommentTextChar"/>
    <w:link w:val="CommentSubject"/>
    <w:uiPriority w:val="99"/>
    <w:semiHidden/>
    <w:rsid w:val="00D26E10"/>
    <w:rPr>
      <w:b/>
      <w:bCs/>
      <w:sz w:val="20"/>
      <w:szCs w:val="20"/>
    </w:rPr>
  </w:style>
  <w:style w:type="paragraph" w:customStyle="1" w:styleId="Before3ptAfter3pt">
    <w:name w:val="Before: 3 pt After: 3 pt"/>
    <w:basedOn w:val="Normal"/>
    <w:uiPriority w:val="99"/>
    <w:rsid w:val="00A023A8"/>
    <w:pPr>
      <w:spacing w:before="60" w:after="60"/>
      <w:jc w:val="center"/>
    </w:pPr>
    <w:rPr>
      <w:b/>
    </w:rPr>
  </w:style>
  <w:style w:type="paragraph" w:customStyle="1" w:styleId="Before3pt">
    <w:name w:val="Before: 3 pt"/>
    <w:basedOn w:val="BodyText2"/>
    <w:uiPriority w:val="99"/>
    <w:rsid w:val="00A023A8"/>
    <w:pPr>
      <w:keepNext/>
      <w:spacing w:before="60" w:line="228" w:lineRule="auto"/>
    </w:pPr>
    <w:rPr>
      <w:sz w:val="20"/>
    </w:rPr>
  </w:style>
  <w:style w:type="paragraph" w:customStyle="1" w:styleId="After3pt">
    <w:name w:val="After: 3 pt"/>
    <w:basedOn w:val="Header"/>
    <w:uiPriority w:val="99"/>
    <w:rsid w:val="00A023A8"/>
    <w:pPr>
      <w:keepNext/>
      <w:tabs>
        <w:tab w:val="clear" w:pos="4320"/>
        <w:tab w:val="clear" w:pos="8640"/>
        <w:tab w:val="left" w:pos="720"/>
      </w:tabs>
      <w:spacing w:after="60" w:line="228" w:lineRule="auto"/>
      <w:jc w:val="center"/>
    </w:pPr>
    <w:rPr>
      <w:b/>
      <w:bCs/>
    </w:rPr>
  </w:style>
  <w:style w:type="paragraph" w:styleId="TOC1">
    <w:name w:val="toc 1"/>
    <w:basedOn w:val="Normal"/>
    <w:next w:val="Normal"/>
    <w:autoRedefine/>
    <w:uiPriority w:val="39"/>
    <w:rsid w:val="005502AC"/>
    <w:pPr>
      <w:tabs>
        <w:tab w:val="left" w:pos="1620"/>
        <w:tab w:val="right" w:leader="dot" w:pos="9360"/>
      </w:tabs>
      <w:spacing w:after="120"/>
      <w:ind w:left="1440" w:hanging="1440"/>
    </w:pPr>
    <w:rPr>
      <w:b/>
      <w:noProof/>
      <w:sz w:val="24"/>
      <w:szCs w:val="24"/>
      <w:lang w:val="fr-FR"/>
    </w:rPr>
  </w:style>
  <w:style w:type="paragraph" w:styleId="TOC2">
    <w:name w:val="toc 2"/>
    <w:basedOn w:val="Normal"/>
    <w:next w:val="Normal"/>
    <w:autoRedefine/>
    <w:uiPriority w:val="39"/>
    <w:rsid w:val="00BD37D9"/>
    <w:pPr>
      <w:tabs>
        <w:tab w:val="right" w:leader="dot" w:pos="9360"/>
      </w:tabs>
      <w:spacing w:before="60" w:after="60"/>
      <w:ind w:left="547" w:hanging="547"/>
    </w:pPr>
    <w:rPr>
      <w:b/>
    </w:rPr>
  </w:style>
  <w:style w:type="paragraph" w:styleId="TOC3">
    <w:name w:val="toc 3"/>
    <w:basedOn w:val="Normal"/>
    <w:next w:val="Normal"/>
    <w:uiPriority w:val="39"/>
    <w:rsid w:val="00BD37D9"/>
    <w:pPr>
      <w:tabs>
        <w:tab w:val="left" w:pos="1267"/>
        <w:tab w:val="right" w:leader="dot" w:pos="9360"/>
      </w:tabs>
      <w:spacing w:before="60"/>
      <w:ind w:left="1094" w:hanging="547"/>
    </w:pPr>
  </w:style>
  <w:style w:type="paragraph" w:styleId="TOC4">
    <w:name w:val="toc 4"/>
    <w:basedOn w:val="Normal"/>
    <w:next w:val="Normal"/>
    <w:uiPriority w:val="39"/>
    <w:rsid w:val="00BD37D9"/>
    <w:pPr>
      <w:tabs>
        <w:tab w:val="left" w:pos="1800"/>
        <w:tab w:val="right" w:leader="dot" w:pos="9360"/>
      </w:tabs>
      <w:ind w:left="1800" w:hanging="720"/>
    </w:pPr>
  </w:style>
  <w:style w:type="character" w:styleId="Hyperlink">
    <w:name w:val="Hyperlink"/>
    <w:basedOn w:val="DefaultParagraphFont"/>
    <w:uiPriority w:val="99"/>
    <w:rsid w:val="00A023A8"/>
    <w:rPr>
      <w:rFonts w:cs="Times New Roman"/>
      <w:color w:val="0000FF"/>
      <w:u w:val="single"/>
    </w:rPr>
  </w:style>
  <w:style w:type="paragraph" w:styleId="Revision">
    <w:name w:val="Revision"/>
    <w:hidden/>
    <w:uiPriority w:val="99"/>
    <w:semiHidden/>
    <w:rsid w:val="00794B68"/>
    <w:rPr>
      <w:sz w:val="20"/>
      <w:szCs w:val="20"/>
    </w:rPr>
  </w:style>
  <w:style w:type="paragraph" w:styleId="ListParagraph">
    <w:name w:val="List Paragraph"/>
    <w:basedOn w:val="Normal"/>
    <w:uiPriority w:val="34"/>
    <w:qFormat/>
    <w:rsid w:val="00EC0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AF638-71B2-4D04-AD90-091858D5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6267</Words>
  <Characters>39773</Characters>
  <Application>Microsoft Office Word</Application>
  <DocSecurity>0</DocSecurity>
  <Lines>331</Lines>
  <Paragraphs>91</Paragraphs>
  <ScaleCrop>false</ScaleCrop>
  <HeadingPairs>
    <vt:vector size="2" baseType="variant">
      <vt:variant>
        <vt:lpstr>Title</vt:lpstr>
      </vt:variant>
      <vt:variant>
        <vt:i4>1</vt:i4>
      </vt:variant>
    </vt:vector>
  </HeadingPairs>
  <TitlesOfParts>
    <vt:vector size="1" baseType="lpstr">
      <vt:lpstr>Section 2</vt:lpstr>
    </vt:vector>
  </TitlesOfParts>
  <Company>Hewlett-Packard</Company>
  <LinksUpToDate>false</LinksUpToDate>
  <CharactersWithSpaces>45949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creator>Linda Crown</dc:creator>
  <cp:lastModifiedBy>Crown, Linda D.</cp:lastModifiedBy>
  <cp:revision>6</cp:revision>
  <cp:lastPrinted>2015-08-13T14:04:00Z</cp:lastPrinted>
  <dcterms:created xsi:type="dcterms:W3CDTF">2015-09-09T18:11:00Z</dcterms:created>
  <dcterms:modified xsi:type="dcterms:W3CDTF">2015-09-10T12:29:00Z</dcterms:modified>
</cp:coreProperties>
</file>