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F7" w:rsidRPr="00C864F7" w:rsidRDefault="00C864F7" w:rsidP="00C864F7">
      <w:pPr>
        <w:pBdr>
          <w:top w:val="single" w:sz="36" w:space="1" w:color="auto"/>
          <w:bottom w:val="single" w:sz="12" w:space="0" w:color="auto"/>
        </w:pBdr>
        <w:spacing w:after="0" w:line="240" w:lineRule="auto"/>
        <w:jc w:val="both"/>
        <w:rPr>
          <w:rFonts w:ascii="Times New Roman Bold" w:eastAsia="Times New Roman" w:hAnsi="Times New Roman Bold" w:cs="Times New Roman"/>
          <w:b/>
          <w:bCs/>
          <w:color w:val="000000"/>
          <w:sz w:val="12"/>
          <w:szCs w:val="24"/>
        </w:rPr>
      </w:pPr>
    </w:p>
    <w:p w:rsidR="00C864F7" w:rsidRPr="00C864F7" w:rsidRDefault="00C864F7" w:rsidP="00C864F7">
      <w:pPr>
        <w:keepNext/>
        <w:spacing w:before="120" w:after="120" w:line="240" w:lineRule="auto"/>
        <w:jc w:val="center"/>
        <w:outlineLvl w:val="0"/>
        <w:rPr>
          <w:rFonts w:ascii="Times New Roman Bold" w:eastAsia="Times New Roman" w:hAnsi="Times New Roman Bold" w:cs="Arial"/>
          <w:b/>
          <w:bCs/>
          <w:kern w:val="32"/>
          <w:sz w:val="28"/>
          <w:szCs w:val="32"/>
        </w:rPr>
      </w:pPr>
      <w:bookmarkStart w:id="0" w:name="_Toc291667409"/>
      <w:bookmarkStart w:id="1" w:name="_Toc464111646"/>
      <w:bookmarkStart w:id="2" w:name="_Toc464123977"/>
      <w:bookmarkStart w:id="3" w:name="_Toc465168094"/>
      <w:r w:rsidRPr="00C864F7">
        <w:rPr>
          <w:rFonts w:ascii="Times New Roman Bold" w:eastAsia="Times New Roman" w:hAnsi="Times New Roman Bold" w:cs="Arial"/>
          <w:b/>
          <w:bCs/>
          <w:kern w:val="32"/>
          <w:sz w:val="28"/>
          <w:szCs w:val="32"/>
        </w:rPr>
        <w:t>Appendix F.  Glossary</w:t>
      </w:r>
      <w:bookmarkEnd w:id="0"/>
      <w:bookmarkEnd w:id="1"/>
      <w:bookmarkEnd w:id="2"/>
      <w:bookmarkEnd w:id="3"/>
    </w:p>
    <w:p w:rsidR="00C864F7" w:rsidRPr="00C864F7" w:rsidRDefault="00C864F7" w:rsidP="00C864F7">
      <w:pPr>
        <w:pBdr>
          <w:top w:val="single" w:sz="12" w:space="1" w:color="auto"/>
        </w:pBdr>
        <w:spacing w:after="0" w:line="240" w:lineRule="auto"/>
        <w:jc w:val="both"/>
        <w:rPr>
          <w:rFonts w:ascii="Times New Roman" w:eastAsia="Times New Roman" w:hAnsi="Times New Roman" w:cs="Times New Roman"/>
          <w:b/>
          <w:color w:val="000000"/>
          <w:sz w:val="12"/>
          <w:szCs w:val="24"/>
        </w:rPr>
      </w:pPr>
    </w:p>
    <w:p w:rsidR="00C864F7" w:rsidRPr="00C864F7" w:rsidRDefault="00C864F7" w:rsidP="00C864F7">
      <w:pPr>
        <w:spacing w:after="240" w:line="240" w:lineRule="auto"/>
        <w:jc w:val="center"/>
        <w:rPr>
          <w:rFonts w:ascii="Times New Roman" w:eastAsia="Times New Roman" w:hAnsi="Times New Roman" w:cs="Times New Roman"/>
          <w:b/>
          <w:color w:val="000000"/>
          <w:sz w:val="24"/>
          <w:szCs w:val="24"/>
        </w:rPr>
      </w:pPr>
      <w:r w:rsidRPr="00C864F7">
        <w:rPr>
          <w:rFonts w:ascii="Times New Roman" w:eastAsia="Times New Roman" w:hAnsi="Times New Roman" w:cs="Times New Roman"/>
          <w:b/>
          <w:color w:val="000000"/>
          <w:sz w:val="24"/>
          <w:szCs w:val="24"/>
        </w:rPr>
        <w:t>A</w:t>
      </w:r>
      <w:r w:rsidRPr="00C864F7">
        <w:rPr>
          <w:rFonts w:ascii="Times New Roman" w:eastAsia="Times New Roman" w:hAnsi="Times New Roman" w:cs="Times New Roman"/>
          <w:b/>
          <w:color w:val="000000"/>
          <w:sz w:val="24"/>
          <w:szCs w:val="24"/>
        </w:rPr>
        <w:fldChar w:fldCharType="begin"/>
      </w:r>
      <w:r w:rsidRPr="00C864F7">
        <w:rPr>
          <w:rFonts w:ascii="Times New Roman" w:eastAsia="Times New Roman" w:hAnsi="Times New Roman" w:cs="Times New Roman"/>
          <w:color w:val="000000"/>
          <w:szCs w:val="20"/>
        </w:rPr>
        <w:instrText xml:space="preserve"> XE "Glossary" \i </w:instrText>
      </w:r>
      <w:r w:rsidRPr="00C864F7">
        <w:rPr>
          <w:rFonts w:ascii="Times New Roman" w:eastAsia="Times New Roman" w:hAnsi="Times New Roman" w:cs="Times New Roman"/>
          <w:b/>
          <w:color w:val="000000"/>
          <w:sz w:val="24"/>
          <w:szCs w:val="24"/>
        </w:rPr>
        <w:fldChar w:fldCharType="end"/>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allowable difference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Allowable Difference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"Glossary:allowable difference"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amount, by which the actual quantity in the package may differ from the declared quantity.  Pressed and blown tumblers and stemware labeled by count and capacity are assigned an allowable difference in capacity.  This is also called a tolerance.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audit testing</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Audit Testing</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"Glossary:audit testing"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Preliminary tests designed to quickly identify potential noncompliance units.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average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Average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"Glossary:average"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sum of a number of individual measurement values divided by the number of values.  For example, the sum of the individual weights of 12 packages divided by 12 would be the average weight of those packages.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average error</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Average Error</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"Glossary:average error"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sum of the individual “package errors” (defined) (considering their arithmetic sign) divided by the number of packages comprising the sample.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average requirement</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Average Requirement</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"Glossary:average requirement"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A requirement that the average net quantity of contents of packages in a “lot” equals the net quantity of contents printed on the label.</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average tare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Average Tare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"Glossary:average tare"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sum of the weights of individual package containers (or wrappers, etc.) divided by the number of containers or wrappers weighed.</w:t>
      </w:r>
    </w:p>
    <w:p w:rsidR="00C864F7" w:rsidRPr="00C864F7" w:rsidRDefault="00C864F7" w:rsidP="00C864F7">
      <w:pPr>
        <w:spacing w:after="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B</w:t>
      </w:r>
    </w:p>
    <w:p w:rsidR="00C864F7" w:rsidRPr="00C864F7" w:rsidRDefault="00C864F7" w:rsidP="00C864F7">
      <w:pPr>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berry baskets and boxes</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Berry Baskets and Boxes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"Glossary:berry baskets and boxes"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Disposable containers in capacities of 1 dry quart or less for berries and small fruits.  See Section 4.46. in NIST Handbook 44.</w:t>
      </w:r>
    </w:p>
    <w:p w:rsidR="00C864F7" w:rsidRPr="00C864F7" w:rsidRDefault="00C864F7" w:rsidP="00C864F7">
      <w:pPr>
        <w:spacing w:after="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C</w:t>
      </w:r>
    </w:p>
    <w:p w:rsidR="00C864F7" w:rsidRPr="00C864F7" w:rsidRDefault="00C864F7" w:rsidP="00C864F7">
      <w:pPr>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Category A (Category B)</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Category A (Category B)</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"Glossary:Category A (Category B)"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 set of sampling plans provided in this handbook to use in checking packages that must (except when exempted) meet the “average requirement” (defined).</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chamois</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Chamois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"Glossary:chamois"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 xml:space="preserve">. </w:t>
      </w:r>
      <w:r w:rsidRPr="00C864F7">
        <w:rPr>
          <w:rFonts w:ascii="Times New Roman" w:eastAsia="Times New Roman" w:hAnsi="Times New Roman" w:cs="Times New Roman"/>
          <w:color w:val="000000"/>
        </w:rPr>
        <w:t xml:space="preserve"> A natural leather made from skins of sheep and lambs that have been oil-tanned.</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combination quantity declarations</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Combination Quantity Declarations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"Glossary:combination quantity declarations"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A package label that contains the count of items in the package as well as one or more of the following:  weight, measure, or size.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compliance testing</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Compliance Testing</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"Glossary:compliance testing"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Determining package conformance using specified legal requirements.</w:t>
      </w:r>
    </w:p>
    <w:p w:rsidR="00C864F7" w:rsidRPr="00C864F7" w:rsidRDefault="00C864F7" w:rsidP="00C864F7">
      <w:pPr>
        <w:keepNext/>
        <w:spacing w:after="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D</w:t>
      </w:r>
    </w:p>
    <w:p w:rsidR="00C864F7" w:rsidRPr="00C864F7" w:rsidRDefault="00C864F7" w:rsidP="00C864F7">
      <w:pPr>
        <w:keepNext/>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decision criteria</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Decision Criteria</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"Glossary:decision criteria"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rules for deciding whether or not a lot conforms to package requirements based on the results of checking the packages in the sample.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delivery</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Delivery</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"Glossary:delivery"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A quantity of identically labeled product received at one time by a buyer.</w:t>
      </w:r>
    </w:p>
    <w:p w:rsidR="00C864F7" w:rsidRPr="00C864F7" w:rsidRDefault="00C864F7" w:rsidP="00C864F7">
      <w:pPr>
        <w:spacing w:after="0" w:line="240" w:lineRule="auto"/>
        <w:rPr>
          <w:rFonts w:ascii="Times New Roman" w:eastAsia="Times New Roman" w:hAnsi="Times New Roman" w:cs="Times New Roman"/>
          <w:color w:val="000000"/>
        </w:rPr>
      </w:pPr>
      <w:r w:rsidRPr="00C864F7">
        <w:rPr>
          <w:rFonts w:ascii="Times New Roman" w:eastAsia="Times New Roman" w:hAnsi="Times New Roman" w:cs="Times New Roman"/>
          <w:color w:val="000000"/>
        </w:rPr>
        <w:br w:type="page"/>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lastRenderedPageBreak/>
        <w:t>dimensionless units</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Dimensionless Units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"Glossary:dimensionless units"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The integers in terms of which the official records package errors.  The dimensionless units must be multiplied by the “unit of measure” to obtain package errors in terms of weight, length, etc.</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division, value of (d)</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Division, value of (d)</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"Glossary:division, value of (d)"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drained weight.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"Drained Weight"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"Glossary:drained weight"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weight of solid or semisolid product representing the contents of a package obtained after a prescribed method for removal of the liquid has been employed.</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dry measure.</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"Dry Measure"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"Glossary:dry measure"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Rigid containers designed for general and repeated use in the volume measurement of particulate solids.  See Section 4.45. Dry Measures in NIST Handbook 44.</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dry pet food</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b/>
          <w:color w:val="000000"/>
        </w:rPr>
        <w:instrText>Pet Food</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 xml:space="preserve">.  </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"Dry Pet Food"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"Glossary:dry pet food"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All extruded dog and cat foods and baked treats packaged in Kraft paper bags and cardboard boxes that have a moisture content of 13 % or less at the time of packaging.</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dry tare</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See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"Dry Tare" \t "</w:instrText>
      </w:r>
      <w:r w:rsidRPr="00C864F7">
        <w:rPr>
          <w:rFonts w:ascii="Calibri" w:eastAsia="Times New Roman" w:hAnsi="Calibri" w:cs="Calibri"/>
          <w:i/>
          <w:color w:val="000000"/>
          <w:szCs w:val="20"/>
        </w:rPr>
        <w:instrText>See</w:instrText>
      </w:r>
      <w:r w:rsidRPr="00C864F7">
        <w:rPr>
          <w:rFonts w:ascii="Calibri" w:eastAsia="Times New Roman" w:hAnsi="Calibri" w:cs="Calibri"/>
          <w:color w:val="000000"/>
          <w:szCs w:val="20"/>
        </w:rPr>
        <w:instrText xml:space="preserve"> Tare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"Tare:Dry Tare"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"Glossary:dry tare difference"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UNUSED DRY TARE.</w:t>
      </w:r>
    </w:p>
    <w:p w:rsidR="00C864F7" w:rsidRPr="00C864F7" w:rsidRDefault="00C864F7" w:rsidP="00C864F7">
      <w:pPr>
        <w:keepNext/>
        <w:spacing w:after="0" w:line="240" w:lineRule="auto"/>
        <w:jc w:val="center"/>
        <w:rPr>
          <w:rFonts w:ascii="Times New Roman" w:eastAsia="Times New Roman" w:hAnsi="Times New Roman" w:cs="Times New Roman"/>
          <w:b/>
          <w:bCs/>
          <w:color w:val="000000"/>
          <w:sz w:val="24"/>
          <w:lang w:val="es-BO"/>
        </w:rPr>
      </w:pPr>
      <w:r w:rsidRPr="00C864F7">
        <w:rPr>
          <w:rFonts w:ascii="Times New Roman" w:eastAsia="Times New Roman" w:hAnsi="Times New Roman" w:cs="Times New Roman"/>
          <w:b/>
          <w:bCs/>
          <w:color w:val="000000"/>
          <w:sz w:val="24"/>
          <w:lang w:val="es-BO"/>
        </w:rPr>
        <w:t>E</w:t>
      </w:r>
    </w:p>
    <w:p w:rsidR="00C864F7" w:rsidRPr="00C864F7" w:rsidRDefault="00C864F7" w:rsidP="00C864F7">
      <w:pPr>
        <w:keepNext/>
        <w:spacing w:before="240" w:after="240" w:line="240" w:lineRule="auto"/>
        <w:jc w:val="both"/>
        <w:rPr>
          <w:rFonts w:ascii="Times New Roman" w:eastAsia="Times New Roman" w:hAnsi="Times New Roman" w:cs="Times New Roman"/>
          <w:color w:val="000000"/>
          <w:lang w:val="es-BO"/>
        </w:rPr>
      </w:pPr>
      <w:r w:rsidRPr="00C864F7">
        <w:rPr>
          <w:rFonts w:ascii="Times New Roman" w:eastAsia="Times New Roman" w:hAnsi="Times New Roman" w:cs="Times New Roman"/>
          <w:b/>
          <w:color w:val="000000"/>
          <w:lang w:val="es-BO"/>
        </w:rPr>
        <w:t>error.</w:t>
      </w:r>
      <w:r w:rsidRPr="00C864F7">
        <w:rPr>
          <w:rFonts w:ascii="Times New Roman" w:eastAsia="Times New Roman" w:hAnsi="Times New Roman" w:cs="Times New Roman"/>
          <w:color w:val="000000"/>
          <w:lang w:val="es-BO"/>
        </w:rPr>
        <w:t xml:space="preserve">  </w:t>
      </w:r>
      <w:proofErr w:type="spellStart"/>
      <w:r w:rsidRPr="00C864F7">
        <w:rPr>
          <w:rFonts w:ascii="Times New Roman" w:eastAsia="Times New Roman" w:hAnsi="Times New Roman" w:cs="Times New Roman"/>
          <w:color w:val="000000"/>
          <w:lang w:val="es-BO"/>
        </w:rPr>
        <w:t>See</w:t>
      </w:r>
      <w:proofErr w:type="spellEnd"/>
      <w:r w:rsidRPr="00C864F7">
        <w:rPr>
          <w:rFonts w:ascii="Times New Roman" w:eastAsia="Times New Roman" w:hAnsi="Times New Roman" w:cs="Times New Roman"/>
          <w:color w:val="000000"/>
          <w:lang w:val="es-BO"/>
        </w:rPr>
        <w:t xml:space="preserve"> </w:t>
      </w:r>
      <w:r w:rsidRPr="00C864F7">
        <w:rPr>
          <w:rFonts w:ascii="Times New Roman" w:eastAsia="Times New Roman" w:hAnsi="Times New Roman" w:cs="Times New Roman"/>
          <w:color w:val="000000"/>
          <w:lang w:val="es-BO"/>
        </w:rPr>
        <w:fldChar w:fldCharType="begin"/>
      </w:r>
      <w:r w:rsidRPr="00C864F7">
        <w:rPr>
          <w:rFonts w:ascii="Times New Roman" w:eastAsia="Times New Roman" w:hAnsi="Times New Roman" w:cs="Times New Roman"/>
          <w:color w:val="000000"/>
          <w:szCs w:val="20"/>
        </w:rPr>
        <w:instrText xml:space="preserve"> XE "Error" \t "</w:instrText>
      </w:r>
      <w:r w:rsidRPr="00C864F7">
        <w:rPr>
          <w:rFonts w:ascii="Calibri" w:eastAsia="Times New Roman" w:hAnsi="Calibri" w:cs="Calibri"/>
          <w:i/>
          <w:color w:val="000000"/>
          <w:szCs w:val="20"/>
        </w:rPr>
        <w:instrText>See</w:instrText>
      </w:r>
      <w:r w:rsidRPr="00C864F7">
        <w:rPr>
          <w:rFonts w:ascii="Calibri" w:eastAsia="Times New Roman" w:hAnsi="Calibri" w:cs="Calibri"/>
          <w:color w:val="000000"/>
          <w:szCs w:val="20"/>
        </w:rPr>
        <w:instrText xml:space="preserve"> Packages, Error</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lang w:val="es-BO"/>
        </w:rPr>
        <w:fldChar w:fldCharType="end"/>
      </w:r>
      <w:r w:rsidRPr="00C864F7">
        <w:rPr>
          <w:rFonts w:ascii="Times New Roman" w:eastAsia="Times New Roman" w:hAnsi="Times New Roman" w:cs="Times New Roman"/>
          <w:color w:val="000000"/>
          <w:lang w:val="es-BO"/>
        </w:rPr>
        <w:fldChar w:fldCharType="begin"/>
      </w:r>
      <w:r w:rsidRPr="00C864F7">
        <w:rPr>
          <w:rFonts w:ascii="Times New Roman" w:eastAsia="Times New Roman" w:hAnsi="Times New Roman" w:cs="Times New Roman"/>
          <w:color w:val="000000"/>
          <w:szCs w:val="20"/>
        </w:rPr>
        <w:instrText xml:space="preserve"> XE "Packages:Errors" </w:instrText>
      </w:r>
      <w:r w:rsidRPr="00C864F7">
        <w:rPr>
          <w:rFonts w:ascii="Times New Roman" w:eastAsia="Times New Roman" w:hAnsi="Times New Roman" w:cs="Times New Roman"/>
          <w:color w:val="000000"/>
          <w:lang w:val="es-BO"/>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"Glossary:error"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lang w:val="es-BO"/>
        </w:rPr>
        <w:t>PACKAGE ERROR.</w:t>
      </w:r>
    </w:p>
    <w:p w:rsidR="00C864F7" w:rsidRPr="00C864F7" w:rsidRDefault="00C864F7" w:rsidP="00C864F7">
      <w:pPr>
        <w:keepNext/>
        <w:spacing w:after="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G</w:t>
      </w:r>
    </w:p>
    <w:p w:rsidR="00C864F7" w:rsidRPr="00C864F7" w:rsidRDefault="00C864F7" w:rsidP="00C864F7">
      <w:pPr>
        <w:keepNext/>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gravimetric test procedure.</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"Gravimetric Test Procedure"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"Glossary:gravimetric test procedure"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An analytical procedure that involves measurement by mass or weight.</w:t>
      </w:r>
    </w:p>
    <w:p w:rsidR="00C864F7" w:rsidRPr="00C864F7" w:rsidRDefault="00C864F7" w:rsidP="00C864F7">
      <w:pPr>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gross weight</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"Gross Weight"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"Glossary:gross weight"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weight of the package including contents, packing material, labels.</w:t>
      </w:r>
    </w:p>
    <w:p w:rsidR="00C864F7" w:rsidRPr="00C864F7" w:rsidRDefault="00C864F7" w:rsidP="00C864F7">
      <w:pPr>
        <w:keepNext/>
        <w:spacing w:after="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H</w:t>
      </w:r>
    </w:p>
    <w:p w:rsidR="00C864F7" w:rsidRPr="00C864F7" w:rsidRDefault="00C864F7" w:rsidP="00C864F7">
      <w:pPr>
        <w:keepNext/>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headspace.</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"Headspace"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"Glossary:headspace"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container volume not occupied by product.</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I</w:t>
      </w:r>
    </w:p>
    <w:p w:rsidR="00C864F7" w:rsidRPr="00C864F7" w:rsidRDefault="00C864F7" w:rsidP="00C864F7">
      <w:pPr>
        <w:spacing w:after="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initial tare sample</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Initial Tare Sample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"Tare:Initial Tare Sample"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"Glossary:initial tare sample"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rsidR="00C864F7" w:rsidRPr="00C864F7" w:rsidRDefault="00C864F7" w:rsidP="00C864F7">
      <w:pPr>
        <w:spacing w:after="0" w:line="240" w:lineRule="auto"/>
        <w:jc w:val="both"/>
        <w:rPr>
          <w:rFonts w:ascii="Times New Roman" w:eastAsia="Times New Roman" w:hAnsi="Times New Roman" w:cs="Times New Roman"/>
          <w:color w:val="000000"/>
        </w:rPr>
      </w:pP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inspection lot</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"Inspection Lot"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"Glossary:inspection lot"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collection of identically labeled (random packages, in some cases, are exempt from identity and labeled quantity when determining the inspection lot) packages available for inspection at one time.  This collection will pass or fail as a whole based on the results of tests on a sample drawn from this collection.</w:t>
      </w:r>
    </w:p>
    <w:p w:rsidR="00C864F7" w:rsidRPr="00C864F7" w:rsidRDefault="00C864F7" w:rsidP="00C864F7">
      <w:pPr>
        <w:keepNext/>
        <w:spacing w:after="0" w:line="240" w:lineRule="auto"/>
        <w:jc w:val="center"/>
        <w:rPr>
          <w:rFonts w:ascii="Times New Roman" w:eastAsia="Times New Roman" w:hAnsi="Times New Roman" w:cs="Times New Roman"/>
          <w:b/>
          <w:bCs/>
          <w:color w:val="000000"/>
          <w:sz w:val="24"/>
        </w:rPr>
      </w:pPr>
      <w:bookmarkStart w:id="4" w:name="_GoBack"/>
      <w:r w:rsidRPr="00C864F7">
        <w:rPr>
          <w:rFonts w:ascii="Times New Roman" w:eastAsia="Times New Roman" w:hAnsi="Times New Roman" w:cs="Times New Roman"/>
          <w:b/>
          <w:bCs/>
          <w:color w:val="000000"/>
          <w:sz w:val="24"/>
        </w:rPr>
        <w:t>L</w:t>
      </w:r>
    </w:p>
    <w:bookmarkEnd w:id="4"/>
    <w:p w:rsidR="00C864F7" w:rsidRPr="00C864F7" w:rsidRDefault="00C864F7" w:rsidP="00C864F7">
      <w:pPr>
        <w:keepNext/>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label.</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"Label" \b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"Glossary:label"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 xml:space="preserve">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w:t>
      </w:r>
      <w:r w:rsidRPr="00C864F7">
        <w:rPr>
          <w:rFonts w:ascii="Times New Roman" w:eastAsia="Times New Roman" w:hAnsi="Times New Roman" w:cs="Times New Roman"/>
          <w:color w:val="000000"/>
        </w:rPr>
        <w:lastRenderedPageBreak/>
        <w:t>affixed to or appearing upon a consumer commodity is not a label.  See Section 2.5 in the Uniform Packaging and Labeling Regulation in NIST Handbook 130.</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linear measures.</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"Linear Measures" \b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"Glossary:linear measures"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Rulers and Tape Measures.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location of test.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"Location of Test" \b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"Glossary:location of test"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place where the package will be examined.  This is broadly defined as one of three general locations</w:t>
      </w:r>
      <w:proofErr w:type="gramStart"/>
      <w:r w:rsidRPr="00C864F7">
        <w:rPr>
          <w:rFonts w:ascii="Times New Roman" w:eastAsia="Times New Roman" w:hAnsi="Times New Roman" w:cs="Times New Roman"/>
          <w:color w:val="000000"/>
        </w:rPr>
        <w:t>:  (</w:t>
      </w:r>
      <w:proofErr w:type="gramEnd"/>
      <w:r w:rsidRPr="00C864F7">
        <w:rPr>
          <w:rFonts w:ascii="Times New Roman" w:eastAsia="Times New Roman" w:hAnsi="Times New Roman" w:cs="Times New Roman"/>
          <w:color w:val="000000"/>
        </w:rPr>
        <w:t>1) where the commodity was packaged, (2) a warehouse or storage location, or (3) a retail outlet.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lot.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"Lot" \t "</w:instrText>
      </w:r>
      <w:r w:rsidRPr="00C864F7">
        <w:rPr>
          <w:rFonts w:ascii="Calibri" w:eastAsia="Times New Roman" w:hAnsi="Calibri" w:cs="Calibri"/>
          <w:i/>
          <w:color w:val="000000"/>
          <w:szCs w:val="20"/>
        </w:rPr>
        <w:instrText>See</w:instrText>
      </w:r>
      <w:r w:rsidRPr="00C864F7">
        <w:rPr>
          <w:rFonts w:ascii="Calibri" w:eastAsia="Times New Roman" w:hAnsi="Calibri" w:cs="Calibri"/>
          <w:color w:val="000000"/>
          <w:szCs w:val="20"/>
        </w:rPr>
        <w:instrText xml:space="preserve"> Inspection Lot</w:instrText>
      </w:r>
      <w:r w:rsidRPr="00C864F7">
        <w:rPr>
          <w:rFonts w:ascii="Times New Roman" w:eastAsia="Times New Roman" w:hAnsi="Times New Roman" w:cs="Times New Roman"/>
          <w:color w:val="000000"/>
          <w:szCs w:val="20"/>
        </w:rPr>
        <w:instrText xml:space="preserve">" \b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"Inspection lot" \b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"Glossary:lot"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See INSPECTION LOT.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lot code.</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"Lot Code"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"Glossary:lot code"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A series of identifying numbers and/or letters on the outside of a package designed to provide information such as the date and location of packaging or the expiration date.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lot size</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"Lot Size"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"Glossary:lot size"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number of packages in the “inspection lot”.</w:t>
      </w:r>
    </w:p>
    <w:p w:rsidR="00C864F7" w:rsidRPr="00C864F7" w:rsidRDefault="00C864F7" w:rsidP="00C864F7">
      <w:pPr>
        <w:keepNext/>
        <w:spacing w:after="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M</w:t>
      </w:r>
    </w:p>
    <w:p w:rsidR="00C864F7" w:rsidRPr="00C864F7" w:rsidRDefault="00C864F7" w:rsidP="00C864F7">
      <w:pPr>
        <w:keepNext/>
        <w:spacing w:before="240"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bCs/>
          <w:color w:val="000000"/>
        </w:rPr>
        <w:t xml:space="preserve">MAV.  </w:t>
      </w:r>
      <w:r w:rsidRPr="00C864F7">
        <w:rPr>
          <w:rFonts w:ascii="Times New Roman" w:eastAsia="Times New Roman" w:hAnsi="Times New Roman" w:cs="Times New Roman"/>
          <w:b/>
          <w:bCs/>
          <w:color w:val="000000"/>
        </w:rPr>
        <w:fldChar w:fldCharType="begin"/>
      </w:r>
      <w:r w:rsidRPr="00C864F7">
        <w:rPr>
          <w:rFonts w:ascii="Times New Roman" w:eastAsia="Times New Roman" w:hAnsi="Times New Roman" w:cs="Times New Roman"/>
          <w:color w:val="000000"/>
          <w:szCs w:val="20"/>
        </w:rPr>
        <w:instrText xml:space="preserve"> XE "MAV" \t "</w:instrText>
      </w:r>
      <w:r w:rsidRPr="00C864F7">
        <w:rPr>
          <w:rFonts w:ascii="Calibri" w:eastAsia="Times New Roman" w:hAnsi="Calibri" w:cs="Calibri"/>
          <w:i/>
          <w:color w:val="000000"/>
          <w:szCs w:val="20"/>
        </w:rPr>
        <w:instrText>See</w:instrText>
      </w:r>
      <w:r w:rsidRPr="00C864F7">
        <w:rPr>
          <w:rFonts w:ascii="Calibri" w:eastAsia="Times New Roman" w:hAnsi="Calibri" w:cs="Calibri"/>
          <w:color w:val="000000"/>
          <w:szCs w:val="20"/>
        </w:rPr>
        <w:instrText xml:space="preserve"> Maximum Allowable Variation</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bCs/>
          <w:color w:val="000000"/>
        </w:rPr>
        <w:fldChar w:fldCharType="end"/>
      </w:r>
      <w:r w:rsidRPr="00C864F7">
        <w:rPr>
          <w:rFonts w:ascii="Times New Roman" w:eastAsia="Times New Roman" w:hAnsi="Times New Roman" w:cs="Times New Roman"/>
          <w:b/>
          <w:bCs/>
          <w:color w:val="000000"/>
        </w:rPr>
        <w:fldChar w:fldCharType="begin"/>
      </w:r>
      <w:r w:rsidRPr="00C864F7">
        <w:rPr>
          <w:rFonts w:ascii="Times New Roman" w:eastAsia="Times New Roman" w:hAnsi="Times New Roman" w:cs="Times New Roman"/>
          <w:color w:val="000000"/>
          <w:szCs w:val="20"/>
        </w:rPr>
        <w:instrText xml:space="preserve"> XE "Maximum Allowable Variation" </w:instrText>
      </w:r>
      <w:r w:rsidRPr="00C864F7">
        <w:rPr>
          <w:rFonts w:ascii="Times New Roman" w:eastAsia="Times New Roman" w:hAnsi="Times New Roman" w:cs="Times New Roman"/>
          <w:b/>
          <w:bCs/>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"Glossary:MAV"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See MAXIMUM ALLOWABLE VARIATION</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maximum allowable variation (MAV).</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"Maximum Allowable Variation"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"Glossary:maximum allowable variation (MAV)"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A deficiency in the weight, measure, or count of an individual package beyond which the deficiency is considered to be an “unreasonable error”.  The number of packages with deficiencies that are greater than the MAV is controlled by the sampling procedure.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measure containers.</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"Measure Containers"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"Glossary:measure containers"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Containers whose capacities are used to determine quantity.  They are of two basic types</w:t>
      </w:r>
      <w:proofErr w:type="gramStart"/>
      <w:r w:rsidRPr="00C864F7">
        <w:rPr>
          <w:rFonts w:ascii="Times New Roman" w:eastAsia="Times New Roman" w:hAnsi="Times New Roman" w:cs="Times New Roman"/>
          <w:color w:val="000000"/>
        </w:rPr>
        <w:t>:  (</w:t>
      </w:r>
      <w:proofErr w:type="gramEnd"/>
      <w:r w:rsidRPr="00C864F7">
        <w:rPr>
          <w:rFonts w:ascii="Times New Roman" w:eastAsia="Times New Roman" w:hAnsi="Times New Roman" w:cs="Times New Roman"/>
          <w:color w:val="000000"/>
        </w:rPr>
        <w:t>a) retail and (b) prepackaged.  Retail containers are packaged at the time of retail sale, and prepackaged containers are packaged in advance of sale.  An example of a prepackaged measure container is an ice cream package.</w:t>
      </w:r>
    </w:p>
    <w:p w:rsidR="00C864F7" w:rsidRPr="00C864F7" w:rsidRDefault="00C864F7" w:rsidP="00C864F7">
      <w:pPr>
        <w:spacing w:after="0" w:line="240" w:lineRule="auto"/>
        <w:jc w:val="both"/>
        <w:rPr>
          <w:rFonts w:ascii="Times New Roman" w:eastAsia="Times New Roman" w:hAnsi="Times New Roman" w:cs="Times New Roman"/>
          <w:color w:val="000000"/>
          <w:lang w:val="x-none" w:eastAsia="x-none"/>
        </w:rPr>
      </w:pPr>
      <w:r w:rsidRPr="00C864F7">
        <w:rPr>
          <w:rFonts w:ascii="Times New Roman" w:eastAsia="Times New Roman" w:hAnsi="Times New Roman" w:cs="Times New Roman"/>
          <w:b/>
          <w:color w:val="000000"/>
          <w:lang w:val="x-none" w:eastAsia="x-none"/>
        </w:rPr>
        <w:t>metric or SI units.</w:t>
      </w:r>
      <w:r w:rsidRPr="00C864F7">
        <w:rPr>
          <w:rFonts w:ascii="Times New Roman" w:eastAsia="Times New Roman" w:hAnsi="Times New Roman" w:cs="Times New Roman"/>
          <w:color w:val="000000"/>
          <w:lang w:val="x-none" w:eastAsia="x-none"/>
        </w:rPr>
        <w:t xml:space="preserve">  </w:t>
      </w:r>
      <w:r w:rsidRPr="00C864F7">
        <w:rPr>
          <w:rFonts w:ascii="Times New Roman" w:eastAsia="Times New Roman" w:hAnsi="Times New Roman" w:cs="Times New Roman"/>
          <w:color w:val="000000"/>
          <w:lang w:val="x-none" w:eastAsia="x-none"/>
        </w:rPr>
        <w:fldChar w:fldCharType="begin"/>
      </w:r>
      <w:r w:rsidRPr="00C864F7">
        <w:rPr>
          <w:rFonts w:ascii="Times New Roman" w:eastAsia="Times New Roman" w:hAnsi="Times New Roman" w:cs="Times New Roman"/>
          <w:color w:val="000000"/>
          <w:szCs w:val="20"/>
          <w:lang w:val="x-none" w:eastAsia="x-none"/>
        </w:rPr>
        <w:instrText xml:space="preserve"> XE "Metric Units" </w:instrText>
      </w:r>
      <w:r w:rsidRPr="00C864F7">
        <w:rPr>
          <w:rFonts w:ascii="Times New Roman" w:eastAsia="Times New Roman" w:hAnsi="Times New Roman" w:cs="Times New Roman"/>
          <w:color w:val="000000"/>
          <w:lang w:val="x-none" w:eastAsia="x-none"/>
        </w:rPr>
        <w:fldChar w:fldCharType="end"/>
      </w:r>
      <w:r w:rsidRPr="00C864F7">
        <w:rPr>
          <w:rFonts w:ascii="Times New Roman" w:eastAsia="Times New Roman" w:hAnsi="Times New Roman" w:cs="Times New Roman"/>
          <w:color w:val="000000"/>
          <w:lang w:val="x-none" w:eastAsia="x-none"/>
        </w:rPr>
        <w:fldChar w:fldCharType="begin"/>
      </w:r>
      <w:r w:rsidRPr="00C864F7">
        <w:rPr>
          <w:rFonts w:ascii="Times New Roman" w:eastAsia="Times New Roman" w:hAnsi="Times New Roman" w:cs="Times New Roman"/>
          <w:color w:val="000000"/>
          <w:szCs w:val="20"/>
          <w:lang w:val="x-none" w:eastAsia="x-none"/>
        </w:rPr>
        <w:instrText xml:space="preserve"> XE "SI Units" </w:instrText>
      </w:r>
      <w:r w:rsidRPr="00C864F7">
        <w:rPr>
          <w:rFonts w:ascii="Times New Roman" w:eastAsia="Times New Roman" w:hAnsi="Times New Roman" w:cs="Times New Roman"/>
          <w:color w:val="000000"/>
          <w:lang w:val="x-none" w:eastAsia="x-none"/>
        </w:rPr>
        <w:fldChar w:fldCharType="end"/>
      </w:r>
      <w:r w:rsidRPr="00C864F7">
        <w:rPr>
          <w:rFonts w:ascii="Times New Roman" w:eastAsia="Times New Roman" w:hAnsi="Times New Roman" w:cs="Times New Roman"/>
          <w:b/>
          <w:color w:val="000000"/>
          <w:lang w:val="x-none" w:eastAsia="x-none"/>
        </w:rPr>
        <w:fldChar w:fldCharType="begin"/>
      </w:r>
      <w:r w:rsidRPr="00C864F7">
        <w:rPr>
          <w:rFonts w:ascii="Times New Roman" w:eastAsia="Times New Roman" w:hAnsi="Times New Roman" w:cs="Times New Roman"/>
          <w:color w:val="000000"/>
          <w:szCs w:val="20"/>
          <w:lang w:val="x-none" w:eastAsia="x-none"/>
        </w:rPr>
        <w:instrText xml:space="preserve"> XE "Glossary:metric or SI units" </w:instrText>
      </w:r>
      <w:r w:rsidRPr="00C864F7">
        <w:rPr>
          <w:rFonts w:ascii="Times New Roman" w:eastAsia="Times New Roman" w:hAnsi="Times New Roman" w:cs="Times New Roman"/>
          <w:b/>
          <w:color w:val="000000"/>
          <w:lang w:val="x-none" w:eastAsia="x-none"/>
        </w:rPr>
        <w:fldChar w:fldCharType="end"/>
      </w:r>
      <w:r w:rsidRPr="00C864F7">
        <w:rPr>
          <w:rFonts w:ascii="Times New Roman" w:eastAsia="Times New Roman" w:hAnsi="Times New Roman" w:cs="Times New Roman"/>
          <w:color w:val="000000"/>
          <w:lang w:val="x-none" w:eastAsia="x-none"/>
        </w:rPr>
        <w:t>Units of the International System of Units as established in 1960 by the General Conference on Weights and Measures and interpreted or modified for the United States by the Secretary of Commerce.  (See NIST Special Publication (SP) 811, “Guide for the Use of the International System of Units (SI)” [</w:t>
      </w:r>
      <w:hyperlink r:id="rId6" w:history="1">
        <w:r w:rsidRPr="00C864F7">
          <w:rPr>
            <w:rFonts w:ascii="Times New Roman" w:eastAsia="Times New Roman" w:hAnsi="Times New Roman" w:cs="Times New Roman"/>
            <w:b/>
            <w:bCs/>
            <w:szCs w:val="20"/>
            <w:lang w:eastAsia="x-none"/>
          </w:rPr>
          <w:t>https://www.nist.gov/physical-measurement-laboratory/special-publication-811</w:t>
        </w:r>
        <w:r w:rsidRPr="00C864F7">
          <w:rPr>
            <w:rFonts w:ascii="Times New Roman" w:eastAsia="Times New Roman" w:hAnsi="Times New Roman" w:cs="Times New Roman"/>
            <w:b/>
            <w:bCs/>
            <w:lang w:val="x-none" w:eastAsia="x-none"/>
          </w:rPr>
          <w:t>]</w:t>
        </w:r>
      </w:hyperlink>
      <w:r w:rsidRPr="00C864F7">
        <w:rPr>
          <w:rFonts w:ascii="Times New Roman" w:eastAsia="Times New Roman" w:hAnsi="Times New Roman" w:cs="Times New Roman"/>
          <w:color w:val="000000"/>
          <w:lang w:val="x-none" w:eastAsia="x-none"/>
        </w:rPr>
        <w:t xml:space="preserve"> and  SP 330, The International System of Units (SI)” [</w:t>
      </w:r>
      <w:hyperlink r:id="rId7" w:history="1">
        <w:r w:rsidRPr="00C864F7">
          <w:rPr>
            <w:rFonts w:ascii="Times New Roman" w:eastAsia="Times New Roman" w:hAnsi="Times New Roman" w:cs="Times New Roman"/>
            <w:b/>
            <w:bCs/>
            <w:szCs w:val="20"/>
            <w:lang w:eastAsia="x-none"/>
          </w:rPr>
          <w:t>https://www.nist.gov/pml/special-publication-330</w:t>
        </w:r>
      </w:hyperlink>
      <w:r w:rsidRPr="00C864F7">
        <w:rPr>
          <w:rFonts w:ascii="Times New Roman" w:eastAsia="Times New Roman" w:hAnsi="Times New Roman" w:cs="Times New Roman"/>
          <w:color w:val="000000"/>
          <w:lang w:val="x-none" w:eastAsia="x-none"/>
        </w:rPr>
        <w: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minus or plus errors</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"Minus or Plus Errors"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"Glossary:minus or plus errors"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Negative or positive deviations from the labeled quantity of the actual package quantities as measured.  See PACKAGE ERROR.</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moisture allowance</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"Moisture Allowance"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"Glossary:moisture allowance"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That variation in weight of a packaged product permitted in order to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mulch.</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"Mulch"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"Glossary:mulch"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Any product or material other than peat or peat moss for sale, or sold for primary use as a horticultural, above-ground dressing for decoration, moisture control, weed control, erosion control, temperature control, or other similar purposes.</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lang w:val="fr-FR"/>
        </w:rPr>
      </w:pPr>
      <w:r w:rsidRPr="00C864F7">
        <w:rPr>
          <w:rFonts w:ascii="Times New Roman" w:eastAsia="Times New Roman" w:hAnsi="Times New Roman" w:cs="Times New Roman"/>
          <w:b/>
          <w:bCs/>
          <w:color w:val="000000"/>
          <w:sz w:val="24"/>
          <w:lang w:val="fr-FR"/>
        </w:rPr>
        <w:lastRenderedPageBreak/>
        <w:t>N</w:t>
      </w:r>
    </w:p>
    <w:p w:rsidR="00C864F7" w:rsidRPr="00C864F7" w:rsidRDefault="00C864F7" w:rsidP="00C864F7">
      <w:pPr>
        <w:keepNext/>
        <w:spacing w:after="240" w:line="240" w:lineRule="auto"/>
        <w:jc w:val="both"/>
        <w:rPr>
          <w:rFonts w:ascii="Times New Roman" w:eastAsia="Times New Roman" w:hAnsi="Times New Roman" w:cs="Times New Roman"/>
          <w:color w:val="000000"/>
        </w:rPr>
      </w:pPr>
      <w:proofErr w:type="gramStart"/>
      <w:r w:rsidRPr="00C864F7">
        <w:rPr>
          <w:rFonts w:ascii="Times New Roman" w:eastAsia="Times New Roman" w:hAnsi="Times New Roman" w:cs="Times New Roman"/>
          <w:b/>
          <w:color w:val="000000"/>
          <w:lang w:val="fr-FR"/>
        </w:rPr>
        <w:t>net</w:t>
      </w:r>
      <w:proofErr w:type="gramEnd"/>
      <w:r w:rsidRPr="00C864F7">
        <w:rPr>
          <w:rFonts w:ascii="Times New Roman" w:eastAsia="Times New Roman" w:hAnsi="Times New Roman" w:cs="Times New Roman"/>
          <w:b/>
          <w:color w:val="000000"/>
          <w:lang w:val="fr-FR"/>
        </w:rPr>
        <w:t xml:space="preserve"> </w:t>
      </w:r>
      <w:proofErr w:type="spellStart"/>
      <w:r w:rsidRPr="00C864F7">
        <w:rPr>
          <w:rFonts w:ascii="Times New Roman" w:eastAsia="Times New Roman" w:hAnsi="Times New Roman" w:cs="Times New Roman"/>
          <w:b/>
          <w:color w:val="000000"/>
          <w:lang w:val="fr-FR"/>
        </w:rPr>
        <w:t>quantity</w:t>
      </w:r>
      <w:proofErr w:type="spellEnd"/>
      <w:r w:rsidRPr="00C864F7">
        <w:rPr>
          <w:rFonts w:ascii="Times New Roman" w:eastAsia="Times New Roman" w:hAnsi="Times New Roman" w:cs="Times New Roman"/>
          <w:b/>
          <w:color w:val="000000"/>
          <w:lang w:val="fr-FR"/>
        </w:rPr>
        <w:t xml:space="preserve"> or net contents.</w:t>
      </w:r>
      <w:r w:rsidRPr="00C864F7">
        <w:rPr>
          <w:rFonts w:ascii="Times New Roman" w:eastAsia="Times New Roman" w:hAnsi="Times New Roman" w:cs="Times New Roman"/>
          <w:color w:val="000000"/>
          <w:lang w:val="fr-FR"/>
        </w:rPr>
        <w:t xml:space="preserve">  </w:t>
      </w:r>
      <w:r w:rsidRPr="00C864F7">
        <w:rPr>
          <w:rFonts w:ascii="Times New Roman" w:eastAsia="Times New Roman" w:hAnsi="Times New Roman" w:cs="Times New Roman"/>
          <w:color w:val="000000"/>
          <w:lang w:val="fr-FR"/>
        </w:rPr>
        <w:fldChar w:fldCharType="begin"/>
      </w:r>
      <w:r w:rsidRPr="00C864F7">
        <w:rPr>
          <w:rFonts w:ascii="Times New Roman" w:eastAsia="Times New Roman" w:hAnsi="Times New Roman" w:cs="Times New Roman"/>
          <w:color w:val="000000"/>
          <w:szCs w:val="20"/>
        </w:rPr>
        <w:instrText xml:space="preserve"> XE "Net Quantity" </w:instrText>
      </w:r>
      <w:r w:rsidRPr="00C864F7">
        <w:rPr>
          <w:rFonts w:ascii="Times New Roman" w:eastAsia="Times New Roman" w:hAnsi="Times New Roman" w:cs="Times New Roman"/>
          <w:color w:val="000000"/>
          <w:lang w:val="fr-FR"/>
        </w:rPr>
        <w:fldChar w:fldCharType="end"/>
      </w:r>
      <w:r w:rsidRPr="00C864F7">
        <w:rPr>
          <w:rFonts w:ascii="Times New Roman" w:eastAsia="Times New Roman" w:hAnsi="Times New Roman" w:cs="Times New Roman"/>
          <w:color w:val="000000"/>
          <w:lang w:val="fr-FR"/>
        </w:rPr>
        <w:fldChar w:fldCharType="begin"/>
      </w:r>
      <w:r w:rsidRPr="00C864F7">
        <w:rPr>
          <w:rFonts w:ascii="Times New Roman" w:eastAsia="Times New Roman" w:hAnsi="Times New Roman" w:cs="Times New Roman"/>
          <w:color w:val="000000"/>
          <w:szCs w:val="20"/>
        </w:rPr>
        <w:instrText xml:space="preserve"> XE "Net Content" </w:instrText>
      </w:r>
      <w:r w:rsidRPr="00C864F7">
        <w:rPr>
          <w:rFonts w:ascii="Times New Roman" w:eastAsia="Times New Roman" w:hAnsi="Times New Roman" w:cs="Times New Roman"/>
          <w:color w:val="000000"/>
          <w:lang w:val="fr-FR"/>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"Glossary:net quantity or net contents"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That quantity of packaged product remaining after all necessary deductions for tare (defined) have been made.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nominal.</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"Nominal"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"Glossary:nominal"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A designated or theoretical size that may vary from the actual.</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nominal gross weight.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"Nominal Gross Weight"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"Glossary:nominal gross weight"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sum of the nominal tare weight (defined) plus the declared or labeled weight (or other labeled quantity converted to a weight basis).</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P</w:t>
      </w:r>
    </w:p>
    <w:p w:rsidR="00C864F7" w:rsidRPr="00C864F7" w:rsidRDefault="00C864F7" w:rsidP="00C864F7">
      <w:pPr>
        <w:keepNext/>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package error</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“Packages:Errors”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"Glossary:package error"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difference between the actual net contents of an individual package as measured and the declared net contents on the package label; minus (−) for less than the label and plus (+) for more than the label.</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packaged goods.</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"Packaged Goods"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"Glossary:packaged goods"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Product or commodity put up in any manner in advance of sale suitable for either wholesale or retail sale.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petroleum products.</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"Petroleum Products"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"Glossary:petroleum products"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Gasoline, diesel fuel, kerosene, or any product (whether or not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rsidR="00C864F7" w:rsidRPr="00C864F7" w:rsidRDefault="00C864F7" w:rsidP="00C864F7">
      <w:pPr>
        <w:spacing w:after="240" w:line="240" w:lineRule="auto"/>
        <w:jc w:val="both"/>
        <w:rPr>
          <w:rFonts w:ascii="Times New Roman" w:eastAsia="Times New Roman" w:hAnsi="Times New Roman" w:cs="Times New Roman"/>
          <w:color w:val="000000"/>
        </w:rPr>
      </w:pPr>
      <w:proofErr w:type="gramStart"/>
      <w:r w:rsidRPr="00C864F7">
        <w:rPr>
          <w:rFonts w:ascii="Times New Roman" w:eastAsia="Times New Roman" w:hAnsi="Times New Roman" w:cs="Times New Roman"/>
          <w:b/>
          <w:color w:val="000000"/>
        </w:rPr>
        <w:t>plus</w:t>
      </w:r>
      <w:proofErr w:type="gramEnd"/>
      <w:r w:rsidRPr="00C864F7">
        <w:rPr>
          <w:rFonts w:ascii="Times New Roman" w:eastAsia="Times New Roman" w:hAnsi="Times New Roman" w:cs="Times New Roman"/>
          <w:b/>
          <w:color w:val="000000"/>
        </w:rPr>
        <w:t xml:space="preserve"> errors.</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"Plus Errors" \t "</w:instrText>
      </w:r>
      <w:r w:rsidRPr="00C864F7">
        <w:rPr>
          <w:rFonts w:ascii="Calibri" w:eastAsia="Times New Roman" w:hAnsi="Calibri" w:cs="Calibri"/>
          <w:i/>
          <w:color w:val="000000"/>
          <w:szCs w:val="20"/>
        </w:rPr>
        <w:instrText>See</w:instrText>
      </w:r>
      <w:r w:rsidRPr="00C864F7">
        <w:rPr>
          <w:rFonts w:ascii="Calibri" w:eastAsia="Times New Roman" w:hAnsi="Calibri" w:cs="Calibri"/>
          <w:color w:val="000000"/>
          <w:szCs w:val="20"/>
        </w:rPr>
        <w:instrText xml:space="preserve"> Minus or Plus Errors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"Glossary:plus errors"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See MINUS OR PLUS ERRORS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principal display panel or panels</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"Principal Display Panel or Panels"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"Glossary:principal display panel or panels"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rsidR="00C864F7" w:rsidRPr="00C864F7" w:rsidRDefault="00C864F7" w:rsidP="00C864F7">
      <w:pPr>
        <w:spacing w:after="240" w:line="240" w:lineRule="auto"/>
        <w:rPr>
          <w:rFonts w:ascii="Times New Roman" w:eastAsia="Times New Roman" w:hAnsi="Times New Roman" w:cs="Times New Roman"/>
          <w:color w:val="000000"/>
        </w:rPr>
      </w:pPr>
      <w:r w:rsidRPr="00C864F7">
        <w:rPr>
          <w:rFonts w:ascii="Times New Roman" w:eastAsia="Times New Roman" w:hAnsi="Times New Roman" w:cs="Times New Roman"/>
          <w:b/>
          <w:color w:val="000000"/>
        </w:rPr>
        <w:t>production lot.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"Production Lot"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"Glossary:production lot"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total collection of packages defined by the packager, usually consisting of those packages produced within a given unit of time and coded identically.</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pycnometer.</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"Pycnometer"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"Glossary:pycnometer"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A container of known volume used to contain material for weighing so that the weight of a known volume may be determined for the material.  If it is constructed, it is called a density cup.</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R</w:t>
      </w:r>
    </w:p>
    <w:p w:rsidR="00C864F7" w:rsidRPr="00C864F7" w:rsidRDefault="00C864F7" w:rsidP="00C864F7">
      <w:pPr>
        <w:keepNext/>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random pack.</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Random Pack.</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"Glossary:random pack"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random sampling</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Random Sampling</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"Glossary:random sampling"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process of selecting sample packages such that all packages under consideration have the same probability of being selected.  An acceptable method of random selection is to use a table of random numbers.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range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Range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"Glossary:range"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difference between the largest and the smallest of a set of measured values.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lastRenderedPageBreak/>
        <w:t>reasonable variation</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Reasonable Variation</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"Glossary:reasonable variation"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An amount by which individual package net contents are allowed to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rounding.</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"Rounding"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"Glossary:rounding"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The process of omitting some of the end digits of a numerical value and adjusting the last retained digit so that the resulting number is as near as possible to the original number.</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S</w:t>
      </w:r>
    </w:p>
    <w:p w:rsidR="00C864F7" w:rsidRPr="00C864F7" w:rsidRDefault="00C864F7" w:rsidP="00C864F7">
      <w:pPr>
        <w:keepNext/>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sample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Sample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"Glossary:sample"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 group of packages taken from a larger collection of packages and providing information that can be used to make a decision concerning the larger collection of packages or of the package production process.  A sample provides a valid basis for decision only when it is a random sample (defined).</w:t>
      </w:r>
    </w:p>
    <w:p w:rsidR="00C864F7" w:rsidRPr="00C864F7" w:rsidRDefault="00C864F7" w:rsidP="00C864F7">
      <w:pPr>
        <w:autoSpaceDE w:val="0"/>
        <w:spacing w:after="240" w:line="240" w:lineRule="auto"/>
        <w:jc w:val="both"/>
        <w:rPr>
          <w:rFonts w:ascii="Times New Roman" w:eastAsia="Times New Roman" w:hAnsi="Times New Roman" w:cs="Times New Roman"/>
          <w:strike/>
          <w:color w:val="000000"/>
        </w:rPr>
      </w:pPr>
      <w:r w:rsidRPr="00C864F7">
        <w:rPr>
          <w:rFonts w:ascii="Times New Roman" w:eastAsia="Times New Roman" w:hAnsi="Times New Roman" w:cs="Times New Roman"/>
          <w:b/>
          <w:color w:val="000000"/>
        </w:rPr>
        <w:t>sample correction factor</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Sample:Correction Factor</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"Glossary:sample correction factor"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factor as computed is the ratio of the 97.5</w:t>
      </w:r>
      <w:r w:rsidRPr="00C864F7">
        <w:rPr>
          <w:rFonts w:ascii="Times New Roman" w:eastAsia="Times New Roman" w:hAnsi="Times New Roman" w:cs="Times New Roman"/>
          <w:color w:val="000000"/>
          <w:vertAlign w:val="superscript"/>
        </w:rPr>
        <w:t>th</w:t>
      </w:r>
      <w:r w:rsidRPr="00C864F7">
        <w:rPr>
          <w:rFonts w:ascii="Times New Roman" w:eastAsia="Times New Roman" w:hAnsi="Times New Roman" w:cs="Times New Roman"/>
          <w:color w:val="000000"/>
        </w:rPr>
        <w:t> quantile of the student’s t</w:t>
      </w:r>
      <w:r w:rsidRPr="00C864F7">
        <w:rPr>
          <w:rFonts w:ascii="Times New Roman" w:eastAsia="Times New Roman" w:hAnsi="Times New Roman" w:cs="Times New Roman"/>
          <w:color w:val="000000"/>
        </w:rPr>
        <w:noBreakHyphen/>
        <w:t>distribution with (n</w:t>
      </w:r>
      <w:r w:rsidRPr="00C864F7">
        <w:rPr>
          <w:rFonts w:ascii="Times New Roman" w:eastAsia="Times New Roman" w:hAnsi="Times New Roman" w:cs="Times New Roman"/>
          <w:color w:val="000000"/>
        </w:rPr>
        <w:noBreakHyphen/>
        <w:t>1) degrees of freedom and the square root of n where n is the sample size.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sample error limit (SEL).</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Sample:Error Limit (SEL).</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"Glossary:sample error limit (SEL)"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 xml:space="preserve">  A statistical value computed by multiplying the sample standard deviation times the sample correction factor from Column 3 of Table 2</w:t>
      </w:r>
      <w:r w:rsidRPr="00C864F7">
        <w:rPr>
          <w:rFonts w:ascii="Times New Roman" w:eastAsia="Times New Roman" w:hAnsi="Times New Roman" w:cs="Times New Roman"/>
          <w:color w:val="000000"/>
        </w:rPr>
        <w:noBreakHyphen/>
        <w:t>1. Category A – Sampling Plans for the appropriate sample size.  The SEL value allows for the uncertainty between the average error of the sample and the average error of the inspection lot with an approximately 97.5 % level of confidence.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sample size</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b/>
          <w:bCs/>
          <w:color w:val="000000"/>
        </w:rPr>
        <w:t>(n)</w:t>
      </w:r>
      <w:r w:rsidRPr="00C864F7">
        <w:rPr>
          <w:rFonts w:ascii="Times New Roman" w:eastAsia="Times New Roman" w:hAnsi="Times New Roman" w:cs="Times New Roman"/>
          <w:b/>
          <w:bCs/>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 xml:space="preserve">Sample:Size </w:instrText>
      </w:r>
      <w:r w:rsidRPr="00C864F7">
        <w:rPr>
          <w:rFonts w:ascii="Times New Roman" w:eastAsia="Times New Roman" w:hAnsi="Times New Roman" w:cs="Times New Roman"/>
          <w:bCs/>
          <w:color w:val="000000"/>
        </w:rPr>
        <w:instrText>(n)</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bCs/>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"Glossary:sample size (n)"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The number of packages in a sample.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sampling plan</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Sampling:Plan</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"Glossary:sampling plan"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 specific plan that states the number of packages to be checked and the associated decision criteria.</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scale tolerance</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Scale Tolerance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"Glossary:scale tolerance"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official value fixing the limit of allowable error for weighing equipment as defined in NIST Handbook 44.</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seat.</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Seat</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"Glossary:seat"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 xml:space="preserve">  (as in “seat diameter” or “seated capacity”).  The projection or shoulder near the upper rim of a cup or container that is designed to serve as the support for a lid or cover.</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seated capacity</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Seated Capacity</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"Glossary:seated capacity"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capacity of a cup, container, or bottle, as defined by the volume contained by them when the lid or a flat disc is inserted into the lid groove that is located inside and near the upper rim of the cup, container, or bottle.</w:t>
      </w:r>
    </w:p>
    <w:p w:rsidR="00C864F7" w:rsidRPr="00C864F7" w:rsidRDefault="00C864F7" w:rsidP="00C864F7">
      <w:pPr>
        <w:spacing w:after="240" w:line="240" w:lineRule="auto"/>
        <w:jc w:val="both"/>
        <w:rPr>
          <w:rFonts w:ascii="Times New Roman" w:eastAsia="Times New Roman" w:hAnsi="Times New Roman" w:cs="Times New Roman"/>
          <w:color w:val="000000"/>
          <w:szCs w:val="20"/>
        </w:rPr>
      </w:pPr>
      <w:r w:rsidRPr="00C864F7">
        <w:rPr>
          <w:rFonts w:ascii="Times New Roman" w:eastAsia="Times New Roman" w:hAnsi="Times New Roman" w:cs="Times New Roman"/>
          <w:b/>
          <w:color w:val="000000"/>
          <w:szCs w:val="20"/>
        </w:rPr>
        <w:t>SEL</w:t>
      </w:r>
      <w:r w:rsidRPr="00C864F7">
        <w:rPr>
          <w:rFonts w:ascii="Times New Roman" w:eastAsia="Times New Roman" w:hAnsi="Times New Roman" w:cs="Times New Roman"/>
          <w:b/>
          <w:color w:val="000000"/>
          <w:szCs w:val="20"/>
        </w:rPr>
        <w:fldChar w:fldCharType="begin"/>
      </w:r>
      <w:r w:rsidRPr="00C864F7">
        <w:rPr>
          <w:rFonts w:ascii="Times New Roman" w:eastAsia="Times New Roman" w:hAnsi="Times New Roman" w:cs="Times New Roman"/>
          <w:color w:val="000000"/>
          <w:szCs w:val="20"/>
        </w:rPr>
        <w:instrText xml:space="preserve"> XE "SEL" \t "</w:instrText>
      </w:r>
      <w:r w:rsidRPr="00C864F7">
        <w:rPr>
          <w:rFonts w:ascii="Calibri" w:eastAsia="Times New Roman" w:hAnsi="Calibri" w:cs="Calibri"/>
          <w:i/>
          <w:color w:val="000000"/>
          <w:szCs w:val="20"/>
        </w:rPr>
        <w:instrText>See</w:instrText>
      </w:r>
      <w:r w:rsidRPr="00C864F7">
        <w:rPr>
          <w:rFonts w:ascii="Calibri" w:eastAsia="Times New Roman" w:hAnsi="Calibri" w:cs="Calibri"/>
          <w:color w:val="000000"/>
          <w:szCs w:val="20"/>
        </w:rPr>
        <w:instrText xml:space="preserve">  Sample:Error Limit (SEL)</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szCs w:val="2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"Glossary:SEL"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szCs w:val="20"/>
        </w:rPr>
        <w:t>.</w:t>
      </w:r>
      <w:r w:rsidRPr="00C864F7">
        <w:rPr>
          <w:rFonts w:ascii="Times New Roman" w:eastAsia="Times New Roman" w:hAnsi="Times New Roman" w:cs="Times New Roman"/>
          <w:color w:val="000000"/>
          <w:szCs w:val="20"/>
        </w:rPr>
        <w:t xml:space="preserve">  See SAMPLE ERROR LIMIT.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shipment</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Shipment</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"Glossary:shipment"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 quantity of identically labeled product (except for lot code) sent at one time to a single location.</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slicker plate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Slicker Plate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"Glossary:slicker plate"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A flat plate, usually of glass or clear plastic composition, used to determine the “level full” condition of a capacity (volumetric) measure.</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standard deviation</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Standard Deviation</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"Glossary:standard deviation"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 measure to describe the scatter of the individual package contents around the mean contents.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standard pack</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Standard Pack</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"Glossary:standard pack"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That type of package in which a commodity is put up with identical labels and only in certain specific quantity sizes.  Examples of goods so packed are canned, boxed, bottled and bagged foods, and over-the-counter drugs.</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lastRenderedPageBreak/>
        <w:t>supplementary quantity declarations</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Supplementary Quantity Declarations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"Glossary:supplementary quantity declarations"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bookmarkStart w:id="5" w:name="_Toc449416966"/>
      <w:r w:rsidRPr="00C864F7">
        <w:rPr>
          <w:rFonts w:ascii="Times New Roman" w:eastAsia="Times New Roman" w:hAnsi="Times New Roman" w:cs="Times New Roman"/>
          <w:b/>
          <w:bCs/>
          <w:color w:val="000000"/>
          <w:sz w:val="24"/>
        </w:rPr>
        <w:t>T</w:t>
      </w:r>
      <w:bookmarkEnd w:id="5"/>
    </w:p>
    <w:p w:rsidR="00C864F7" w:rsidRPr="00C864F7" w:rsidRDefault="00C864F7" w:rsidP="00C864F7">
      <w:pPr>
        <w:keepNext/>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tare sample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Tare:Sample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"Glossary:tare sample"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packages or packaging material used to determine the average tare weight.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tare sample size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"Tare:Sample Size"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"Glossary:tare sample size"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number of packages or packaging material units used to determine the average tare weight.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tare weight</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"Tare:Weight"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"Glossary:tare weight"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The weight of a container, wrapper, or other material that is deducted from the gross weight to obtain the net weight.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tolerance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Tolerance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"Glossary:tolerance"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 value fixing the limit of allowed departure from the labeled contents; usually presented as a plus (+) and minus (−) value.</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U</w:t>
      </w:r>
    </w:p>
    <w:p w:rsidR="00C864F7" w:rsidRPr="00C864F7" w:rsidRDefault="00C864F7" w:rsidP="00C864F7">
      <w:pPr>
        <w:keepNext/>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unit of measure</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Unit of Measure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"Glossary:unit of measure"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An increment of weight, length, or volume so that an inspector may record package errors in terms of small integers.  (The package errors are actually the integers multiplied by the unit of measure.)</w:t>
      </w:r>
    </w:p>
    <w:p w:rsidR="00C864F7" w:rsidRPr="00C864F7" w:rsidRDefault="00C864F7" w:rsidP="00C864F7">
      <w:pPr>
        <w:keepNext/>
        <w:spacing w:before="240" w:after="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U.S. customary units</w:t>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"U.S. customary units"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"Glossary:U.S. customary units"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color w:val="000000"/>
        </w:rPr>
        <w:t>Units based upon the yard, gallon, and the pound commonly used in the United States of America.  Some of these units have the same name as similar units in the United Kingdom (British, English, or Imperial units), but they are not necessarily equal to them.</w:t>
      </w:r>
    </w:p>
    <w:p w:rsidR="00C864F7" w:rsidRPr="00C864F7" w:rsidRDefault="00C864F7" w:rsidP="00C864F7">
      <w:pPr>
        <w:spacing w:after="0" w:line="240" w:lineRule="auto"/>
        <w:jc w:val="both"/>
        <w:rPr>
          <w:rFonts w:ascii="Times New Roman" w:eastAsia="Times New Roman" w:hAnsi="Times New Roman" w:cs="Times New Roman"/>
          <w:color w:val="000000"/>
        </w:rPr>
      </w:pP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unreasonable errors</w:t>
      </w:r>
      <w:r w:rsidRPr="00C864F7">
        <w:rPr>
          <w:rFonts w:ascii="Times New Roman" w:eastAsia="Times New Roman" w:hAnsi="Times New Roman" w:cs="Times New Roman"/>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Unreasonable Errors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"Glossary:unreasonable errors"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bCs/>
          <w:color w:val="000000"/>
        </w:rPr>
        <w:t>.</w:t>
      </w:r>
      <w:r w:rsidRPr="00C864F7">
        <w:rPr>
          <w:rFonts w:ascii="Times New Roman" w:eastAsia="Times New Roman" w:hAnsi="Times New Roman" w:cs="Times New Roman"/>
          <w:color w:val="000000"/>
        </w:rPr>
        <w:t xml:space="preserve">  Minus package errors that exceed the MAV (defined).  The number of unreasonable errors permitted in a sample is specified by the sampling plan.</w:t>
      </w:r>
    </w:p>
    <w:p w:rsidR="00C864F7" w:rsidRPr="00C864F7" w:rsidRDefault="00C864F7" w:rsidP="00C864F7">
      <w:pPr>
        <w:spacing w:after="240" w:line="240" w:lineRule="auto"/>
        <w:ind w:right="-14"/>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unused dry tare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"Tare:Unused Dry" </w:instrTex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"Glossary:unused dry tare"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All unused packaging materials (including glue, labels, ties, etc.) that contain or enclose a product.  It includes prizes, gifts, coupons, or decorations that are not part of the product.</w:t>
      </w:r>
    </w:p>
    <w:p w:rsidR="00C864F7" w:rsidRPr="00C864F7" w:rsidRDefault="00C864F7" w:rsidP="00C864F7">
      <w:pPr>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used dry tare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"Tare:Used Dry"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"Glossary:used dry tare"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lastRenderedPageBreak/>
        <w:t>V</w:t>
      </w:r>
    </w:p>
    <w:p w:rsidR="00C864F7" w:rsidRPr="00C864F7" w:rsidRDefault="00C864F7" w:rsidP="00C864F7">
      <w:pPr>
        <w:keepNext/>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volumetric measures</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Volumetric measures</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"Glossary:volumetric measures"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Standard measuring flasks, graduates, cylinders, for use in measuring volumes of liquids.</w:t>
      </w:r>
    </w:p>
    <w:p w:rsidR="00C864F7" w:rsidRPr="00C864F7" w:rsidRDefault="00C864F7" w:rsidP="00C864F7">
      <w:pPr>
        <w:keepNext/>
        <w:spacing w:after="240" w:line="240" w:lineRule="auto"/>
        <w:jc w:val="center"/>
        <w:rPr>
          <w:rFonts w:ascii="Times New Roman" w:eastAsia="Times New Roman" w:hAnsi="Times New Roman" w:cs="Times New Roman"/>
          <w:b/>
          <w:bCs/>
          <w:color w:val="000000"/>
          <w:sz w:val="24"/>
        </w:rPr>
      </w:pPr>
      <w:r w:rsidRPr="00C864F7">
        <w:rPr>
          <w:rFonts w:ascii="Times New Roman" w:eastAsia="Times New Roman" w:hAnsi="Times New Roman" w:cs="Times New Roman"/>
          <w:b/>
          <w:bCs/>
          <w:color w:val="000000"/>
          <w:sz w:val="24"/>
        </w:rPr>
        <w:t>W</w:t>
      </w:r>
    </w:p>
    <w:p w:rsidR="00C864F7" w:rsidRPr="00C864F7" w:rsidRDefault="00C864F7" w:rsidP="00C864F7">
      <w:pPr>
        <w:keepNext/>
        <w:spacing w:after="240" w:line="240" w:lineRule="auto"/>
        <w:jc w:val="both"/>
        <w:rPr>
          <w:rFonts w:ascii="Times New Roman" w:eastAsia="Times New Roman" w:hAnsi="Times New Roman" w:cs="Times New Roman"/>
          <w:color w:val="000000"/>
        </w:rPr>
      </w:pPr>
      <w:r w:rsidRPr="00C864F7">
        <w:rPr>
          <w:rFonts w:ascii="Times New Roman" w:eastAsia="Times New Roman" w:hAnsi="Times New Roman" w:cs="Times New Roman"/>
          <w:b/>
          <w:color w:val="000000"/>
        </w:rPr>
        <w:t>wet tare</w:t>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w:instrText>
      </w:r>
      <w:r w:rsidRPr="00C864F7">
        <w:rPr>
          <w:rFonts w:ascii="Times New Roman" w:eastAsia="Times New Roman" w:hAnsi="Times New Roman" w:cs="Times New Roman"/>
          <w:color w:val="000000"/>
        </w:rPr>
        <w:instrText>Wet Tare</w:instrText>
      </w:r>
      <w:r w:rsidRPr="00C864F7">
        <w:rPr>
          <w:rFonts w:ascii="Times New Roman" w:eastAsia="Times New Roman" w:hAnsi="Times New Roman" w:cs="Times New Roman"/>
          <w:color w:val="000000"/>
          <w:szCs w:val="20"/>
        </w:rPr>
        <w:instrText xml:space="preserv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"Tare:Wet"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fldChar w:fldCharType="begin"/>
      </w:r>
      <w:r w:rsidRPr="00C864F7">
        <w:rPr>
          <w:rFonts w:ascii="Times New Roman" w:eastAsia="Times New Roman" w:hAnsi="Times New Roman" w:cs="Times New Roman"/>
          <w:color w:val="000000"/>
          <w:szCs w:val="20"/>
        </w:rPr>
        <w:instrText xml:space="preserve"> XE "Glossary:wet tare" </w:instrText>
      </w:r>
      <w:r w:rsidRPr="00C864F7">
        <w:rPr>
          <w:rFonts w:ascii="Times New Roman" w:eastAsia="Times New Roman" w:hAnsi="Times New Roman" w:cs="Times New Roman"/>
          <w:b/>
          <w:color w:val="000000"/>
        </w:rPr>
        <w:fldChar w:fldCharType="end"/>
      </w:r>
      <w:r w:rsidRPr="00C864F7">
        <w:rPr>
          <w:rFonts w:ascii="Times New Roman" w:eastAsia="Times New Roman" w:hAnsi="Times New Roman" w:cs="Times New Roman"/>
          <w:b/>
          <w:color w:val="000000"/>
        </w:rPr>
        <w:t>.</w:t>
      </w:r>
      <w:r w:rsidRPr="00C864F7">
        <w:rPr>
          <w:rFonts w:ascii="Times New Roman" w:eastAsia="Times New Roman" w:hAnsi="Times New Roman" w:cs="Times New Roman"/>
          <w:color w:val="000000"/>
        </w:rPr>
        <w:t xml:space="preserve">  Used packaging materials when no effort is made to reconstruct unused tare weight by drying out the absorbent portion (if any) of the tare.</w:t>
      </w:r>
    </w:p>
    <w:p w:rsidR="00C864F7" w:rsidRPr="00C864F7" w:rsidRDefault="00C864F7" w:rsidP="00C864F7">
      <w:pPr>
        <w:spacing w:after="0" w:line="240" w:lineRule="auto"/>
        <w:rPr>
          <w:rFonts w:ascii="Times New Roman" w:eastAsia="Times New Roman" w:hAnsi="Times New Roman" w:cs="Times New Roman"/>
          <w:color w:val="000000"/>
        </w:rPr>
      </w:pPr>
      <w:r w:rsidRPr="00C864F7">
        <w:rPr>
          <w:rFonts w:ascii="Times New Roman" w:eastAsia="Times New Roman" w:hAnsi="Times New Roman" w:cs="Times New Roman"/>
          <w:color w:val="000000"/>
        </w:rPr>
        <w:br w:type="page"/>
      </w:r>
    </w:p>
    <w:p w:rsidR="00C864F7" w:rsidRPr="00C864F7" w:rsidRDefault="00C864F7" w:rsidP="00C864F7">
      <w:pPr>
        <w:keepNext/>
        <w:spacing w:after="240" w:line="240" w:lineRule="auto"/>
        <w:jc w:val="both"/>
        <w:rPr>
          <w:rFonts w:ascii="Times New Roman" w:eastAsia="Times New Roman" w:hAnsi="Times New Roman" w:cs="Times New Roman"/>
          <w:color w:val="000000"/>
        </w:rPr>
      </w:pPr>
    </w:p>
    <w:p w:rsidR="00C864F7" w:rsidRPr="00C864F7" w:rsidRDefault="00C864F7" w:rsidP="00C864F7">
      <w:pPr>
        <w:keepNext/>
        <w:spacing w:after="240" w:line="240" w:lineRule="auto"/>
        <w:jc w:val="both"/>
        <w:rPr>
          <w:rFonts w:ascii="Times New Roman" w:eastAsia="Times New Roman" w:hAnsi="Times New Roman" w:cs="Times New Roman"/>
          <w:color w:val="000000"/>
        </w:rPr>
      </w:pPr>
    </w:p>
    <w:p w:rsidR="00C864F7" w:rsidRPr="00C864F7" w:rsidRDefault="00C864F7" w:rsidP="00C864F7">
      <w:pPr>
        <w:keepNext/>
        <w:spacing w:after="240" w:line="240" w:lineRule="auto"/>
        <w:jc w:val="both"/>
        <w:rPr>
          <w:rFonts w:ascii="Times New Roman" w:eastAsia="Times New Roman" w:hAnsi="Times New Roman" w:cs="Times New Roman"/>
          <w:color w:val="000000"/>
        </w:rPr>
      </w:pPr>
    </w:p>
    <w:p w:rsidR="00C864F7" w:rsidRPr="00C864F7" w:rsidRDefault="00C864F7" w:rsidP="00C864F7">
      <w:pPr>
        <w:keepNext/>
        <w:spacing w:after="240" w:line="240" w:lineRule="auto"/>
        <w:jc w:val="both"/>
        <w:rPr>
          <w:rFonts w:ascii="Times New Roman" w:eastAsia="Times New Roman" w:hAnsi="Times New Roman" w:cs="Times New Roman"/>
          <w:color w:val="000000"/>
        </w:rPr>
      </w:pPr>
    </w:p>
    <w:p w:rsidR="00C864F7" w:rsidRPr="00C864F7" w:rsidRDefault="00C864F7" w:rsidP="00C864F7">
      <w:pPr>
        <w:keepNext/>
        <w:spacing w:after="240" w:line="240" w:lineRule="auto"/>
        <w:jc w:val="both"/>
        <w:rPr>
          <w:rFonts w:ascii="Times New Roman" w:eastAsia="Times New Roman" w:hAnsi="Times New Roman" w:cs="Times New Roman"/>
          <w:color w:val="000000"/>
        </w:rPr>
      </w:pPr>
    </w:p>
    <w:p w:rsidR="00C864F7" w:rsidRPr="00C864F7" w:rsidRDefault="00C864F7" w:rsidP="00C864F7">
      <w:pPr>
        <w:keepNext/>
        <w:spacing w:after="240" w:line="240" w:lineRule="auto"/>
        <w:jc w:val="both"/>
        <w:rPr>
          <w:rFonts w:ascii="Times New Roman" w:eastAsia="Times New Roman" w:hAnsi="Times New Roman" w:cs="Times New Roman"/>
          <w:color w:val="000000"/>
        </w:rPr>
      </w:pPr>
    </w:p>
    <w:p w:rsidR="00C864F7" w:rsidRPr="00C864F7" w:rsidRDefault="00C864F7" w:rsidP="00C864F7">
      <w:pPr>
        <w:keepNext/>
        <w:spacing w:after="240" w:line="240" w:lineRule="auto"/>
        <w:jc w:val="both"/>
        <w:rPr>
          <w:rFonts w:ascii="Times New Roman" w:eastAsia="Times New Roman" w:hAnsi="Times New Roman" w:cs="Times New Roman"/>
          <w:color w:val="000000"/>
        </w:rPr>
      </w:pPr>
    </w:p>
    <w:p w:rsidR="00C864F7" w:rsidRPr="00C864F7" w:rsidRDefault="00C864F7" w:rsidP="00C864F7">
      <w:pPr>
        <w:keepNext/>
        <w:spacing w:after="240" w:line="240" w:lineRule="auto"/>
        <w:jc w:val="center"/>
        <w:rPr>
          <w:rFonts w:ascii="Times New Roman" w:eastAsia="Times New Roman" w:hAnsi="Times New Roman" w:cs="Times New Roman"/>
          <w:color w:val="000000"/>
          <w:sz w:val="20"/>
          <w:szCs w:val="20"/>
        </w:rPr>
      </w:pPr>
      <w:r w:rsidRPr="00C864F7">
        <w:rPr>
          <w:rFonts w:ascii="Times New Roman" w:eastAsia="Times New Roman" w:hAnsi="Times New Roman" w:cs="Times New Roman"/>
          <w:color w:val="000000"/>
          <w:sz w:val="20"/>
          <w:szCs w:val="20"/>
        </w:rPr>
        <w:t>THIS PAGE INTENTIONALLY LEFT BLANK</w:t>
      </w:r>
    </w:p>
    <w:p w:rsidR="00C864F7" w:rsidRPr="00C864F7" w:rsidRDefault="00C864F7" w:rsidP="00C864F7">
      <w:pPr>
        <w:spacing w:after="0" w:line="240" w:lineRule="auto"/>
        <w:jc w:val="both"/>
        <w:rPr>
          <w:rFonts w:ascii="Times New Roman" w:eastAsia="Times New Roman" w:hAnsi="Times New Roman" w:cs="Times New Roman"/>
          <w:color w:val="000000"/>
        </w:rPr>
      </w:pPr>
    </w:p>
    <w:p w:rsidR="00C864F7" w:rsidRPr="00C864F7" w:rsidRDefault="00C864F7" w:rsidP="00C864F7">
      <w:pPr>
        <w:spacing w:after="0" w:line="240" w:lineRule="auto"/>
        <w:jc w:val="both"/>
        <w:rPr>
          <w:rFonts w:ascii="Times New Roman" w:eastAsia="Times New Roman" w:hAnsi="Times New Roman" w:cs="Times New Roman"/>
          <w:color w:val="000000"/>
        </w:rPr>
      </w:pPr>
    </w:p>
    <w:p w:rsidR="00C864F7" w:rsidRPr="00C864F7" w:rsidRDefault="00C864F7" w:rsidP="00C864F7">
      <w:pPr>
        <w:spacing w:after="0" w:line="240" w:lineRule="auto"/>
        <w:jc w:val="both"/>
        <w:rPr>
          <w:rFonts w:ascii="Times New Roman" w:eastAsia="Times New Roman" w:hAnsi="Times New Roman" w:cs="Times New Roman"/>
          <w:color w:val="000000"/>
        </w:rPr>
      </w:pPr>
    </w:p>
    <w:p w:rsidR="006E1BDF" w:rsidRDefault="007D5CFE"/>
    <w:sectPr w:rsidR="006E1BDF" w:rsidSect="009368C0">
      <w:headerReference w:type="even" r:id="rId8"/>
      <w:headerReference w:type="default" r:id="rId9"/>
      <w:footerReference w:type="even" r:id="rId10"/>
      <w:footerReference w:type="default" r:id="rId11"/>
      <w:pgSz w:w="12240" w:h="15840"/>
      <w:pgMar w:top="1440" w:right="1440" w:bottom="1440" w:left="1440" w:header="720" w:footer="720" w:gutter="0"/>
      <w:pgNumType w:start="2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CFE" w:rsidRDefault="007D5CFE" w:rsidP="009368C0">
      <w:pPr>
        <w:spacing w:after="0" w:line="240" w:lineRule="auto"/>
      </w:pPr>
      <w:r>
        <w:separator/>
      </w:r>
    </w:p>
  </w:endnote>
  <w:endnote w:type="continuationSeparator" w:id="0">
    <w:p w:rsidR="007D5CFE" w:rsidRDefault="007D5CFE" w:rsidP="0093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068312"/>
      <w:docPartObj>
        <w:docPartGallery w:val="Page Numbers (Bottom of Page)"/>
        <w:docPartUnique/>
      </w:docPartObj>
    </w:sdtPr>
    <w:sdtEndPr>
      <w:rPr>
        <w:rFonts w:ascii="Times New Roman" w:hAnsi="Times New Roman" w:cs="Times New Roman"/>
        <w:noProof/>
        <w:sz w:val="20"/>
        <w:szCs w:val="20"/>
      </w:rPr>
    </w:sdtEndPr>
    <w:sdtContent>
      <w:p w:rsidR="009368C0" w:rsidRPr="009368C0" w:rsidRDefault="009368C0" w:rsidP="009368C0">
        <w:pPr>
          <w:pStyle w:val="Footer"/>
          <w:jc w:val="center"/>
          <w:rPr>
            <w:rFonts w:ascii="Times New Roman" w:hAnsi="Times New Roman" w:cs="Times New Roman"/>
            <w:sz w:val="20"/>
            <w:szCs w:val="20"/>
          </w:rPr>
        </w:pPr>
        <w:r w:rsidRPr="009368C0">
          <w:rPr>
            <w:rFonts w:ascii="Times New Roman" w:hAnsi="Times New Roman" w:cs="Times New Roman"/>
            <w:sz w:val="20"/>
            <w:szCs w:val="20"/>
          </w:rPr>
          <w:fldChar w:fldCharType="begin"/>
        </w:r>
        <w:r w:rsidRPr="009368C0">
          <w:rPr>
            <w:rFonts w:ascii="Times New Roman" w:hAnsi="Times New Roman" w:cs="Times New Roman"/>
            <w:sz w:val="20"/>
            <w:szCs w:val="20"/>
          </w:rPr>
          <w:instrText xml:space="preserve"> PAGE   \* MERGEFORMAT </w:instrText>
        </w:r>
        <w:r w:rsidRPr="009368C0">
          <w:rPr>
            <w:rFonts w:ascii="Times New Roman" w:hAnsi="Times New Roman" w:cs="Times New Roman"/>
            <w:sz w:val="20"/>
            <w:szCs w:val="20"/>
          </w:rPr>
          <w:fldChar w:fldCharType="separate"/>
        </w:r>
        <w:r>
          <w:rPr>
            <w:rFonts w:ascii="Times New Roman" w:hAnsi="Times New Roman" w:cs="Times New Roman"/>
            <w:noProof/>
            <w:sz w:val="20"/>
            <w:szCs w:val="20"/>
          </w:rPr>
          <w:t>222</w:t>
        </w:r>
        <w:r w:rsidRPr="009368C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581496"/>
      <w:docPartObj>
        <w:docPartGallery w:val="Page Numbers (Bottom of Page)"/>
        <w:docPartUnique/>
      </w:docPartObj>
    </w:sdtPr>
    <w:sdtEndPr>
      <w:rPr>
        <w:rFonts w:ascii="Times New Roman" w:hAnsi="Times New Roman" w:cs="Times New Roman"/>
        <w:noProof/>
        <w:sz w:val="20"/>
        <w:szCs w:val="20"/>
      </w:rPr>
    </w:sdtEndPr>
    <w:sdtContent>
      <w:p w:rsidR="009368C0" w:rsidRPr="009368C0" w:rsidRDefault="009368C0" w:rsidP="009368C0">
        <w:pPr>
          <w:pStyle w:val="Footer"/>
          <w:jc w:val="center"/>
          <w:rPr>
            <w:rFonts w:ascii="Times New Roman" w:hAnsi="Times New Roman" w:cs="Times New Roman"/>
            <w:sz w:val="20"/>
            <w:szCs w:val="20"/>
          </w:rPr>
        </w:pPr>
        <w:r w:rsidRPr="009368C0">
          <w:rPr>
            <w:rFonts w:ascii="Times New Roman" w:hAnsi="Times New Roman" w:cs="Times New Roman"/>
            <w:sz w:val="20"/>
            <w:szCs w:val="20"/>
          </w:rPr>
          <w:fldChar w:fldCharType="begin"/>
        </w:r>
        <w:r w:rsidRPr="009368C0">
          <w:rPr>
            <w:rFonts w:ascii="Times New Roman" w:hAnsi="Times New Roman" w:cs="Times New Roman"/>
            <w:sz w:val="20"/>
            <w:szCs w:val="20"/>
          </w:rPr>
          <w:instrText xml:space="preserve"> PAGE   \* MERGEFORMAT </w:instrText>
        </w:r>
        <w:r w:rsidRPr="009368C0">
          <w:rPr>
            <w:rFonts w:ascii="Times New Roman" w:hAnsi="Times New Roman" w:cs="Times New Roman"/>
            <w:sz w:val="20"/>
            <w:szCs w:val="20"/>
          </w:rPr>
          <w:fldChar w:fldCharType="separate"/>
        </w:r>
        <w:r>
          <w:rPr>
            <w:rFonts w:ascii="Times New Roman" w:hAnsi="Times New Roman" w:cs="Times New Roman"/>
            <w:noProof/>
            <w:sz w:val="20"/>
            <w:szCs w:val="20"/>
          </w:rPr>
          <w:t>221</w:t>
        </w:r>
        <w:r w:rsidRPr="009368C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CFE" w:rsidRDefault="007D5CFE" w:rsidP="009368C0">
      <w:pPr>
        <w:spacing w:after="0" w:line="240" w:lineRule="auto"/>
      </w:pPr>
      <w:r>
        <w:separator/>
      </w:r>
    </w:p>
  </w:footnote>
  <w:footnote w:type="continuationSeparator" w:id="0">
    <w:p w:rsidR="007D5CFE" w:rsidRDefault="007D5CFE" w:rsidP="0093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C0" w:rsidRPr="009368C0" w:rsidRDefault="009368C0">
    <w:pPr>
      <w:pStyle w:val="Header"/>
      <w:rPr>
        <w:rFonts w:ascii="Times New Roman" w:hAnsi="Times New Roman" w:cs="Times New Roman"/>
        <w:sz w:val="20"/>
        <w:szCs w:val="20"/>
      </w:rPr>
    </w:pPr>
    <w:r w:rsidRPr="009368C0">
      <w:rPr>
        <w:rFonts w:ascii="Times New Roman" w:hAnsi="Times New Roman" w:cs="Times New Roman"/>
        <w:sz w:val="20"/>
        <w:szCs w:val="20"/>
      </w:rPr>
      <w:t>Handbook</w:t>
    </w:r>
    <w:r>
      <w:rPr>
        <w:rFonts w:ascii="Times New Roman" w:hAnsi="Times New Roman" w:cs="Times New Roman"/>
        <w:sz w:val="20"/>
        <w:szCs w:val="20"/>
      </w:rPr>
      <w:t xml:space="preserve"> 133, </w:t>
    </w:r>
    <w:r w:rsidRPr="009368C0">
      <w:rPr>
        <w:rFonts w:ascii="Times New Roman" w:hAnsi="Times New Roman" w:cs="Times New Roman"/>
        <w:i/>
        <w:sz w:val="20"/>
        <w:szCs w:val="20"/>
      </w:rPr>
      <w:t>Checking the Net Contents of Packaged Goods</w:t>
    </w:r>
    <w:r>
      <w:rPr>
        <w:rFonts w:ascii="Times New Roman" w:hAnsi="Times New Roman" w:cs="Times New Roman"/>
        <w:sz w:val="20"/>
        <w:szCs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C0" w:rsidRPr="009368C0" w:rsidRDefault="009368C0" w:rsidP="009368C0">
    <w:pPr>
      <w:pStyle w:val="Header"/>
      <w:jc w:val="right"/>
      <w:rPr>
        <w:rFonts w:ascii="Times New Roman" w:hAnsi="Times New Roman" w:cs="Times New Roman"/>
        <w:sz w:val="20"/>
        <w:szCs w:val="20"/>
      </w:rPr>
    </w:pPr>
    <w:r w:rsidRPr="009368C0">
      <w:rPr>
        <w:rFonts w:ascii="Times New Roman" w:hAnsi="Times New Roman" w:cs="Times New Roman"/>
        <w:sz w:val="20"/>
        <w:szCs w:val="20"/>
      </w:rPr>
      <w:t>Appendi</w:t>
    </w:r>
    <w:r>
      <w:rPr>
        <w:rFonts w:ascii="Times New Roman" w:hAnsi="Times New Roman" w:cs="Times New Roman"/>
        <w:sz w:val="20"/>
        <w:szCs w:val="20"/>
      </w:rPr>
      <w:t>x F. Glossary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F7"/>
    <w:rsid w:val="00324A5A"/>
    <w:rsid w:val="007D5CFE"/>
    <w:rsid w:val="009368C0"/>
    <w:rsid w:val="00C864F7"/>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A8A3"/>
  <w15:chartTrackingRefBased/>
  <w15:docId w15:val="{CE15F00C-4162-435B-9630-B277ADE2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C0"/>
  </w:style>
  <w:style w:type="paragraph" w:styleId="Footer">
    <w:name w:val="footer"/>
    <w:basedOn w:val="Normal"/>
    <w:link w:val="FooterChar"/>
    <w:uiPriority w:val="99"/>
    <w:unhideWhenUsed/>
    <w:rsid w:val="00936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ist.gov/pml/special-publication-3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t.gov/physical-measurement-laboratory/special-publication-811%5d"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2016-10-31T15:10:00Z</dcterms:created>
  <dcterms:modified xsi:type="dcterms:W3CDTF">2016-11-03T13:08:00Z</dcterms:modified>
</cp:coreProperties>
</file>