
<file path=[Content_Types].xml><?xml version="1.0" encoding="utf-8"?>
<Types xmlns="http://schemas.openxmlformats.org/package/2006/content-types">
  <Default Extension="bin" ContentType="application/vnd.openxmlformats-officedocument.oleObject"/>
  <Default Extension="emf" ContentType="image/x-emf"/>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334FF" w:rsidRPr="008D59FD" w:rsidRDefault="00F334FF" w:rsidP="00F334FF">
      <w:pPr>
        <w:keepNext/>
        <w:pBdr>
          <w:top w:val="single" w:sz="36" w:space="1" w:color="auto"/>
          <w:bottom w:val="single" w:sz="12" w:space="1" w:color="auto"/>
        </w:pBdr>
        <w:jc w:val="center"/>
        <w:rPr>
          <w:sz w:val="12"/>
          <w:szCs w:val="12"/>
        </w:rPr>
      </w:pPr>
      <w:bookmarkStart w:id="0" w:name="_Toc446212161"/>
    </w:p>
    <w:p w:rsidR="00F334FF" w:rsidRPr="00527526" w:rsidRDefault="00F334FF" w:rsidP="00F334FF">
      <w:pPr>
        <w:pStyle w:val="Heading1"/>
        <w:autoSpaceDE w:val="0"/>
        <w:rPr>
          <w:rFonts w:cs="Times New Roman"/>
          <w:szCs w:val="28"/>
        </w:rPr>
      </w:pPr>
      <w:bookmarkStart w:id="1" w:name="_Toc291667175"/>
      <w:bookmarkStart w:id="2" w:name="_Toc486756280"/>
      <w:bookmarkStart w:id="3" w:name="_Toc487504861"/>
      <w:bookmarkStart w:id="4" w:name="_Toc237353819"/>
      <w:bookmarkStart w:id="5" w:name="_Toc237415628"/>
      <w:bookmarkStart w:id="6" w:name="_Toc237416602"/>
      <w:bookmarkStart w:id="7" w:name="_Toc237428858"/>
      <w:bookmarkStart w:id="8" w:name="_Toc325575133"/>
      <w:bookmarkStart w:id="9" w:name="_Toc464111571"/>
      <w:bookmarkStart w:id="10" w:name="_Toc464123779"/>
      <w:bookmarkStart w:id="11" w:name="_Toc496108476"/>
      <w:r w:rsidRPr="00527526">
        <w:rPr>
          <w:rFonts w:cs="Times New Roman"/>
          <w:szCs w:val="28"/>
        </w:rPr>
        <w:t xml:space="preserve">Chapter 2.  </w:t>
      </w:r>
      <w:r w:rsidRPr="00901B96">
        <w:rPr>
          <w:rFonts w:cs="Times New Roman"/>
          <w:szCs w:val="28"/>
        </w:rPr>
        <w:t xml:space="preserve">Test </w:t>
      </w:r>
      <w:bookmarkEnd w:id="1"/>
      <w:r w:rsidRPr="00901B96">
        <w:rPr>
          <w:rFonts w:cs="Times New Roman"/>
          <w:szCs w:val="28"/>
        </w:rPr>
        <w:t>Procedure</w:t>
      </w:r>
      <w:r>
        <w:rPr>
          <w:rFonts w:cs="Times New Roman"/>
          <w:szCs w:val="28"/>
        </w:rPr>
        <w:t>s</w:t>
      </w:r>
      <w:r w:rsidRPr="00901B96">
        <w:rPr>
          <w:rFonts w:cs="Times New Roman"/>
          <w:szCs w:val="28"/>
        </w:rPr>
        <w:t xml:space="preserve"> for </w:t>
      </w:r>
      <w:r>
        <w:rPr>
          <w:rFonts w:cs="Times New Roman"/>
          <w:szCs w:val="28"/>
        </w:rPr>
        <w:t xml:space="preserve">Packages Labeled by Weight - </w:t>
      </w:r>
      <w:r w:rsidRPr="00527526">
        <w:rPr>
          <w:rFonts w:cs="Times New Roman"/>
          <w:szCs w:val="28"/>
        </w:rPr>
        <w:t>Gravimetric Testing</w:t>
      </w:r>
      <w:bookmarkEnd w:id="0"/>
      <w:bookmarkEnd w:id="2"/>
      <w:bookmarkEnd w:id="3"/>
      <w:bookmarkEnd w:id="4"/>
      <w:bookmarkEnd w:id="5"/>
      <w:bookmarkEnd w:id="6"/>
      <w:bookmarkEnd w:id="7"/>
      <w:bookmarkEnd w:id="8"/>
      <w:bookmarkEnd w:id="9"/>
      <w:bookmarkEnd w:id="10"/>
      <w:bookmarkEnd w:id="11"/>
    </w:p>
    <w:p w:rsidR="00F334FF" w:rsidRPr="00B274AA" w:rsidRDefault="00F334FF" w:rsidP="00F334FF">
      <w:pPr>
        <w:pBdr>
          <w:top w:val="single" w:sz="12" w:space="1" w:color="auto"/>
        </w:pBdr>
      </w:pPr>
    </w:p>
    <w:p w:rsidR="00747A0D" w:rsidRDefault="00FA3897" w:rsidP="007528F0">
      <w:pPr>
        <w:pStyle w:val="HB133H1"/>
        <w:numPr>
          <w:ilvl w:val="0"/>
          <w:numId w:val="0"/>
        </w:numPr>
        <w:ind w:left="792" w:hanging="792"/>
      </w:pPr>
      <w:bookmarkStart w:id="12" w:name="_Toc325575134"/>
      <w:bookmarkStart w:id="13" w:name="_Toc464111572"/>
      <w:bookmarkStart w:id="14" w:name="_Toc464123780"/>
      <w:bookmarkStart w:id="15" w:name="_Toc446212162"/>
      <w:bookmarkStart w:id="16" w:name="_Toc486756281"/>
      <w:bookmarkStart w:id="17" w:name="_Toc487504862"/>
      <w:bookmarkStart w:id="18" w:name="_Toc237353820"/>
      <w:bookmarkStart w:id="19" w:name="_Toc237415629"/>
      <w:bookmarkStart w:id="20" w:name="_Toc237416603"/>
      <w:bookmarkStart w:id="21" w:name="_Toc237428859"/>
      <w:r>
        <w:t>2.1.</w:t>
      </w:r>
      <w:r>
        <w:tab/>
      </w:r>
      <w:bookmarkStart w:id="22" w:name="_Toc464482637"/>
      <w:bookmarkStart w:id="23" w:name="_Toc464482903"/>
      <w:bookmarkStart w:id="24" w:name="_Toc464483163"/>
      <w:bookmarkStart w:id="25" w:name="_Toc464483429"/>
      <w:bookmarkStart w:id="26" w:name="_Toc464483701"/>
      <w:bookmarkStart w:id="27" w:name="_Toc464483967"/>
      <w:bookmarkStart w:id="28" w:name="_Toc464484406"/>
      <w:bookmarkStart w:id="29" w:name="_Toc464484687"/>
      <w:bookmarkStart w:id="30" w:name="_Toc464488139"/>
      <w:bookmarkStart w:id="31" w:name="_Toc464743011"/>
      <w:bookmarkStart w:id="32" w:name="_Toc464743643"/>
      <w:bookmarkStart w:id="33" w:name="_Toc464744873"/>
      <w:bookmarkStart w:id="34" w:name="_Toc464745422"/>
      <w:bookmarkStart w:id="35" w:name="_Toc464745931"/>
      <w:bookmarkStart w:id="36" w:name="_Toc464746957"/>
      <w:bookmarkStart w:id="37" w:name="_Toc464747235"/>
      <w:bookmarkStart w:id="38" w:name="_Toc464747519"/>
      <w:bookmarkStart w:id="39" w:name="_Toc464747791"/>
      <w:bookmarkStart w:id="40" w:name="_Toc464748535"/>
      <w:bookmarkStart w:id="41" w:name="_Toc464749267"/>
      <w:bookmarkStart w:id="42" w:name="_Toc465148849"/>
      <w:bookmarkStart w:id="43" w:name="_Toc465167850"/>
      <w:bookmarkStart w:id="44" w:name="_Toc489943131"/>
      <w:bookmarkStart w:id="45" w:name="_Toc489943421"/>
      <w:bookmarkStart w:id="46" w:name="_Toc489943711"/>
      <w:bookmarkStart w:id="47" w:name="_Toc491156196"/>
      <w:bookmarkStart w:id="48" w:name="_Toc491157046"/>
      <w:bookmarkStart w:id="49" w:name="_Toc491157341"/>
      <w:bookmarkStart w:id="50" w:name="_Toc491157635"/>
      <w:bookmarkStart w:id="51" w:name="_Toc491157927"/>
      <w:bookmarkStart w:id="52" w:name="_Toc491178368"/>
      <w:bookmarkStart w:id="53" w:name="_Toc491180040"/>
      <w:bookmarkStart w:id="54" w:name="_Toc491180334"/>
      <w:bookmarkStart w:id="55" w:name="_Toc491180710"/>
      <w:bookmarkStart w:id="56" w:name="_Toc491181430"/>
      <w:bookmarkStart w:id="57" w:name="_Toc491183039"/>
      <w:bookmarkStart w:id="58" w:name="_Toc491183327"/>
      <w:bookmarkStart w:id="59" w:name="_Toc491184565"/>
      <w:bookmarkStart w:id="60" w:name="_Toc491184850"/>
      <w:bookmarkStart w:id="61" w:name="_Toc491185130"/>
      <w:bookmarkStart w:id="62" w:name="_Toc491185406"/>
      <w:bookmarkStart w:id="63" w:name="_Toc491250020"/>
      <w:bookmarkStart w:id="64" w:name="_Toc491261875"/>
      <w:bookmarkStart w:id="65" w:name="_Toc491263378"/>
      <w:bookmarkStart w:id="66" w:name="_Toc491265415"/>
      <w:bookmarkStart w:id="67" w:name="_Toc491265707"/>
      <w:bookmarkStart w:id="68" w:name="_Toc491266001"/>
      <w:bookmarkStart w:id="69" w:name="_Toc491267160"/>
      <w:bookmarkStart w:id="70" w:name="_Toc491267945"/>
      <w:bookmarkStart w:id="71" w:name="_Toc491268454"/>
      <w:bookmarkStart w:id="72" w:name="_Toc491324782"/>
      <w:bookmarkStart w:id="73" w:name="_Toc491325200"/>
      <w:bookmarkStart w:id="74" w:name="_Toc491325471"/>
      <w:bookmarkStart w:id="75" w:name="_Toc491325743"/>
      <w:bookmarkStart w:id="76" w:name="_Toc491326166"/>
      <w:bookmarkStart w:id="77" w:name="_Toc491326581"/>
      <w:bookmarkStart w:id="78" w:name="_Toc491326849"/>
      <w:bookmarkStart w:id="79" w:name="_Toc491327121"/>
      <w:bookmarkStart w:id="80" w:name="_Toc491775691"/>
      <w:bookmarkStart w:id="81" w:name="_Toc491776359"/>
      <w:bookmarkStart w:id="82" w:name="_Toc491776817"/>
      <w:bookmarkStart w:id="83" w:name="_Toc491777619"/>
      <w:bookmarkStart w:id="84" w:name="_Toc491777911"/>
      <w:bookmarkStart w:id="85" w:name="_Toc491778202"/>
      <w:bookmarkStart w:id="86" w:name="_Toc491843014"/>
      <w:bookmarkStart w:id="87" w:name="_Toc492389502"/>
      <w:bookmarkStart w:id="88" w:name="_Toc492568351"/>
      <w:bookmarkStart w:id="89" w:name="_Toc492982103"/>
      <w:bookmarkStart w:id="90" w:name="_Toc492982401"/>
      <w:bookmarkStart w:id="91" w:name="_Toc492982963"/>
      <w:bookmarkStart w:id="92" w:name="_Toc492983481"/>
      <w:bookmarkStart w:id="93" w:name="_Toc492984150"/>
      <w:bookmarkStart w:id="94" w:name="_Toc492984449"/>
      <w:bookmarkStart w:id="95" w:name="_Toc492984748"/>
      <w:bookmarkStart w:id="96" w:name="_Toc493079093"/>
      <w:bookmarkStart w:id="97" w:name="_Toc493079391"/>
      <w:bookmarkStart w:id="98" w:name="_Toc493079690"/>
      <w:bookmarkStart w:id="99" w:name="_Toc493162415"/>
      <w:bookmarkStart w:id="100" w:name="_Toc493162718"/>
      <w:bookmarkStart w:id="101" w:name="_Toc494097078"/>
      <w:bookmarkStart w:id="102" w:name="_Toc494103041"/>
      <w:bookmarkStart w:id="103" w:name="_Toc494109283"/>
      <w:bookmarkStart w:id="104" w:name="_Toc494109581"/>
      <w:bookmarkStart w:id="105" w:name="_Toc494110558"/>
      <w:bookmarkStart w:id="106" w:name="_Toc494113346"/>
      <w:bookmarkStart w:id="107" w:name="_Toc494113644"/>
      <w:bookmarkStart w:id="108" w:name="_Toc494114239"/>
      <w:bookmarkStart w:id="109" w:name="_Toc494114537"/>
      <w:bookmarkStart w:id="110" w:name="_Toc494114835"/>
      <w:bookmarkStart w:id="111" w:name="_Toc494352276"/>
      <w:bookmarkStart w:id="112" w:name="_Toc495584417"/>
      <w:bookmarkStart w:id="113" w:name="_Toc496089945"/>
      <w:bookmarkStart w:id="114" w:name="_Toc496090294"/>
      <w:bookmarkStart w:id="115" w:name="_Toc496091058"/>
      <w:bookmarkStart w:id="116" w:name="_Toc496091354"/>
      <w:bookmarkStart w:id="117" w:name="_Toc496108477"/>
      <w:bookmarkStart w:id="118" w:name="_Toc496108478"/>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r w:rsidR="00F334FF" w:rsidRPr="00B6636D">
        <w:t>Scope</w:t>
      </w:r>
      <w:bookmarkEnd w:id="12"/>
      <w:bookmarkEnd w:id="13"/>
      <w:bookmarkEnd w:id="14"/>
      <w:bookmarkEnd w:id="118"/>
      <w:r w:rsidR="00747A0D">
        <w:t>.</w:t>
      </w:r>
    </w:p>
    <w:bookmarkEnd w:id="15"/>
    <w:bookmarkEnd w:id="16"/>
    <w:bookmarkEnd w:id="17"/>
    <w:bookmarkEnd w:id="18"/>
    <w:bookmarkEnd w:id="19"/>
    <w:bookmarkEnd w:id="20"/>
    <w:bookmarkEnd w:id="21"/>
    <w:p w:rsidR="00F334FF" w:rsidRPr="007528F0" w:rsidRDefault="00F334FF" w:rsidP="00747A0D">
      <w:pPr>
        <w:pStyle w:val="HB133H1"/>
        <w:numPr>
          <w:ilvl w:val="0"/>
          <w:numId w:val="0"/>
        </w:numPr>
        <w:rPr>
          <w:vanish/>
        </w:rPr>
      </w:pPr>
      <w:r w:rsidRPr="009E3F1B">
        <w:fldChar w:fldCharType="begin"/>
      </w:r>
      <w:r w:rsidRPr="009E3F1B">
        <w:instrText xml:space="preserve"> XE "Gravimetric Test Procedure:Checking the Net Contents of Packaged Goods" </w:instrText>
      </w:r>
      <w:r w:rsidRPr="009E3F1B">
        <w:fldChar w:fldCharType="end"/>
      </w:r>
    </w:p>
    <w:p w:rsidR="00F334FF" w:rsidRPr="000D7147" w:rsidRDefault="00F334FF" w:rsidP="00F334FF">
      <w:pPr>
        <w:pStyle w:val="BodyText2"/>
        <w:rPr>
          <w:szCs w:val="22"/>
        </w:rPr>
      </w:pPr>
      <w:r>
        <w:rPr>
          <w:szCs w:val="22"/>
        </w:rPr>
        <w:t>The gravimetric test method</w:t>
      </w:r>
      <w:r>
        <w:rPr>
          <w:szCs w:val="22"/>
        </w:rPr>
        <w:fldChar w:fldCharType="begin"/>
      </w:r>
      <w:r>
        <w:instrText xml:space="preserve"> XE "</w:instrText>
      </w:r>
      <w:r w:rsidRPr="00A047F2">
        <w:instrText xml:space="preserve">Gravimetric Test </w:instrText>
      </w:r>
      <w:r>
        <w:instrText xml:space="preserve">Procedure:Test </w:instrText>
      </w:r>
      <w:r w:rsidRPr="00A047F2">
        <w:instrText>Method</w:instrText>
      </w:r>
      <w:r>
        <w:instrText xml:space="preserve">" </w:instrText>
      </w:r>
      <w:r>
        <w:rPr>
          <w:szCs w:val="22"/>
        </w:rPr>
        <w:fldChar w:fldCharType="end"/>
      </w:r>
      <w:r>
        <w:rPr>
          <w:szCs w:val="22"/>
        </w:rPr>
        <w:t xml:space="preserve"> uses weight measurement to </w:t>
      </w:r>
      <w:proofErr w:type="gramStart"/>
      <w:r>
        <w:rPr>
          <w:szCs w:val="22"/>
        </w:rPr>
        <w:t>determine</w:t>
      </w:r>
      <w:proofErr w:type="gramEnd"/>
      <w:r>
        <w:rPr>
          <w:szCs w:val="22"/>
        </w:rPr>
        <w:t xml:space="preserve"> the net quantity of contents of packaged goods.  This chapter includes general test methods to </w:t>
      </w:r>
      <w:proofErr w:type="gramStart"/>
      <w:r>
        <w:rPr>
          <w:szCs w:val="22"/>
        </w:rPr>
        <w:t>determine</w:t>
      </w:r>
      <w:proofErr w:type="gramEnd"/>
      <w:r>
        <w:rPr>
          <w:szCs w:val="22"/>
        </w:rPr>
        <w:t xml:space="preserve"> the net quantity of contents of packages labeled in terms of weight</w:t>
      </w:r>
      <w:r w:rsidRPr="000D7147">
        <w:rPr>
          <w:szCs w:val="22"/>
        </w:rPr>
        <w:t>.  Gravimetric testing is the preferred method of testing most products because it reduces destructive testing and improves measurement accuracy.</w:t>
      </w:r>
    </w:p>
    <w:p w:rsidR="00FA3897" w:rsidRPr="007528F0" w:rsidRDefault="00FA3897" w:rsidP="007528F0">
      <w:pPr>
        <w:pStyle w:val="HB133H1"/>
        <w:numPr>
          <w:ilvl w:val="0"/>
          <w:numId w:val="0"/>
        </w:numPr>
        <w:ind w:left="792" w:hanging="792"/>
      </w:pPr>
      <w:bookmarkStart w:id="119" w:name="_Toc446212164"/>
      <w:bookmarkStart w:id="120" w:name="_Toc486756282"/>
      <w:bookmarkStart w:id="121" w:name="_Toc487504863"/>
      <w:bookmarkStart w:id="122" w:name="_Toc237353821"/>
      <w:bookmarkStart w:id="123" w:name="_Toc237415630"/>
      <w:bookmarkStart w:id="124" w:name="_Toc237416604"/>
      <w:bookmarkStart w:id="125" w:name="_Toc237428860"/>
      <w:bookmarkStart w:id="126" w:name="_Toc325575135"/>
      <w:bookmarkStart w:id="127" w:name="_Toc291667177"/>
      <w:bookmarkStart w:id="128" w:name="_Toc464111573"/>
      <w:bookmarkStart w:id="129" w:name="_Toc464123781"/>
      <w:bookmarkStart w:id="130" w:name="_Toc496108479"/>
      <w:r>
        <w:t>2.2.</w:t>
      </w:r>
      <w:r>
        <w:tab/>
      </w:r>
      <w:r w:rsidR="00F334FF" w:rsidRPr="00B6636D">
        <w:t>Measurement Standards and Test Equipment</w:t>
      </w:r>
      <w:bookmarkEnd w:id="119"/>
      <w:bookmarkEnd w:id="120"/>
      <w:bookmarkEnd w:id="121"/>
      <w:bookmarkEnd w:id="122"/>
      <w:bookmarkEnd w:id="123"/>
      <w:bookmarkEnd w:id="124"/>
      <w:bookmarkEnd w:id="125"/>
      <w:bookmarkEnd w:id="126"/>
      <w:bookmarkEnd w:id="127"/>
      <w:bookmarkEnd w:id="128"/>
      <w:bookmarkEnd w:id="129"/>
      <w:bookmarkEnd w:id="130"/>
      <w:r w:rsidR="00F334FF" w:rsidRPr="00B075AD">
        <w:fldChar w:fldCharType="begin"/>
      </w:r>
      <w:r w:rsidR="00F334FF" w:rsidRPr="00B075AD">
        <w:instrText xml:space="preserve"> XE "Measurement Standards and Test Equipment" </w:instrText>
      </w:r>
      <w:r w:rsidR="00F334FF" w:rsidRPr="00B075AD">
        <w:fldChar w:fldCharType="end"/>
      </w:r>
      <w:r w:rsidR="00F334FF" w:rsidRPr="00B6636D">
        <w:t xml:space="preserve"> </w:t>
      </w:r>
      <w:bookmarkStart w:id="131" w:name="_Toc464054810"/>
      <w:bookmarkStart w:id="132" w:name="_Toc464055208"/>
      <w:bookmarkStart w:id="133" w:name="_Toc464055819"/>
      <w:bookmarkStart w:id="134" w:name="_Toc464056067"/>
      <w:bookmarkStart w:id="135" w:name="_Toc464054811"/>
      <w:bookmarkStart w:id="136" w:name="_Toc464055209"/>
      <w:bookmarkStart w:id="137" w:name="_Toc464055820"/>
      <w:bookmarkStart w:id="138" w:name="_Toc464056068"/>
      <w:bookmarkStart w:id="139" w:name="_Toc464054812"/>
      <w:bookmarkStart w:id="140" w:name="_Toc464055210"/>
      <w:bookmarkStart w:id="141" w:name="_Toc464055821"/>
      <w:bookmarkStart w:id="142" w:name="_Toc464056069"/>
      <w:bookmarkStart w:id="143" w:name="_Toc464056314"/>
      <w:bookmarkStart w:id="144" w:name="_Toc464056564"/>
      <w:bookmarkStart w:id="145" w:name="_Toc464108881"/>
      <w:bookmarkStart w:id="146" w:name="_Toc464109229"/>
      <w:bookmarkStart w:id="147" w:name="_Toc464109706"/>
      <w:bookmarkStart w:id="148" w:name="_Toc464123782"/>
      <w:bookmarkStart w:id="149" w:name="_Toc464124024"/>
      <w:bookmarkStart w:id="150" w:name="_Toc464124508"/>
      <w:bookmarkStart w:id="151" w:name="_Toc446212165"/>
      <w:bookmarkStart w:id="152" w:name="_Toc486756284"/>
      <w:bookmarkStart w:id="153" w:name="_Toc237353822"/>
      <w:bookmarkStart w:id="154" w:name="_Toc237428861"/>
      <w:bookmarkStart w:id="155" w:name="_Toc325575136"/>
      <w:bookmarkStart w:id="156" w:name="_Toc464111574"/>
      <w:bookmarkStart w:id="157" w:name="_Toc464123785"/>
      <w:bookmarkStart w:id="158" w:name="_Toc49610848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p>
    <w:p w:rsidR="000B29FA" w:rsidRPr="000B29FA" w:rsidRDefault="000B29FA" w:rsidP="000B29FA">
      <w:pPr>
        <w:pStyle w:val="ListParagraph"/>
        <w:keepNext/>
        <w:numPr>
          <w:ilvl w:val="0"/>
          <w:numId w:val="68"/>
        </w:numPr>
        <w:tabs>
          <w:tab w:val="right" w:leader="dot" w:pos="9360"/>
        </w:tabs>
        <w:spacing w:before="240" w:after="240"/>
        <w:jc w:val="left"/>
        <w:outlineLvl w:val="0"/>
        <w:rPr>
          <w:b/>
          <w:bCs/>
          <w:noProof/>
          <w:vanish/>
          <w:sz w:val="24"/>
        </w:rPr>
      </w:pPr>
    </w:p>
    <w:p w:rsidR="000B29FA" w:rsidRPr="000B29FA" w:rsidRDefault="000B29FA" w:rsidP="000B29FA">
      <w:pPr>
        <w:pStyle w:val="ListParagraph"/>
        <w:keepNext/>
        <w:numPr>
          <w:ilvl w:val="0"/>
          <w:numId w:val="68"/>
        </w:numPr>
        <w:tabs>
          <w:tab w:val="right" w:leader="dot" w:pos="9360"/>
        </w:tabs>
        <w:spacing w:before="240" w:after="240"/>
        <w:jc w:val="left"/>
        <w:outlineLvl w:val="0"/>
        <w:rPr>
          <w:b/>
          <w:bCs/>
          <w:noProof/>
          <w:vanish/>
          <w:sz w:val="24"/>
        </w:rPr>
      </w:pPr>
    </w:p>
    <w:p w:rsidR="000B29FA" w:rsidRPr="000B29FA" w:rsidRDefault="000B29FA" w:rsidP="000B29FA">
      <w:pPr>
        <w:pStyle w:val="ListParagraph"/>
        <w:keepNext/>
        <w:numPr>
          <w:ilvl w:val="1"/>
          <w:numId w:val="68"/>
        </w:numPr>
        <w:tabs>
          <w:tab w:val="right" w:leader="dot" w:pos="9360"/>
        </w:tabs>
        <w:spacing w:before="240" w:after="240"/>
        <w:jc w:val="left"/>
        <w:outlineLvl w:val="0"/>
        <w:rPr>
          <w:b/>
          <w:bCs/>
          <w:noProof/>
          <w:vanish/>
          <w:sz w:val="24"/>
        </w:rPr>
      </w:pPr>
    </w:p>
    <w:p w:rsidR="000B29FA" w:rsidRPr="000B29FA" w:rsidRDefault="000B29FA" w:rsidP="000B29FA">
      <w:pPr>
        <w:pStyle w:val="ListParagraph"/>
        <w:keepNext/>
        <w:numPr>
          <w:ilvl w:val="1"/>
          <w:numId w:val="68"/>
        </w:numPr>
        <w:tabs>
          <w:tab w:val="right" w:leader="dot" w:pos="9360"/>
        </w:tabs>
        <w:spacing w:before="240" w:after="240"/>
        <w:jc w:val="left"/>
        <w:outlineLvl w:val="0"/>
        <w:rPr>
          <w:b/>
          <w:bCs/>
          <w:noProof/>
          <w:vanish/>
          <w:sz w:val="24"/>
        </w:rPr>
      </w:pPr>
    </w:p>
    <w:p w:rsidR="00F334FF" w:rsidRPr="000B29FA" w:rsidRDefault="007B2BFE" w:rsidP="000B29FA">
      <w:pPr>
        <w:pStyle w:val="HB133XXX"/>
      </w:pPr>
      <w:r w:rsidRPr="000B29FA">
        <w:t xml:space="preserve"> </w:t>
      </w:r>
      <w:r w:rsidR="00F334FF" w:rsidRPr="000B29FA">
        <w:t>Scale Requirements</w:t>
      </w:r>
      <w:bookmarkEnd w:id="151"/>
      <w:bookmarkEnd w:id="152"/>
      <w:bookmarkEnd w:id="153"/>
      <w:bookmarkEnd w:id="154"/>
      <w:bookmarkEnd w:id="155"/>
      <w:bookmarkEnd w:id="156"/>
      <w:bookmarkEnd w:id="157"/>
      <w:bookmarkEnd w:id="158"/>
      <w:r w:rsidR="00F334FF" w:rsidRPr="000B29FA">
        <w:t xml:space="preserve"> </w:t>
      </w:r>
      <w:r w:rsidR="00F334FF" w:rsidRPr="000B29FA">
        <w:fldChar w:fldCharType="begin"/>
      </w:r>
      <w:r w:rsidR="00F334FF" w:rsidRPr="000B29FA">
        <w:instrText xml:space="preserve"> XE "Scales:Gravimetric Test Method" </w:instrText>
      </w:r>
      <w:r w:rsidR="00F334FF" w:rsidRPr="000B29FA">
        <w:fldChar w:fldCharType="end"/>
      </w:r>
    </w:p>
    <w:p w:rsidR="00F334FF" w:rsidRPr="000D7147" w:rsidRDefault="00F334FF" w:rsidP="00F334FF">
      <w:pPr>
        <w:pStyle w:val="BlockText"/>
        <w:keepNext/>
        <w:spacing w:after="240"/>
        <w:ind w:left="360" w:right="0"/>
        <w:rPr>
          <w:b/>
          <w:sz w:val="22"/>
          <w:szCs w:val="22"/>
        </w:rPr>
      </w:pPr>
      <w:r w:rsidRPr="000D7147">
        <w:rPr>
          <w:sz w:val="22"/>
          <w:szCs w:val="22"/>
        </w:rPr>
        <w:t xml:space="preserve">Use a scale (for this handbook the term “scale” includes balances) that has at least 100 scale divisions.  It must have a load-receiving element of </w:t>
      </w:r>
      <w:proofErr w:type="gramStart"/>
      <w:r w:rsidRPr="000D7147">
        <w:rPr>
          <w:sz w:val="22"/>
          <w:szCs w:val="22"/>
        </w:rPr>
        <w:t>sufficient</w:t>
      </w:r>
      <w:proofErr w:type="gramEnd"/>
      <w:r w:rsidRPr="000D7147">
        <w:rPr>
          <w:sz w:val="22"/>
          <w:szCs w:val="22"/>
        </w:rPr>
        <w:t xml:space="preserve"> size and capacity to hold the packages during weighing.  It also </w:t>
      </w:r>
      <w:proofErr w:type="gramStart"/>
      <w:r w:rsidRPr="000D7147">
        <w:rPr>
          <w:sz w:val="22"/>
          <w:szCs w:val="22"/>
        </w:rPr>
        <w:t>requires</w:t>
      </w:r>
      <w:proofErr w:type="gramEnd"/>
      <w:r w:rsidRPr="000D7147">
        <w:rPr>
          <w:sz w:val="22"/>
          <w:szCs w:val="22"/>
        </w:rPr>
        <w:t xml:space="preserve"> a scale division no larger than </w:t>
      </w:r>
      <w:r>
        <w:rPr>
          <w:rFonts w:ascii="ZWAdobeF" w:hAnsi="ZWAdobeF" w:cs="ZWAdobeF"/>
          <w:color w:val="auto"/>
          <w:sz w:val="2"/>
          <w:szCs w:val="2"/>
        </w:rPr>
        <w:t>P</w:t>
      </w:r>
      <w:r w:rsidRPr="00C3400C">
        <w:rPr>
          <w:spacing w:val="-4"/>
          <w:position w:val="2"/>
          <w:sz w:val="22"/>
          <w:szCs w:val="22"/>
          <w:vertAlign w:val="superscript"/>
        </w:rPr>
        <w:t>1</w:t>
      </w:r>
      <w:r>
        <w:rPr>
          <w:rFonts w:ascii="ZWAdobeF" w:hAnsi="ZWAdobeF" w:cs="ZWAdobeF"/>
          <w:color w:val="auto"/>
          <w:position w:val="2"/>
          <w:sz w:val="2"/>
          <w:szCs w:val="2"/>
        </w:rPr>
        <w:t>P</w:t>
      </w:r>
      <w:r w:rsidRPr="000D7147">
        <w:rPr>
          <w:spacing w:val="-4"/>
          <w:sz w:val="22"/>
          <w:szCs w:val="22"/>
        </w:rPr>
        <w:t>/</w:t>
      </w:r>
      <w:r>
        <w:rPr>
          <w:rFonts w:ascii="ZWAdobeF" w:hAnsi="ZWAdobeF" w:cs="ZWAdobeF"/>
          <w:color w:val="auto"/>
          <w:sz w:val="2"/>
          <w:szCs w:val="2"/>
        </w:rPr>
        <w:t>R</w:t>
      </w:r>
      <w:r w:rsidRPr="00C3400C">
        <w:rPr>
          <w:spacing w:val="-4"/>
          <w:position w:val="2"/>
          <w:sz w:val="22"/>
          <w:szCs w:val="22"/>
          <w:vertAlign w:val="subscript"/>
        </w:rPr>
        <w:t>6</w:t>
      </w:r>
      <w:r>
        <w:rPr>
          <w:rFonts w:ascii="ZWAdobeF" w:hAnsi="ZWAdobeF" w:cs="ZWAdobeF"/>
          <w:color w:val="auto"/>
          <w:position w:val="2"/>
          <w:sz w:val="2"/>
          <w:szCs w:val="2"/>
        </w:rPr>
        <w:t>R</w:t>
      </w:r>
      <w:r w:rsidRPr="000D7147">
        <w:rPr>
          <w:sz w:val="22"/>
          <w:szCs w:val="22"/>
        </w:rPr>
        <w:t> of the Maximum Allowable Variation</w:t>
      </w:r>
      <w:r w:rsidRPr="000D7147">
        <w:rPr>
          <w:sz w:val="22"/>
          <w:szCs w:val="22"/>
        </w:rPr>
        <w:fldChar w:fldCharType="begin"/>
      </w:r>
      <w:r w:rsidRPr="000D7147">
        <w:rPr>
          <w:sz w:val="22"/>
          <w:szCs w:val="22"/>
        </w:rPr>
        <w:instrText xml:space="preserve"> XE "Maximum Allowable Variation</w:instrText>
      </w:r>
      <w:r>
        <w:rPr>
          <w:sz w:val="22"/>
          <w:szCs w:val="22"/>
        </w:rPr>
        <w:instrText xml:space="preserve"> (MAV)</w:instrText>
      </w:r>
      <w:r w:rsidRPr="000D7147">
        <w:rPr>
          <w:sz w:val="22"/>
          <w:szCs w:val="22"/>
        </w:rPr>
        <w:instrText xml:space="preserve">" </w:instrText>
      </w:r>
      <w:r w:rsidRPr="000D7147">
        <w:rPr>
          <w:sz w:val="22"/>
          <w:szCs w:val="22"/>
        </w:rPr>
        <w:fldChar w:fldCharType="end"/>
      </w:r>
      <w:r w:rsidRPr="000D7147">
        <w:rPr>
          <w:sz w:val="22"/>
          <w:szCs w:val="22"/>
        </w:rPr>
        <w:t xml:space="preserve"> (MAV) for the package size being weighed.  The MAV/6 requirement ensures that the scale has adequate resolution to </w:t>
      </w:r>
      <w:proofErr w:type="gramStart"/>
      <w:r w:rsidRPr="000D7147">
        <w:rPr>
          <w:sz w:val="22"/>
          <w:szCs w:val="22"/>
        </w:rPr>
        <w:t>determine</w:t>
      </w:r>
      <w:proofErr w:type="gramEnd"/>
      <w:r w:rsidRPr="000D7147">
        <w:rPr>
          <w:sz w:val="22"/>
          <w:szCs w:val="22"/>
        </w:rPr>
        <w:t xml:space="preserve"> the net contents of the packages.  Subsequent references to product test results </w:t>
      </w:r>
      <w:proofErr w:type="gramStart"/>
      <w:r w:rsidRPr="000D7147">
        <w:rPr>
          <w:sz w:val="22"/>
          <w:szCs w:val="22"/>
        </w:rPr>
        <w:t>requiring</w:t>
      </w:r>
      <w:proofErr w:type="gramEnd"/>
      <w:r w:rsidRPr="000D7147">
        <w:rPr>
          <w:sz w:val="22"/>
          <w:szCs w:val="22"/>
        </w:rPr>
        <w:t xml:space="preserve"> the agreement to within one scale division</w:t>
      </w:r>
      <w:r>
        <w:rPr>
          <w:sz w:val="22"/>
          <w:szCs w:val="22"/>
        </w:rPr>
        <w:t xml:space="preserve"> are</w:t>
      </w:r>
      <w:r w:rsidRPr="000D7147">
        <w:rPr>
          <w:sz w:val="22"/>
          <w:szCs w:val="22"/>
        </w:rPr>
        <w:t xml:space="preserve"> based on scale divisions that are equal to or only slightly smaller than the MAV/6.</w:t>
      </w:r>
      <w:r>
        <w:rPr>
          <w:sz w:val="22"/>
          <w:szCs w:val="22"/>
        </w:rPr>
        <w:t xml:space="preserve"> </w:t>
      </w:r>
      <w:r w:rsidRPr="000D7147">
        <w:rPr>
          <w:sz w:val="22"/>
          <w:szCs w:val="22"/>
        </w:rPr>
        <w:t xml:space="preserve"> (See Appendix A, Table 2</w:t>
      </w:r>
      <w:r w:rsidRPr="000D7147">
        <w:rPr>
          <w:sz w:val="22"/>
          <w:szCs w:val="22"/>
        </w:rPr>
        <w:noBreakHyphen/>
        <w:t>5. “Maximum Allowable Variations (MAVs) for Packages Labeled by Weight.”</w:t>
      </w:r>
      <w:r w:rsidRPr="00897CFE">
        <w:rPr>
          <w:sz w:val="22"/>
          <w:szCs w:val="22"/>
        </w:rPr>
        <w:t>)</w:t>
      </w:r>
    </w:p>
    <w:p w:rsidR="00F334FF" w:rsidRDefault="00F334FF" w:rsidP="00F334FF">
      <w:pPr>
        <w:pStyle w:val="BlockText"/>
        <w:keepNext/>
        <w:ind w:right="360"/>
        <w:rPr>
          <w:b/>
          <w:i/>
          <w:sz w:val="22"/>
          <w:szCs w:val="22"/>
        </w:rPr>
      </w:pPr>
      <w:r w:rsidRPr="000D7147">
        <w:rPr>
          <w:b/>
          <w:sz w:val="22"/>
          <w:szCs w:val="22"/>
        </w:rPr>
        <w:t>Example</w:t>
      </w:r>
      <w:r w:rsidRPr="00897CFE">
        <w:rPr>
          <w:b/>
          <w:sz w:val="22"/>
          <w:szCs w:val="22"/>
        </w:rPr>
        <w:t>:</w:t>
      </w:r>
      <w:r w:rsidRPr="000D7147">
        <w:rPr>
          <w:b/>
          <w:i/>
          <w:sz w:val="22"/>
          <w:szCs w:val="22"/>
        </w:rPr>
        <w:t xml:space="preserve">  </w:t>
      </w:r>
    </w:p>
    <w:p w:rsidR="00F334FF" w:rsidRPr="000D7147" w:rsidRDefault="00F334FF" w:rsidP="00F334FF">
      <w:pPr>
        <w:pStyle w:val="BlockText"/>
        <w:keepNext/>
        <w:spacing w:after="240"/>
        <w:ind w:right="360"/>
        <w:rPr>
          <w:i/>
          <w:sz w:val="22"/>
          <w:szCs w:val="22"/>
        </w:rPr>
      </w:pPr>
      <w:r w:rsidRPr="000D7147">
        <w:rPr>
          <w:i/>
          <w:sz w:val="22"/>
          <w:szCs w:val="22"/>
        </w:rPr>
        <w:t xml:space="preserve">The MAV for packages labeled with a net weight 113 g (0.25 lb) is 7.2 g (0.016 lb).  Divide (÷) the MAV by 6 to obtain the </w:t>
      </w:r>
      <w:proofErr w:type="gramStart"/>
      <w:r w:rsidRPr="000D7147">
        <w:rPr>
          <w:i/>
          <w:sz w:val="22"/>
          <w:szCs w:val="22"/>
        </w:rPr>
        <w:t>maximum</w:t>
      </w:r>
      <w:proofErr w:type="gramEnd"/>
      <w:r w:rsidRPr="000D7147">
        <w:rPr>
          <w:i/>
          <w:sz w:val="22"/>
          <w:szCs w:val="22"/>
        </w:rPr>
        <w:t xml:space="preserve"> scale division that can be used to determine the gross, tare and net weights for a package size.</w:t>
      </w:r>
    </w:p>
    <w:p w:rsidR="00F334FF" w:rsidRPr="000D7147" w:rsidRDefault="00F334FF" w:rsidP="00F334FF">
      <w:pPr>
        <w:pStyle w:val="BlockText"/>
        <w:keepNext/>
        <w:spacing w:after="240"/>
        <w:ind w:right="360"/>
        <w:jc w:val="center"/>
        <w:rPr>
          <w:i/>
          <w:sz w:val="22"/>
          <w:szCs w:val="22"/>
        </w:rPr>
      </w:pPr>
      <w:r w:rsidRPr="000D7147">
        <w:rPr>
          <w:i/>
          <w:sz w:val="22"/>
          <w:szCs w:val="22"/>
        </w:rPr>
        <w:t>7.2 g (0.016) ÷ 6 = 1.2 g (0.002 lb)</w:t>
      </w:r>
    </w:p>
    <w:p w:rsidR="00F334FF" w:rsidRPr="000D7147" w:rsidRDefault="00F334FF" w:rsidP="00F334FF">
      <w:pPr>
        <w:pStyle w:val="BlockText"/>
        <w:keepLines w:val="0"/>
        <w:ind w:right="360"/>
        <w:rPr>
          <w:i/>
          <w:sz w:val="22"/>
          <w:szCs w:val="22"/>
        </w:rPr>
      </w:pPr>
      <w:r w:rsidRPr="000D7147">
        <w:rPr>
          <w:i/>
          <w:sz w:val="22"/>
          <w:szCs w:val="22"/>
        </w:rPr>
        <w:t xml:space="preserve">In this example, a 1 g (0.002 lb) scale division would be the </w:t>
      </w:r>
      <w:proofErr w:type="gramStart"/>
      <w:r w:rsidRPr="000D7147">
        <w:rPr>
          <w:i/>
          <w:sz w:val="22"/>
          <w:szCs w:val="22"/>
        </w:rPr>
        <w:t>maximum</w:t>
      </w:r>
      <w:proofErr w:type="gramEnd"/>
      <w:r w:rsidRPr="000D7147">
        <w:rPr>
          <w:i/>
          <w:sz w:val="22"/>
          <w:szCs w:val="22"/>
        </w:rPr>
        <w:t xml:space="preserve"> scale division appropriate for weighing these packages.</w:t>
      </w:r>
    </w:p>
    <w:p w:rsidR="00F334FF" w:rsidRDefault="00F334FF" w:rsidP="00F334FF">
      <w:pPr>
        <w:pStyle w:val="BlockText"/>
        <w:keepNext/>
        <w:spacing w:before="60"/>
        <w:ind w:left="360"/>
        <w:rPr>
          <w:sz w:val="22"/>
          <w:szCs w:val="22"/>
        </w:rPr>
      </w:pPr>
      <w:r w:rsidRPr="000D7147">
        <w:rPr>
          <w:sz w:val="22"/>
          <w:szCs w:val="22"/>
        </w:rPr>
        <w:t>(Amended 2010)</w:t>
      </w:r>
    </w:p>
    <w:p w:rsidR="00F334FF" w:rsidRPr="001741F5" w:rsidRDefault="00F334FF" w:rsidP="000B29FA">
      <w:pPr>
        <w:pStyle w:val="HB133XXX"/>
      </w:pPr>
      <w:bookmarkStart w:id="159" w:name="_Toc325575137"/>
      <w:bookmarkStart w:id="160" w:name="_Toc464111575"/>
      <w:bookmarkStart w:id="161" w:name="_Toc464123786"/>
      <w:bookmarkStart w:id="162" w:name="_Toc496108481"/>
      <w:r w:rsidRPr="001741F5">
        <w:t>Scale Accuracy</w:t>
      </w:r>
      <w:bookmarkEnd w:id="159"/>
      <w:bookmarkEnd w:id="160"/>
      <w:bookmarkEnd w:id="161"/>
      <w:bookmarkEnd w:id="162"/>
    </w:p>
    <w:p w:rsidR="00F334FF" w:rsidRDefault="00F334FF" w:rsidP="00F334FF">
      <w:pPr>
        <w:keepNext/>
        <w:spacing w:after="240"/>
        <w:ind w:left="360"/>
        <w:rPr>
          <w:i/>
          <w:szCs w:val="22"/>
        </w:rPr>
      </w:pPr>
      <w:r>
        <w:rPr>
          <w:szCs w:val="22"/>
        </w:rPr>
        <w:t xml:space="preserve">Verify the accuracy of a scale before each </w:t>
      </w:r>
      <w:proofErr w:type="gramStart"/>
      <w:r>
        <w:rPr>
          <w:szCs w:val="22"/>
        </w:rPr>
        <w:t>initial</w:t>
      </w:r>
      <w:proofErr w:type="gramEnd"/>
      <w:r>
        <w:rPr>
          <w:szCs w:val="22"/>
        </w:rPr>
        <w:t xml:space="preserve"> daily use, each use at a new location, or when there is any indication of abnormal equipment performance (e.g., erratic indications).  Recheck the scale accuracy if it is found that the sample does not pass, so there can be confidence that the test equipment is not at fault.</w:t>
      </w:r>
      <w:r w:rsidRPr="00DA0C6D">
        <w:rPr>
          <w:i/>
          <w:szCs w:val="22"/>
        </w:rPr>
        <w:t xml:space="preserve"> </w:t>
      </w:r>
      <w:r>
        <w:rPr>
          <w:i/>
          <w:szCs w:val="22"/>
        </w:rPr>
        <w:fldChar w:fldCharType="begin"/>
      </w:r>
      <w:r>
        <w:instrText xml:space="preserve"> XE "</w:instrText>
      </w:r>
      <w:r w:rsidRPr="00327FA7">
        <w:instrText>Scales:</w:instrText>
      </w:r>
      <w:r>
        <w:instrText xml:space="preserve">Accuracy" </w:instrText>
      </w:r>
      <w:r>
        <w:rPr>
          <w:i/>
          <w:szCs w:val="22"/>
        </w:rPr>
        <w:fldChar w:fldCharType="end"/>
      </w:r>
    </w:p>
    <w:p w:rsidR="00F334FF" w:rsidRPr="001A42FB" w:rsidRDefault="00F334FF" w:rsidP="00F334FF">
      <w:pPr>
        <w:spacing w:after="240"/>
        <w:ind w:left="360"/>
        <w:rPr>
          <w:szCs w:val="22"/>
        </w:rPr>
      </w:pPr>
      <w:r>
        <w:rPr>
          <w:szCs w:val="22"/>
        </w:rPr>
        <w:t xml:space="preserve">Scales used to check packages must meet the acceptance tolerances specified for their accuracy class in the current edition of NIST Handbook 44 </w:t>
      </w:r>
      <w:r w:rsidRPr="0063560D">
        <w:rPr>
          <w:szCs w:val="22"/>
        </w:rPr>
        <w:t>(HB 44)</w:t>
      </w:r>
      <w:r>
        <w:rPr>
          <w:szCs w:val="22"/>
        </w:rPr>
        <w:t xml:space="preserve"> “Specifications, Tolerances, and Other Technical Requirements for Weighing and Measuring Devices</w:t>
      </w:r>
      <w:r w:rsidRPr="0063560D">
        <w:rPr>
          <w:szCs w:val="22"/>
        </w:rPr>
        <w:t>.</w:t>
      </w:r>
      <w:r>
        <w:rPr>
          <w:szCs w:val="22"/>
        </w:rPr>
        <w:t xml:space="preserve">”  The tolerances for Class II and Class III scales are </w:t>
      </w:r>
      <w:r w:rsidRPr="008A12E4">
        <w:rPr>
          <w:szCs w:val="22"/>
        </w:rPr>
        <w:t xml:space="preserve">presented in </w:t>
      </w:r>
      <w:r>
        <w:rPr>
          <w:szCs w:val="22"/>
        </w:rPr>
        <w:t xml:space="preserve">NIST </w:t>
      </w:r>
      <w:r w:rsidRPr="008A12E4">
        <w:rPr>
          <w:szCs w:val="22"/>
        </w:rPr>
        <w:t>HB 44</w:t>
      </w:r>
      <w:r>
        <w:rPr>
          <w:szCs w:val="22"/>
        </w:rPr>
        <w:t xml:space="preserve">, Section 2.20. </w:t>
      </w:r>
      <w:r w:rsidRPr="008A12E4">
        <w:rPr>
          <w:szCs w:val="22"/>
        </w:rPr>
        <w:t>Scales</w:t>
      </w:r>
      <w:r>
        <w:rPr>
          <w:szCs w:val="22"/>
        </w:rPr>
        <w:t>,</w:t>
      </w:r>
      <w:r w:rsidRPr="008A12E4">
        <w:rPr>
          <w:szCs w:val="22"/>
        </w:rPr>
        <w:t xml:space="preserve"> </w:t>
      </w:r>
      <w:r>
        <w:rPr>
          <w:szCs w:val="22"/>
        </w:rPr>
        <w:t>“</w:t>
      </w:r>
      <w:r w:rsidRPr="008A12E4">
        <w:rPr>
          <w:szCs w:val="22"/>
        </w:rPr>
        <w:t>T.N. Tolerances Applicable to Devices Marked I, II, III, III L, and IIII.”</w:t>
      </w:r>
    </w:p>
    <w:p w:rsidR="00F334FF" w:rsidRDefault="00F334FF" w:rsidP="00F334FF">
      <w:pPr>
        <w:spacing w:after="240"/>
        <w:ind w:left="360"/>
        <w:rPr>
          <w:szCs w:val="22"/>
        </w:rPr>
      </w:pPr>
      <w:r w:rsidRPr="008A12E4">
        <w:rPr>
          <w:b/>
          <w:szCs w:val="22"/>
        </w:rPr>
        <w:lastRenderedPageBreak/>
        <w:t xml:space="preserve">Note:  </w:t>
      </w:r>
      <w:r w:rsidRPr="008A12E4">
        <w:rPr>
          <w:szCs w:val="22"/>
        </w:rPr>
        <w:t>If the package checking scale is not marked with a “class” designation, use Table 2</w:t>
      </w:r>
      <w:r w:rsidRPr="008A12E4">
        <w:rPr>
          <w:szCs w:val="22"/>
        </w:rPr>
        <w:noBreakHyphen/>
        <w:t xml:space="preserve">1. “Class of Scale” to </w:t>
      </w:r>
      <w:proofErr w:type="gramStart"/>
      <w:r w:rsidRPr="008A12E4">
        <w:rPr>
          <w:szCs w:val="22"/>
        </w:rPr>
        <w:t>determine</w:t>
      </w:r>
      <w:proofErr w:type="gramEnd"/>
      <w:r w:rsidRPr="008A12E4">
        <w:rPr>
          <w:szCs w:val="22"/>
        </w:rPr>
        <w:t xml:space="preserve"> the applicable tolerance.</w:t>
      </w:r>
    </w:p>
    <w:p w:rsidR="00F334FF" w:rsidRPr="008709B4" w:rsidRDefault="00F334FF" w:rsidP="00F334FF">
      <w:pPr>
        <w:pStyle w:val="BodyText2"/>
        <w:ind w:left="360"/>
        <w:rPr>
          <w:szCs w:val="22"/>
        </w:rPr>
      </w:pPr>
      <w:r>
        <w:rPr>
          <w:szCs w:val="22"/>
        </w:rPr>
        <w:t>Always use good weighing and measuring practices</w:t>
      </w:r>
      <w:r>
        <w:rPr>
          <w:szCs w:val="22"/>
        </w:rPr>
        <w:fldChar w:fldCharType="begin"/>
      </w:r>
      <w:r>
        <w:instrText xml:space="preserve"> XE "</w:instrText>
      </w:r>
      <w:r w:rsidRPr="00A047F2">
        <w:rPr>
          <w:szCs w:val="22"/>
        </w:rPr>
        <w:instrText>Good Measurement Practices</w:instrText>
      </w:r>
      <w:r>
        <w:instrText xml:space="preserve">" </w:instrText>
      </w:r>
      <w:r>
        <w:rPr>
          <w:szCs w:val="22"/>
        </w:rPr>
        <w:fldChar w:fldCharType="end"/>
      </w:r>
      <w:r>
        <w:rPr>
          <w:szCs w:val="22"/>
        </w:rPr>
        <w:t xml:space="preserve">.  For example, be sure to use weighing and measuring equipment according to the manufacturer’s instructions and make sure the environment is suitable.  Place scales and other measuring equipment (e.g., flasks and volumetric measures) on a rigid support and </w:t>
      </w:r>
      <w:proofErr w:type="gramStart"/>
      <w:r>
        <w:rPr>
          <w:szCs w:val="22"/>
        </w:rPr>
        <w:t>maintain</w:t>
      </w:r>
      <w:proofErr w:type="gramEnd"/>
      <w:r>
        <w:rPr>
          <w:szCs w:val="22"/>
        </w:rPr>
        <w:t xml:space="preserve"> them in a level condition if being level is required to ensure accuracy.</w:t>
      </w:r>
      <w:bookmarkStart w:id="163" w:name="_Toc446212169"/>
      <w:bookmarkStart w:id="164" w:name="_Toc486756288"/>
    </w:p>
    <w:p w:rsidR="00F334FF" w:rsidRPr="001741F5" w:rsidRDefault="00F334FF" w:rsidP="000B29FA">
      <w:pPr>
        <w:pStyle w:val="HB133XXX"/>
      </w:pPr>
      <w:bookmarkStart w:id="165" w:name="_Toc325575138"/>
      <w:bookmarkStart w:id="166" w:name="_Toc464111576"/>
      <w:bookmarkStart w:id="167" w:name="_Toc464123787"/>
      <w:bookmarkStart w:id="168" w:name="_Toc496108482"/>
      <w:bookmarkStart w:id="169" w:name="_Toc237353826"/>
      <w:bookmarkStart w:id="170" w:name="_Toc237428865"/>
      <w:bookmarkStart w:id="171" w:name="_Toc291667182"/>
      <w:bookmarkEnd w:id="163"/>
      <w:bookmarkEnd w:id="164"/>
      <w:r w:rsidRPr="001741F5">
        <w:t xml:space="preserve">Scale </w:t>
      </w:r>
      <w:r w:rsidRPr="00DA6747">
        <w:t>Tolerance</w:t>
      </w:r>
      <w:bookmarkEnd w:id="165"/>
      <w:bookmarkEnd w:id="166"/>
      <w:bookmarkEnd w:id="167"/>
      <w:bookmarkEnd w:id="168"/>
    </w:p>
    <w:p w:rsidR="00F334FF" w:rsidRDefault="00F334FF" w:rsidP="00F334FF">
      <w:pPr>
        <w:keepNext/>
        <w:ind w:left="360"/>
      </w:pPr>
      <w:r>
        <w:rPr>
          <w:szCs w:val="22"/>
        </w:rPr>
        <w:t xml:space="preserve">Follow this procedure to </w:t>
      </w:r>
      <w:proofErr w:type="gramStart"/>
      <w:r>
        <w:rPr>
          <w:szCs w:val="22"/>
        </w:rPr>
        <w:t>determine</w:t>
      </w:r>
      <w:proofErr w:type="gramEnd"/>
      <w:r>
        <w:rPr>
          <w:szCs w:val="22"/>
        </w:rPr>
        <w:t xml:space="preserve"> the scale</w:t>
      </w:r>
      <w:bookmarkEnd w:id="169"/>
      <w:bookmarkEnd w:id="170"/>
      <w:bookmarkEnd w:id="171"/>
      <w:r>
        <w:rPr>
          <w:szCs w:val="22"/>
        </w:rPr>
        <w:t xml:space="preserve"> tolerance</w:t>
      </w:r>
      <w:r>
        <w:rPr>
          <w:i/>
          <w:szCs w:val="22"/>
        </w:rPr>
        <w:fldChar w:fldCharType="begin"/>
      </w:r>
      <w:r>
        <w:instrText xml:space="preserve"> XE "</w:instrText>
      </w:r>
      <w:r w:rsidRPr="00327FA7">
        <w:instrText>Scales:</w:instrText>
      </w:r>
      <w:r>
        <w:instrText xml:space="preserve">Tolerances" </w:instrText>
      </w:r>
      <w:r>
        <w:rPr>
          <w:i/>
          <w:szCs w:val="22"/>
        </w:rPr>
        <w:fldChar w:fldCharType="end"/>
      </w:r>
      <w:r>
        <w:rPr>
          <w:szCs w:val="22"/>
        </w:rPr>
        <w:t>:</w:t>
      </w:r>
    </w:p>
    <w:tbl>
      <w:tblPr>
        <w:tblW w:w="0" w:type="auto"/>
        <w:tblInd w:w="-14" w:type="dxa"/>
        <w:tblLook w:val="01E0" w:firstRow="1" w:lastRow="1" w:firstColumn="1" w:lastColumn="1" w:noHBand="0" w:noVBand="0"/>
        <w:tblCaption w:val="Table 2-1. Class of Scale"/>
        <w:tblDescription w:val="Shows the Value of Scale Division, Minimum and Maximum Number of Scale Divisions, and Class of Scale."/>
      </w:tblPr>
      <w:tblGrid>
        <w:gridCol w:w="741"/>
        <w:gridCol w:w="2622"/>
        <w:gridCol w:w="2139"/>
        <w:gridCol w:w="2139"/>
        <w:gridCol w:w="1687"/>
        <w:gridCol w:w="39"/>
        <w:gridCol w:w="7"/>
      </w:tblGrid>
      <w:tr w:rsidR="00F334FF" w:rsidRPr="00B90649" w:rsidTr="006C0103">
        <w:trPr>
          <w:gridBefore w:val="1"/>
          <w:wBefore w:w="741" w:type="dxa"/>
          <w:trHeight w:val="20"/>
        </w:trPr>
        <w:tc>
          <w:tcPr>
            <w:tcW w:w="8633" w:type="dxa"/>
            <w:gridSpan w:val="6"/>
          </w:tcPr>
          <w:p w:rsidR="00F334FF" w:rsidRPr="00B075AD" w:rsidRDefault="00F334FF" w:rsidP="006C0103">
            <w:pPr>
              <w:pStyle w:val="Style4"/>
              <w:tabs>
                <w:tab w:val="left" w:pos="425"/>
              </w:tabs>
              <w:ind w:left="425"/>
              <w:rPr>
                <w:lang w:val="en-US"/>
              </w:rPr>
            </w:pPr>
          </w:p>
        </w:tc>
      </w:tr>
      <w:tr w:rsidR="00F334FF" w:rsidRPr="00B90649" w:rsidTr="006C0103">
        <w:trPr>
          <w:gridBefore w:val="1"/>
          <w:wBefore w:w="741" w:type="dxa"/>
          <w:trHeight w:val="20"/>
        </w:trPr>
        <w:tc>
          <w:tcPr>
            <w:tcW w:w="8633" w:type="dxa"/>
            <w:gridSpan w:val="6"/>
          </w:tcPr>
          <w:p w:rsidR="00F334FF" w:rsidRPr="00B90649" w:rsidRDefault="00F334FF" w:rsidP="006C0103">
            <w:pPr>
              <w:keepNext/>
              <w:numPr>
                <w:ilvl w:val="0"/>
                <w:numId w:val="4"/>
              </w:numPr>
              <w:tabs>
                <w:tab w:val="clear" w:pos="360"/>
                <w:tab w:val="left" w:pos="425"/>
                <w:tab w:val="num" w:pos="695"/>
              </w:tabs>
              <w:ind w:left="425"/>
              <w:rPr>
                <w:szCs w:val="22"/>
              </w:rPr>
            </w:pPr>
            <w:r w:rsidRPr="00B90649">
              <w:rPr>
                <w:szCs w:val="22"/>
              </w:rPr>
              <w:t xml:space="preserve">Determine the total number of divisions (i.e., the </w:t>
            </w:r>
            <w:proofErr w:type="gramStart"/>
            <w:r w:rsidRPr="00B90649">
              <w:rPr>
                <w:szCs w:val="22"/>
              </w:rPr>
              <w:t>minimum</w:t>
            </w:r>
            <w:proofErr w:type="gramEnd"/>
            <w:r w:rsidRPr="00B90649">
              <w:rPr>
                <w:szCs w:val="22"/>
              </w:rPr>
              <w:t xml:space="preserve"> increment or graduation indicated by the scale) of the scale by dividing the scale’s capacity by the minimum division.</w:t>
            </w:r>
          </w:p>
        </w:tc>
      </w:tr>
      <w:tr w:rsidR="00F334FF" w:rsidRPr="00B90649" w:rsidTr="006C0103">
        <w:trPr>
          <w:gridBefore w:val="1"/>
          <w:wBefore w:w="741" w:type="dxa"/>
          <w:trHeight w:val="164"/>
        </w:trPr>
        <w:tc>
          <w:tcPr>
            <w:tcW w:w="8633" w:type="dxa"/>
            <w:gridSpan w:val="6"/>
          </w:tcPr>
          <w:p w:rsidR="00F334FF" w:rsidRPr="00B90649" w:rsidRDefault="00F334FF" w:rsidP="006C0103">
            <w:pPr>
              <w:keepNext/>
              <w:tabs>
                <w:tab w:val="left" w:pos="0"/>
              </w:tabs>
              <w:rPr>
                <w:szCs w:val="22"/>
              </w:rPr>
            </w:pPr>
          </w:p>
        </w:tc>
      </w:tr>
      <w:tr w:rsidR="00F334FF" w:rsidRPr="00B90649" w:rsidTr="006C0103">
        <w:trPr>
          <w:gridBefore w:val="1"/>
          <w:wBefore w:w="741" w:type="dxa"/>
          <w:trHeight w:val="20"/>
        </w:trPr>
        <w:tc>
          <w:tcPr>
            <w:tcW w:w="8633" w:type="dxa"/>
            <w:gridSpan w:val="6"/>
          </w:tcPr>
          <w:p w:rsidR="00F334FF" w:rsidRDefault="00F334FF" w:rsidP="006C0103">
            <w:pPr>
              <w:ind w:left="702" w:right="349"/>
            </w:pPr>
            <w:bookmarkStart w:id="172" w:name="_Toc226188387"/>
            <w:bookmarkStart w:id="173" w:name="_Toc226190667"/>
            <w:bookmarkStart w:id="174" w:name="_Toc237415631"/>
            <w:bookmarkStart w:id="175" w:name="_Toc237416605"/>
            <w:bookmarkStart w:id="176" w:name="_Toc237428866"/>
            <w:r w:rsidRPr="00B90649">
              <w:rPr>
                <w:b/>
              </w:rPr>
              <w:t>Example:</w:t>
            </w:r>
            <w:r w:rsidRPr="006E356C">
              <w:t xml:space="preserve"> </w:t>
            </w:r>
            <w:r>
              <w:t xml:space="preserve"> </w:t>
            </w:r>
          </w:p>
          <w:p w:rsidR="00F334FF" w:rsidRDefault="00F334FF" w:rsidP="006C0103">
            <w:pPr>
              <w:spacing w:after="240"/>
              <w:ind w:left="702" w:right="349"/>
              <w:rPr>
                <w:i/>
              </w:rPr>
            </w:pPr>
            <w:r w:rsidRPr="00FD06AC">
              <w:rPr>
                <w:i/>
              </w:rPr>
              <w:t xml:space="preserve">A scale with a capacity of 5000 g and a </w:t>
            </w:r>
            <w:proofErr w:type="gramStart"/>
            <w:r w:rsidRPr="00FD06AC">
              <w:rPr>
                <w:i/>
              </w:rPr>
              <w:t>minimum</w:t>
            </w:r>
            <w:proofErr w:type="gramEnd"/>
            <w:r w:rsidRPr="00FD06AC">
              <w:rPr>
                <w:i/>
              </w:rPr>
              <w:t xml:space="preserve"> division of 0.1 g has 50 000 divisions.</w:t>
            </w:r>
            <w:bookmarkEnd w:id="172"/>
            <w:bookmarkEnd w:id="173"/>
            <w:bookmarkEnd w:id="174"/>
            <w:bookmarkEnd w:id="175"/>
            <w:bookmarkEnd w:id="176"/>
          </w:p>
          <w:p w:rsidR="00F334FF" w:rsidRPr="0066668C" w:rsidRDefault="00F334FF" w:rsidP="006C0103">
            <w:pPr>
              <w:tabs>
                <w:tab w:val="left" w:pos="2919"/>
              </w:tabs>
              <w:ind w:left="702"/>
            </w:pPr>
            <w:r>
              <w:rPr>
                <w:i/>
                <w:szCs w:val="22"/>
              </w:rPr>
              <w:tab/>
            </w:r>
            <w:r w:rsidRPr="00306A1C">
              <w:rPr>
                <w:i/>
                <w:szCs w:val="22"/>
              </w:rPr>
              <w:t>5000 ÷ 0.1 g = 50 000 division</w:t>
            </w:r>
          </w:p>
        </w:tc>
      </w:tr>
      <w:tr w:rsidR="00F334FF" w:rsidRPr="00B90649" w:rsidTr="006C0103">
        <w:trPr>
          <w:gridBefore w:val="1"/>
          <w:wBefore w:w="741" w:type="dxa"/>
          <w:trHeight w:val="259"/>
        </w:trPr>
        <w:tc>
          <w:tcPr>
            <w:tcW w:w="8633" w:type="dxa"/>
            <w:gridSpan w:val="6"/>
          </w:tcPr>
          <w:p w:rsidR="00F334FF" w:rsidRPr="00306A1C" w:rsidRDefault="00F334FF" w:rsidP="006C0103">
            <w:pPr>
              <w:keepNext/>
              <w:rPr>
                <w:szCs w:val="22"/>
              </w:rPr>
            </w:pPr>
          </w:p>
        </w:tc>
      </w:tr>
      <w:tr w:rsidR="00F334FF" w:rsidRPr="00B90649" w:rsidTr="006C0103">
        <w:trPr>
          <w:gridBefore w:val="1"/>
          <w:wBefore w:w="741" w:type="dxa"/>
          <w:trHeight w:val="20"/>
        </w:trPr>
        <w:tc>
          <w:tcPr>
            <w:tcW w:w="8633" w:type="dxa"/>
            <w:gridSpan w:val="6"/>
          </w:tcPr>
          <w:p w:rsidR="00F334FF" w:rsidRDefault="00F334FF" w:rsidP="006C0103">
            <w:pPr>
              <w:keepNext/>
              <w:numPr>
                <w:ilvl w:val="0"/>
                <w:numId w:val="4"/>
              </w:numPr>
              <w:spacing w:after="240"/>
              <w:rPr>
                <w:szCs w:val="22"/>
              </w:rPr>
            </w:pPr>
            <w:r w:rsidRPr="00306A1C">
              <w:rPr>
                <w:szCs w:val="22"/>
              </w:rPr>
              <w:t xml:space="preserve">From Table 2-1. “Class of Scale”, </w:t>
            </w:r>
            <w:proofErr w:type="gramStart"/>
            <w:r w:rsidRPr="00306A1C">
              <w:rPr>
                <w:szCs w:val="22"/>
              </w:rPr>
              <w:t>determine</w:t>
            </w:r>
            <w:proofErr w:type="gramEnd"/>
            <w:r w:rsidRPr="00306A1C">
              <w:rPr>
                <w:szCs w:val="22"/>
              </w:rPr>
              <w:t xml:space="preserve"> the class of the scale using the minimum scale division and the maximum number of scale divisions.</w:t>
            </w:r>
          </w:p>
          <w:p w:rsidR="00F334FF" w:rsidRDefault="00F334FF" w:rsidP="006C0103">
            <w:pPr>
              <w:keepNext/>
              <w:ind w:left="702" w:right="349"/>
            </w:pPr>
            <w:r w:rsidRPr="00B90649">
              <w:rPr>
                <w:b/>
              </w:rPr>
              <w:t xml:space="preserve">Example: </w:t>
            </w:r>
            <w:r w:rsidRPr="00D4586A">
              <w:t xml:space="preserve"> </w:t>
            </w:r>
          </w:p>
          <w:p w:rsidR="00F334FF" w:rsidRPr="00306A1C" w:rsidRDefault="00F334FF" w:rsidP="006C0103">
            <w:pPr>
              <w:keepNext/>
              <w:ind w:left="702" w:right="349"/>
              <w:rPr>
                <w:szCs w:val="22"/>
              </w:rPr>
            </w:pPr>
            <w:r w:rsidRPr="00FD06AC">
              <w:rPr>
                <w:i/>
              </w:rPr>
              <w:t xml:space="preserve">On a scale with a </w:t>
            </w:r>
            <w:proofErr w:type="gramStart"/>
            <w:r w:rsidRPr="00FD06AC">
              <w:rPr>
                <w:i/>
              </w:rPr>
              <w:t>minimum</w:t>
            </w:r>
            <w:proofErr w:type="gramEnd"/>
            <w:r w:rsidRPr="00FD06AC">
              <w:rPr>
                <w:i/>
              </w:rPr>
              <w:t xml:space="preserve"> division of 0.1 g and 50 000 total scale divisions the appropriate class is “II.”</w:t>
            </w:r>
          </w:p>
        </w:tc>
      </w:tr>
      <w:tr w:rsidR="00F334FF" w:rsidRPr="00B90649" w:rsidTr="006C0103">
        <w:trPr>
          <w:gridBefore w:val="1"/>
          <w:wBefore w:w="741" w:type="dxa"/>
          <w:trHeight w:val="20"/>
        </w:trPr>
        <w:tc>
          <w:tcPr>
            <w:tcW w:w="8633" w:type="dxa"/>
            <w:gridSpan w:val="6"/>
          </w:tcPr>
          <w:p w:rsidR="00F334FF" w:rsidRPr="00B90649" w:rsidRDefault="00F334FF" w:rsidP="006C0103">
            <w:pPr>
              <w:keepNext/>
              <w:rPr>
                <w:szCs w:val="22"/>
              </w:rPr>
            </w:pPr>
          </w:p>
        </w:tc>
      </w:tr>
      <w:tr w:rsidR="00F334FF" w:rsidRPr="00B90649" w:rsidTr="006C0103">
        <w:trPr>
          <w:gridBefore w:val="1"/>
          <w:wBefore w:w="741" w:type="dxa"/>
          <w:trHeight w:val="794"/>
        </w:trPr>
        <w:tc>
          <w:tcPr>
            <w:tcW w:w="8633" w:type="dxa"/>
            <w:gridSpan w:val="6"/>
          </w:tcPr>
          <w:p w:rsidR="00F334FF" w:rsidRPr="00B90649" w:rsidRDefault="00F334FF" w:rsidP="006C0103">
            <w:pPr>
              <w:rPr>
                <w:b/>
              </w:rPr>
            </w:pPr>
            <w:r w:rsidRPr="00D4586A">
              <w:rPr>
                <w:b/>
                <w:szCs w:val="22"/>
              </w:rPr>
              <w:t>Note:</w:t>
            </w:r>
            <w:r w:rsidRPr="00D4586A">
              <w:rPr>
                <w:szCs w:val="22"/>
              </w:rPr>
              <w:t xml:space="preserve">  If a scale is used where the number of scale divisions is between 5001 and 10 00</w:t>
            </w:r>
            <w:r>
              <w:rPr>
                <w:szCs w:val="22"/>
              </w:rPr>
              <w:t>0 and the division size is 0.1 g or greater and is not marked with an accuracy Class II marking, Class III scale tolerances apply.</w:t>
            </w:r>
          </w:p>
        </w:tc>
      </w:tr>
      <w:tr w:rsidR="00F334FF" w:rsidRPr="00B90649" w:rsidTr="006C0103">
        <w:trPr>
          <w:gridBefore w:val="1"/>
          <w:wBefore w:w="741" w:type="dxa"/>
          <w:trHeight w:val="272"/>
        </w:trPr>
        <w:tc>
          <w:tcPr>
            <w:tcW w:w="8633" w:type="dxa"/>
            <w:gridSpan w:val="6"/>
          </w:tcPr>
          <w:p w:rsidR="00F334FF" w:rsidRPr="00D5366E" w:rsidRDefault="00F334FF" w:rsidP="006C0103">
            <w:pPr>
              <w:keepNext/>
            </w:pPr>
          </w:p>
        </w:tc>
      </w:tr>
      <w:tr w:rsidR="00F334FF" w:rsidRPr="00B90649" w:rsidTr="006C0103">
        <w:tblPrEx>
          <w:tblCellMar>
            <w:left w:w="115" w:type="dxa"/>
            <w:right w:w="115" w:type="dxa"/>
          </w:tblCellMar>
        </w:tblPrEx>
        <w:trPr>
          <w:gridBefore w:val="1"/>
          <w:gridAfter w:val="1"/>
          <w:wBefore w:w="741" w:type="dxa"/>
          <w:wAfter w:w="7" w:type="dxa"/>
          <w:trHeight w:val="20"/>
        </w:trPr>
        <w:tc>
          <w:tcPr>
            <w:tcW w:w="8626" w:type="dxa"/>
            <w:gridSpan w:val="5"/>
          </w:tcPr>
          <w:p w:rsidR="00F334FF" w:rsidRPr="000615A2" w:rsidRDefault="00F334FF" w:rsidP="006C0103">
            <w:pPr>
              <w:numPr>
                <w:ilvl w:val="0"/>
                <w:numId w:val="4"/>
              </w:numPr>
              <w:rPr>
                <w:szCs w:val="22"/>
              </w:rPr>
            </w:pPr>
            <w:r w:rsidRPr="000615A2">
              <w:rPr>
                <w:szCs w:val="22"/>
              </w:rPr>
              <w:t xml:space="preserve">Determine the number of divisions for any test load by dividing the value of the mass standard being applied by the </w:t>
            </w:r>
            <w:proofErr w:type="gramStart"/>
            <w:r w:rsidRPr="000615A2">
              <w:rPr>
                <w:szCs w:val="22"/>
              </w:rPr>
              <w:t>minimum</w:t>
            </w:r>
            <w:proofErr w:type="gramEnd"/>
            <w:r w:rsidRPr="000615A2">
              <w:rPr>
                <w:szCs w:val="22"/>
              </w:rPr>
              <w:t xml:space="preserve"> division indicated by the scale</w:t>
            </w:r>
            <w:r>
              <w:rPr>
                <w:szCs w:val="22"/>
              </w:rPr>
              <w:t>.</w:t>
            </w:r>
          </w:p>
        </w:tc>
      </w:tr>
      <w:tr w:rsidR="00F334FF" w:rsidRPr="00B90649" w:rsidTr="006C0103">
        <w:tblPrEx>
          <w:tblCellMar>
            <w:left w:w="115" w:type="dxa"/>
            <w:right w:w="115" w:type="dxa"/>
          </w:tblCellMar>
        </w:tblPrEx>
        <w:trPr>
          <w:gridBefore w:val="1"/>
          <w:gridAfter w:val="1"/>
          <w:wBefore w:w="741" w:type="dxa"/>
          <w:wAfter w:w="7" w:type="dxa"/>
          <w:trHeight w:val="20"/>
        </w:trPr>
        <w:tc>
          <w:tcPr>
            <w:tcW w:w="8626" w:type="dxa"/>
            <w:gridSpan w:val="5"/>
          </w:tcPr>
          <w:p w:rsidR="00F334FF" w:rsidRPr="000615A2" w:rsidRDefault="00F334FF" w:rsidP="006C0103">
            <w:pPr>
              <w:ind w:left="360"/>
              <w:rPr>
                <w:szCs w:val="22"/>
              </w:rPr>
            </w:pPr>
          </w:p>
        </w:tc>
      </w:tr>
      <w:tr w:rsidR="00F334FF" w:rsidRPr="00B90649" w:rsidTr="006C0103">
        <w:trPr>
          <w:gridBefore w:val="1"/>
          <w:wBefore w:w="741" w:type="dxa"/>
          <w:trHeight w:val="20"/>
        </w:trPr>
        <w:tc>
          <w:tcPr>
            <w:tcW w:w="8633" w:type="dxa"/>
            <w:gridSpan w:val="6"/>
          </w:tcPr>
          <w:p w:rsidR="00F334FF" w:rsidRPr="00B90649" w:rsidRDefault="00F334FF" w:rsidP="006C0103">
            <w:pPr>
              <w:numPr>
                <w:ilvl w:val="0"/>
                <w:numId w:val="4"/>
              </w:numPr>
              <w:rPr>
                <w:szCs w:val="22"/>
              </w:rPr>
            </w:pPr>
            <w:r w:rsidRPr="00B90649">
              <w:rPr>
                <w:szCs w:val="22"/>
              </w:rPr>
              <w:t>Determine the tolerance from Table 2</w:t>
            </w:r>
            <w:r w:rsidRPr="00B90649">
              <w:rPr>
                <w:szCs w:val="22"/>
              </w:rPr>
              <w:noBreakHyphen/>
              <w:t xml:space="preserve">2. “Acceptance Tolerances for Class of Scale Based on Test Load in Divisions” in divisions </w:t>
            </w:r>
            <w:proofErr w:type="gramStart"/>
            <w:r w:rsidRPr="00B90649">
              <w:rPr>
                <w:szCs w:val="22"/>
              </w:rPr>
              <w:t>appropriate for</w:t>
            </w:r>
            <w:proofErr w:type="gramEnd"/>
            <w:r w:rsidRPr="00B90649">
              <w:rPr>
                <w:szCs w:val="22"/>
              </w:rPr>
              <w:t xml:space="preserve"> the test load and class of scale</w:t>
            </w:r>
          </w:p>
        </w:tc>
      </w:tr>
      <w:tr w:rsidR="00F334FF" w:rsidRPr="00B90649" w:rsidTr="006C0103">
        <w:trPr>
          <w:gridBefore w:val="1"/>
          <w:wBefore w:w="741" w:type="dxa"/>
          <w:trHeight w:val="20"/>
        </w:trPr>
        <w:tc>
          <w:tcPr>
            <w:tcW w:w="8633" w:type="dxa"/>
            <w:gridSpan w:val="6"/>
          </w:tcPr>
          <w:p w:rsidR="00F334FF" w:rsidRPr="00B90649" w:rsidRDefault="00F334FF" w:rsidP="006C0103">
            <w:pPr>
              <w:rPr>
                <w:szCs w:val="22"/>
              </w:rPr>
            </w:pPr>
          </w:p>
        </w:tc>
      </w:tr>
      <w:tr w:rsidR="00F334FF" w:rsidRPr="00B90649" w:rsidTr="006C0103">
        <w:trPr>
          <w:gridBefore w:val="1"/>
          <w:wBefore w:w="741" w:type="dxa"/>
          <w:trHeight w:val="20"/>
        </w:trPr>
        <w:tc>
          <w:tcPr>
            <w:tcW w:w="8633" w:type="dxa"/>
            <w:gridSpan w:val="6"/>
          </w:tcPr>
          <w:p w:rsidR="00F334FF" w:rsidRDefault="00F334FF" w:rsidP="006C0103">
            <w:pPr>
              <w:ind w:left="706" w:right="349"/>
              <w:rPr>
                <w:szCs w:val="22"/>
              </w:rPr>
            </w:pPr>
            <w:r w:rsidRPr="00B90649">
              <w:rPr>
                <w:b/>
                <w:szCs w:val="22"/>
              </w:rPr>
              <w:t xml:space="preserve">Example: </w:t>
            </w:r>
            <w:r w:rsidRPr="00B90649">
              <w:rPr>
                <w:szCs w:val="22"/>
              </w:rPr>
              <w:t xml:space="preserve"> </w:t>
            </w:r>
          </w:p>
          <w:p w:rsidR="00F334FF" w:rsidRPr="00B90649" w:rsidRDefault="00F334FF" w:rsidP="006C0103">
            <w:pPr>
              <w:spacing w:after="360"/>
              <w:ind w:left="706" w:right="346"/>
              <w:rPr>
                <w:szCs w:val="22"/>
              </w:rPr>
            </w:pPr>
            <w:r>
              <w:rPr>
                <w:i/>
                <w:szCs w:val="22"/>
              </w:rPr>
              <w:t>I</w:t>
            </w:r>
            <w:r w:rsidRPr="00065D58">
              <w:rPr>
                <w:i/>
                <w:szCs w:val="22"/>
              </w:rPr>
              <w:t xml:space="preserve">f the scale has a </w:t>
            </w:r>
            <w:proofErr w:type="gramStart"/>
            <w:r w:rsidRPr="00065D58">
              <w:rPr>
                <w:i/>
                <w:szCs w:val="22"/>
              </w:rPr>
              <w:t>minimum</w:t>
            </w:r>
            <w:proofErr w:type="gramEnd"/>
            <w:r w:rsidRPr="00065D58">
              <w:rPr>
                <w:i/>
                <w:szCs w:val="22"/>
              </w:rPr>
              <w:t xml:space="preserve"> division of 0.1 g and a 1500 g mass standard is applied, the test load is equal to 15 000 divisions (1500/0.1).  On a Class II scale with a test load between </w:t>
            </w:r>
            <w:r>
              <w:rPr>
                <w:i/>
                <w:szCs w:val="22"/>
              </w:rPr>
              <w:t>5001</w:t>
            </w:r>
            <w:r w:rsidRPr="00065D58">
              <w:rPr>
                <w:i/>
                <w:szCs w:val="22"/>
              </w:rPr>
              <w:t xml:space="preserve"> and 20 000 divisions, Table 2</w:t>
            </w:r>
            <w:r w:rsidRPr="00065D58">
              <w:rPr>
                <w:i/>
                <w:szCs w:val="22"/>
              </w:rPr>
              <w:noBreakHyphen/>
              <w:t xml:space="preserve">2. “Acceptance Tolerances for Class of Scale Based on Test Load in Divisions” </w:t>
            </w:r>
            <w:proofErr w:type="gramStart"/>
            <w:r w:rsidRPr="00065D58">
              <w:rPr>
                <w:i/>
                <w:szCs w:val="22"/>
              </w:rPr>
              <w:t>indicates</w:t>
            </w:r>
            <w:proofErr w:type="gramEnd"/>
            <w:r w:rsidRPr="00065D58">
              <w:rPr>
                <w:i/>
                <w:szCs w:val="22"/>
              </w:rPr>
              <w:t xml:space="preserve"> the tolerance is plus or minus </w:t>
            </w:r>
            <w:r>
              <w:rPr>
                <w:i/>
                <w:szCs w:val="22"/>
              </w:rPr>
              <w:t xml:space="preserve">one </w:t>
            </w:r>
            <w:r w:rsidRPr="00065D58">
              <w:rPr>
                <w:i/>
                <w:szCs w:val="22"/>
              </w:rPr>
              <w:t>division.</w:t>
            </w:r>
          </w:p>
        </w:tc>
      </w:tr>
      <w:tr w:rsidR="00F334FF" w:rsidTr="006C0103">
        <w:tblPrEx>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top w:w="43" w:type="dxa"/>
            <w:left w:w="115" w:type="dxa"/>
            <w:bottom w:w="43" w:type="dxa"/>
            <w:right w:w="115" w:type="dxa"/>
          </w:tblCellMar>
          <w:tblLook w:val="0020" w:firstRow="1" w:lastRow="0" w:firstColumn="0" w:lastColumn="0" w:noHBand="0" w:noVBand="0"/>
        </w:tblPrEx>
        <w:trPr>
          <w:gridAfter w:val="2"/>
          <w:wAfter w:w="46" w:type="dxa"/>
          <w:trHeight w:val="348"/>
        </w:trPr>
        <w:tc>
          <w:tcPr>
            <w:tcW w:w="9328" w:type="dxa"/>
            <w:gridSpan w:val="5"/>
            <w:tcBorders>
              <w:top w:val="double" w:sz="4" w:space="0" w:color="auto"/>
              <w:bottom w:val="double" w:sz="4" w:space="0" w:color="auto"/>
            </w:tcBorders>
          </w:tcPr>
          <w:p w:rsidR="00F334FF" w:rsidRDefault="00F334FF" w:rsidP="006C0103">
            <w:pPr>
              <w:keepNext/>
              <w:keepLines/>
              <w:jc w:val="center"/>
              <w:rPr>
                <w:b/>
                <w:szCs w:val="22"/>
              </w:rPr>
            </w:pPr>
            <w:r w:rsidRPr="008A12E4">
              <w:rPr>
                <w:b/>
                <w:szCs w:val="22"/>
              </w:rPr>
              <w:lastRenderedPageBreak/>
              <w:t>Table 2-1.</w:t>
            </w:r>
            <w:r>
              <w:rPr>
                <w:b/>
                <w:szCs w:val="22"/>
              </w:rPr>
              <w:t xml:space="preserve"> </w:t>
            </w:r>
          </w:p>
          <w:p w:rsidR="00F334FF" w:rsidRDefault="00F334FF" w:rsidP="006C0103">
            <w:pPr>
              <w:keepNext/>
              <w:keepLines/>
              <w:jc w:val="center"/>
              <w:rPr>
                <w:b/>
                <w:szCs w:val="22"/>
              </w:rPr>
            </w:pPr>
            <w:r>
              <w:rPr>
                <w:b/>
                <w:szCs w:val="22"/>
              </w:rPr>
              <w:t>Class of Scale</w:t>
            </w:r>
            <w:r>
              <w:rPr>
                <w:b/>
                <w:szCs w:val="22"/>
              </w:rPr>
              <w:fldChar w:fldCharType="begin"/>
            </w:r>
            <w:r>
              <w:instrText xml:space="preserve"> XE "</w:instrText>
            </w:r>
            <w:r w:rsidRPr="00741535">
              <w:rPr>
                <w:szCs w:val="22"/>
              </w:rPr>
              <w:instrText>Scales</w:instrText>
            </w:r>
            <w:r w:rsidRPr="00741535">
              <w:instrText>:Class of Scales</w:instrText>
            </w:r>
            <w:r>
              <w:instrText xml:space="preserve">" </w:instrText>
            </w:r>
            <w:r>
              <w:rPr>
                <w:b/>
                <w:szCs w:val="22"/>
              </w:rPr>
              <w:fldChar w:fldCharType="end"/>
            </w:r>
          </w:p>
        </w:tc>
      </w:tr>
      <w:tr w:rsidR="00F334FF" w:rsidTr="006C0103">
        <w:tblPrEx>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top w:w="43" w:type="dxa"/>
            <w:left w:w="115" w:type="dxa"/>
            <w:bottom w:w="43" w:type="dxa"/>
            <w:right w:w="115" w:type="dxa"/>
          </w:tblCellMar>
          <w:tblLook w:val="0020" w:firstRow="1" w:lastRow="0" w:firstColumn="0" w:lastColumn="0" w:noHBand="0" w:noVBand="0"/>
        </w:tblPrEx>
        <w:trPr>
          <w:gridAfter w:val="2"/>
          <w:wAfter w:w="46" w:type="dxa"/>
          <w:trHeight w:val="575"/>
        </w:trPr>
        <w:tc>
          <w:tcPr>
            <w:tcW w:w="3363" w:type="dxa"/>
            <w:gridSpan w:val="2"/>
            <w:vMerge w:val="restart"/>
            <w:tcBorders>
              <w:top w:val="double" w:sz="4" w:space="0" w:color="auto"/>
            </w:tcBorders>
            <w:vAlign w:val="center"/>
          </w:tcPr>
          <w:p w:rsidR="00F334FF" w:rsidRDefault="00F334FF" w:rsidP="006C0103">
            <w:pPr>
              <w:keepNext/>
              <w:keepLines/>
              <w:autoSpaceDE w:val="0"/>
              <w:jc w:val="center"/>
              <w:rPr>
                <w:b/>
                <w:szCs w:val="22"/>
                <w:vertAlign w:val="superscript"/>
              </w:rPr>
            </w:pPr>
            <w:r>
              <w:rPr>
                <w:b/>
                <w:szCs w:val="22"/>
              </w:rPr>
              <w:t>Value of Scale Division</w:t>
            </w:r>
            <w:r>
              <w:rPr>
                <w:rFonts w:ascii="ZWAdobeF" w:hAnsi="ZWAdobeF" w:cs="ZWAdobeF"/>
                <w:color w:val="auto"/>
                <w:sz w:val="2"/>
                <w:szCs w:val="2"/>
              </w:rPr>
              <w:t>P</w:t>
            </w:r>
            <w:r>
              <w:rPr>
                <w:b/>
                <w:szCs w:val="22"/>
                <w:vertAlign w:val="superscript"/>
              </w:rPr>
              <w:t>1</w:t>
            </w:r>
          </w:p>
        </w:tc>
        <w:tc>
          <w:tcPr>
            <w:tcW w:w="4278" w:type="dxa"/>
            <w:gridSpan w:val="2"/>
            <w:tcBorders>
              <w:top w:val="double" w:sz="4" w:space="0" w:color="auto"/>
            </w:tcBorders>
          </w:tcPr>
          <w:p w:rsidR="00F334FF" w:rsidRDefault="00F334FF" w:rsidP="006C0103">
            <w:pPr>
              <w:keepNext/>
              <w:keepLines/>
              <w:jc w:val="center"/>
              <w:rPr>
                <w:b/>
                <w:szCs w:val="22"/>
              </w:rPr>
            </w:pPr>
            <w:proofErr w:type="gramStart"/>
            <w:r>
              <w:rPr>
                <w:b/>
                <w:szCs w:val="22"/>
              </w:rPr>
              <w:t>Minimum</w:t>
            </w:r>
            <w:proofErr w:type="gramEnd"/>
            <w:r>
              <w:rPr>
                <w:b/>
                <w:szCs w:val="22"/>
              </w:rPr>
              <w:t xml:space="preserve"> and Maximum Number of Divisions</w:t>
            </w:r>
          </w:p>
        </w:tc>
        <w:tc>
          <w:tcPr>
            <w:tcW w:w="1687" w:type="dxa"/>
            <w:vMerge w:val="restart"/>
            <w:tcBorders>
              <w:top w:val="double" w:sz="4" w:space="0" w:color="auto"/>
            </w:tcBorders>
            <w:vAlign w:val="center"/>
          </w:tcPr>
          <w:p w:rsidR="00F334FF" w:rsidRDefault="00F334FF" w:rsidP="006C0103">
            <w:pPr>
              <w:keepNext/>
              <w:keepLines/>
              <w:jc w:val="center"/>
              <w:rPr>
                <w:b/>
                <w:szCs w:val="22"/>
              </w:rPr>
            </w:pPr>
            <w:r>
              <w:rPr>
                <w:b/>
                <w:szCs w:val="22"/>
              </w:rPr>
              <w:t>Class of Scale</w:t>
            </w:r>
          </w:p>
        </w:tc>
      </w:tr>
      <w:tr w:rsidR="00F334FF" w:rsidTr="006C0103">
        <w:tblPrEx>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top w:w="43" w:type="dxa"/>
            <w:left w:w="115" w:type="dxa"/>
            <w:bottom w:w="43" w:type="dxa"/>
            <w:right w:w="115" w:type="dxa"/>
          </w:tblCellMar>
          <w:tblLook w:val="0020" w:firstRow="1" w:lastRow="0" w:firstColumn="0" w:lastColumn="0" w:noHBand="0" w:noVBand="0"/>
        </w:tblPrEx>
        <w:trPr>
          <w:gridAfter w:val="2"/>
          <w:wAfter w:w="46" w:type="dxa"/>
        </w:trPr>
        <w:tc>
          <w:tcPr>
            <w:tcW w:w="3363" w:type="dxa"/>
            <w:gridSpan w:val="2"/>
            <w:vMerge/>
          </w:tcPr>
          <w:p w:rsidR="00F334FF" w:rsidRDefault="00F334FF" w:rsidP="006C0103">
            <w:pPr>
              <w:keepNext/>
              <w:keepLines/>
              <w:autoSpaceDE w:val="0"/>
              <w:jc w:val="center"/>
              <w:rPr>
                <w:b/>
                <w:szCs w:val="22"/>
              </w:rPr>
            </w:pPr>
          </w:p>
        </w:tc>
        <w:tc>
          <w:tcPr>
            <w:tcW w:w="2139" w:type="dxa"/>
          </w:tcPr>
          <w:p w:rsidR="00F334FF" w:rsidRPr="00053542" w:rsidRDefault="00F334FF" w:rsidP="006C0103">
            <w:pPr>
              <w:keepNext/>
              <w:keepLines/>
              <w:jc w:val="center"/>
              <w:rPr>
                <w:b/>
                <w:szCs w:val="22"/>
              </w:rPr>
            </w:pPr>
            <w:r w:rsidRPr="00053542">
              <w:rPr>
                <w:b/>
                <w:szCs w:val="22"/>
              </w:rPr>
              <w:t>Minimum</w:t>
            </w:r>
          </w:p>
        </w:tc>
        <w:tc>
          <w:tcPr>
            <w:tcW w:w="2139" w:type="dxa"/>
          </w:tcPr>
          <w:p w:rsidR="00F334FF" w:rsidRPr="00053542" w:rsidRDefault="00F334FF" w:rsidP="006C0103">
            <w:pPr>
              <w:keepNext/>
              <w:keepLines/>
              <w:jc w:val="center"/>
              <w:rPr>
                <w:b/>
                <w:szCs w:val="22"/>
              </w:rPr>
            </w:pPr>
            <w:proofErr w:type="gramStart"/>
            <w:r w:rsidRPr="00053542">
              <w:rPr>
                <w:b/>
                <w:szCs w:val="22"/>
              </w:rPr>
              <w:t>Maximum</w:t>
            </w:r>
            <w:proofErr w:type="gramEnd"/>
          </w:p>
        </w:tc>
        <w:tc>
          <w:tcPr>
            <w:tcW w:w="1687" w:type="dxa"/>
            <w:vMerge/>
          </w:tcPr>
          <w:p w:rsidR="00F334FF" w:rsidRDefault="00F334FF" w:rsidP="006C0103">
            <w:pPr>
              <w:keepNext/>
              <w:keepLines/>
              <w:rPr>
                <w:b/>
                <w:szCs w:val="22"/>
              </w:rPr>
            </w:pPr>
          </w:p>
        </w:tc>
      </w:tr>
      <w:tr w:rsidR="00F334FF" w:rsidTr="006C0103">
        <w:tblPrEx>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top w:w="43" w:type="dxa"/>
            <w:left w:w="115" w:type="dxa"/>
            <w:bottom w:w="43" w:type="dxa"/>
            <w:right w:w="115" w:type="dxa"/>
          </w:tblCellMar>
          <w:tblLook w:val="0020" w:firstRow="1" w:lastRow="0" w:firstColumn="0" w:lastColumn="0" w:noHBand="0" w:noVBand="0"/>
        </w:tblPrEx>
        <w:trPr>
          <w:gridAfter w:val="2"/>
          <w:wAfter w:w="46" w:type="dxa"/>
        </w:trPr>
        <w:tc>
          <w:tcPr>
            <w:tcW w:w="3363" w:type="dxa"/>
            <w:gridSpan w:val="2"/>
            <w:vAlign w:val="center"/>
          </w:tcPr>
          <w:p w:rsidR="00F334FF" w:rsidRDefault="00F334FF" w:rsidP="006C0103">
            <w:pPr>
              <w:keepNext/>
              <w:keepLines/>
              <w:jc w:val="center"/>
              <w:rPr>
                <w:szCs w:val="22"/>
              </w:rPr>
            </w:pPr>
            <w:r>
              <w:rPr>
                <w:szCs w:val="22"/>
              </w:rPr>
              <w:t>1 mg to 0.05 g</w:t>
            </w:r>
          </w:p>
        </w:tc>
        <w:tc>
          <w:tcPr>
            <w:tcW w:w="2139" w:type="dxa"/>
            <w:vAlign w:val="center"/>
          </w:tcPr>
          <w:p w:rsidR="00F334FF" w:rsidRDefault="00F334FF" w:rsidP="006C0103">
            <w:pPr>
              <w:keepNext/>
              <w:keepLines/>
              <w:jc w:val="center"/>
              <w:rPr>
                <w:szCs w:val="22"/>
              </w:rPr>
            </w:pPr>
            <w:r>
              <w:rPr>
                <w:szCs w:val="22"/>
              </w:rPr>
              <w:t>100</w:t>
            </w:r>
          </w:p>
        </w:tc>
        <w:tc>
          <w:tcPr>
            <w:tcW w:w="2139" w:type="dxa"/>
            <w:vAlign w:val="center"/>
          </w:tcPr>
          <w:p w:rsidR="00F334FF" w:rsidRDefault="00F334FF" w:rsidP="006C0103">
            <w:pPr>
              <w:keepNext/>
              <w:keepLines/>
              <w:jc w:val="center"/>
              <w:rPr>
                <w:szCs w:val="22"/>
              </w:rPr>
            </w:pPr>
            <w:r>
              <w:rPr>
                <w:szCs w:val="22"/>
              </w:rPr>
              <w:t>100 000</w:t>
            </w:r>
          </w:p>
        </w:tc>
        <w:tc>
          <w:tcPr>
            <w:tcW w:w="1687" w:type="dxa"/>
            <w:vAlign w:val="center"/>
          </w:tcPr>
          <w:p w:rsidR="00F334FF" w:rsidRDefault="00F334FF" w:rsidP="006C0103">
            <w:pPr>
              <w:keepNext/>
              <w:keepLines/>
              <w:jc w:val="center"/>
              <w:rPr>
                <w:szCs w:val="22"/>
              </w:rPr>
            </w:pPr>
            <w:r>
              <w:rPr>
                <w:szCs w:val="22"/>
              </w:rPr>
              <w:t>II</w:t>
            </w:r>
          </w:p>
        </w:tc>
      </w:tr>
      <w:tr w:rsidR="00F334FF" w:rsidTr="006C0103">
        <w:tblPrEx>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top w:w="43" w:type="dxa"/>
            <w:left w:w="115" w:type="dxa"/>
            <w:bottom w:w="43" w:type="dxa"/>
            <w:right w:w="115" w:type="dxa"/>
          </w:tblCellMar>
          <w:tblLook w:val="0020" w:firstRow="1" w:lastRow="0" w:firstColumn="0" w:lastColumn="0" w:noHBand="0" w:noVBand="0"/>
        </w:tblPrEx>
        <w:trPr>
          <w:gridAfter w:val="2"/>
          <w:wAfter w:w="46" w:type="dxa"/>
        </w:trPr>
        <w:tc>
          <w:tcPr>
            <w:tcW w:w="3363" w:type="dxa"/>
            <w:gridSpan w:val="2"/>
            <w:vAlign w:val="center"/>
          </w:tcPr>
          <w:p w:rsidR="00F334FF" w:rsidRDefault="00F334FF" w:rsidP="006C0103">
            <w:pPr>
              <w:keepNext/>
              <w:keepLines/>
              <w:jc w:val="center"/>
              <w:rPr>
                <w:szCs w:val="22"/>
              </w:rPr>
            </w:pPr>
            <w:r>
              <w:rPr>
                <w:szCs w:val="22"/>
              </w:rPr>
              <w:t>0.1 g or more</w:t>
            </w:r>
          </w:p>
        </w:tc>
        <w:tc>
          <w:tcPr>
            <w:tcW w:w="2139" w:type="dxa"/>
            <w:vAlign w:val="center"/>
          </w:tcPr>
          <w:p w:rsidR="00F334FF" w:rsidRDefault="00F334FF" w:rsidP="006C0103">
            <w:pPr>
              <w:keepNext/>
              <w:keepLines/>
              <w:jc w:val="center"/>
              <w:rPr>
                <w:szCs w:val="22"/>
              </w:rPr>
            </w:pPr>
            <w:r>
              <w:rPr>
                <w:szCs w:val="22"/>
              </w:rPr>
              <w:t>5000</w:t>
            </w:r>
          </w:p>
        </w:tc>
        <w:tc>
          <w:tcPr>
            <w:tcW w:w="2139" w:type="dxa"/>
            <w:vAlign w:val="center"/>
          </w:tcPr>
          <w:p w:rsidR="00F334FF" w:rsidRDefault="00F334FF" w:rsidP="006C0103">
            <w:pPr>
              <w:keepNext/>
              <w:keepLines/>
              <w:jc w:val="center"/>
              <w:rPr>
                <w:szCs w:val="22"/>
              </w:rPr>
            </w:pPr>
            <w:r>
              <w:rPr>
                <w:szCs w:val="22"/>
              </w:rPr>
              <w:t>100 000</w:t>
            </w:r>
          </w:p>
        </w:tc>
        <w:tc>
          <w:tcPr>
            <w:tcW w:w="1687" w:type="dxa"/>
            <w:vAlign w:val="center"/>
          </w:tcPr>
          <w:p w:rsidR="00F334FF" w:rsidRDefault="00F334FF" w:rsidP="006C0103">
            <w:pPr>
              <w:keepNext/>
              <w:keepLines/>
              <w:jc w:val="center"/>
              <w:rPr>
                <w:szCs w:val="22"/>
              </w:rPr>
            </w:pPr>
            <w:r>
              <w:rPr>
                <w:szCs w:val="22"/>
              </w:rPr>
              <w:t>II</w:t>
            </w:r>
          </w:p>
        </w:tc>
      </w:tr>
      <w:tr w:rsidR="00F334FF" w:rsidTr="006C0103">
        <w:tblPrEx>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top w:w="43" w:type="dxa"/>
            <w:left w:w="115" w:type="dxa"/>
            <w:bottom w:w="43" w:type="dxa"/>
            <w:right w:w="115" w:type="dxa"/>
          </w:tblCellMar>
          <w:tblLook w:val="0020" w:firstRow="1" w:lastRow="0" w:firstColumn="0" w:lastColumn="0" w:noHBand="0" w:noVBand="0"/>
        </w:tblPrEx>
        <w:trPr>
          <w:gridAfter w:val="2"/>
          <w:wAfter w:w="46" w:type="dxa"/>
        </w:trPr>
        <w:tc>
          <w:tcPr>
            <w:tcW w:w="3363" w:type="dxa"/>
            <w:gridSpan w:val="2"/>
            <w:vAlign w:val="center"/>
          </w:tcPr>
          <w:p w:rsidR="00F334FF" w:rsidRDefault="00F334FF" w:rsidP="006C0103">
            <w:pPr>
              <w:keepNext/>
              <w:keepLines/>
              <w:jc w:val="center"/>
              <w:rPr>
                <w:szCs w:val="22"/>
              </w:rPr>
            </w:pPr>
            <w:r>
              <w:rPr>
                <w:szCs w:val="22"/>
              </w:rPr>
              <w:t>0.1 g to 2 g</w:t>
            </w:r>
          </w:p>
          <w:p w:rsidR="00F334FF" w:rsidRDefault="00F334FF" w:rsidP="006C0103">
            <w:pPr>
              <w:keepNext/>
              <w:keepLines/>
              <w:jc w:val="center"/>
              <w:rPr>
                <w:szCs w:val="22"/>
              </w:rPr>
            </w:pPr>
            <w:r>
              <w:rPr>
                <w:szCs w:val="22"/>
              </w:rPr>
              <w:t>0.000 2 lb to 0.005 lb</w:t>
            </w:r>
          </w:p>
          <w:p w:rsidR="00F334FF" w:rsidRDefault="00F334FF" w:rsidP="006C0103">
            <w:pPr>
              <w:keepNext/>
              <w:keepLines/>
              <w:jc w:val="center"/>
              <w:rPr>
                <w:szCs w:val="22"/>
              </w:rPr>
            </w:pPr>
            <w:r>
              <w:rPr>
                <w:szCs w:val="22"/>
              </w:rPr>
              <w:t>0.005 </w:t>
            </w:r>
            <w:proofErr w:type="spellStart"/>
            <w:r>
              <w:rPr>
                <w:szCs w:val="22"/>
              </w:rPr>
              <w:t>oz</w:t>
            </w:r>
            <w:proofErr w:type="spellEnd"/>
            <w:r>
              <w:rPr>
                <w:szCs w:val="22"/>
              </w:rPr>
              <w:t xml:space="preserve"> to 0.125 </w:t>
            </w:r>
            <w:proofErr w:type="spellStart"/>
            <w:r>
              <w:rPr>
                <w:szCs w:val="22"/>
              </w:rPr>
              <w:t>oz</w:t>
            </w:r>
            <w:proofErr w:type="spellEnd"/>
          </w:p>
        </w:tc>
        <w:tc>
          <w:tcPr>
            <w:tcW w:w="2139" w:type="dxa"/>
            <w:vAlign w:val="center"/>
          </w:tcPr>
          <w:p w:rsidR="00F334FF" w:rsidRDefault="00F334FF" w:rsidP="006C0103">
            <w:pPr>
              <w:keepNext/>
              <w:keepLines/>
              <w:jc w:val="center"/>
              <w:rPr>
                <w:szCs w:val="22"/>
              </w:rPr>
            </w:pPr>
            <w:r>
              <w:rPr>
                <w:szCs w:val="22"/>
              </w:rPr>
              <w:t>100</w:t>
            </w:r>
          </w:p>
        </w:tc>
        <w:tc>
          <w:tcPr>
            <w:tcW w:w="2139" w:type="dxa"/>
            <w:vAlign w:val="center"/>
          </w:tcPr>
          <w:p w:rsidR="00F334FF" w:rsidRDefault="00F334FF" w:rsidP="006C0103">
            <w:pPr>
              <w:keepNext/>
              <w:keepLines/>
              <w:jc w:val="center"/>
              <w:rPr>
                <w:szCs w:val="22"/>
              </w:rPr>
            </w:pPr>
            <w:r>
              <w:rPr>
                <w:szCs w:val="22"/>
              </w:rPr>
              <w:t>10 000</w:t>
            </w:r>
          </w:p>
        </w:tc>
        <w:tc>
          <w:tcPr>
            <w:tcW w:w="1687" w:type="dxa"/>
            <w:vAlign w:val="center"/>
          </w:tcPr>
          <w:p w:rsidR="00F334FF" w:rsidRDefault="00F334FF" w:rsidP="006C0103">
            <w:pPr>
              <w:keepNext/>
              <w:keepLines/>
              <w:jc w:val="center"/>
              <w:rPr>
                <w:szCs w:val="22"/>
              </w:rPr>
            </w:pPr>
          </w:p>
          <w:p w:rsidR="00F334FF" w:rsidRDefault="00F334FF" w:rsidP="006C0103">
            <w:pPr>
              <w:keepNext/>
              <w:keepLines/>
              <w:jc w:val="center"/>
              <w:rPr>
                <w:szCs w:val="22"/>
              </w:rPr>
            </w:pPr>
            <w:r>
              <w:rPr>
                <w:szCs w:val="22"/>
              </w:rPr>
              <w:t>III</w:t>
            </w:r>
          </w:p>
        </w:tc>
      </w:tr>
      <w:tr w:rsidR="00F334FF" w:rsidTr="006C0103">
        <w:tblPrEx>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top w:w="43" w:type="dxa"/>
            <w:left w:w="115" w:type="dxa"/>
            <w:bottom w:w="43" w:type="dxa"/>
            <w:right w:w="115" w:type="dxa"/>
          </w:tblCellMar>
          <w:tblLook w:val="0020" w:firstRow="1" w:lastRow="0" w:firstColumn="0" w:lastColumn="0" w:noHBand="0" w:noVBand="0"/>
        </w:tblPrEx>
        <w:trPr>
          <w:gridAfter w:val="2"/>
          <w:wAfter w:w="46" w:type="dxa"/>
        </w:trPr>
        <w:tc>
          <w:tcPr>
            <w:tcW w:w="3363" w:type="dxa"/>
            <w:gridSpan w:val="2"/>
            <w:vAlign w:val="center"/>
          </w:tcPr>
          <w:p w:rsidR="00F334FF" w:rsidRDefault="00F334FF" w:rsidP="006C0103">
            <w:pPr>
              <w:keepNext/>
              <w:keepLines/>
              <w:jc w:val="center"/>
              <w:rPr>
                <w:szCs w:val="22"/>
              </w:rPr>
            </w:pPr>
            <w:r>
              <w:rPr>
                <w:szCs w:val="22"/>
              </w:rPr>
              <w:t>5 g or more</w:t>
            </w:r>
          </w:p>
          <w:p w:rsidR="00F334FF" w:rsidRDefault="00F334FF" w:rsidP="006C0103">
            <w:pPr>
              <w:keepNext/>
              <w:keepLines/>
              <w:jc w:val="center"/>
              <w:rPr>
                <w:szCs w:val="22"/>
              </w:rPr>
            </w:pPr>
            <w:r>
              <w:rPr>
                <w:szCs w:val="22"/>
              </w:rPr>
              <w:t>0.01 lb or more</w:t>
            </w:r>
          </w:p>
          <w:p w:rsidR="00F334FF" w:rsidRDefault="00F334FF" w:rsidP="006C0103">
            <w:pPr>
              <w:keepNext/>
              <w:keepLines/>
              <w:jc w:val="center"/>
              <w:rPr>
                <w:szCs w:val="22"/>
              </w:rPr>
            </w:pPr>
            <w:r>
              <w:rPr>
                <w:szCs w:val="22"/>
              </w:rPr>
              <w:t>0.25 </w:t>
            </w:r>
            <w:proofErr w:type="spellStart"/>
            <w:r>
              <w:rPr>
                <w:szCs w:val="22"/>
              </w:rPr>
              <w:t>oz</w:t>
            </w:r>
            <w:proofErr w:type="spellEnd"/>
            <w:r>
              <w:rPr>
                <w:szCs w:val="22"/>
              </w:rPr>
              <w:t xml:space="preserve"> or more</w:t>
            </w:r>
          </w:p>
        </w:tc>
        <w:tc>
          <w:tcPr>
            <w:tcW w:w="2139" w:type="dxa"/>
            <w:vAlign w:val="center"/>
          </w:tcPr>
          <w:p w:rsidR="00F334FF" w:rsidRDefault="00F334FF" w:rsidP="006C0103">
            <w:pPr>
              <w:keepNext/>
              <w:keepLines/>
              <w:jc w:val="center"/>
              <w:rPr>
                <w:szCs w:val="22"/>
              </w:rPr>
            </w:pPr>
            <w:r>
              <w:rPr>
                <w:szCs w:val="22"/>
              </w:rPr>
              <w:t>500</w:t>
            </w:r>
          </w:p>
        </w:tc>
        <w:tc>
          <w:tcPr>
            <w:tcW w:w="2139" w:type="dxa"/>
            <w:vAlign w:val="center"/>
          </w:tcPr>
          <w:p w:rsidR="00F334FF" w:rsidRDefault="00F334FF" w:rsidP="006C0103">
            <w:pPr>
              <w:keepNext/>
              <w:keepLines/>
              <w:jc w:val="center"/>
              <w:rPr>
                <w:szCs w:val="22"/>
              </w:rPr>
            </w:pPr>
            <w:r>
              <w:rPr>
                <w:szCs w:val="22"/>
              </w:rPr>
              <w:t>10 000</w:t>
            </w:r>
          </w:p>
        </w:tc>
        <w:tc>
          <w:tcPr>
            <w:tcW w:w="1687" w:type="dxa"/>
            <w:vAlign w:val="center"/>
          </w:tcPr>
          <w:p w:rsidR="00F334FF" w:rsidRDefault="00F334FF" w:rsidP="006C0103">
            <w:pPr>
              <w:keepNext/>
              <w:keepLines/>
              <w:jc w:val="center"/>
              <w:rPr>
                <w:szCs w:val="22"/>
              </w:rPr>
            </w:pPr>
          </w:p>
          <w:p w:rsidR="00F334FF" w:rsidRDefault="00F334FF" w:rsidP="006C0103">
            <w:pPr>
              <w:keepNext/>
              <w:keepLines/>
              <w:jc w:val="center"/>
              <w:rPr>
                <w:szCs w:val="22"/>
              </w:rPr>
            </w:pPr>
            <w:r>
              <w:rPr>
                <w:szCs w:val="22"/>
              </w:rPr>
              <w:t>III</w:t>
            </w:r>
          </w:p>
        </w:tc>
      </w:tr>
      <w:tr w:rsidR="00F334FF" w:rsidTr="006C0103">
        <w:tblPrEx>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top w:w="43" w:type="dxa"/>
            <w:left w:w="115" w:type="dxa"/>
            <w:bottom w:w="43" w:type="dxa"/>
            <w:right w:w="115" w:type="dxa"/>
          </w:tblCellMar>
          <w:tblLook w:val="0020" w:firstRow="1" w:lastRow="0" w:firstColumn="0" w:lastColumn="0" w:noHBand="0" w:noVBand="0"/>
        </w:tblPrEx>
        <w:trPr>
          <w:gridAfter w:val="2"/>
          <w:wAfter w:w="46" w:type="dxa"/>
          <w:trHeight w:val="963"/>
        </w:trPr>
        <w:tc>
          <w:tcPr>
            <w:tcW w:w="9328" w:type="dxa"/>
            <w:gridSpan w:val="5"/>
          </w:tcPr>
          <w:p w:rsidR="00F334FF" w:rsidRDefault="00F334FF" w:rsidP="006C0103">
            <w:pPr>
              <w:keepNext/>
              <w:keepLines/>
              <w:autoSpaceDE w:val="0"/>
              <w:rPr>
                <w:szCs w:val="22"/>
              </w:rPr>
            </w:pPr>
            <w:r>
              <w:rPr>
                <w:rFonts w:ascii="ZWAdobeF" w:hAnsi="ZWAdobeF" w:cs="ZWAdobeF"/>
                <w:color w:val="auto"/>
                <w:sz w:val="2"/>
                <w:szCs w:val="2"/>
              </w:rPr>
              <w:t>P</w:t>
            </w:r>
            <w:r>
              <w:rPr>
                <w:szCs w:val="22"/>
                <w:vertAlign w:val="superscript"/>
              </w:rPr>
              <w:t>1</w:t>
            </w:r>
            <w:r>
              <w:rPr>
                <w:rFonts w:ascii="ZWAdobeF" w:hAnsi="ZWAdobeF" w:cs="ZWAdobeF"/>
                <w:color w:val="auto"/>
                <w:sz w:val="2"/>
                <w:szCs w:val="2"/>
              </w:rPr>
              <w:t>P</w:t>
            </w:r>
            <w:r>
              <w:rPr>
                <w:szCs w:val="22"/>
              </w:rPr>
              <w:t xml:space="preserve">On some scales, manufacturers </w:t>
            </w:r>
            <w:proofErr w:type="gramStart"/>
            <w:r>
              <w:rPr>
                <w:szCs w:val="22"/>
              </w:rPr>
              <w:t>designated</w:t>
            </w:r>
            <w:proofErr w:type="gramEnd"/>
            <w:r>
              <w:rPr>
                <w:szCs w:val="22"/>
              </w:rPr>
              <w:t xml:space="preserve"> and marked the scale with a verification division (e) for testing purposes (e = 1 g and d = 0.1 g).  For scales marked Class II, the verification division is larger than the </w:t>
            </w:r>
            <w:proofErr w:type="gramStart"/>
            <w:r>
              <w:rPr>
                <w:szCs w:val="22"/>
              </w:rPr>
              <w:t>minimum</w:t>
            </w:r>
            <w:proofErr w:type="gramEnd"/>
            <w:r>
              <w:rPr>
                <w:szCs w:val="22"/>
              </w:rPr>
              <w:t xml:space="preserve"> displayed division.  The </w:t>
            </w:r>
            <w:proofErr w:type="gramStart"/>
            <w:r>
              <w:rPr>
                <w:szCs w:val="22"/>
              </w:rPr>
              <w:t>minimum</w:t>
            </w:r>
            <w:proofErr w:type="gramEnd"/>
            <w:r>
              <w:rPr>
                <w:szCs w:val="22"/>
              </w:rPr>
              <w:t xml:space="preserve"> displayed division must be differentiated from the verification scale division by an auxiliary reading means such as a </w:t>
            </w:r>
            <w:proofErr w:type="spellStart"/>
            <w:r>
              <w:rPr>
                <w:szCs w:val="22"/>
              </w:rPr>
              <w:t>vernier</w:t>
            </w:r>
            <w:proofErr w:type="spellEnd"/>
            <w:r>
              <w:rPr>
                <w:szCs w:val="22"/>
              </w:rPr>
              <w:t xml:space="preserve">, rider, or </w:t>
            </w:r>
            <w:r w:rsidRPr="00AE17FB">
              <w:rPr>
                <w:szCs w:val="22"/>
              </w:rPr>
              <w:t>at least a significant digit</w:t>
            </w:r>
            <w:r>
              <w:rPr>
                <w:szCs w:val="22"/>
              </w:rPr>
              <w:t xml:space="preserve"> that is differentiated by size, shape, or color.  Where the verification division is less than or equal to the </w:t>
            </w:r>
            <w:proofErr w:type="gramStart"/>
            <w:r>
              <w:rPr>
                <w:szCs w:val="22"/>
              </w:rPr>
              <w:t>minimum</w:t>
            </w:r>
            <w:proofErr w:type="gramEnd"/>
            <w:r>
              <w:rPr>
                <w:szCs w:val="22"/>
              </w:rPr>
              <w:t xml:space="preserve"> division, use the verification division instead of the minimum division.  Where scales are made for use with mass standards (e.g., an equal arm balance without graduations on the indicator), the smallest mass standard used for the measurement is the </w:t>
            </w:r>
            <w:proofErr w:type="gramStart"/>
            <w:r>
              <w:rPr>
                <w:szCs w:val="22"/>
              </w:rPr>
              <w:t>minimum</w:t>
            </w:r>
            <w:proofErr w:type="gramEnd"/>
            <w:r>
              <w:rPr>
                <w:szCs w:val="22"/>
              </w:rPr>
              <w:t xml:space="preserve"> division.</w:t>
            </w:r>
          </w:p>
        </w:tc>
      </w:tr>
    </w:tbl>
    <w:p w:rsidR="00F334FF" w:rsidRDefault="00F334FF" w:rsidP="00F334FF">
      <w:pPr>
        <w:rPr>
          <w:szCs w:val="22"/>
        </w:rPr>
      </w:pPr>
    </w:p>
    <w:tbl>
      <w:tblPr>
        <w:tblW w:w="9365" w:type="dxa"/>
        <w:tblInd w:w="-20"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top w:w="43" w:type="dxa"/>
          <w:left w:w="115" w:type="dxa"/>
          <w:bottom w:w="43" w:type="dxa"/>
          <w:right w:w="115" w:type="dxa"/>
        </w:tblCellMar>
        <w:tblLook w:val="0020" w:firstRow="1" w:lastRow="0" w:firstColumn="0" w:lastColumn="0" w:noHBand="0" w:noVBand="0"/>
        <w:tblCaption w:val="Table 2-2. Acceptance Tolerances for Class of Scale Based on Test Load in Divisions"/>
        <w:tblDescription w:val="Shows Test Load in Divisions for a Class II Scale and a Class III Scale and Tolerances."/>
      </w:tblPr>
      <w:tblGrid>
        <w:gridCol w:w="3008"/>
        <w:gridCol w:w="3240"/>
        <w:gridCol w:w="3117"/>
      </w:tblGrid>
      <w:tr w:rsidR="00F334FF" w:rsidRPr="00D4586A" w:rsidTr="006C0103">
        <w:trPr>
          <w:trHeight w:val="447"/>
        </w:trPr>
        <w:tc>
          <w:tcPr>
            <w:tcW w:w="9365" w:type="dxa"/>
            <w:gridSpan w:val="3"/>
            <w:tcBorders>
              <w:top w:val="double" w:sz="4" w:space="0" w:color="auto"/>
              <w:bottom w:val="double" w:sz="4" w:space="0" w:color="auto"/>
            </w:tcBorders>
          </w:tcPr>
          <w:p w:rsidR="00F334FF" w:rsidRDefault="00F334FF" w:rsidP="006C0103">
            <w:pPr>
              <w:keepNext/>
              <w:keepLines/>
              <w:jc w:val="center"/>
              <w:rPr>
                <w:b/>
                <w:szCs w:val="22"/>
              </w:rPr>
            </w:pPr>
            <w:r w:rsidRPr="00D4586A">
              <w:rPr>
                <w:b/>
                <w:szCs w:val="22"/>
              </w:rPr>
              <w:t>Table 2</w:t>
            </w:r>
            <w:r>
              <w:rPr>
                <w:b/>
                <w:szCs w:val="22"/>
              </w:rPr>
              <w:noBreakHyphen/>
            </w:r>
            <w:r w:rsidRPr="00D4586A">
              <w:rPr>
                <w:b/>
                <w:szCs w:val="22"/>
              </w:rPr>
              <w:t xml:space="preserve">2. </w:t>
            </w:r>
          </w:p>
          <w:p w:rsidR="00F334FF" w:rsidRPr="00D4586A" w:rsidRDefault="00F334FF" w:rsidP="006C0103">
            <w:pPr>
              <w:keepNext/>
              <w:keepLines/>
              <w:jc w:val="center"/>
              <w:rPr>
                <w:b/>
                <w:szCs w:val="22"/>
              </w:rPr>
            </w:pPr>
            <w:r w:rsidRPr="00D4586A">
              <w:rPr>
                <w:b/>
                <w:szCs w:val="22"/>
              </w:rPr>
              <w:t xml:space="preserve">Acceptance Tolerances for Class of Scale </w:t>
            </w:r>
            <w:r>
              <w:rPr>
                <w:b/>
                <w:szCs w:val="22"/>
              </w:rPr>
              <w:t>B</w:t>
            </w:r>
            <w:r w:rsidRPr="00D4586A">
              <w:rPr>
                <w:b/>
                <w:szCs w:val="22"/>
              </w:rPr>
              <w:t>ased on Test Load in Divisions</w:t>
            </w:r>
          </w:p>
        </w:tc>
      </w:tr>
      <w:tr w:rsidR="00F334FF" w:rsidRPr="00D4586A" w:rsidTr="006C0103">
        <w:tc>
          <w:tcPr>
            <w:tcW w:w="6248" w:type="dxa"/>
            <w:gridSpan w:val="2"/>
            <w:tcBorders>
              <w:top w:val="double" w:sz="4" w:space="0" w:color="auto"/>
            </w:tcBorders>
          </w:tcPr>
          <w:p w:rsidR="00F334FF" w:rsidRPr="00D4586A" w:rsidRDefault="00F334FF" w:rsidP="006C0103">
            <w:pPr>
              <w:keepNext/>
              <w:keepLines/>
              <w:jc w:val="center"/>
              <w:rPr>
                <w:b/>
                <w:szCs w:val="22"/>
              </w:rPr>
            </w:pPr>
            <w:r w:rsidRPr="00D4586A">
              <w:rPr>
                <w:b/>
                <w:szCs w:val="22"/>
              </w:rPr>
              <w:t>Test Load in Divisions</w:t>
            </w:r>
          </w:p>
        </w:tc>
        <w:tc>
          <w:tcPr>
            <w:tcW w:w="3117" w:type="dxa"/>
            <w:vMerge w:val="restart"/>
            <w:tcBorders>
              <w:top w:val="double" w:sz="4" w:space="0" w:color="auto"/>
            </w:tcBorders>
          </w:tcPr>
          <w:p w:rsidR="00F334FF" w:rsidRPr="00D4586A" w:rsidRDefault="00F334FF" w:rsidP="006C0103">
            <w:pPr>
              <w:keepNext/>
              <w:keepLines/>
              <w:ind w:left="-198" w:right="252" w:firstLine="198"/>
              <w:jc w:val="center"/>
              <w:rPr>
                <w:b/>
                <w:szCs w:val="22"/>
              </w:rPr>
            </w:pPr>
          </w:p>
          <w:p w:rsidR="00F334FF" w:rsidRPr="00D4586A" w:rsidRDefault="00F334FF" w:rsidP="006C0103">
            <w:pPr>
              <w:keepNext/>
              <w:keepLines/>
              <w:jc w:val="center"/>
              <w:rPr>
                <w:b/>
                <w:szCs w:val="22"/>
              </w:rPr>
            </w:pPr>
            <w:r w:rsidRPr="00D4586A">
              <w:rPr>
                <w:b/>
                <w:szCs w:val="22"/>
              </w:rPr>
              <w:t>Tolerance</w:t>
            </w:r>
          </w:p>
        </w:tc>
      </w:tr>
      <w:tr w:rsidR="00F334FF" w:rsidRPr="00D4586A" w:rsidTr="006C0103">
        <w:tc>
          <w:tcPr>
            <w:tcW w:w="3008" w:type="dxa"/>
          </w:tcPr>
          <w:p w:rsidR="00F334FF" w:rsidRPr="00D4586A" w:rsidRDefault="00F334FF" w:rsidP="006C0103">
            <w:pPr>
              <w:keepNext/>
              <w:keepLines/>
              <w:jc w:val="center"/>
              <w:rPr>
                <w:b/>
                <w:szCs w:val="22"/>
              </w:rPr>
            </w:pPr>
            <w:r w:rsidRPr="00D4586A">
              <w:rPr>
                <w:b/>
                <w:szCs w:val="22"/>
              </w:rPr>
              <w:t>Class II Scale</w:t>
            </w:r>
          </w:p>
        </w:tc>
        <w:tc>
          <w:tcPr>
            <w:tcW w:w="3240" w:type="dxa"/>
          </w:tcPr>
          <w:p w:rsidR="00F334FF" w:rsidRPr="00D4586A" w:rsidRDefault="00F334FF" w:rsidP="006C0103">
            <w:pPr>
              <w:keepNext/>
              <w:keepLines/>
              <w:jc w:val="center"/>
              <w:rPr>
                <w:b/>
                <w:szCs w:val="22"/>
              </w:rPr>
            </w:pPr>
            <w:bookmarkStart w:id="177" w:name="_Toc448649936"/>
            <w:bookmarkStart w:id="178" w:name="_Toc449416687"/>
            <w:r w:rsidRPr="00D4586A">
              <w:rPr>
                <w:b/>
                <w:szCs w:val="22"/>
              </w:rPr>
              <w:t>Class III Scale</w:t>
            </w:r>
            <w:bookmarkEnd w:id="177"/>
            <w:bookmarkEnd w:id="178"/>
          </w:p>
        </w:tc>
        <w:tc>
          <w:tcPr>
            <w:tcW w:w="3117" w:type="dxa"/>
            <w:vMerge/>
          </w:tcPr>
          <w:p w:rsidR="00F334FF" w:rsidRPr="00D4586A" w:rsidRDefault="00F334FF" w:rsidP="006C0103">
            <w:pPr>
              <w:keepNext/>
              <w:keepLines/>
              <w:rPr>
                <w:szCs w:val="22"/>
              </w:rPr>
            </w:pPr>
          </w:p>
        </w:tc>
      </w:tr>
      <w:tr w:rsidR="00F334FF" w:rsidRPr="00D4586A" w:rsidTr="006C0103">
        <w:trPr>
          <w:trHeight w:val="375"/>
        </w:trPr>
        <w:tc>
          <w:tcPr>
            <w:tcW w:w="3008" w:type="dxa"/>
            <w:vAlign w:val="center"/>
          </w:tcPr>
          <w:p w:rsidR="00F334FF" w:rsidRPr="00D4586A" w:rsidRDefault="00F334FF" w:rsidP="006C0103">
            <w:pPr>
              <w:keepNext/>
              <w:keepLines/>
              <w:jc w:val="center"/>
              <w:rPr>
                <w:szCs w:val="22"/>
              </w:rPr>
            </w:pPr>
            <w:r w:rsidRPr="00D4586A">
              <w:rPr>
                <w:szCs w:val="22"/>
              </w:rPr>
              <w:t>0 to 5000</w:t>
            </w:r>
          </w:p>
        </w:tc>
        <w:tc>
          <w:tcPr>
            <w:tcW w:w="3240" w:type="dxa"/>
            <w:vAlign w:val="center"/>
          </w:tcPr>
          <w:p w:rsidR="00F334FF" w:rsidRPr="00D4586A" w:rsidRDefault="00F334FF" w:rsidP="006C0103">
            <w:pPr>
              <w:keepNext/>
              <w:keepLines/>
              <w:jc w:val="center"/>
              <w:rPr>
                <w:szCs w:val="22"/>
              </w:rPr>
            </w:pPr>
            <w:r w:rsidRPr="00D4586A">
              <w:rPr>
                <w:szCs w:val="22"/>
              </w:rPr>
              <w:t>0 to 500</w:t>
            </w:r>
          </w:p>
        </w:tc>
        <w:tc>
          <w:tcPr>
            <w:tcW w:w="3117" w:type="dxa"/>
            <w:vAlign w:val="center"/>
          </w:tcPr>
          <w:p w:rsidR="00F334FF" w:rsidRPr="00D4586A" w:rsidRDefault="00F334FF" w:rsidP="006C0103">
            <w:pPr>
              <w:keepNext/>
              <w:keepLines/>
              <w:ind w:left="208"/>
              <w:jc w:val="left"/>
              <w:rPr>
                <w:szCs w:val="22"/>
              </w:rPr>
            </w:pPr>
            <w:proofErr w:type="gramStart"/>
            <w:r w:rsidRPr="00D4586A">
              <w:rPr>
                <w:szCs w:val="22"/>
              </w:rPr>
              <w:t>Plus</w:t>
            </w:r>
            <w:proofErr w:type="gramEnd"/>
            <w:r w:rsidRPr="00D4586A">
              <w:rPr>
                <w:szCs w:val="22"/>
              </w:rPr>
              <w:t xml:space="preserve"> or Minus 0.5 Division</w:t>
            </w:r>
          </w:p>
        </w:tc>
      </w:tr>
      <w:tr w:rsidR="00F334FF" w:rsidRPr="00D4586A" w:rsidTr="006C0103">
        <w:trPr>
          <w:trHeight w:val="372"/>
        </w:trPr>
        <w:tc>
          <w:tcPr>
            <w:tcW w:w="3008" w:type="dxa"/>
            <w:vAlign w:val="center"/>
          </w:tcPr>
          <w:p w:rsidR="00F334FF" w:rsidRPr="00D4586A" w:rsidRDefault="00F334FF" w:rsidP="006C0103">
            <w:pPr>
              <w:keepNext/>
              <w:keepLines/>
              <w:jc w:val="center"/>
              <w:rPr>
                <w:szCs w:val="22"/>
              </w:rPr>
            </w:pPr>
            <w:r w:rsidRPr="00D4586A">
              <w:rPr>
                <w:szCs w:val="22"/>
              </w:rPr>
              <w:t>5001 to 20 000</w:t>
            </w:r>
          </w:p>
        </w:tc>
        <w:tc>
          <w:tcPr>
            <w:tcW w:w="3240" w:type="dxa"/>
            <w:vAlign w:val="center"/>
          </w:tcPr>
          <w:p w:rsidR="00F334FF" w:rsidRPr="00D4586A" w:rsidRDefault="00F334FF" w:rsidP="006C0103">
            <w:pPr>
              <w:keepNext/>
              <w:keepLines/>
              <w:jc w:val="center"/>
              <w:rPr>
                <w:szCs w:val="22"/>
              </w:rPr>
            </w:pPr>
            <w:r>
              <w:rPr>
                <w:szCs w:val="22"/>
              </w:rPr>
              <w:t>501 to 2</w:t>
            </w:r>
            <w:r w:rsidRPr="00D4586A">
              <w:rPr>
                <w:szCs w:val="22"/>
              </w:rPr>
              <w:t>000</w:t>
            </w:r>
          </w:p>
        </w:tc>
        <w:tc>
          <w:tcPr>
            <w:tcW w:w="3117" w:type="dxa"/>
            <w:vAlign w:val="center"/>
          </w:tcPr>
          <w:p w:rsidR="00F334FF" w:rsidRPr="00D4586A" w:rsidRDefault="00F334FF" w:rsidP="006C0103">
            <w:pPr>
              <w:keepNext/>
              <w:keepLines/>
              <w:ind w:left="208"/>
              <w:jc w:val="left"/>
              <w:rPr>
                <w:szCs w:val="22"/>
              </w:rPr>
            </w:pPr>
            <w:proofErr w:type="gramStart"/>
            <w:r w:rsidRPr="00D4586A">
              <w:rPr>
                <w:szCs w:val="22"/>
              </w:rPr>
              <w:t>Plus</w:t>
            </w:r>
            <w:proofErr w:type="gramEnd"/>
            <w:r w:rsidRPr="00D4586A">
              <w:rPr>
                <w:szCs w:val="22"/>
              </w:rPr>
              <w:t xml:space="preserve"> or Minus 1</w:t>
            </w:r>
            <w:r>
              <w:rPr>
                <w:szCs w:val="22"/>
              </w:rPr>
              <w:t>.0</w:t>
            </w:r>
            <w:r w:rsidRPr="00D4586A">
              <w:rPr>
                <w:szCs w:val="22"/>
              </w:rPr>
              <w:t> Division</w:t>
            </w:r>
          </w:p>
        </w:tc>
      </w:tr>
      <w:tr w:rsidR="00F334FF" w:rsidRPr="00D4586A" w:rsidTr="006C0103">
        <w:trPr>
          <w:trHeight w:val="381"/>
        </w:trPr>
        <w:tc>
          <w:tcPr>
            <w:tcW w:w="3008" w:type="dxa"/>
            <w:vAlign w:val="center"/>
          </w:tcPr>
          <w:p w:rsidR="00F334FF" w:rsidRPr="00D4586A" w:rsidRDefault="00F334FF" w:rsidP="006C0103">
            <w:pPr>
              <w:keepNext/>
              <w:keepLines/>
              <w:jc w:val="center"/>
              <w:rPr>
                <w:szCs w:val="22"/>
              </w:rPr>
            </w:pPr>
            <w:r w:rsidRPr="00D4586A">
              <w:rPr>
                <w:szCs w:val="22"/>
              </w:rPr>
              <w:t>20 001 or more</w:t>
            </w:r>
          </w:p>
        </w:tc>
        <w:tc>
          <w:tcPr>
            <w:tcW w:w="3240" w:type="dxa"/>
            <w:vAlign w:val="center"/>
          </w:tcPr>
          <w:p w:rsidR="00F334FF" w:rsidRPr="00D4586A" w:rsidRDefault="00F334FF" w:rsidP="006C0103">
            <w:pPr>
              <w:keepNext/>
              <w:keepLines/>
              <w:jc w:val="center"/>
              <w:rPr>
                <w:szCs w:val="22"/>
              </w:rPr>
            </w:pPr>
            <w:r w:rsidRPr="00D4586A">
              <w:rPr>
                <w:szCs w:val="22"/>
              </w:rPr>
              <w:t>2001 to 4000</w:t>
            </w:r>
          </w:p>
        </w:tc>
        <w:tc>
          <w:tcPr>
            <w:tcW w:w="3117" w:type="dxa"/>
            <w:vAlign w:val="center"/>
          </w:tcPr>
          <w:p w:rsidR="00F334FF" w:rsidRPr="00D4586A" w:rsidRDefault="00F334FF" w:rsidP="006C0103">
            <w:pPr>
              <w:keepNext/>
              <w:keepLines/>
              <w:ind w:left="208"/>
              <w:jc w:val="left"/>
              <w:rPr>
                <w:szCs w:val="22"/>
                <w:lang w:val="fr-FR"/>
              </w:rPr>
            </w:pPr>
            <w:r w:rsidRPr="00D4586A">
              <w:rPr>
                <w:szCs w:val="22"/>
                <w:lang w:val="fr-FR"/>
              </w:rPr>
              <w:t>Plus or Minus 1.5 Divisions</w:t>
            </w:r>
          </w:p>
        </w:tc>
      </w:tr>
      <w:tr w:rsidR="00F334FF" w:rsidTr="006C0103">
        <w:trPr>
          <w:trHeight w:val="435"/>
        </w:trPr>
        <w:tc>
          <w:tcPr>
            <w:tcW w:w="3008" w:type="dxa"/>
            <w:vAlign w:val="center"/>
          </w:tcPr>
          <w:p w:rsidR="00F334FF" w:rsidRPr="00D4586A" w:rsidRDefault="00F334FF" w:rsidP="006C0103">
            <w:pPr>
              <w:jc w:val="center"/>
              <w:rPr>
                <w:szCs w:val="22"/>
              </w:rPr>
            </w:pPr>
            <w:r w:rsidRPr="00D4586A">
              <w:rPr>
                <w:szCs w:val="22"/>
              </w:rPr>
              <w:t>Not Applicable</w:t>
            </w:r>
          </w:p>
        </w:tc>
        <w:tc>
          <w:tcPr>
            <w:tcW w:w="3240" w:type="dxa"/>
            <w:vAlign w:val="center"/>
          </w:tcPr>
          <w:p w:rsidR="00F334FF" w:rsidRPr="00D4586A" w:rsidRDefault="00F334FF" w:rsidP="006C0103">
            <w:pPr>
              <w:jc w:val="center"/>
              <w:rPr>
                <w:szCs w:val="22"/>
              </w:rPr>
            </w:pPr>
            <w:r w:rsidRPr="00D4586A">
              <w:rPr>
                <w:szCs w:val="22"/>
              </w:rPr>
              <w:t>4001 or more</w:t>
            </w:r>
          </w:p>
        </w:tc>
        <w:tc>
          <w:tcPr>
            <w:tcW w:w="3117" w:type="dxa"/>
            <w:vAlign w:val="center"/>
          </w:tcPr>
          <w:p w:rsidR="00F334FF" w:rsidRDefault="00F334FF" w:rsidP="006C0103">
            <w:pPr>
              <w:ind w:left="208"/>
              <w:jc w:val="left"/>
              <w:rPr>
                <w:szCs w:val="22"/>
                <w:lang w:val="fr-FR"/>
              </w:rPr>
            </w:pPr>
            <w:r w:rsidRPr="00D4586A">
              <w:rPr>
                <w:szCs w:val="22"/>
                <w:lang w:val="fr-FR"/>
              </w:rPr>
              <w:t>Plus or Minus 2.5 Divisions</w:t>
            </w:r>
          </w:p>
        </w:tc>
      </w:tr>
    </w:tbl>
    <w:p w:rsidR="00F334FF" w:rsidRPr="001741F5" w:rsidRDefault="00F334FF" w:rsidP="000B29FA">
      <w:pPr>
        <w:pStyle w:val="HB133XXX"/>
      </w:pPr>
      <w:bookmarkStart w:id="179" w:name="_Toc325575139"/>
      <w:bookmarkStart w:id="180" w:name="_Toc464111577"/>
      <w:bookmarkStart w:id="181" w:name="_Toc464123788"/>
      <w:bookmarkStart w:id="182" w:name="_Toc496108483"/>
      <w:r w:rsidRPr="001741F5">
        <w:t>Scale Verification</w:t>
      </w:r>
      <w:bookmarkEnd w:id="179"/>
      <w:bookmarkEnd w:id="180"/>
      <w:bookmarkEnd w:id="181"/>
      <w:bookmarkEnd w:id="182"/>
      <w:r w:rsidRPr="001741F5">
        <w:fldChar w:fldCharType="begin"/>
      </w:r>
      <w:r w:rsidRPr="001741F5">
        <w:instrText xml:space="preserve"> XE "Scales:Verification" </w:instrText>
      </w:r>
      <w:r w:rsidRPr="001741F5">
        <w:fldChar w:fldCharType="end"/>
      </w:r>
    </w:p>
    <w:p w:rsidR="00F334FF" w:rsidRDefault="00F334FF" w:rsidP="00F334FF">
      <w:pPr>
        <w:spacing w:after="240"/>
        <w:ind w:left="360"/>
        <w:rPr>
          <w:szCs w:val="22"/>
        </w:rPr>
      </w:pPr>
      <w:r>
        <w:rPr>
          <w:szCs w:val="22"/>
        </w:rPr>
        <w:t xml:space="preserve">Use the following procedures to verify the scale.  </w:t>
      </w:r>
      <w:r w:rsidRPr="0092403A">
        <w:rPr>
          <w:szCs w:val="22"/>
        </w:rPr>
        <w:t>These pr</w:t>
      </w:r>
      <w:r>
        <w:rPr>
          <w:szCs w:val="22"/>
        </w:rPr>
        <w:t xml:space="preserve">ocedures, which are based on those </w:t>
      </w:r>
      <w:proofErr w:type="gramStart"/>
      <w:r>
        <w:rPr>
          <w:szCs w:val="22"/>
        </w:rPr>
        <w:t>required</w:t>
      </w:r>
      <w:proofErr w:type="gramEnd"/>
      <w:r>
        <w:rPr>
          <w:szCs w:val="22"/>
        </w:rPr>
        <w:t xml:space="preserve"> in NIST Handbook 44, have been modified to reduce the amount of time required for testing scales in field situations.</w:t>
      </w:r>
    </w:p>
    <w:p w:rsidR="00F334FF" w:rsidRPr="003F4C3E" w:rsidRDefault="00F334FF" w:rsidP="00F334FF">
      <w:pPr>
        <w:pStyle w:val="BodyText2"/>
        <w:spacing w:after="240"/>
        <w:ind w:left="360"/>
        <w:rPr>
          <w:szCs w:val="22"/>
        </w:rPr>
      </w:pPr>
      <w:r>
        <w:rPr>
          <w:szCs w:val="22"/>
        </w:rPr>
        <w:t xml:space="preserve">Do not use a scale if it has an error that exceeds the specified tolerance in Table 2-2. “Acceptance Tolerances for Class of Scale Based on Test Load in Divisions” in any of the performance tests described in the </w:t>
      </w:r>
      <w:r w:rsidRPr="00EE1D2E">
        <w:rPr>
          <w:szCs w:val="22"/>
        </w:rPr>
        <w:t>following section.</w:t>
      </w:r>
    </w:p>
    <w:p w:rsidR="00F334FF" w:rsidRPr="00D77069" w:rsidRDefault="00F334FF" w:rsidP="00F334FF">
      <w:pPr>
        <w:pStyle w:val="HB133H3mod"/>
      </w:pPr>
      <w:bookmarkStart w:id="183" w:name="_Toc226190668"/>
      <w:bookmarkStart w:id="184" w:name="_Toc237428868"/>
      <w:bookmarkStart w:id="185" w:name="_Toc325575140"/>
      <w:bookmarkStart w:id="186" w:name="_Toc464123789"/>
      <w:bookmarkStart w:id="187" w:name="_Toc291667184"/>
      <w:bookmarkStart w:id="188" w:name="_Toc496108484"/>
      <w:r w:rsidRPr="00D77069">
        <w:lastRenderedPageBreak/>
        <w:t>Increasing-Load Test</w:t>
      </w:r>
      <w:bookmarkEnd w:id="183"/>
      <w:bookmarkEnd w:id="184"/>
      <w:bookmarkEnd w:id="185"/>
      <w:bookmarkEnd w:id="186"/>
      <w:bookmarkEnd w:id="187"/>
      <w:bookmarkEnd w:id="188"/>
      <w:r w:rsidRPr="00D77069">
        <w:fldChar w:fldCharType="begin"/>
      </w:r>
      <w:r w:rsidRPr="00D77069">
        <w:instrText xml:space="preserve"> XE "Increasing-Load Test" </w:instrText>
      </w:r>
      <w:r w:rsidRPr="00D77069">
        <w:fldChar w:fldCharType="end"/>
      </w:r>
      <w:r w:rsidRPr="00D77069">
        <w:fldChar w:fldCharType="begin"/>
      </w:r>
      <w:r w:rsidRPr="00D77069">
        <w:instrText xml:space="preserve"> XE "Scales:Increasing-Load Test" </w:instrText>
      </w:r>
      <w:r w:rsidRPr="00D77069">
        <w:fldChar w:fldCharType="end"/>
      </w:r>
    </w:p>
    <w:p w:rsidR="00F334FF" w:rsidRDefault="00F334FF" w:rsidP="00F334FF">
      <w:pPr>
        <w:ind w:left="720"/>
        <w:rPr>
          <w:szCs w:val="22"/>
        </w:rPr>
      </w:pPr>
      <w:r>
        <w:rPr>
          <w:szCs w:val="22"/>
        </w:rPr>
        <w:t>Use certified mass standards to conduct an “increasing-load test” with all test loads centered on the load-receiving element.  Start the test with the device on zero and progress with increasing test loads to a “maximum test load” of at least 10 </w:t>
      </w:r>
      <w:r w:rsidRPr="00D86F88">
        <w:rPr>
          <w:szCs w:val="22"/>
        </w:rPr>
        <w:t>%</w:t>
      </w:r>
      <w:r>
        <w:rPr>
          <w:szCs w:val="22"/>
        </w:rPr>
        <w:t xml:space="preserve"> more than the gross weight of the packages to be tested.  Use at least three different test loads of approximately equal value to test the device up to the “maximum test load.”  Verify the accuracy of the device at each test load.  Include the package tare weight as one of the test points.</w:t>
      </w:r>
    </w:p>
    <w:p w:rsidR="00F334FF" w:rsidRPr="00B414C0" w:rsidRDefault="00F334FF" w:rsidP="00F334FF">
      <w:pPr>
        <w:pStyle w:val="HB133H3mod"/>
      </w:pPr>
      <w:bookmarkStart w:id="189" w:name="_Toc226190669"/>
      <w:bookmarkStart w:id="190" w:name="_Toc237428869"/>
      <w:bookmarkStart w:id="191" w:name="_Toc325575141"/>
      <w:bookmarkStart w:id="192" w:name="_Toc464123790"/>
      <w:bookmarkStart w:id="193" w:name="_Toc291667185"/>
      <w:bookmarkStart w:id="194" w:name="_Toc496108485"/>
      <w:r w:rsidRPr="00527526">
        <w:t xml:space="preserve">Decreasing-Load </w:t>
      </w:r>
      <w:r>
        <w:t>T</w:t>
      </w:r>
      <w:r w:rsidRPr="00527526">
        <w:t>est</w:t>
      </w:r>
      <w:bookmarkEnd w:id="189"/>
      <w:bookmarkEnd w:id="190"/>
      <w:bookmarkEnd w:id="191"/>
      <w:bookmarkEnd w:id="192"/>
      <w:bookmarkEnd w:id="193"/>
      <w:bookmarkEnd w:id="194"/>
      <w:r w:rsidRPr="0027494D">
        <w:fldChar w:fldCharType="begin"/>
      </w:r>
      <w:r w:rsidRPr="0027494D">
        <w:instrText xml:space="preserve"> XE "Decreasing-Load Test" </w:instrText>
      </w:r>
      <w:r w:rsidRPr="0027494D">
        <w:fldChar w:fldCharType="end"/>
      </w:r>
      <w:r w:rsidRPr="0027494D">
        <w:fldChar w:fldCharType="begin"/>
      </w:r>
      <w:r w:rsidRPr="0027494D">
        <w:instrText xml:space="preserve"> XE "Scales:Decreasing-Load Test" </w:instrText>
      </w:r>
      <w:r w:rsidRPr="0027494D">
        <w:fldChar w:fldCharType="end"/>
      </w:r>
    </w:p>
    <w:p w:rsidR="00F334FF" w:rsidRDefault="00F334FF" w:rsidP="00F334FF">
      <w:pPr>
        <w:ind w:left="720"/>
        <w:rPr>
          <w:szCs w:val="22"/>
        </w:rPr>
      </w:pPr>
      <w:r>
        <w:rPr>
          <w:szCs w:val="22"/>
        </w:rPr>
        <w:t xml:space="preserve">For all types of scales, other than one with a beam indicator or equal-arm balance, conduct a “decreasing-load test” with all test loads centered on the load-receiving element.  Use the same test loads used in the “increasing-load test” of </w:t>
      </w:r>
      <w:r w:rsidRPr="00DA5447">
        <w:rPr>
          <w:szCs w:val="22"/>
        </w:rPr>
        <w:t>this section</w:t>
      </w:r>
      <w:r>
        <w:rPr>
          <w:szCs w:val="22"/>
        </w:rPr>
        <w:t>, and start at the “maximum test load.”  Remove the test loads in the reverse order of the increasing-load test until all test loads are removed.  Verify the accuracy of the scale at each test load.</w:t>
      </w:r>
    </w:p>
    <w:p w:rsidR="00F334FF" w:rsidRPr="0084789A" w:rsidRDefault="00F334FF" w:rsidP="00F334FF">
      <w:pPr>
        <w:pStyle w:val="HB133H3mod"/>
      </w:pPr>
      <w:bookmarkStart w:id="195" w:name="_Toc226190670"/>
      <w:bookmarkStart w:id="196" w:name="_Toc237428870"/>
      <w:bookmarkStart w:id="197" w:name="_Toc325575142"/>
      <w:bookmarkStart w:id="198" w:name="_Toc464123791"/>
      <w:bookmarkStart w:id="199" w:name="_Toc291667186"/>
      <w:bookmarkStart w:id="200" w:name="_Toc496108486"/>
      <w:r w:rsidRPr="00527526">
        <w:t xml:space="preserve">Shift </w:t>
      </w:r>
      <w:r>
        <w:t>T</w:t>
      </w:r>
      <w:r w:rsidRPr="00527526">
        <w:t>est</w:t>
      </w:r>
      <w:bookmarkEnd w:id="195"/>
      <w:bookmarkEnd w:id="196"/>
      <w:bookmarkEnd w:id="197"/>
      <w:bookmarkEnd w:id="198"/>
      <w:bookmarkEnd w:id="199"/>
      <w:bookmarkEnd w:id="200"/>
      <w:r w:rsidRPr="0027494D">
        <w:fldChar w:fldCharType="begin"/>
      </w:r>
      <w:r w:rsidRPr="0027494D">
        <w:instrText xml:space="preserve"> XE "Shift Test" </w:instrText>
      </w:r>
      <w:r w:rsidRPr="0027494D">
        <w:fldChar w:fldCharType="end"/>
      </w:r>
      <w:r w:rsidRPr="0027494D">
        <w:t xml:space="preserve"> </w:t>
      </w:r>
      <w:r w:rsidRPr="0027494D">
        <w:fldChar w:fldCharType="begin"/>
      </w:r>
      <w:r w:rsidRPr="0027494D">
        <w:instrText xml:space="preserve"> XE "Scales:Shift Test" </w:instrText>
      </w:r>
      <w:r w:rsidRPr="0027494D">
        <w:fldChar w:fldCharType="end"/>
      </w:r>
      <w:bookmarkStart w:id="201" w:name="_Toc446212173"/>
    </w:p>
    <w:bookmarkEnd w:id="201"/>
    <w:p w:rsidR="00F334FF" w:rsidRPr="00E57BC5" w:rsidRDefault="00F334FF" w:rsidP="00F334FF">
      <w:pPr>
        <w:pStyle w:val="BodyText2"/>
        <w:autoSpaceDE w:val="0"/>
        <w:spacing w:after="240"/>
        <w:ind w:left="720"/>
        <w:rPr>
          <w:szCs w:val="22"/>
        </w:rPr>
      </w:pPr>
      <w:r w:rsidRPr="00E57BC5">
        <w:rPr>
          <w:color w:val="auto"/>
          <w:szCs w:val="22"/>
        </w:rPr>
        <w:t>When conducting a Shift Test on B</w:t>
      </w:r>
      <w:r w:rsidRPr="00E57BC5">
        <w:rPr>
          <w:szCs w:val="22"/>
        </w:rPr>
        <w:t xml:space="preserve">ench Scales or Balances, use a test load equal to one-third of the “maximum test load” used for the “increasing-load test.”  For bench scales (see </w:t>
      </w:r>
      <w:r>
        <w:rPr>
          <w:szCs w:val="22"/>
        </w:rPr>
        <w:t>Figure 2-</w:t>
      </w:r>
      <w:r w:rsidRPr="00E57BC5">
        <w:rPr>
          <w:szCs w:val="22"/>
        </w:rPr>
        <w:t xml:space="preserve">1. “Bench Scales or Balances”) apply the test load as nearly as possible at the center of each quadrant of the load receiving element as shown in </w:t>
      </w:r>
      <w:r>
        <w:rPr>
          <w:szCs w:val="22"/>
        </w:rPr>
        <w:t>Figure 2-</w:t>
      </w:r>
      <w:r w:rsidRPr="00E57BC5">
        <w:rPr>
          <w:szCs w:val="22"/>
        </w:rPr>
        <w:t>1. “Bench Scale or Balances.”</w:t>
      </w:r>
    </w:p>
    <w:p w:rsidR="00F334FF" w:rsidRDefault="00F334FF" w:rsidP="00F334FF">
      <w:pPr>
        <w:pStyle w:val="BodyText2"/>
        <w:autoSpaceDE w:val="0"/>
        <w:spacing w:after="240"/>
        <w:ind w:left="720"/>
        <w:rPr>
          <w:szCs w:val="22"/>
        </w:rPr>
      </w:pPr>
      <w:r w:rsidRPr="00E57BC5">
        <w:rPr>
          <w:color w:val="auto"/>
          <w:szCs w:val="22"/>
        </w:rPr>
        <w:t>F</w:t>
      </w:r>
      <w:r w:rsidRPr="00E57BC5">
        <w:rPr>
          <w:szCs w:val="22"/>
        </w:rPr>
        <w:t>or Equal</w:t>
      </w:r>
      <w:r>
        <w:rPr>
          <w:szCs w:val="22"/>
        </w:rPr>
        <w:t>-</w:t>
      </w:r>
      <w:r w:rsidRPr="00E57BC5">
        <w:rPr>
          <w:szCs w:val="22"/>
        </w:rPr>
        <w:t xml:space="preserve">Arm Balances, use a test load equal to one-half capacity centered successively at four points positioned equidistance between the center and the front, left, back, and right edges of each pan as shown (see </w:t>
      </w:r>
      <w:r>
        <w:rPr>
          <w:szCs w:val="22"/>
        </w:rPr>
        <w:t>Figure 2-</w:t>
      </w:r>
      <w:r w:rsidRPr="00E57BC5">
        <w:rPr>
          <w:szCs w:val="22"/>
        </w:rPr>
        <w:t>2. “Equal-Arm Balance”).  For example, where the load-receiving element is a rectangular or circular shape, place the test load in the</w:t>
      </w:r>
      <w:r>
        <w:rPr>
          <w:szCs w:val="22"/>
        </w:rPr>
        <w:t xml:space="preserve"> center of the area represented by the shaded area.</w:t>
      </w:r>
    </w:p>
    <w:tbl>
      <w:tblPr>
        <w:tblW w:w="9648" w:type="dxa"/>
        <w:jc w:val="center"/>
        <w:tblLook w:val="0000" w:firstRow="0" w:lastRow="0" w:firstColumn="0" w:lastColumn="0" w:noHBand="0" w:noVBand="0"/>
        <w:tblCaption w:val="2-1. Bench Scales or Balances"/>
        <w:tblDescription w:val="Drawing of Bench Scales or Balances.  Drawing shows quadrans of the load receiving element and how the load should be placed as nearly as possible to the center of each quadrant of the load receiving element."/>
      </w:tblPr>
      <w:tblGrid>
        <w:gridCol w:w="3960"/>
        <w:gridCol w:w="5688"/>
      </w:tblGrid>
      <w:tr w:rsidR="00F334FF" w:rsidRPr="00816F66" w:rsidTr="006C0103">
        <w:trPr>
          <w:trHeight w:val="2727"/>
          <w:jc w:val="center"/>
        </w:trPr>
        <w:tc>
          <w:tcPr>
            <w:tcW w:w="3960" w:type="dxa"/>
            <w:vAlign w:val="center"/>
          </w:tcPr>
          <w:tbl>
            <w:tblPr>
              <w:tblW w:w="0" w:type="auto"/>
              <w:jc w:val="center"/>
              <w:tblCellMar>
                <w:left w:w="0" w:type="dxa"/>
                <w:right w:w="0" w:type="dxa"/>
              </w:tblCellMar>
              <w:tblLook w:val="01E0" w:firstRow="1" w:lastRow="1" w:firstColumn="1" w:lastColumn="1" w:noHBand="0" w:noVBand="0"/>
              <w:tblCaption w:val="Figure 2-1. Bench Scales or Balances"/>
              <w:tblDescription w:val="Graphic of Bench Scales or Balances showing scale positions."/>
            </w:tblPr>
            <w:tblGrid>
              <w:gridCol w:w="35"/>
              <w:gridCol w:w="360"/>
              <w:gridCol w:w="742"/>
              <w:gridCol w:w="359"/>
              <w:gridCol w:w="359"/>
              <w:gridCol w:w="737"/>
              <w:gridCol w:w="359"/>
              <w:gridCol w:w="35"/>
            </w:tblGrid>
            <w:tr w:rsidR="00F334FF" w:rsidRPr="00821CDA" w:rsidTr="006C0103">
              <w:trPr>
                <w:cantSplit/>
                <w:trHeight w:val="20"/>
                <w:jc w:val="center"/>
              </w:trPr>
              <w:tc>
                <w:tcPr>
                  <w:tcW w:w="35" w:type="dxa"/>
                  <w:vMerge w:val="restart"/>
                  <w:tcBorders>
                    <w:top w:val="single" w:sz="12" w:space="0" w:color="auto"/>
                    <w:left w:val="single" w:sz="12" w:space="0" w:color="auto"/>
                  </w:tcBorders>
                  <w:vAlign w:val="center"/>
                </w:tcPr>
                <w:p w:rsidR="00F334FF" w:rsidRPr="00821CDA" w:rsidRDefault="00F334FF" w:rsidP="006C0103">
                  <w:pPr>
                    <w:keepNext/>
                    <w:keepLines/>
                    <w:rPr>
                      <w:sz w:val="4"/>
                    </w:rPr>
                  </w:pPr>
                  <w:r>
                    <w:rPr>
                      <w:noProof/>
                      <w:sz w:val="4"/>
                    </w:rPr>
                    <w:t xml:space="preserve">                                                               </w:t>
                  </w:r>
                </w:p>
              </w:tc>
              <w:tc>
                <w:tcPr>
                  <w:tcW w:w="1439" w:type="dxa"/>
                  <w:gridSpan w:val="3"/>
                  <w:vMerge w:val="restart"/>
                  <w:tcBorders>
                    <w:top w:val="single" w:sz="12" w:space="0" w:color="auto"/>
                    <w:right w:val="dotted" w:sz="8" w:space="0" w:color="767171" w:themeColor="background2" w:themeShade="80"/>
                  </w:tcBorders>
                  <w:vAlign w:val="center"/>
                </w:tcPr>
                <w:p w:rsidR="00F334FF" w:rsidRPr="00821CDA" w:rsidRDefault="00F334FF" w:rsidP="006C0103">
                  <w:pPr>
                    <w:keepNext/>
                    <w:keepLines/>
                    <w:rPr>
                      <w:sz w:val="4"/>
                    </w:rPr>
                  </w:pPr>
                </w:p>
              </w:tc>
              <w:tc>
                <w:tcPr>
                  <w:tcW w:w="359" w:type="dxa"/>
                  <w:vMerge w:val="restart"/>
                  <w:tcBorders>
                    <w:top w:val="single" w:sz="12" w:space="0" w:color="auto"/>
                    <w:left w:val="dotted" w:sz="8" w:space="0" w:color="767171" w:themeColor="background2" w:themeShade="80"/>
                  </w:tcBorders>
                  <w:vAlign w:val="center"/>
                </w:tcPr>
                <w:p w:rsidR="00F334FF" w:rsidRPr="00821CDA" w:rsidRDefault="00F334FF" w:rsidP="006C0103">
                  <w:pPr>
                    <w:keepNext/>
                    <w:keepLines/>
                    <w:rPr>
                      <w:sz w:val="4"/>
                    </w:rPr>
                  </w:pPr>
                </w:p>
              </w:tc>
              <w:tc>
                <w:tcPr>
                  <w:tcW w:w="718" w:type="dxa"/>
                  <w:vMerge w:val="restart"/>
                  <w:tcBorders>
                    <w:top w:val="single" w:sz="12" w:space="0" w:color="auto"/>
                  </w:tcBorders>
                  <w:vAlign w:val="center"/>
                </w:tcPr>
                <w:p w:rsidR="00F334FF" w:rsidRPr="00821CDA" w:rsidRDefault="00F334FF" w:rsidP="006C0103">
                  <w:pPr>
                    <w:keepNext/>
                    <w:keepLines/>
                    <w:rPr>
                      <w:sz w:val="4"/>
                    </w:rPr>
                  </w:pPr>
                </w:p>
              </w:tc>
              <w:tc>
                <w:tcPr>
                  <w:tcW w:w="359" w:type="dxa"/>
                  <w:vMerge w:val="restart"/>
                  <w:tcBorders>
                    <w:top w:val="single" w:sz="12" w:space="0" w:color="auto"/>
                  </w:tcBorders>
                  <w:vAlign w:val="center"/>
                </w:tcPr>
                <w:p w:rsidR="00F334FF" w:rsidRPr="00821CDA" w:rsidRDefault="00F334FF" w:rsidP="006C0103">
                  <w:pPr>
                    <w:keepNext/>
                    <w:keepLines/>
                    <w:rPr>
                      <w:sz w:val="4"/>
                    </w:rPr>
                  </w:pPr>
                </w:p>
              </w:tc>
              <w:tc>
                <w:tcPr>
                  <w:tcW w:w="35" w:type="dxa"/>
                  <w:tcBorders>
                    <w:top w:val="single" w:sz="12" w:space="0" w:color="auto"/>
                    <w:right w:val="single" w:sz="12" w:space="0" w:color="auto"/>
                  </w:tcBorders>
                  <w:vAlign w:val="center"/>
                </w:tcPr>
                <w:p w:rsidR="00F334FF" w:rsidRPr="00821CDA" w:rsidRDefault="00F334FF" w:rsidP="006C0103">
                  <w:pPr>
                    <w:keepNext/>
                    <w:keepLines/>
                    <w:rPr>
                      <w:sz w:val="4"/>
                    </w:rPr>
                  </w:pPr>
                </w:p>
              </w:tc>
            </w:tr>
            <w:tr w:rsidR="00F334FF" w:rsidRPr="00821CDA" w:rsidTr="006C0103">
              <w:trPr>
                <w:cantSplit/>
                <w:jc w:val="center"/>
              </w:trPr>
              <w:tc>
                <w:tcPr>
                  <w:tcW w:w="35" w:type="dxa"/>
                  <w:vMerge/>
                  <w:tcBorders>
                    <w:left w:val="single" w:sz="12" w:space="0" w:color="auto"/>
                  </w:tcBorders>
                  <w:vAlign w:val="center"/>
                </w:tcPr>
                <w:p w:rsidR="00F334FF" w:rsidRPr="00821CDA" w:rsidRDefault="00F334FF" w:rsidP="006C0103">
                  <w:pPr>
                    <w:keepNext/>
                    <w:keepLines/>
                    <w:rPr>
                      <w:sz w:val="8"/>
                    </w:rPr>
                  </w:pPr>
                </w:p>
              </w:tc>
              <w:tc>
                <w:tcPr>
                  <w:tcW w:w="1439" w:type="dxa"/>
                  <w:gridSpan w:val="3"/>
                  <w:vMerge/>
                  <w:tcBorders>
                    <w:right w:val="dotted" w:sz="8" w:space="0" w:color="767171" w:themeColor="background2" w:themeShade="80"/>
                  </w:tcBorders>
                  <w:vAlign w:val="center"/>
                </w:tcPr>
                <w:p w:rsidR="00F334FF" w:rsidRPr="00821CDA" w:rsidRDefault="00F334FF" w:rsidP="006C0103">
                  <w:pPr>
                    <w:keepNext/>
                    <w:keepLines/>
                    <w:rPr>
                      <w:sz w:val="8"/>
                    </w:rPr>
                  </w:pPr>
                </w:p>
              </w:tc>
              <w:tc>
                <w:tcPr>
                  <w:tcW w:w="359" w:type="dxa"/>
                  <w:vMerge/>
                  <w:tcBorders>
                    <w:left w:val="dotted" w:sz="8" w:space="0" w:color="767171" w:themeColor="background2" w:themeShade="80"/>
                  </w:tcBorders>
                  <w:vAlign w:val="center"/>
                </w:tcPr>
                <w:p w:rsidR="00F334FF" w:rsidRPr="00821CDA" w:rsidRDefault="00F334FF" w:rsidP="006C0103">
                  <w:pPr>
                    <w:keepNext/>
                    <w:keepLines/>
                    <w:rPr>
                      <w:sz w:val="8"/>
                    </w:rPr>
                  </w:pPr>
                </w:p>
              </w:tc>
              <w:tc>
                <w:tcPr>
                  <w:tcW w:w="718" w:type="dxa"/>
                  <w:vMerge/>
                  <w:vAlign w:val="center"/>
                </w:tcPr>
                <w:p w:rsidR="00F334FF" w:rsidRPr="00821CDA" w:rsidRDefault="00F334FF" w:rsidP="006C0103">
                  <w:pPr>
                    <w:keepNext/>
                    <w:keepLines/>
                    <w:rPr>
                      <w:sz w:val="8"/>
                    </w:rPr>
                  </w:pPr>
                </w:p>
              </w:tc>
              <w:tc>
                <w:tcPr>
                  <w:tcW w:w="359" w:type="dxa"/>
                  <w:vMerge/>
                  <w:vAlign w:val="center"/>
                </w:tcPr>
                <w:p w:rsidR="00F334FF" w:rsidRPr="00821CDA" w:rsidRDefault="00F334FF" w:rsidP="006C0103">
                  <w:pPr>
                    <w:keepNext/>
                    <w:keepLines/>
                    <w:rPr>
                      <w:sz w:val="8"/>
                    </w:rPr>
                  </w:pPr>
                </w:p>
              </w:tc>
              <w:tc>
                <w:tcPr>
                  <w:tcW w:w="35" w:type="dxa"/>
                  <w:tcBorders>
                    <w:right w:val="single" w:sz="12" w:space="0" w:color="auto"/>
                  </w:tcBorders>
                  <w:vAlign w:val="center"/>
                </w:tcPr>
                <w:p w:rsidR="00F334FF" w:rsidRPr="00821CDA" w:rsidRDefault="00F334FF" w:rsidP="006C0103">
                  <w:pPr>
                    <w:keepNext/>
                    <w:keepLines/>
                    <w:rPr>
                      <w:sz w:val="8"/>
                    </w:rPr>
                  </w:pPr>
                </w:p>
              </w:tc>
            </w:tr>
            <w:tr w:rsidR="00F334FF" w:rsidRPr="00821CDA" w:rsidTr="006C0103">
              <w:trPr>
                <w:cantSplit/>
                <w:jc w:val="center"/>
              </w:trPr>
              <w:tc>
                <w:tcPr>
                  <w:tcW w:w="35" w:type="dxa"/>
                  <w:vMerge/>
                  <w:tcBorders>
                    <w:left w:val="single" w:sz="12" w:space="0" w:color="auto"/>
                  </w:tcBorders>
                  <w:vAlign w:val="center"/>
                </w:tcPr>
                <w:p w:rsidR="00F334FF" w:rsidRPr="00821CDA" w:rsidRDefault="00F334FF" w:rsidP="006C0103">
                  <w:pPr>
                    <w:keepNext/>
                    <w:keepLines/>
                    <w:rPr>
                      <w:sz w:val="8"/>
                    </w:rPr>
                  </w:pPr>
                </w:p>
              </w:tc>
              <w:tc>
                <w:tcPr>
                  <w:tcW w:w="1439" w:type="dxa"/>
                  <w:gridSpan w:val="3"/>
                  <w:vMerge/>
                  <w:tcBorders>
                    <w:right w:val="dotted" w:sz="8" w:space="0" w:color="767171" w:themeColor="background2" w:themeShade="80"/>
                  </w:tcBorders>
                  <w:vAlign w:val="center"/>
                </w:tcPr>
                <w:p w:rsidR="00F334FF" w:rsidRPr="00821CDA" w:rsidRDefault="00F334FF" w:rsidP="006C0103">
                  <w:pPr>
                    <w:keepNext/>
                    <w:keepLines/>
                    <w:rPr>
                      <w:sz w:val="8"/>
                    </w:rPr>
                  </w:pPr>
                </w:p>
              </w:tc>
              <w:tc>
                <w:tcPr>
                  <w:tcW w:w="359" w:type="dxa"/>
                  <w:vMerge/>
                  <w:tcBorders>
                    <w:left w:val="dotted" w:sz="8" w:space="0" w:color="767171" w:themeColor="background2" w:themeShade="80"/>
                  </w:tcBorders>
                  <w:vAlign w:val="center"/>
                </w:tcPr>
                <w:p w:rsidR="00F334FF" w:rsidRPr="00821CDA" w:rsidRDefault="00F334FF" w:rsidP="006C0103">
                  <w:pPr>
                    <w:keepNext/>
                    <w:keepLines/>
                    <w:rPr>
                      <w:sz w:val="8"/>
                    </w:rPr>
                  </w:pPr>
                </w:p>
              </w:tc>
              <w:tc>
                <w:tcPr>
                  <w:tcW w:w="718" w:type="dxa"/>
                  <w:vMerge/>
                  <w:vAlign w:val="center"/>
                </w:tcPr>
                <w:p w:rsidR="00F334FF" w:rsidRPr="00821CDA" w:rsidRDefault="00F334FF" w:rsidP="006C0103">
                  <w:pPr>
                    <w:keepNext/>
                    <w:keepLines/>
                    <w:rPr>
                      <w:sz w:val="8"/>
                    </w:rPr>
                  </w:pPr>
                </w:p>
              </w:tc>
              <w:tc>
                <w:tcPr>
                  <w:tcW w:w="359" w:type="dxa"/>
                  <w:vMerge/>
                  <w:vAlign w:val="center"/>
                </w:tcPr>
                <w:p w:rsidR="00F334FF" w:rsidRPr="00821CDA" w:rsidRDefault="00F334FF" w:rsidP="006C0103">
                  <w:pPr>
                    <w:keepNext/>
                    <w:keepLines/>
                    <w:rPr>
                      <w:sz w:val="8"/>
                    </w:rPr>
                  </w:pPr>
                </w:p>
              </w:tc>
              <w:tc>
                <w:tcPr>
                  <w:tcW w:w="35" w:type="dxa"/>
                  <w:tcBorders>
                    <w:right w:val="single" w:sz="12" w:space="0" w:color="auto"/>
                  </w:tcBorders>
                  <w:vAlign w:val="center"/>
                </w:tcPr>
                <w:p w:rsidR="00F334FF" w:rsidRPr="00821CDA" w:rsidRDefault="00F334FF" w:rsidP="006C0103">
                  <w:pPr>
                    <w:keepNext/>
                    <w:keepLines/>
                    <w:rPr>
                      <w:sz w:val="8"/>
                    </w:rPr>
                  </w:pPr>
                </w:p>
              </w:tc>
            </w:tr>
            <w:tr w:rsidR="00F334FF" w:rsidRPr="00821CDA" w:rsidTr="006C0103">
              <w:trPr>
                <w:cantSplit/>
                <w:jc w:val="center"/>
              </w:trPr>
              <w:tc>
                <w:tcPr>
                  <w:tcW w:w="35" w:type="dxa"/>
                  <w:vMerge/>
                  <w:tcBorders>
                    <w:left w:val="single" w:sz="12" w:space="0" w:color="auto"/>
                  </w:tcBorders>
                  <w:vAlign w:val="center"/>
                </w:tcPr>
                <w:p w:rsidR="00F334FF" w:rsidRPr="00821CDA" w:rsidRDefault="00F334FF" w:rsidP="006C0103">
                  <w:pPr>
                    <w:keepNext/>
                    <w:keepLines/>
                    <w:rPr>
                      <w:sz w:val="8"/>
                    </w:rPr>
                  </w:pPr>
                </w:p>
              </w:tc>
              <w:tc>
                <w:tcPr>
                  <w:tcW w:w="1439" w:type="dxa"/>
                  <w:gridSpan w:val="3"/>
                  <w:vMerge/>
                  <w:tcBorders>
                    <w:right w:val="dotted" w:sz="8" w:space="0" w:color="767171" w:themeColor="background2" w:themeShade="80"/>
                  </w:tcBorders>
                  <w:vAlign w:val="center"/>
                </w:tcPr>
                <w:p w:rsidR="00F334FF" w:rsidRPr="00821CDA" w:rsidRDefault="00F334FF" w:rsidP="006C0103">
                  <w:pPr>
                    <w:keepNext/>
                    <w:keepLines/>
                    <w:rPr>
                      <w:sz w:val="8"/>
                    </w:rPr>
                  </w:pPr>
                </w:p>
              </w:tc>
              <w:tc>
                <w:tcPr>
                  <w:tcW w:w="359" w:type="dxa"/>
                  <w:vMerge/>
                  <w:tcBorders>
                    <w:left w:val="dotted" w:sz="8" w:space="0" w:color="767171" w:themeColor="background2" w:themeShade="80"/>
                  </w:tcBorders>
                  <w:vAlign w:val="center"/>
                </w:tcPr>
                <w:p w:rsidR="00F334FF" w:rsidRPr="00821CDA" w:rsidRDefault="00F334FF" w:rsidP="006C0103">
                  <w:pPr>
                    <w:keepNext/>
                    <w:keepLines/>
                    <w:rPr>
                      <w:sz w:val="8"/>
                    </w:rPr>
                  </w:pPr>
                </w:p>
              </w:tc>
              <w:tc>
                <w:tcPr>
                  <w:tcW w:w="718" w:type="dxa"/>
                  <w:vMerge/>
                  <w:tcBorders>
                    <w:bottom w:val="single" w:sz="6" w:space="0" w:color="auto"/>
                  </w:tcBorders>
                  <w:vAlign w:val="center"/>
                </w:tcPr>
                <w:p w:rsidR="00F334FF" w:rsidRPr="00821CDA" w:rsidRDefault="00F334FF" w:rsidP="006C0103">
                  <w:pPr>
                    <w:keepNext/>
                    <w:keepLines/>
                    <w:rPr>
                      <w:sz w:val="8"/>
                    </w:rPr>
                  </w:pPr>
                </w:p>
              </w:tc>
              <w:tc>
                <w:tcPr>
                  <w:tcW w:w="359" w:type="dxa"/>
                  <w:vMerge/>
                  <w:vAlign w:val="center"/>
                </w:tcPr>
                <w:p w:rsidR="00F334FF" w:rsidRPr="00821CDA" w:rsidRDefault="00F334FF" w:rsidP="006C0103">
                  <w:pPr>
                    <w:keepNext/>
                    <w:keepLines/>
                    <w:rPr>
                      <w:sz w:val="8"/>
                    </w:rPr>
                  </w:pPr>
                </w:p>
              </w:tc>
              <w:tc>
                <w:tcPr>
                  <w:tcW w:w="35" w:type="dxa"/>
                  <w:tcBorders>
                    <w:right w:val="single" w:sz="12" w:space="0" w:color="auto"/>
                  </w:tcBorders>
                  <w:vAlign w:val="center"/>
                </w:tcPr>
                <w:p w:rsidR="00F334FF" w:rsidRPr="00821CDA" w:rsidRDefault="00F334FF" w:rsidP="006C0103">
                  <w:pPr>
                    <w:keepNext/>
                    <w:keepLines/>
                    <w:rPr>
                      <w:sz w:val="8"/>
                    </w:rPr>
                  </w:pPr>
                </w:p>
              </w:tc>
            </w:tr>
            <w:tr w:rsidR="00F334FF" w:rsidRPr="00821CDA" w:rsidTr="006C0103">
              <w:trPr>
                <w:cantSplit/>
                <w:jc w:val="center"/>
              </w:trPr>
              <w:tc>
                <w:tcPr>
                  <w:tcW w:w="35" w:type="dxa"/>
                  <w:vMerge/>
                  <w:tcBorders>
                    <w:left w:val="single" w:sz="12" w:space="0" w:color="auto"/>
                  </w:tcBorders>
                  <w:vAlign w:val="center"/>
                </w:tcPr>
                <w:p w:rsidR="00F334FF" w:rsidRPr="00821CDA" w:rsidRDefault="00F334FF" w:rsidP="006C0103">
                  <w:pPr>
                    <w:keepNext/>
                    <w:keepLines/>
                    <w:rPr>
                      <w:sz w:val="8"/>
                    </w:rPr>
                  </w:pPr>
                </w:p>
              </w:tc>
              <w:tc>
                <w:tcPr>
                  <w:tcW w:w="360" w:type="dxa"/>
                  <w:vMerge w:val="restart"/>
                  <w:tcBorders>
                    <w:bottom w:val="dashed" w:sz="12" w:space="0" w:color="auto"/>
                    <w:right w:val="single" w:sz="8" w:space="0" w:color="auto"/>
                  </w:tcBorders>
                  <w:vAlign w:val="center"/>
                </w:tcPr>
                <w:p w:rsidR="00F334FF" w:rsidRPr="00821CDA" w:rsidRDefault="00F334FF" w:rsidP="006C0103">
                  <w:pPr>
                    <w:keepNext/>
                    <w:keepLines/>
                    <w:rPr>
                      <w:sz w:val="8"/>
                    </w:rPr>
                  </w:pPr>
                </w:p>
              </w:tc>
              <w:tc>
                <w:tcPr>
                  <w:tcW w:w="720" w:type="dxa"/>
                  <w:vMerge w:val="restart"/>
                  <w:tcBorders>
                    <w:top w:val="single" w:sz="8" w:space="0" w:color="auto"/>
                    <w:left w:val="single" w:sz="8" w:space="0" w:color="auto"/>
                    <w:bottom w:val="single" w:sz="8" w:space="0" w:color="auto"/>
                    <w:right w:val="single" w:sz="8" w:space="0" w:color="auto"/>
                  </w:tcBorders>
                  <w:vAlign w:val="center"/>
                </w:tcPr>
                <w:p w:rsidR="00F334FF" w:rsidRPr="00821CDA" w:rsidRDefault="00F334FF" w:rsidP="006C0103">
                  <w:pPr>
                    <w:keepNext/>
                    <w:keepLines/>
                    <w:jc w:val="center"/>
                  </w:pPr>
                  <w:r w:rsidRPr="00821CDA">
                    <w:t>Position 1</w:t>
                  </w:r>
                </w:p>
              </w:tc>
              <w:tc>
                <w:tcPr>
                  <w:tcW w:w="359" w:type="dxa"/>
                  <w:vMerge w:val="restart"/>
                  <w:tcBorders>
                    <w:left w:val="single" w:sz="8" w:space="0" w:color="auto"/>
                    <w:right w:val="dotted" w:sz="8" w:space="0" w:color="767171" w:themeColor="background2" w:themeShade="80"/>
                  </w:tcBorders>
                  <w:vAlign w:val="center"/>
                </w:tcPr>
                <w:p w:rsidR="00F334FF" w:rsidRPr="00821CDA" w:rsidRDefault="00F334FF" w:rsidP="006C0103">
                  <w:pPr>
                    <w:keepNext/>
                    <w:keepLines/>
                    <w:jc w:val="center"/>
                    <w:rPr>
                      <w:sz w:val="8"/>
                    </w:rPr>
                  </w:pPr>
                </w:p>
              </w:tc>
              <w:tc>
                <w:tcPr>
                  <w:tcW w:w="359" w:type="dxa"/>
                  <w:vMerge/>
                  <w:tcBorders>
                    <w:left w:val="dotted" w:sz="8" w:space="0" w:color="767171" w:themeColor="background2" w:themeShade="80"/>
                    <w:right w:val="single" w:sz="6" w:space="0" w:color="auto"/>
                  </w:tcBorders>
                  <w:vAlign w:val="center"/>
                </w:tcPr>
                <w:p w:rsidR="00F334FF" w:rsidRPr="00821CDA" w:rsidRDefault="00F334FF" w:rsidP="006C0103">
                  <w:pPr>
                    <w:keepNext/>
                    <w:keepLines/>
                    <w:jc w:val="center"/>
                    <w:rPr>
                      <w:sz w:val="8"/>
                    </w:rPr>
                  </w:pPr>
                </w:p>
              </w:tc>
              <w:tc>
                <w:tcPr>
                  <w:tcW w:w="718" w:type="dxa"/>
                  <w:vMerge w:val="restart"/>
                  <w:tcBorders>
                    <w:top w:val="single" w:sz="6" w:space="0" w:color="auto"/>
                    <w:left w:val="single" w:sz="6" w:space="0" w:color="auto"/>
                    <w:bottom w:val="single" w:sz="6" w:space="0" w:color="auto"/>
                    <w:right w:val="single" w:sz="6" w:space="0" w:color="auto"/>
                  </w:tcBorders>
                  <w:vAlign w:val="center"/>
                </w:tcPr>
                <w:p w:rsidR="00F334FF" w:rsidRPr="00821CDA" w:rsidRDefault="00F334FF" w:rsidP="006C0103">
                  <w:pPr>
                    <w:keepNext/>
                    <w:keepLines/>
                    <w:jc w:val="center"/>
                    <w:rPr>
                      <w:sz w:val="8"/>
                    </w:rPr>
                  </w:pPr>
                  <w:r w:rsidRPr="00821CDA">
                    <w:t>Position 2</w:t>
                  </w:r>
                </w:p>
              </w:tc>
              <w:tc>
                <w:tcPr>
                  <w:tcW w:w="359" w:type="dxa"/>
                  <w:vMerge/>
                  <w:tcBorders>
                    <w:left w:val="single" w:sz="6" w:space="0" w:color="auto"/>
                  </w:tcBorders>
                  <w:vAlign w:val="center"/>
                </w:tcPr>
                <w:p w:rsidR="00F334FF" w:rsidRPr="00821CDA" w:rsidRDefault="00F334FF" w:rsidP="006C0103">
                  <w:pPr>
                    <w:keepNext/>
                    <w:keepLines/>
                    <w:jc w:val="center"/>
                    <w:rPr>
                      <w:sz w:val="8"/>
                    </w:rPr>
                  </w:pPr>
                </w:p>
              </w:tc>
              <w:tc>
                <w:tcPr>
                  <w:tcW w:w="35" w:type="dxa"/>
                  <w:tcBorders>
                    <w:right w:val="single" w:sz="12" w:space="0" w:color="auto"/>
                  </w:tcBorders>
                  <w:vAlign w:val="center"/>
                </w:tcPr>
                <w:p w:rsidR="00F334FF" w:rsidRPr="00821CDA" w:rsidRDefault="00F334FF" w:rsidP="006C0103">
                  <w:pPr>
                    <w:keepNext/>
                    <w:keepLines/>
                    <w:jc w:val="center"/>
                    <w:rPr>
                      <w:sz w:val="8"/>
                    </w:rPr>
                  </w:pPr>
                </w:p>
              </w:tc>
            </w:tr>
            <w:tr w:rsidR="00F334FF" w:rsidRPr="00821CDA" w:rsidTr="006C0103">
              <w:trPr>
                <w:cantSplit/>
                <w:jc w:val="center"/>
              </w:trPr>
              <w:tc>
                <w:tcPr>
                  <w:tcW w:w="35" w:type="dxa"/>
                  <w:vMerge/>
                  <w:tcBorders>
                    <w:left w:val="single" w:sz="12" w:space="0" w:color="auto"/>
                  </w:tcBorders>
                  <w:vAlign w:val="center"/>
                </w:tcPr>
                <w:p w:rsidR="00F334FF" w:rsidRPr="00821CDA" w:rsidRDefault="00F334FF" w:rsidP="006C0103">
                  <w:pPr>
                    <w:keepNext/>
                    <w:keepLines/>
                    <w:rPr>
                      <w:sz w:val="8"/>
                    </w:rPr>
                  </w:pPr>
                </w:p>
              </w:tc>
              <w:tc>
                <w:tcPr>
                  <w:tcW w:w="360" w:type="dxa"/>
                  <w:vMerge/>
                  <w:tcBorders>
                    <w:bottom w:val="dashed" w:sz="12" w:space="0" w:color="auto"/>
                    <w:right w:val="single" w:sz="8" w:space="0" w:color="auto"/>
                  </w:tcBorders>
                  <w:vAlign w:val="center"/>
                </w:tcPr>
                <w:p w:rsidR="00F334FF" w:rsidRPr="00821CDA" w:rsidRDefault="00F334FF" w:rsidP="006C0103">
                  <w:pPr>
                    <w:keepNext/>
                    <w:keepLines/>
                    <w:rPr>
                      <w:sz w:val="8"/>
                    </w:rPr>
                  </w:pPr>
                </w:p>
              </w:tc>
              <w:tc>
                <w:tcPr>
                  <w:tcW w:w="720" w:type="dxa"/>
                  <w:vMerge/>
                  <w:tcBorders>
                    <w:top w:val="single" w:sz="12" w:space="0" w:color="auto"/>
                    <w:left w:val="single" w:sz="8" w:space="0" w:color="auto"/>
                    <w:bottom w:val="single" w:sz="8" w:space="0" w:color="auto"/>
                    <w:right w:val="single" w:sz="8" w:space="0" w:color="auto"/>
                  </w:tcBorders>
                  <w:vAlign w:val="center"/>
                </w:tcPr>
                <w:p w:rsidR="00F334FF" w:rsidRPr="00821CDA" w:rsidRDefault="00F334FF" w:rsidP="006C0103">
                  <w:pPr>
                    <w:keepNext/>
                    <w:keepLines/>
                    <w:jc w:val="center"/>
                    <w:rPr>
                      <w:sz w:val="8"/>
                    </w:rPr>
                  </w:pPr>
                </w:p>
              </w:tc>
              <w:tc>
                <w:tcPr>
                  <w:tcW w:w="359" w:type="dxa"/>
                  <w:vMerge/>
                  <w:tcBorders>
                    <w:left w:val="single" w:sz="8" w:space="0" w:color="auto"/>
                    <w:right w:val="dotted" w:sz="8" w:space="0" w:color="767171" w:themeColor="background2" w:themeShade="80"/>
                  </w:tcBorders>
                  <w:vAlign w:val="center"/>
                </w:tcPr>
                <w:p w:rsidR="00F334FF" w:rsidRPr="00821CDA" w:rsidRDefault="00F334FF" w:rsidP="006C0103">
                  <w:pPr>
                    <w:keepNext/>
                    <w:keepLines/>
                    <w:jc w:val="center"/>
                    <w:rPr>
                      <w:sz w:val="8"/>
                    </w:rPr>
                  </w:pPr>
                </w:p>
              </w:tc>
              <w:tc>
                <w:tcPr>
                  <w:tcW w:w="359" w:type="dxa"/>
                  <w:vMerge/>
                  <w:tcBorders>
                    <w:left w:val="dotted" w:sz="8" w:space="0" w:color="767171" w:themeColor="background2" w:themeShade="80"/>
                    <w:right w:val="single" w:sz="6" w:space="0" w:color="auto"/>
                  </w:tcBorders>
                  <w:vAlign w:val="center"/>
                </w:tcPr>
                <w:p w:rsidR="00F334FF" w:rsidRPr="00821CDA" w:rsidRDefault="00F334FF" w:rsidP="006C0103">
                  <w:pPr>
                    <w:keepNext/>
                    <w:keepLines/>
                    <w:jc w:val="center"/>
                    <w:rPr>
                      <w:sz w:val="8"/>
                    </w:rPr>
                  </w:pPr>
                </w:p>
              </w:tc>
              <w:tc>
                <w:tcPr>
                  <w:tcW w:w="718" w:type="dxa"/>
                  <w:vMerge/>
                  <w:tcBorders>
                    <w:left w:val="single" w:sz="6" w:space="0" w:color="auto"/>
                    <w:bottom w:val="single" w:sz="6" w:space="0" w:color="auto"/>
                    <w:right w:val="single" w:sz="6" w:space="0" w:color="auto"/>
                  </w:tcBorders>
                  <w:vAlign w:val="center"/>
                </w:tcPr>
                <w:p w:rsidR="00F334FF" w:rsidRPr="00821CDA" w:rsidRDefault="00F334FF" w:rsidP="006C0103">
                  <w:pPr>
                    <w:keepNext/>
                    <w:keepLines/>
                    <w:jc w:val="center"/>
                    <w:rPr>
                      <w:sz w:val="8"/>
                    </w:rPr>
                  </w:pPr>
                </w:p>
              </w:tc>
              <w:tc>
                <w:tcPr>
                  <w:tcW w:w="359" w:type="dxa"/>
                  <w:vMerge/>
                  <w:tcBorders>
                    <w:left w:val="single" w:sz="6" w:space="0" w:color="auto"/>
                  </w:tcBorders>
                  <w:vAlign w:val="center"/>
                </w:tcPr>
                <w:p w:rsidR="00F334FF" w:rsidRPr="00821CDA" w:rsidRDefault="00F334FF" w:rsidP="006C0103">
                  <w:pPr>
                    <w:keepNext/>
                    <w:keepLines/>
                    <w:jc w:val="center"/>
                    <w:rPr>
                      <w:sz w:val="8"/>
                    </w:rPr>
                  </w:pPr>
                </w:p>
              </w:tc>
              <w:tc>
                <w:tcPr>
                  <w:tcW w:w="35" w:type="dxa"/>
                  <w:tcBorders>
                    <w:right w:val="single" w:sz="12" w:space="0" w:color="auto"/>
                  </w:tcBorders>
                  <w:vAlign w:val="center"/>
                </w:tcPr>
                <w:p w:rsidR="00F334FF" w:rsidRPr="00821CDA" w:rsidRDefault="00F334FF" w:rsidP="006C0103">
                  <w:pPr>
                    <w:keepNext/>
                    <w:keepLines/>
                    <w:jc w:val="center"/>
                    <w:rPr>
                      <w:sz w:val="8"/>
                    </w:rPr>
                  </w:pPr>
                </w:p>
              </w:tc>
            </w:tr>
            <w:tr w:rsidR="00F334FF" w:rsidRPr="00821CDA" w:rsidTr="006C0103">
              <w:trPr>
                <w:cantSplit/>
                <w:jc w:val="center"/>
              </w:trPr>
              <w:tc>
                <w:tcPr>
                  <w:tcW w:w="35" w:type="dxa"/>
                  <w:vMerge/>
                  <w:tcBorders>
                    <w:left w:val="single" w:sz="12" w:space="0" w:color="auto"/>
                  </w:tcBorders>
                  <w:vAlign w:val="center"/>
                </w:tcPr>
                <w:p w:rsidR="00F334FF" w:rsidRPr="00821CDA" w:rsidRDefault="00F334FF" w:rsidP="006C0103">
                  <w:pPr>
                    <w:keepNext/>
                    <w:keepLines/>
                    <w:rPr>
                      <w:sz w:val="8"/>
                    </w:rPr>
                  </w:pPr>
                </w:p>
              </w:tc>
              <w:tc>
                <w:tcPr>
                  <w:tcW w:w="360" w:type="dxa"/>
                  <w:vMerge/>
                  <w:tcBorders>
                    <w:bottom w:val="dashed" w:sz="12" w:space="0" w:color="auto"/>
                    <w:right w:val="single" w:sz="8" w:space="0" w:color="auto"/>
                  </w:tcBorders>
                  <w:vAlign w:val="center"/>
                </w:tcPr>
                <w:p w:rsidR="00F334FF" w:rsidRPr="00821CDA" w:rsidRDefault="00F334FF" w:rsidP="006C0103">
                  <w:pPr>
                    <w:keepNext/>
                    <w:keepLines/>
                    <w:rPr>
                      <w:sz w:val="8"/>
                    </w:rPr>
                  </w:pPr>
                </w:p>
              </w:tc>
              <w:tc>
                <w:tcPr>
                  <w:tcW w:w="720" w:type="dxa"/>
                  <w:vMerge/>
                  <w:tcBorders>
                    <w:top w:val="single" w:sz="12" w:space="0" w:color="auto"/>
                    <w:left w:val="single" w:sz="8" w:space="0" w:color="auto"/>
                    <w:bottom w:val="single" w:sz="8" w:space="0" w:color="auto"/>
                    <w:right w:val="single" w:sz="8" w:space="0" w:color="auto"/>
                  </w:tcBorders>
                  <w:vAlign w:val="center"/>
                </w:tcPr>
                <w:p w:rsidR="00F334FF" w:rsidRPr="00821CDA" w:rsidRDefault="00F334FF" w:rsidP="006C0103">
                  <w:pPr>
                    <w:keepNext/>
                    <w:keepLines/>
                    <w:jc w:val="center"/>
                    <w:rPr>
                      <w:sz w:val="8"/>
                    </w:rPr>
                  </w:pPr>
                </w:p>
              </w:tc>
              <w:tc>
                <w:tcPr>
                  <w:tcW w:w="359" w:type="dxa"/>
                  <w:vMerge/>
                  <w:tcBorders>
                    <w:left w:val="single" w:sz="8" w:space="0" w:color="auto"/>
                    <w:right w:val="dotted" w:sz="8" w:space="0" w:color="767171" w:themeColor="background2" w:themeShade="80"/>
                  </w:tcBorders>
                  <w:vAlign w:val="center"/>
                </w:tcPr>
                <w:p w:rsidR="00F334FF" w:rsidRPr="00821CDA" w:rsidRDefault="00F334FF" w:rsidP="006C0103">
                  <w:pPr>
                    <w:keepNext/>
                    <w:keepLines/>
                    <w:jc w:val="center"/>
                    <w:rPr>
                      <w:sz w:val="8"/>
                    </w:rPr>
                  </w:pPr>
                </w:p>
              </w:tc>
              <w:tc>
                <w:tcPr>
                  <w:tcW w:w="359" w:type="dxa"/>
                  <w:vMerge/>
                  <w:tcBorders>
                    <w:left w:val="dotted" w:sz="8" w:space="0" w:color="767171" w:themeColor="background2" w:themeShade="80"/>
                    <w:right w:val="single" w:sz="6" w:space="0" w:color="auto"/>
                  </w:tcBorders>
                  <w:vAlign w:val="center"/>
                </w:tcPr>
                <w:p w:rsidR="00F334FF" w:rsidRPr="00821CDA" w:rsidRDefault="00F334FF" w:rsidP="006C0103">
                  <w:pPr>
                    <w:keepNext/>
                    <w:keepLines/>
                    <w:jc w:val="center"/>
                    <w:rPr>
                      <w:sz w:val="8"/>
                    </w:rPr>
                  </w:pPr>
                </w:p>
              </w:tc>
              <w:tc>
                <w:tcPr>
                  <w:tcW w:w="718" w:type="dxa"/>
                  <w:vMerge/>
                  <w:tcBorders>
                    <w:left w:val="single" w:sz="6" w:space="0" w:color="auto"/>
                    <w:bottom w:val="single" w:sz="6" w:space="0" w:color="auto"/>
                    <w:right w:val="single" w:sz="6" w:space="0" w:color="auto"/>
                  </w:tcBorders>
                  <w:vAlign w:val="center"/>
                </w:tcPr>
                <w:p w:rsidR="00F334FF" w:rsidRPr="00821CDA" w:rsidRDefault="00F334FF" w:rsidP="006C0103">
                  <w:pPr>
                    <w:keepNext/>
                    <w:keepLines/>
                    <w:jc w:val="center"/>
                    <w:rPr>
                      <w:sz w:val="8"/>
                    </w:rPr>
                  </w:pPr>
                </w:p>
              </w:tc>
              <w:tc>
                <w:tcPr>
                  <w:tcW w:w="359" w:type="dxa"/>
                  <w:vMerge/>
                  <w:tcBorders>
                    <w:left w:val="single" w:sz="6" w:space="0" w:color="auto"/>
                  </w:tcBorders>
                  <w:vAlign w:val="center"/>
                </w:tcPr>
                <w:p w:rsidR="00F334FF" w:rsidRPr="00821CDA" w:rsidRDefault="00F334FF" w:rsidP="006C0103">
                  <w:pPr>
                    <w:keepNext/>
                    <w:keepLines/>
                    <w:jc w:val="center"/>
                    <w:rPr>
                      <w:sz w:val="8"/>
                    </w:rPr>
                  </w:pPr>
                </w:p>
              </w:tc>
              <w:tc>
                <w:tcPr>
                  <w:tcW w:w="35" w:type="dxa"/>
                  <w:tcBorders>
                    <w:right w:val="single" w:sz="12" w:space="0" w:color="auto"/>
                  </w:tcBorders>
                  <w:vAlign w:val="center"/>
                </w:tcPr>
                <w:p w:rsidR="00F334FF" w:rsidRPr="00821CDA" w:rsidRDefault="00F334FF" w:rsidP="006C0103">
                  <w:pPr>
                    <w:keepNext/>
                    <w:keepLines/>
                    <w:jc w:val="center"/>
                    <w:rPr>
                      <w:sz w:val="8"/>
                    </w:rPr>
                  </w:pPr>
                </w:p>
              </w:tc>
            </w:tr>
            <w:tr w:rsidR="00F334FF" w:rsidRPr="00821CDA" w:rsidTr="006C0103">
              <w:trPr>
                <w:cantSplit/>
                <w:jc w:val="center"/>
              </w:trPr>
              <w:tc>
                <w:tcPr>
                  <w:tcW w:w="35" w:type="dxa"/>
                  <w:vMerge/>
                  <w:tcBorders>
                    <w:left w:val="single" w:sz="12" w:space="0" w:color="auto"/>
                  </w:tcBorders>
                  <w:vAlign w:val="center"/>
                </w:tcPr>
                <w:p w:rsidR="00F334FF" w:rsidRPr="00821CDA" w:rsidRDefault="00F334FF" w:rsidP="006C0103">
                  <w:pPr>
                    <w:keepNext/>
                    <w:keepLines/>
                    <w:rPr>
                      <w:sz w:val="8"/>
                    </w:rPr>
                  </w:pPr>
                </w:p>
              </w:tc>
              <w:tc>
                <w:tcPr>
                  <w:tcW w:w="360" w:type="dxa"/>
                  <w:vMerge/>
                  <w:tcBorders>
                    <w:bottom w:val="dashed" w:sz="12" w:space="0" w:color="auto"/>
                    <w:right w:val="single" w:sz="8" w:space="0" w:color="auto"/>
                  </w:tcBorders>
                  <w:vAlign w:val="center"/>
                </w:tcPr>
                <w:p w:rsidR="00F334FF" w:rsidRPr="00821CDA" w:rsidRDefault="00F334FF" w:rsidP="006C0103">
                  <w:pPr>
                    <w:keepNext/>
                    <w:keepLines/>
                    <w:rPr>
                      <w:sz w:val="8"/>
                    </w:rPr>
                  </w:pPr>
                </w:p>
              </w:tc>
              <w:tc>
                <w:tcPr>
                  <w:tcW w:w="720" w:type="dxa"/>
                  <w:vMerge/>
                  <w:tcBorders>
                    <w:top w:val="single" w:sz="12" w:space="0" w:color="auto"/>
                    <w:left w:val="single" w:sz="8" w:space="0" w:color="auto"/>
                    <w:bottom w:val="single" w:sz="8" w:space="0" w:color="auto"/>
                    <w:right w:val="single" w:sz="8" w:space="0" w:color="auto"/>
                  </w:tcBorders>
                  <w:vAlign w:val="center"/>
                </w:tcPr>
                <w:p w:rsidR="00F334FF" w:rsidRPr="00821CDA" w:rsidRDefault="00F334FF" w:rsidP="006C0103">
                  <w:pPr>
                    <w:keepNext/>
                    <w:keepLines/>
                    <w:jc w:val="center"/>
                    <w:rPr>
                      <w:sz w:val="8"/>
                    </w:rPr>
                  </w:pPr>
                </w:p>
              </w:tc>
              <w:tc>
                <w:tcPr>
                  <w:tcW w:w="359" w:type="dxa"/>
                  <w:vMerge/>
                  <w:tcBorders>
                    <w:left w:val="single" w:sz="8" w:space="0" w:color="auto"/>
                    <w:right w:val="dotted" w:sz="8" w:space="0" w:color="767171" w:themeColor="background2" w:themeShade="80"/>
                  </w:tcBorders>
                  <w:vAlign w:val="center"/>
                </w:tcPr>
                <w:p w:rsidR="00F334FF" w:rsidRPr="00821CDA" w:rsidRDefault="00F334FF" w:rsidP="006C0103">
                  <w:pPr>
                    <w:keepNext/>
                    <w:keepLines/>
                    <w:jc w:val="center"/>
                    <w:rPr>
                      <w:sz w:val="8"/>
                    </w:rPr>
                  </w:pPr>
                </w:p>
              </w:tc>
              <w:tc>
                <w:tcPr>
                  <w:tcW w:w="359" w:type="dxa"/>
                  <w:vMerge/>
                  <w:tcBorders>
                    <w:left w:val="dotted" w:sz="8" w:space="0" w:color="767171" w:themeColor="background2" w:themeShade="80"/>
                    <w:right w:val="single" w:sz="6" w:space="0" w:color="auto"/>
                  </w:tcBorders>
                  <w:vAlign w:val="center"/>
                </w:tcPr>
                <w:p w:rsidR="00F334FF" w:rsidRPr="00821CDA" w:rsidRDefault="00F334FF" w:rsidP="006C0103">
                  <w:pPr>
                    <w:keepNext/>
                    <w:keepLines/>
                    <w:jc w:val="center"/>
                    <w:rPr>
                      <w:sz w:val="8"/>
                    </w:rPr>
                  </w:pPr>
                </w:p>
              </w:tc>
              <w:tc>
                <w:tcPr>
                  <w:tcW w:w="718" w:type="dxa"/>
                  <w:vMerge/>
                  <w:tcBorders>
                    <w:left w:val="single" w:sz="6" w:space="0" w:color="auto"/>
                    <w:bottom w:val="single" w:sz="6" w:space="0" w:color="auto"/>
                    <w:right w:val="single" w:sz="6" w:space="0" w:color="auto"/>
                  </w:tcBorders>
                  <w:vAlign w:val="center"/>
                </w:tcPr>
                <w:p w:rsidR="00F334FF" w:rsidRPr="00821CDA" w:rsidRDefault="00F334FF" w:rsidP="006C0103">
                  <w:pPr>
                    <w:keepNext/>
                    <w:keepLines/>
                    <w:jc w:val="center"/>
                    <w:rPr>
                      <w:sz w:val="8"/>
                    </w:rPr>
                  </w:pPr>
                </w:p>
              </w:tc>
              <w:tc>
                <w:tcPr>
                  <w:tcW w:w="359" w:type="dxa"/>
                  <w:vMerge/>
                  <w:tcBorders>
                    <w:left w:val="single" w:sz="6" w:space="0" w:color="auto"/>
                  </w:tcBorders>
                  <w:vAlign w:val="center"/>
                </w:tcPr>
                <w:p w:rsidR="00F334FF" w:rsidRPr="00821CDA" w:rsidRDefault="00F334FF" w:rsidP="006C0103">
                  <w:pPr>
                    <w:keepNext/>
                    <w:keepLines/>
                    <w:jc w:val="center"/>
                    <w:rPr>
                      <w:sz w:val="8"/>
                    </w:rPr>
                  </w:pPr>
                </w:p>
              </w:tc>
              <w:tc>
                <w:tcPr>
                  <w:tcW w:w="35" w:type="dxa"/>
                  <w:tcBorders>
                    <w:right w:val="single" w:sz="12" w:space="0" w:color="auto"/>
                  </w:tcBorders>
                  <w:vAlign w:val="center"/>
                </w:tcPr>
                <w:p w:rsidR="00F334FF" w:rsidRPr="00821CDA" w:rsidRDefault="00F334FF" w:rsidP="006C0103">
                  <w:pPr>
                    <w:keepNext/>
                    <w:keepLines/>
                    <w:jc w:val="center"/>
                    <w:rPr>
                      <w:sz w:val="8"/>
                    </w:rPr>
                  </w:pPr>
                </w:p>
              </w:tc>
            </w:tr>
            <w:tr w:rsidR="00F334FF" w:rsidRPr="00821CDA" w:rsidTr="006C0103">
              <w:trPr>
                <w:cantSplit/>
                <w:jc w:val="center"/>
              </w:trPr>
              <w:tc>
                <w:tcPr>
                  <w:tcW w:w="35" w:type="dxa"/>
                  <w:vMerge/>
                  <w:tcBorders>
                    <w:left w:val="single" w:sz="12" w:space="0" w:color="auto"/>
                  </w:tcBorders>
                  <w:vAlign w:val="center"/>
                </w:tcPr>
                <w:p w:rsidR="00F334FF" w:rsidRPr="00821CDA" w:rsidRDefault="00F334FF" w:rsidP="006C0103">
                  <w:pPr>
                    <w:keepNext/>
                    <w:keepLines/>
                    <w:rPr>
                      <w:sz w:val="8"/>
                    </w:rPr>
                  </w:pPr>
                </w:p>
              </w:tc>
              <w:tc>
                <w:tcPr>
                  <w:tcW w:w="360" w:type="dxa"/>
                  <w:vMerge/>
                  <w:tcBorders>
                    <w:bottom w:val="dashed" w:sz="12" w:space="0" w:color="auto"/>
                    <w:right w:val="single" w:sz="8" w:space="0" w:color="auto"/>
                  </w:tcBorders>
                  <w:vAlign w:val="center"/>
                </w:tcPr>
                <w:p w:rsidR="00F334FF" w:rsidRPr="00821CDA" w:rsidRDefault="00F334FF" w:rsidP="006C0103">
                  <w:pPr>
                    <w:keepNext/>
                    <w:keepLines/>
                    <w:rPr>
                      <w:sz w:val="8"/>
                    </w:rPr>
                  </w:pPr>
                </w:p>
              </w:tc>
              <w:tc>
                <w:tcPr>
                  <w:tcW w:w="720" w:type="dxa"/>
                  <w:vMerge/>
                  <w:tcBorders>
                    <w:top w:val="single" w:sz="12" w:space="0" w:color="auto"/>
                    <w:left w:val="single" w:sz="8" w:space="0" w:color="auto"/>
                    <w:bottom w:val="single" w:sz="8" w:space="0" w:color="auto"/>
                    <w:right w:val="single" w:sz="8" w:space="0" w:color="auto"/>
                  </w:tcBorders>
                  <w:vAlign w:val="center"/>
                </w:tcPr>
                <w:p w:rsidR="00F334FF" w:rsidRPr="00821CDA" w:rsidRDefault="00F334FF" w:rsidP="006C0103">
                  <w:pPr>
                    <w:keepNext/>
                    <w:keepLines/>
                    <w:jc w:val="center"/>
                    <w:rPr>
                      <w:sz w:val="8"/>
                    </w:rPr>
                  </w:pPr>
                </w:p>
              </w:tc>
              <w:tc>
                <w:tcPr>
                  <w:tcW w:w="359" w:type="dxa"/>
                  <w:vMerge/>
                  <w:tcBorders>
                    <w:left w:val="single" w:sz="8" w:space="0" w:color="auto"/>
                    <w:right w:val="dotted" w:sz="8" w:space="0" w:color="767171" w:themeColor="background2" w:themeShade="80"/>
                  </w:tcBorders>
                  <w:vAlign w:val="center"/>
                </w:tcPr>
                <w:p w:rsidR="00F334FF" w:rsidRPr="00821CDA" w:rsidRDefault="00F334FF" w:rsidP="006C0103">
                  <w:pPr>
                    <w:keepNext/>
                    <w:keepLines/>
                    <w:jc w:val="center"/>
                    <w:rPr>
                      <w:sz w:val="8"/>
                    </w:rPr>
                  </w:pPr>
                </w:p>
              </w:tc>
              <w:tc>
                <w:tcPr>
                  <w:tcW w:w="359" w:type="dxa"/>
                  <w:vMerge/>
                  <w:tcBorders>
                    <w:left w:val="dotted" w:sz="8" w:space="0" w:color="767171" w:themeColor="background2" w:themeShade="80"/>
                    <w:right w:val="single" w:sz="6" w:space="0" w:color="auto"/>
                  </w:tcBorders>
                  <w:vAlign w:val="center"/>
                </w:tcPr>
                <w:p w:rsidR="00F334FF" w:rsidRPr="00821CDA" w:rsidRDefault="00F334FF" w:rsidP="006C0103">
                  <w:pPr>
                    <w:keepNext/>
                    <w:keepLines/>
                    <w:jc w:val="center"/>
                    <w:rPr>
                      <w:sz w:val="8"/>
                    </w:rPr>
                  </w:pPr>
                </w:p>
              </w:tc>
              <w:tc>
                <w:tcPr>
                  <w:tcW w:w="718" w:type="dxa"/>
                  <w:vMerge/>
                  <w:tcBorders>
                    <w:left w:val="single" w:sz="6" w:space="0" w:color="auto"/>
                    <w:bottom w:val="single" w:sz="6" w:space="0" w:color="auto"/>
                    <w:right w:val="single" w:sz="6" w:space="0" w:color="auto"/>
                  </w:tcBorders>
                  <w:vAlign w:val="center"/>
                </w:tcPr>
                <w:p w:rsidR="00F334FF" w:rsidRPr="00821CDA" w:rsidRDefault="00F334FF" w:rsidP="006C0103">
                  <w:pPr>
                    <w:keepNext/>
                    <w:keepLines/>
                    <w:jc w:val="center"/>
                    <w:rPr>
                      <w:sz w:val="8"/>
                    </w:rPr>
                  </w:pPr>
                </w:p>
              </w:tc>
              <w:tc>
                <w:tcPr>
                  <w:tcW w:w="359" w:type="dxa"/>
                  <w:vMerge/>
                  <w:tcBorders>
                    <w:left w:val="single" w:sz="6" w:space="0" w:color="auto"/>
                  </w:tcBorders>
                  <w:vAlign w:val="center"/>
                </w:tcPr>
                <w:p w:rsidR="00F334FF" w:rsidRPr="00821CDA" w:rsidRDefault="00F334FF" w:rsidP="006C0103">
                  <w:pPr>
                    <w:keepNext/>
                    <w:keepLines/>
                    <w:jc w:val="center"/>
                    <w:rPr>
                      <w:sz w:val="8"/>
                    </w:rPr>
                  </w:pPr>
                </w:p>
              </w:tc>
              <w:tc>
                <w:tcPr>
                  <w:tcW w:w="35" w:type="dxa"/>
                  <w:tcBorders>
                    <w:right w:val="single" w:sz="12" w:space="0" w:color="auto"/>
                  </w:tcBorders>
                  <w:vAlign w:val="center"/>
                </w:tcPr>
                <w:p w:rsidR="00F334FF" w:rsidRPr="00821CDA" w:rsidRDefault="00F334FF" w:rsidP="006C0103">
                  <w:pPr>
                    <w:keepNext/>
                    <w:keepLines/>
                    <w:jc w:val="center"/>
                    <w:rPr>
                      <w:sz w:val="8"/>
                    </w:rPr>
                  </w:pPr>
                </w:p>
              </w:tc>
            </w:tr>
            <w:tr w:rsidR="00F334FF" w:rsidRPr="00821CDA" w:rsidTr="006C0103">
              <w:trPr>
                <w:cantSplit/>
                <w:jc w:val="center"/>
              </w:trPr>
              <w:tc>
                <w:tcPr>
                  <w:tcW w:w="35" w:type="dxa"/>
                  <w:vMerge/>
                  <w:tcBorders>
                    <w:left w:val="single" w:sz="12" w:space="0" w:color="auto"/>
                  </w:tcBorders>
                  <w:vAlign w:val="center"/>
                </w:tcPr>
                <w:p w:rsidR="00F334FF" w:rsidRPr="00821CDA" w:rsidRDefault="00F334FF" w:rsidP="006C0103">
                  <w:pPr>
                    <w:keepNext/>
                    <w:keepLines/>
                    <w:rPr>
                      <w:sz w:val="8"/>
                    </w:rPr>
                  </w:pPr>
                </w:p>
              </w:tc>
              <w:tc>
                <w:tcPr>
                  <w:tcW w:w="360" w:type="dxa"/>
                  <w:vMerge/>
                  <w:tcBorders>
                    <w:bottom w:val="dashed" w:sz="12" w:space="0" w:color="auto"/>
                    <w:right w:val="single" w:sz="8" w:space="0" w:color="auto"/>
                  </w:tcBorders>
                  <w:vAlign w:val="center"/>
                </w:tcPr>
                <w:p w:rsidR="00F334FF" w:rsidRPr="00821CDA" w:rsidRDefault="00F334FF" w:rsidP="006C0103">
                  <w:pPr>
                    <w:keepNext/>
                    <w:keepLines/>
                    <w:rPr>
                      <w:sz w:val="8"/>
                    </w:rPr>
                  </w:pPr>
                </w:p>
              </w:tc>
              <w:tc>
                <w:tcPr>
                  <w:tcW w:w="720" w:type="dxa"/>
                  <w:vMerge/>
                  <w:tcBorders>
                    <w:top w:val="single" w:sz="12" w:space="0" w:color="auto"/>
                    <w:left w:val="single" w:sz="8" w:space="0" w:color="auto"/>
                    <w:bottom w:val="single" w:sz="8" w:space="0" w:color="auto"/>
                    <w:right w:val="single" w:sz="8" w:space="0" w:color="auto"/>
                  </w:tcBorders>
                  <w:vAlign w:val="center"/>
                </w:tcPr>
                <w:p w:rsidR="00F334FF" w:rsidRPr="00821CDA" w:rsidRDefault="00F334FF" w:rsidP="006C0103">
                  <w:pPr>
                    <w:keepNext/>
                    <w:keepLines/>
                    <w:jc w:val="center"/>
                    <w:rPr>
                      <w:sz w:val="8"/>
                    </w:rPr>
                  </w:pPr>
                </w:p>
              </w:tc>
              <w:tc>
                <w:tcPr>
                  <w:tcW w:w="359" w:type="dxa"/>
                  <w:vMerge/>
                  <w:tcBorders>
                    <w:left w:val="single" w:sz="8" w:space="0" w:color="auto"/>
                    <w:right w:val="dotted" w:sz="8" w:space="0" w:color="767171" w:themeColor="background2" w:themeShade="80"/>
                  </w:tcBorders>
                  <w:vAlign w:val="center"/>
                </w:tcPr>
                <w:p w:rsidR="00F334FF" w:rsidRPr="00821CDA" w:rsidRDefault="00F334FF" w:rsidP="006C0103">
                  <w:pPr>
                    <w:keepNext/>
                    <w:keepLines/>
                    <w:jc w:val="center"/>
                    <w:rPr>
                      <w:sz w:val="8"/>
                    </w:rPr>
                  </w:pPr>
                </w:p>
              </w:tc>
              <w:tc>
                <w:tcPr>
                  <w:tcW w:w="359" w:type="dxa"/>
                  <w:vMerge/>
                  <w:tcBorders>
                    <w:left w:val="dotted" w:sz="8" w:space="0" w:color="767171" w:themeColor="background2" w:themeShade="80"/>
                    <w:right w:val="single" w:sz="6" w:space="0" w:color="auto"/>
                  </w:tcBorders>
                  <w:vAlign w:val="center"/>
                </w:tcPr>
                <w:p w:rsidR="00F334FF" w:rsidRPr="00821CDA" w:rsidRDefault="00F334FF" w:rsidP="006C0103">
                  <w:pPr>
                    <w:keepNext/>
                    <w:keepLines/>
                    <w:jc w:val="center"/>
                    <w:rPr>
                      <w:sz w:val="8"/>
                    </w:rPr>
                  </w:pPr>
                </w:p>
              </w:tc>
              <w:tc>
                <w:tcPr>
                  <w:tcW w:w="718" w:type="dxa"/>
                  <w:vMerge/>
                  <w:tcBorders>
                    <w:left w:val="single" w:sz="6" w:space="0" w:color="auto"/>
                    <w:bottom w:val="single" w:sz="6" w:space="0" w:color="auto"/>
                    <w:right w:val="single" w:sz="6" w:space="0" w:color="auto"/>
                  </w:tcBorders>
                  <w:vAlign w:val="center"/>
                </w:tcPr>
                <w:p w:rsidR="00F334FF" w:rsidRPr="00821CDA" w:rsidRDefault="00F334FF" w:rsidP="006C0103">
                  <w:pPr>
                    <w:keepNext/>
                    <w:keepLines/>
                    <w:jc w:val="center"/>
                    <w:rPr>
                      <w:sz w:val="8"/>
                    </w:rPr>
                  </w:pPr>
                </w:p>
              </w:tc>
              <w:tc>
                <w:tcPr>
                  <w:tcW w:w="359" w:type="dxa"/>
                  <w:vMerge/>
                  <w:tcBorders>
                    <w:left w:val="single" w:sz="6" w:space="0" w:color="auto"/>
                  </w:tcBorders>
                  <w:vAlign w:val="center"/>
                </w:tcPr>
                <w:p w:rsidR="00F334FF" w:rsidRPr="00821CDA" w:rsidRDefault="00F334FF" w:rsidP="006C0103">
                  <w:pPr>
                    <w:keepNext/>
                    <w:keepLines/>
                    <w:jc w:val="center"/>
                    <w:rPr>
                      <w:sz w:val="8"/>
                    </w:rPr>
                  </w:pPr>
                </w:p>
              </w:tc>
              <w:tc>
                <w:tcPr>
                  <w:tcW w:w="35" w:type="dxa"/>
                  <w:tcBorders>
                    <w:right w:val="single" w:sz="12" w:space="0" w:color="auto"/>
                  </w:tcBorders>
                  <w:vAlign w:val="center"/>
                </w:tcPr>
                <w:p w:rsidR="00F334FF" w:rsidRPr="00821CDA" w:rsidRDefault="00F334FF" w:rsidP="006C0103">
                  <w:pPr>
                    <w:keepNext/>
                    <w:keepLines/>
                    <w:jc w:val="center"/>
                    <w:rPr>
                      <w:sz w:val="8"/>
                    </w:rPr>
                  </w:pPr>
                </w:p>
              </w:tc>
            </w:tr>
            <w:tr w:rsidR="00F334FF" w:rsidRPr="00821CDA" w:rsidTr="006C0103">
              <w:trPr>
                <w:cantSplit/>
                <w:jc w:val="center"/>
              </w:trPr>
              <w:tc>
                <w:tcPr>
                  <w:tcW w:w="35" w:type="dxa"/>
                  <w:vMerge/>
                  <w:tcBorders>
                    <w:left w:val="single" w:sz="12" w:space="0" w:color="auto"/>
                  </w:tcBorders>
                  <w:vAlign w:val="center"/>
                </w:tcPr>
                <w:p w:rsidR="00F334FF" w:rsidRPr="00821CDA" w:rsidRDefault="00F334FF" w:rsidP="006C0103">
                  <w:pPr>
                    <w:keepNext/>
                    <w:keepLines/>
                    <w:rPr>
                      <w:sz w:val="8"/>
                    </w:rPr>
                  </w:pPr>
                </w:p>
              </w:tc>
              <w:tc>
                <w:tcPr>
                  <w:tcW w:w="360" w:type="dxa"/>
                  <w:vMerge/>
                  <w:tcBorders>
                    <w:bottom w:val="dashed" w:sz="12" w:space="0" w:color="auto"/>
                  </w:tcBorders>
                  <w:vAlign w:val="center"/>
                </w:tcPr>
                <w:p w:rsidR="00F334FF" w:rsidRPr="00821CDA" w:rsidRDefault="00F334FF" w:rsidP="006C0103">
                  <w:pPr>
                    <w:keepNext/>
                    <w:keepLines/>
                    <w:rPr>
                      <w:sz w:val="8"/>
                    </w:rPr>
                  </w:pPr>
                </w:p>
              </w:tc>
              <w:tc>
                <w:tcPr>
                  <w:tcW w:w="720" w:type="dxa"/>
                  <w:vMerge w:val="restart"/>
                  <w:tcBorders>
                    <w:top w:val="single" w:sz="8" w:space="0" w:color="auto"/>
                    <w:bottom w:val="single" w:sz="12" w:space="0" w:color="auto"/>
                  </w:tcBorders>
                  <w:vAlign w:val="center"/>
                </w:tcPr>
                <w:p w:rsidR="00F334FF" w:rsidRPr="00821CDA" w:rsidRDefault="00F334FF" w:rsidP="006C0103">
                  <w:pPr>
                    <w:keepNext/>
                    <w:keepLines/>
                    <w:jc w:val="center"/>
                    <w:rPr>
                      <w:sz w:val="8"/>
                    </w:rPr>
                  </w:pPr>
                </w:p>
              </w:tc>
              <w:tc>
                <w:tcPr>
                  <w:tcW w:w="359" w:type="dxa"/>
                  <w:vMerge/>
                  <w:tcBorders>
                    <w:left w:val="nil"/>
                    <w:right w:val="dotted" w:sz="8" w:space="0" w:color="767171" w:themeColor="background2" w:themeShade="80"/>
                  </w:tcBorders>
                  <w:vAlign w:val="center"/>
                </w:tcPr>
                <w:p w:rsidR="00F334FF" w:rsidRPr="00821CDA" w:rsidRDefault="00F334FF" w:rsidP="006C0103">
                  <w:pPr>
                    <w:keepNext/>
                    <w:keepLines/>
                    <w:jc w:val="center"/>
                    <w:rPr>
                      <w:sz w:val="8"/>
                    </w:rPr>
                  </w:pPr>
                </w:p>
              </w:tc>
              <w:tc>
                <w:tcPr>
                  <w:tcW w:w="359" w:type="dxa"/>
                  <w:vMerge/>
                  <w:tcBorders>
                    <w:left w:val="dotted" w:sz="8" w:space="0" w:color="767171" w:themeColor="background2" w:themeShade="80"/>
                  </w:tcBorders>
                  <w:vAlign w:val="center"/>
                </w:tcPr>
                <w:p w:rsidR="00F334FF" w:rsidRPr="00821CDA" w:rsidRDefault="00F334FF" w:rsidP="006C0103">
                  <w:pPr>
                    <w:keepNext/>
                    <w:keepLines/>
                    <w:jc w:val="center"/>
                    <w:rPr>
                      <w:sz w:val="8"/>
                    </w:rPr>
                  </w:pPr>
                </w:p>
              </w:tc>
              <w:tc>
                <w:tcPr>
                  <w:tcW w:w="718" w:type="dxa"/>
                  <w:vMerge w:val="restart"/>
                  <w:tcBorders>
                    <w:top w:val="single" w:sz="6" w:space="0" w:color="auto"/>
                  </w:tcBorders>
                  <w:vAlign w:val="center"/>
                </w:tcPr>
                <w:p w:rsidR="00F334FF" w:rsidRPr="00821CDA" w:rsidRDefault="00F334FF" w:rsidP="006C0103">
                  <w:pPr>
                    <w:keepNext/>
                    <w:keepLines/>
                    <w:jc w:val="center"/>
                    <w:rPr>
                      <w:sz w:val="8"/>
                    </w:rPr>
                  </w:pPr>
                </w:p>
              </w:tc>
              <w:tc>
                <w:tcPr>
                  <w:tcW w:w="359" w:type="dxa"/>
                  <w:vMerge/>
                  <w:vAlign w:val="center"/>
                </w:tcPr>
                <w:p w:rsidR="00F334FF" w:rsidRPr="00821CDA" w:rsidRDefault="00F334FF" w:rsidP="006C0103">
                  <w:pPr>
                    <w:keepNext/>
                    <w:keepLines/>
                    <w:jc w:val="center"/>
                    <w:rPr>
                      <w:sz w:val="8"/>
                    </w:rPr>
                  </w:pPr>
                </w:p>
              </w:tc>
              <w:tc>
                <w:tcPr>
                  <w:tcW w:w="35" w:type="dxa"/>
                  <w:tcBorders>
                    <w:right w:val="single" w:sz="12" w:space="0" w:color="auto"/>
                  </w:tcBorders>
                  <w:vAlign w:val="center"/>
                </w:tcPr>
                <w:p w:rsidR="00F334FF" w:rsidRPr="00821CDA" w:rsidRDefault="00F334FF" w:rsidP="006C0103">
                  <w:pPr>
                    <w:keepNext/>
                    <w:keepLines/>
                    <w:jc w:val="center"/>
                    <w:rPr>
                      <w:sz w:val="8"/>
                    </w:rPr>
                  </w:pPr>
                </w:p>
              </w:tc>
            </w:tr>
            <w:tr w:rsidR="00F334FF" w:rsidRPr="00821CDA" w:rsidTr="006C0103">
              <w:trPr>
                <w:cantSplit/>
                <w:jc w:val="center"/>
              </w:trPr>
              <w:tc>
                <w:tcPr>
                  <w:tcW w:w="35" w:type="dxa"/>
                  <w:vMerge/>
                  <w:tcBorders>
                    <w:left w:val="single" w:sz="12" w:space="0" w:color="auto"/>
                  </w:tcBorders>
                  <w:vAlign w:val="center"/>
                </w:tcPr>
                <w:p w:rsidR="00F334FF" w:rsidRPr="00821CDA" w:rsidRDefault="00F334FF" w:rsidP="006C0103">
                  <w:pPr>
                    <w:keepNext/>
                    <w:keepLines/>
                    <w:rPr>
                      <w:sz w:val="8"/>
                    </w:rPr>
                  </w:pPr>
                </w:p>
              </w:tc>
              <w:tc>
                <w:tcPr>
                  <w:tcW w:w="360" w:type="dxa"/>
                  <w:vMerge/>
                  <w:tcBorders>
                    <w:bottom w:val="dashed" w:sz="12" w:space="0" w:color="auto"/>
                  </w:tcBorders>
                  <w:vAlign w:val="center"/>
                </w:tcPr>
                <w:p w:rsidR="00F334FF" w:rsidRPr="00821CDA" w:rsidRDefault="00F334FF" w:rsidP="006C0103">
                  <w:pPr>
                    <w:keepNext/>
                    <w:keepLines/>
                    <w:rPr>
                      <w:sz w:val="8"/>
                    </w:rPr>
                  </w:pPr>
                </w:p>
              </w:tc>
              <w:tc>
                <w:tcPr>
                  <w:tcW w:w="720" w:type="dxa"/>
                  <w:vMerge/>
                  <w:tcBorders>
                    <w:top w:val="single" w:sz="12" w:space="0" w:color="auto"/>
                    <w:bottom w:val="single" w:sz="12" w:space="0" w:color="auto"/>
                  </w:tcBorders>
                  <w:vAlign w:val="center"/>
                </w:tcPr>
                <w:p w:rsidR="00F334FF" w:rsidRPr="00821CDA" w:rsidRDefault="00F334FF" w:rsidP="006C0103">
                  <w:pPr>
                    <w:keepNext/>
                    <w:keepLines/>
                    <w:jc w:val="center"/>
                    <w:rPr>
                      <w:sz w:val="8"/>
                    </w:rPr>
                  </w:pPr>
                </w:p>
              </w:tc>
              <w:tc>
                <w:tcPr>
                  <w:tcW w:w="359" w:type="dxa"/>
                  <w:vMerge/>
                  <w:tcBorders>
                    <w:left w:val="nil"/>
                    <w:right w:val="dotted" w:sz="8" w:space="0" w:color="767171" w:themeColor="background2" w:themeShade="80"/>
                  </w:tcBorders>
                  <w:vAlign w:val="center"/>
                </w:tcPr>
                <w:p w:rsidR="00F334FF" w:rsidRPr="00821CDA" w:rsidRDefault="00F334FF" w:rsidP="006C0103">
                  <w:pPr>
                    <w:keepNext/>
                    <w:keepLines/>
                    <w:jc w:val="center"/>
                    <w:rPr>
                      <w:sz w:val="8"/>
                    </w:rPr>
                  </w:pPr>
                </w:p>
              </w:tc>
              <w:tc>
                <w:tcPr>
                  <w:tcW w:w="359" w:type="dxa"/>
                  <w:vMerge/>
                  <w:tcBorders>
                    <w:left w:val="dotted" w:sz="8" w:space="0" w:color="767171" w:themeColor="background2" w:themeShade="80"/>
                  </w:tcBorders>
                  <w:vAlign w:val="center"/>
                </w:tcPr>
                <w:p w:rsidR="00F334FF" w:rsidRPr="00821CDA" w:rsidRDefault="00F334FF" w:rsidP="006C0103">
                  <w:pPr>
                    <w:keepNext/>
                    <w:keepLines/>
                    <w:jc w:val="center"/>
                    <w:rPr>
                      <w:sz w:val="8"/>
                    </w:rPr>
                  </w:pPr>
                </w:p>
              </w:tc>
              <w:tc>
                <w:tcPr>
                  <w:tcW w:w="718" w:type="dxa"/>
                  <w:vMerge/>
                  <w:vAlign w:val="center"/>
                </w:tcPr>
                <w:p w:rsidR="00F334FF" w:rsidRPr="00821CDA" w:rsidRDefault="00F334FF" w:rsidP="006C0103">
                  <w:pPr>
                    <w:keepNext/>
                    <w:keepLines/>
                    <w:jc w:val="center"/>
                    <w:rPr>
                      <w:sz w:val="8"/>
                    </w:rPr>
                  </w:pPr>
                </w:p>
              </w:tc>
              <w:tc>
                <w:tcPr>
                  <w:tcW w:w="359" w:type="dxa"/>
                  <w:vMerge/>
                  <w:vAlign w:val="center"/>
                </w:tcPr>
                <w:p w:rsidR="00F334FF" w:rsidRPr="00821CDA" w:rsidRDefault="00F334FF" w:rsidP="006C0103">
                  <w:pPr>
                    <w:keepNext/>
                    <w:keepLines/>
                    <w:jc w:val="center"/>
                    <w:rPr>
                      <w:sz w:val="8"/>
                    </w:rPr>
                  </w:pPr>
                </w:p>
              </w:tc>
              <w:tc>
                <w:tcPr>
                  <w:tcW w:w="35" w:type="dxa"/>
                  <w:tcBorders>
                    <w:right w:val="single" w:sz="12" w:space="0" w:color="auto"/>
                  </w:tcBorders>
                  <w:vAlign w:val="center"/>
                </w:tcPr>
                <w:p w:rsidR="00F334FF" w:rsidRPr="00821CDA" w:rsidRDefault="00F334FF" w:rsidP="006C0103">
                  <w:pPr>
                    <w:keepNext/>
                    <w:keepLines/>
                    <w:jc w:val="center"/>
                    <w:rPr>
                      <w:sz w:val="8"/>
                    </w:rPr>
                  </w:pPr>
                </w:p>
              </w:tc>
            </w:tr>
            <w:tr w:rsidR="00F334FF" w:rsidRPr="00821CDA" w:rsidTr="006C0103">
              <w:trPr>
                <w:cantSplit/>
                <w:jc w:val="center"/>
              </w:trPr>
              <w:tc>
                <w:tcPr>
                  <w:tcW w:w="35" w:type="dxa"/>
                  <w:vMerge/>
                  <w:tcBorders>
                    <w:left w:val="single" w:sz="12" w:space="0" w:color="auto"/>
                    <w:bottom w:val="single" w:sz="12" w:space="0" w:color="auto"/>
                  </w:tcBorders>
                  <w:vAlign w:val="center"/>
                </w:tcPr>
                <w:p w:rsidR="00F334FF" w:rsidRPr="00821CDA" w:rsidRDefault="00F334FF" w:rsidP="006C0103">
                  <w:pPr>
                    <w:keepNext/>
                    <w:keepLines/>
                    <w:rPr>
                      <w:sz w:val="8"/>
                    </w:rPr>
                  </w:pPr>
                </w:p>
              </w:tc>
              <w:tc>
                <w:tcPr>
                  <w:tcW w:w="360" w:type="dxa"/>
                  <w:vMerge/>
                  <w:tcBorders>
                    <w:bottom w:val="dotted" w:sz="8" w:space="0" w:color="767171" w:themeColor="background2" w:themeShade="80"/>
                  </w:tcBorders>
                  <w:vAlign w:val="center"/>
                </w:tcPr>
                <w:p w:rsidR="00F334FF" w:rsidRPr="00821CDA" w:rsidRDefault="00F334FF" w:rsidP="006C0103">
                  <w:pPr>
                    <w:keepNext/>
                    <w:keepLines/>
                    <w:rPr>
                      <w:sz w:val="8"/>
                    </w:rPr>
                  </w:pPr>
                </w:p>
              </w:tc>
              <w:tc>
                <w:tcPr>
                  <w:tcW w:w="720" w:type="dxa"/>
                  <w:vMerge/>
                  <w:tcBorders>
                    <w:top w:val="single" w:sz="12" w:space="0" w:color="auto"/>
                    <w:bottom w:val="dotted" w:sz="8" w:space="0" w:color="767171" w:themeColor="background2" w:themeShade="80"/>
                  </w:tcBorders>
                  <w:vAlign w:val="center"/>
                </w:tcPr>
                <w:p w:rsidR="00F334FF" w:rsidRPr="00821CDA" w:rsidRDefault="00F334FF" w:rsidP="006C0103">
                  <w:pPr>
                    <w:keepNext/>
                    <w:keepLines/>
                    <w:jc w:val="center"/>
                    <w:rPr>
                      <w:sz w:val="8"/>
                    </w:rPr>
                  </w:pPr>
                </w:p>
              </w:tc>
              <w:tc>
                <w:tcPr>
                  <w:tcW w:w="359" w:type="dxa"/>
                  <w:vMerge/>
                  <w:tcBorders>
                    <w:left w:val="nil"/>
                    <w:bottom w:val="dotted" w:sz="8" w:space="0" w:color="767171" w:themeColor="background2" w:themeShade="80"/>
                    <w:right w:val="dotted" w:sz="8" w:space="0" w:color="767171" w:themeColor="background2" w:themeShade="80"/>
                  </w:tcBorders>
                  <w:vAlign w:val="center"/>
                </w:tcPr>
                <w:p w:rsidR="00F334FF" w:rsidRPr="00821CDA" w:rsidRDefault="00F334FF" w:rsidP="006C0103">
                  <w:pPr>
                    <w:keepNext/>
                    <w:keepLines/>
                    <w:jc w:val="center"/>
                    <w:rPr>
                      <w:sz w:val="8"/>
                    </w:rPr>
                  </w:pPr>
                </w:p>
              </w:tc>
              <w:tc>
                <w:tcPr>
                  <w:tcW w:w="359" w:type="dxa"/>
                  <w:vMerge/>
                  <w:tcBorders>
                    <w:left w:val="dotted" w:sz="8" w:space="0" w:color="767171" w:themeColor="background2" w:themeShade="80"/>
                  </w:tcBorders>
                  <w:vAlign w:val="center"/>
                </w:tcPr>
                <w:p w:rsidR="00F334FF" w:rsidRPr="00821CDA" w:rsidRDefault="00F334FF" w:rsidP="006C0103">
                  <w:pPr>
                    <w:keepNext/>
                    <w:keepLines/>
                    <w:jc w:val="center"/>
                    <w:rPr>
                      <w:sz w:val="8"/>
                    </w:rPr>
                  </w:pPr>
                </w:p>
              </w:tc>
              <w:tc>
                <w:tcPr>
                  <w:tcW w:w="718" w:type="dxa"/>
                  <w:vMerge/>
                  <w:tcBorders>
                    <w:bottom w:val="dotted" w:sz="8" w:space="0" w:color="767171" w:themeColor="background2" w:themeShade="80"/>
                  </w:tcBorders>
                  <w:vAlign w:val="center"/>
                </w:tcPr>
                <w:p w:rsidR="00F334FF" w:rsidRPr="00821CDA" w:rsidRDefault="00F334FF" w:rsidP="006C0103">
                  <w:pPr>
                    <w:keepNext/>
                    <w:keepLines/>
                    <w:jc w:val="center"/>
                    <w:rPr>
                      <w:sz w:val="8"/>
                    </w:rPr>
                  </w:pPr>
                </w:p>
              </w:tc>
              <w:tc>
                <w:tcPr>
                  <w:tcW w:w="359" w:type="dxa"/>
                  <w:vMerge/>
                  <w:tcBorders>
                    <w:bottom w:val="dotted" w:sz="8" w:space="0" w:color="767171" w:themeColor="background2" w:themeShade="80"/>
                  </w:tcBorders>
                  <w:vAlign w:val="center"/>
                </w:tcPr>
                <w:p w:rsidR="00F334FF" w:rsidRPr="00821CDA" w:rsidRDefault="00F334FF" w:rsidP="006C0103">
                  <w:pPr>
                    <w:keepNext/>
                    <w:keepLines/>
                    <w:jc w:val="center"/>
                    <w:rPr>
                      <w:sz w:val="8"/>
                    </w:rPr>
                  </w:pPr>
                </w:p>
              </w:tc>
              <w:tc>
                <w:tcPr>
                  <w:tcW w:w="35" w:type="dxa"/>
                  <w:tcBorders>
                    <w:bottom w:val="single" w:sz="12" w:space="0" w:color="auto"/>
                    <w:right w:val="single" w:sz="12" w:space="0" w:color="auto"/>
                  </w:tcBorders>
                  <w:vAlign w:val="center"/>
                </w:tcPr>
                <w:p w:rsidR="00F334FF" w:rsidRPr="00821CDA" w:rsidRDefault="00F334FF" w:rsidP="006C0103">
                  <w:pPr>
                    <w:keepNext/>
                    <w:keepLines/>
                    <w:jc w:val="center"/>
                    <w:rPr>
                      <w:sz w:val="8"/>
                    </w:rPr>
                  </w:pPr>
                </w:p>
              </w:tc>
            </w:tr>
            <w:tr w:rsidR="00F334FF" w:rsidRPr="00821CDA" w:rsidTr="006C0103">
              <w:trPr>
                <w:cantSplit/>
                <w:jc w:val="center"/>
              </w:trPr>
              <w:tc>
                <w:tcPr>
                  <w:tcW w:w="35" w:type="dxa"/>
                  <w:vMerge w:val="restart"/>
                  <w:tcBorders>
                    <w:top w:val="single" w:sz="12" w:space="0" w:color="auto"/>
                    <w:left w:val="single" w:sz="12" w:space="0" w:color="auto"/>
                  </w:tcBorders>
                  <w:vAlign w:val="center"/>
                </w:tcPr>
                <w:p w:rsidR="00F334FF" w:rsidRPr="00821CDA" w:rsidRDefault="00F334FF" w:rsidP="006C0103">
                  <w:pPr>
                    <w:keepNext/>
                    <w:keepLines/>
                    <w:rPr>
                      <w:sz w:val="8"/>
                    </w:rPr>
                  </w:pPr>
                </w:p>
              </w:tc>
              <w:tc>
                <w:tcPr>
                  <w:tcW w:w="1439" w:type="dxa"/>
                  <w:gridSpan w:val="3"/>
                  <w:vMerge w:val="restart"/>
                  <w:tcBorders>
                    <w:top w:val="dotted" w:sz="8" w:space="0" w:color="767171" w:themeColor="background2" w:themeShade="80"/>
                    <w:right w:val="dotted" w:sz="8" w:space="0" w:color="767171" w:themeColor="background2" w:themeShade="80"/>
                  </w:tcBorders>
                  <w:vAlign w:val="center"/>
                </w:tcPr>
                <w:p w:rsidR="00F334FF" w:rsidRPr="00821CDA" w:rsidRDefault="00F334FF" w:rsidP="006C0103">
                  <w:pPr>
                    <w:keepNext/>
                    <w:keepLines/>
                    <w:jc w:val="center"/>
                    <w:rPr>
                      <w:sz w:val="8"/>
                    </w:rPr>
                  </w:pPr>
                </w:p>
              </w:tc>
              <w:tc>
                <w:tcPr>
                  <w:tcW w:w="359" w:type="dxa"/>
                  <w:vMerge w:val="restart"/>
                  <w:tcBorders>
                    <w:top w:val="dotted" w:sz="8" w:space="0" w:color="767171" w:themeColor="background2" w:themeShade="80"/>
                    <w:left w:val="dotted" w:sz="8" w:space="0" w:color="767171" w:themeColor="background2" w:themeShade="80"/>
                  </w:tcBorders>
                  <w:vAlign w:val="center"/>
                </w:tcPr>
                <w:p w:rsidR="00F334FF" w:rsidRPr="00821CDA" w:rsidRDefault="00F334FF" w:rsidP="006C0103">
                  <w:pPr>
                    <w:keepNext/>
                    <w:keepLines/>
                    <w:jc w:val="center"/>
                    <w:rPr>
                      <w:sz w:val="8"/>
                    </w:rPr>
                  </w:pPr>
                </w:p>
              </w:tc>
              <w:tc>
                <w:tcPr>
                  <w:tcW w:w="718" w:type="dxa"/>
                  <w:vMerge w:val="restart"/>
                  <w:tcBorders>
                    <w:top w:val="dotted" w:sz="8" w:space="0" w:color="767171" w:themeColor="background2" w:themeShade="80"/>
                  </w:tcBorders>
                  <w:vAlign w:val="center"/>
                </w:tcPr>
                <w:p w:rsidR="00F334FF" w:rsidRPr="00821CDA" w:rsidRDefault="00F334FF" w:rsidP="006C0103">
                  <w:pPr>
                    <w:keepNext/>
                    <w:keepLines/>
                    <w:jc w:val="center"/>
                    <w:rPr>
                      <w:sz w:val="8"/>
                    </w:rPr>
                  </w:pPr>
                </w:p>
              </w:tc>
              <w:tc>
                <w:tcPr>
                  <w:tcW w:w="359" w:type="dxa"/>
                  <w:vMerge w:val="restart"/>
                  <w:tcBorders>
                    <w:top w:val="dotted" w:sz="8" w:space="0" w:color="767171" w:themeColor="background2" w:themeShade="80"/>
                  </w:tcBorders>
                  <w:vAlign w:val="center"/>
                </w:tcPr>
                <w:p w:rsidR="00F334FF" w:rsidRPr="00821CDA" w:rsidRDefault="00F334FF" w:rsidP="006C0103">
                  <w:pPr>
                    <w:keepNext/>
                    <w:keepLines/>
                    <w:jc w:val="center"/>
                    <w:rPr>
                      <w:sz w:val="8"/>
                    </w:rPr>
                  </w:pPr>
                </w:p>
              </w:tc>
              <w:tc>
                <w:tcPr>
                  <w:tcW w:w="35" w:type="dxa"/>
                  <w:tcBorders>
                    <w:top w:val="single" w:sz="12" w:space="0" w:color="auto"/>
                    <w:right w:val="single" w:sz="12" w:space="0" w:color="auto"/>
                  </w:tcBorders>
                  <w:vAlign w:val="center"/>
                </w:tcPr>
                <w:p w:rsidR="00F334FF" w:rsidRPr="00821CDA" w:rsidRDefault="00F334FF" w:rsidP="006C0103">
                  <w:pPr>
                    <w:keepNext/>
                    <w:keepLines/>
                    <w:jc w:val="center"/>
                    <w:rPr>
                      <w:sz w:val="8"/>
                    </w:rPr>
                  </w:pPr>
                </w:p>
              </w:tc>
            </w:tr>
            <w:tr w:rsidR="00F334FF" w:rsidRPr="00821CDA" w:rsidTr="006C0103">
              <w:trPr>
                <w:cantSplit/>
                <w:jc w:val="center"/>
              </w:trPr>
              <w:tc>
                <w:tcPr>
                  <w:tcW w:w="35" w:type="dxa"/>
                  <w:vMerge/>
                  <w:tcBorders>
                    <w:left w:val="single" w:sz="12" w:space="0" w:color="auto"/>
                  </w:tcBorders>
                  <w:vAlign w:val="center"/>
                </w:tcPr>
                <w:p w:rsidR="00F334FF" w:rsidRPr="00821CDA" w:rsidRDefault="00F334FF" w:rsidP="006C0103">
                  <w:pPr>
                    <w:keepNext/>
                    <w:keepLines/>
                    <w:rPr>
                      <w:sz w:val="8"/>
                    </w:rPr>
                  </w:pPr>
                </w:p>
              </w:tc>
              <w:tc>
                <w:tcPr>
                  <w:tcW w:w="1439" w:type="dxa"/>
                  <w:gridSpan w:val="3"/>
                  <w:vMerge/>
                  <w:tcBorders>
                    <w:right w:val="dotted" w:sz="8" w:space="0" w:color="767171" w:themeColor="background2" w:themeShade="80"/>
                  </w:tcBorders>
                  <w:vAlign w:val="center"/>
                </w:tcPr>
                <w:p w:rsidR="00F334FF" w:rsidRPr="00821CDA" w:rsidRDefault="00F334FF" w:rsidP="006C0103">
                  <w:pPr>
                    <w:keepNext/>
                    <w:keepLines/>
                    <w:jc w:val="center"/>
                    <w:rPr>
                      <w:sz w:val="8"/>
                    </w:rPr>
                  </w:pPr>
                </w:p>
              </w:tc>
              <w:tc>
                <w:tcPr>
                  <w:tcW w:w="359" w:type="dxa"/>
                  <w:vMerge/>
                  <w:tcBorders>
                    <w:left w:val="dotted" w:sz="8" w:space="0" w:color="767171" w:themeColor="background2" w:themeShade="80"/>
                  </w:tcBorders>
                  <w:vAlign w:val="center"/>
                </w:tcPr>
                <w:p w:rsidR="00F334FF" w:rsidRPr="00821CDA" w:rsidRDefault="00F334FF" w:rsidP="006C0103">
                  <w:pPr>
                    <w:keepNext/>
                    <w:keepLines/>
                    <w:jc w:val="center"/>
                    <w:rPr>
                      <w:sz w:val="8"/>
                    </w:rPr>
                  </w:pPr>
                </w:p>
              </w:tc>
              <w:tc>
                <w:tcPr>
                  <w:tcW w:w="718" w:type="dxa"/>
                  <w:vMerge/>
                  <w:vAlign w:val="center"/>
                </w:tcPr>
                <w:p w:rsidR="00F334FF" w:rsidRPr="00821CDA" w:rsidRDefault="00F334FF" w:rsidP="006C0103">
                  <w:pPr>
                    <w:keepNext/>
                    <w:keepLines/>
                    <w:jc w:val="center"/>
                    <w:rPr>
                      <w:sz w:val="8"/>
                    </w:rPr>
                  </w:pPr>
                </w:p>
              </w:tc>
              <w:tc>
                <w:tcPr>
                  <w:tcW w:w="359" w:type="dxa"/>
                  <w:vMerge/>
                  <w:tcBorders>
                    <w:bottom w:val="single" w:sz="12" w:space="0" w:color="auto"/>
                  </w:tcBorders>
                  <w:vAlign w:val="center"/>
                </w:tcPr>
                <w:p w:rsidR="00F334FF" w:rsidRPr="00821CDA" w:rsidRDefault="00F334FF" w:rsidP="006C0103">
                  <w:pPr>
                    <w:keepNext/>
                    <w:keepLines/>
                    <w:jc w:val="center"/>
                    <w:rPr>
                      <w:sz w:val="8"/>
                    </w:rPr>
                  </w:pPr>
                </w:p>
              </w:tc>
              <w:tc>
                <w:tcPr>
                  <w:tcW w:w="35" w:type="dxa"/>
                  <w:tcBorders>
                    <w:right w:val="single" w:sz="12" w:space="0" w:color="auto"/>
                  </w:tcBorders>
                  <w:vAlign w:val="center"/>
                </w:tcPr>
                <w:p w:rsidR="00F334FF" w:rsidRPr="00821CDA" w:rsidRDefault="00F334FF" w:rsidP="006C0103">
                  <w:pPr>
                    <w:keepNext/>
                    <w:keepLines/>
                    <w:jc w:val="center"/>
                    <w:rPr>
                      <w:sz w:val="8"/>
                    </w:rPr>
                  </w:pPr>
                </w:p>
              </w:tc>
            </w:tr>
            <w:tr w:rsidR="00F334FF" w:rsidRPr="00821CDA" w:rsidTr="006C0103">
              <w:trPr>
                <w:cantSplit/>
                <w:jc w:val="center"/>
              </w:trPr>
              <w:tc>
                <w:tcPr>
                  <w:tcW w:w="35" w:type="dxa"/>
                  <w:vMerge/>
                  <w:tcBorders>
                    <w:left w:val="single" w:sz="12" w:space="0" w:color="auto"/>
                  </w:tcBorders>
                  <w:vAlign w:val="center"/>
                </w:tcPr>
                <w:p w:rsidR="00F334FF" w:rsidRPr="00821CDA" w:rsidRDefault="00F334FF" w:rsidP="006C0103">
                  <w:pPr>
                    <w:keepNext/>
                    <w:keepLines/>
                    <w:rPr>
                      <w:sz w:val="8"/>
                    </w:rPr>
                  </w:pPr>
                </w:p>
              </w:tc>
              <w:tc>
                <w:tcPr>
                  <w:tcW w:w="1439" w:type="dxa"/>
                  <w:gridSpan w:val="3"/>
                  <w:vMerge/>
                  <w:tcBorders>
                    <w:right w:val="dotted" w:sz="8" w:space="0" w:color="767171" w:themeColor="background2" w:themeShade="80"/>
                  </w:tcBorders>
                  <w:vAlign w:val="center"/>
                </w:tcPr>
                <w:p w:rsidR="00F334FF" w:rsidRPr="00821CDA" w:rsidRDefault="00F334FF" w:rsidP="006C0103">
                  <w:pPr>
                    <w:keepNext/>
                    <w:keepLines/>
                    <w:jc w:val="center"/>
                    <w:rPr>
                      <w:sz w:val="8"/>
                    </w:rPr>
                  </w:pPr>
                </w:p>
              </w:tc>
              <w:tc>
                <w:tcPr>
                  <w:tcW w:w="359" w:type="dxa"/>
                  <w:vMerge/>
                  <w:tcBorders>
                    <w:left w:val="dotted" w:sz="8" w:space="0" w:color="767171" w:themeColor="background2" w:themeShade="80"/>
                  </w:tcBorders>
                  <w:vAlign w:val="center"/>
                </w:tcPr>
                <w:p w:rsidR="00F334FF" w:rsidRPr="00821CDA" w:rsidRDefault="00F334FF" w:rsidP="006C0103">
                  <w:pPr>
                    <w:keepNext/>
                    <w:keepLines/>
                    <w:jc w:val="center"/>
                    <w:rPr>
                      <w:sz w:val="8"/>
                    </w:rPr>
                  </w:pPr>
                </w:p>
              </w:tc>
              <w:tc>
                <w:tcPr>
                  <w:tcW w:w="718" w:type="dxa"/>
                  <w:vMerge/>
                  <w:tcBorders>
                    <w:bottom w:val="single" w:sz="6" w:space="0" w:color="auto"/>
                  </w:tcBorders>
                  <w:vAlign w:val="center"/>
                </w:tcPr>
                <w:p w:rsidR="00F334FF" w:rsidRPr="00821CDA" w:rsidRDefault="00F334FF" w:rsidP="006C0103">
                  <w:pPr>
                    <w:keepNext/>
                    <w:keepLines/>
                    <w:jc w:val="center"/>
                    <w:rPr>
                      <w:sz w:val="8"/>
                    </w:rPr>
                  </w:pPr>
                </w:p>
              </w:tc>
              <w:tc>
                <w:tcPr>
                  <w:tcW w:w="359" w:type="dxa"/>
                  <w:vMerge/>
                  <w:tcBorders>
                    <w:bottom w:val="single" w:sz="12" w:space="0" w:color="auto"/>
                  </w:tcBorders>
                  <w:vAlign w:val="center"/>
                </w:tcPr>
                <w:p w:rsidR="00F334FF" w:rsidRPr="00821CDA" w:rsidRDefault="00F334FF" w:rsidP="006C0103">
                  <w:pPr>
                    <w:keepNext/>
                    <w:keepLines/>
                    <w:jc w:val="center"/>
                    <w:rPr>
                      <w:sz w:val="8"/>
                    </w:rPr>
                  </w:pPr>
                </w:p>
              </w:tc>
              <w:tc>
                <w:tcPr>
                  <w:tcW w:w="35" w:type="dxa"/>
                  <w:tcBorders>
                    <w:right w:val="single" w:sz="12" w:space="0" w:color="auto"/>
                  </w:tcBorders>
                  <w:vAlign w:val="center"/>
                </w:tcPr>
                <w:p w:rsidR="00F334FF" w:rsidRPr="00821CDA" w:rsidRDefault="00F334FF" w:rsidP="006C0103">
                  <w:pPr>
                    <w:keepNext/>
                    <w:keepLines/>
                    <w:jc w:val="center"/>
                    <w:rPr>
                      <w:sz w:val="8"/>
                    </w:rPr>
                  </w:pPr>
                </w:p>
              </w:tc>
            </w:tr>
            <w:tr w:rsidR="00F334FF" w:rsidRPr="00821CDA" w:rsidTr="006C0103">
              <w:trPr>
                <w:cantSplit/>
                <w:jc w:val="center"/>
              </w:trPr>
              <w:tc>
                <w:tcPr>
                  <w:tcW w:w="35" w:type="dxa"/>
                  <w:vMerge/>
                  <w:tcBorders>
                    <w:left w:val="single" w:sz="12" w:space="0" w:color="auto"/>
                  </w:tcBorders>
                  <w:vAlign w:val="center"/>
                </w:tcPr>
                <w:p w:rsidR="00F334FF" w:rsidRPr="00821CDA" w:rsidRDefault="00F334FF" w:rsidP="006C0103">
                  <w:pPr>
                    <w:keepNext/>
                    <w:keepLines/>
                    <w:rPr>
                      <w:sz w:val="8"/>
                    </w:rPr>
                  </w:pPr>
                </w:p>
              </w:tc>
              <w:tc>
                <w:tcPr>
                  <w:tcW w:w="360" w:type="dxa"/>
                  <w:vMerge w:val="restart"/>
                  <w:tcBorders>
                    <w:right w:val="single" w:sz="8" w:space="0" w:color="auto"/>
                  </w:tcBorders>
                  <w:vAlign w:val="center"/>
                </w:tcPr>
                <w:p w:rsidR="00F334FF" w:rsidRPr="00821CDA" w:rsidRDefault="00F334FF" w:rsidP="006C0103">
                  <w:pPr>
                    <w:keepNext/>
                    <w:keepLines/>
                    <w:rPr>
                      <w:sz w:val="8"/>
                    </w:rPr>
                  </w:pPr>
                </w:p>
              </w:tc>
              <w:tc>
                <w:tcPr>
                  <w:tcW w:w="720" w:type="dxa"/>
                  <w:vMerge w:val="restart"/>
                  <w:tcBorders>
                    <w:top w:val="single" w:sz="8" w:space="0" w:color="auto"/>
                    <w:left w:val="single" w:sz="8" w:space="0" w:color="auto"/>
                    <w:bottom w:val="single" w:sz="8" w:space="0" w:color="auto"/>
                    <w:right w:val="single" w:sz="8" w:space="0" w:color="auto"/>
                  </w:tcBorders>
                  <w:vAlign w:val="center"/>
                </w:tcPr>
                <w:p w:rsidR="00F334FF" w:rsidRPr="00821CDA" w:rsidRDefault="00F334FF" w:rsidP="006C0103">
                  <w:pPr>
                    <w:keepNext/>
                    <w:keepLines/>
                    <w:jc w:val="center"/>
                    <w:rPr>
                      <w:sz w:val="8"/>
                    </w:rPr>
                  </w:pPr>
                  <w:r w:rsidRPr="00821CDA">
                    <w:t>Position 4</w:t>
                  </w:r>
                </w:p>
              </w:tc>
              <w:tc>
                <w:tcPr>
                  <w:tcW w:w="359" w:type="dxa"/>
                  <w:vMerge w:val="restart"/>
                  <w:tcBorders>
                    <w:left w:val="single" w:sz="8" w:space="0" w:color="auto"/>
                    <w:right w:val="dotted" w:sz="8" w:space="0" w:color="767171" w:themeColor="background2" w:themeShade="80"/>
                  </w:tcBorders>
                  <w:vAlign w:val="center"/>
                </w:tcPr>
                <w:p w:rsidR="00F334FF" w:rsidRPr="00821CDA" w:rsidRDefault="00F334FF" w:rsidP="006C0103">
                  <w:pPr>
                    <w:keepNext/>
                    <w:keepLines/>
                    <w:jc w:val="center"/>
                    <w:rPr>
                      <w:sz w:val="8"/>
                    </w:rPr>
                  </w:pPr>
                </w:p>
              </w:tc>
              <w:tc>
                <w:tcPr>
                  <w:tcW w:w="359" w:type="dxa"/>
                  <w:vMerge/>
                  <w:tcBorders>
                    <w:left w:val="dotted" w:sz="8" w:space="0" w:color="767171" w:themeColor="background2" w:themeShade="80"/>
                    <w:right w:val="single" w:sz="6" w:space="0" w:color="auto"/>
                  </w:tcBorders>
                  <w:vAlign w:val="center"/>
                </w:tcPr>
                <w:p w:rsidR="00F334FF" w:rsidRPr="00821CDA" w:rsidRDefault="00F334FF" w:rsidP="006C0103">
                  <w:pPr>
                    <w:keepNext/>
                    <w:keepLines/>
                    <w:jc w:val="center"/>
                    <w:rPr>
                      <w:sz w:val="8"/>
                    </w:rPr>
                  </w:pPr>
                </w:p>
              </w:tc>
              <w:tc>
                <w:tcPr>
                  <w:tcW w:w="718" w:type="dxa"/>
                  <w:vMerge w:val="restart"/>
                  <w:tcBorders>
                    <w:top w:val="single" w:sz="6" w:space="0" w:color="auto"/>
                    <w:left w:val="single" w:sz="6" w:space="0" w:color="auto"/>
                    <w:bottom w:val="single" w:sz="6" w:space="0" w:color="auto"/>
                    <w:right w:val="single" w:sz="6" w:space="0" w:color="auto"/>
                  </w:tcBorders>
                  <w:vAlign w:val="center"/>
                </w:tcPr>
                <w:p w:rsidR="00F334FF" w:rsidRPr="00821CDA" w:rsidRDefault="00F334FF" w:rsidP="006C0103">
                  <w:pPr>
                    <w:keepNext/>
                    <w:keepLines/>
                    <w:jc w:val="center"/>
                    <w:rPr>
                      <w:sz w:val="8"/>
                    </w:rPr>
                  </w:pPr>
                  <w:r w:rsidRPr="00821CDA">
                    <w:t>Position 3</w:t>
                  </w:r>
                </w:p>
              </w:tc>
              <w:tc>
                <w:tcPr>
                  <w:tcW w:w="359" w:type="dxa"/>
                  <w:vMerge/>
                  <w:tcBorders>
                    <w:left w:val="single" w:sz="6" w:space="0" w:color="auto"/>
                    <w:bottom w:val="single" w:sz="12" w:space="0" w:color="auto"/>
                  </w:tcBorders>
                  <w:vAlign w:val="center"/>
                </w:tcPr>
                <w:p w:rsidR="00F334FF" w:rsidRPr="00821CDA" w:rsidRDefault="00F334FF" w:rsidP="006C0103">
                  <w:pPr>
                    <w:keepNext/>
                    <w:keepLines/>
                    <w:jc w:val="center"/>
                    <w:rPr>
                      <w:sz w:val="8"/>
                    </w:rPr>
                  </w:pPr>
                </w:p>
              </w:tc>
              <w:tc>
                <w:tcPr>
                  <w:tcW w:w="35" w:type="dxa"/>
                  <w:tcBorders>
                    <w:right w:val="single" w:sz="12" w:space="0" w:color="auto"/>
                  </w:tcBorders>
                  <w:vAlign w:val="center"/>
                </w:tcPr>
                <w:p w:rsidR="00F334FF" w:rsidRPr="00821CDA" w:rsidRDefault="00F334FF" w:rsidP="006C0103">
                  <w:pPr>
                    <w:keepNext/>
                    <w:keepLines/>
                    <w:jc w:val="center"/>
                    <w:rPr>
                      <w:sz w:val="8"/>
                    </w:rPr>
                  </w:pPr>
                </w:p>
              </w:tc>
            </w:tr>
            <w:tr w:rsidR="00F334FF" w:rsidRPr="00821CDA" w:rsidTr="006C0103">
              <w:trPr>
                <w:cantSplit/>
                <w:jc w:val="center"/>
              </w:trPr>
              <w:tc>
                <w:tcPr>
                  <w:tcW w:w="35" w:type="dxa"/>
                  <w:vMerge/>
                  <w:tcBorders>
                    <w:left w:val="single" w:sz="12" w:space="0" w:color="auto"/>
                  </w:tcBorders>
                  <w:vAlign w:val="center"/>
                </w:tcPr>
                <w:p w:rsidR="00F334FF" w:rsidRPr="00821CDA" w:rsidRDefault="00F334FF" w:rsidP="006C0103">
                  <w:pPr>
                    <w:keepNext/>
                    <w:keepLines/>
                    <w:rPr>
                      <w:sz w:val="8"/>
                    </w:rPr>
                  </w:pPr>
                </w:p>
              </w:tc>
              <w:tc>
                <w:tcPr>
                  <w:tcW w:w="360" w:type="dxa"/>
                  <w:vMerge/>
                  <w:tcBorders>
                    <w:right w:val="single" w:sz="8" w:space="0" w:color="auto"/>
                  </w:tcBorders>
                  <w:vAlign w:val="center"/>
                </w:tcPr>
                <w:p w:rsidR="00F334FF" w:rsidRPr="00821CDA" w:rsidRDefault="00F334FF" w:rsidP="006C0103">
                  <w:pPr>
                    <w:keepNext/>
                    <w:keepLines/>
                    <w:rPr>
                      <w:sz w:val="8"/>
                    </w:rPr>
                  </w:pPr>
                </w:p>
              </w:tc>
              <w:tc>
                <w:tcPr>
                  <w:tcW w:w="720" w:type="dxa"/>
                  <w:vMerge/>
                  <w:tcBorders>
                    <w:top w:val="single" w:sz="12" w:space="0" w:color="auto"/>
                    <w:left w:val="single" w:sz="8" w:space="0" w:color="auto"/>
                    <w:bottom w:val="single" w:sz="8" w:space="0" w:color="auto"/>
                    <w:right w:val="single" w:sz="8" w:space="0" w:color="auto"/>
                  </w:tcBorders>
                  <w:vAlign w:val="center"/>
                </w:tcPr>
                <w:p w:rsidR="00F334FF" w:rsidRPr="00821CDA" w:rsidRDefault="00F334FF" w:rsidP="006C0103">
                  <w:pPr>
                    <w:keepNext/>
                    <w:keepLines/>
                    <w:jc w:val="center"/>
                    <w:rPr>
                      <w:sz w:val="8"/>
                    </w:rPr>
                  </w:pPr>
                </w:p>
              </w:tc>
              <w:tc>
                <w:tcPr>
                  <w:tcW w:w="359" w:type="dxa"/>
                  <w:vMerge/>
                  <w:tcBorders>
                    <w:left w:val="single" w:sz="8" w:space="0" w:color="auto"/>
                    <w:right w:val="dotted" w:sz="8" w:space="0" w:color="767171" w:themeColor="background2" w:themeShade="80"/>
                  </w:tcBorders>
                  <w:vAlign w:val="center"/>
                </w:tcPr>
                <w:p w:rsidR="00F334FF" w:rsidRPr="00821CDA" w:rsidRDefault="00F334FF" w:rsidP="006C0103">
                  <w:pPr>
                    <w:keepNext/>
                    <w:keepLines/>
                    <w:jc w:val="center"/>
                    <w:rPr>
                      <w:sz w:val="8"/>
                    </w:rPr>
                  </w:pPr>
                </w:p>
              </w:tc>
              <w:tc>
                <w:tcPr>
                  <w:tcW w:w="359" w:type="dxa"/>
                  <w:vMerge/>
                  <w:tcBorders>
                    <w:left w:val="dotted" w:sz="8" w:space="0" w:color="767171" w:themeColor="background2" w:themeShade="80"/>
                    <w:right w:val="single" w:sz="6" w:space="0" w:color="auto"/>
                  </w:tcBorders>
                  <w:vAlign w:val="center"/>
                </w:tcPr>
                <w:p w:rsidR="00F334FF" w:rsidRPr="00821CDA" w:rsidRDefault="00F334FF" w:rsidP="006C0103">
                  <w:pPr>
                    <w:keepNext/>
                    <w:keepLines/>
                    <w:jc w:val="center"/>
                    <w:rPr>
                      <w:sz w:val="8"/>
                    </w:rPr>
                  </w:pPr>
                </w:p>
              </w:tc>
              <w:tc>
                <w:tcPr>
                  <w:tcW w:w="718" w:type="dxa"/>
                  <w:vMerge/>
                  <w:tcBorders>
                    <w:left w:val="single" w:sz="6" w:space="0" w:color="auto"/>
                    <w:bottom w:val="single" w:sz="6" w:space="0" w:color="auto"/>
                    <w:right w:val="single" w:sz="6" w:space="0" w:color="auto"/>
                  </w:tcBorders>
                  <w:vAlign w:val="center"/>
                </w:tcPr>
                <w:p w:rsidR="00F334FF" w:rsidRPr="00821CDA" w:rsidRDefault="00F334FF" w:rsidP="006C0103">
                  <w:pPr>
                    <w:keepNext/>
                    <w:keepLines/>
                    <w:jc w:val="center"/>
                    <w:rPr>
                      <w:sz w:val="8"/>
                    </w:rPr>
                  </w:pPr>
                </w:p>
              </w:tc>
              <w:tc>
                <w:tcPr>
                  <w:tcW w:w="359" w:type="dxa"/>
                  <w:vMerge/>
                  <w:tcBorders>
                    <w:left w:val="single" w:sz="6" w:space="0" w:color="auto"/>
                    <w:bottom w:val="single" w:sz="12" w:space="0" w:color="auto"/>
                  </w:tcBorders>
                  <w:vAlign w:val="center"/>
                </w:tcPr>
                <w:p w:rsidR="00F334FF" w:rsidRPr="00821CDA" w:rsidRDefault="00F334FF" w:rsidP="006C0103">
                  <w:pPr>
                    <w:keepNext/>
                    <w:keepLines/>
                    <w:jc w:val="center"/>
                    <w:rPr>
                      <w:sz w:val="8"/>
                    </w:rPr>
                  </w:pPr>
                </w:p>
              </w:tc>
              <w:tc>
                <w:tcPr>
                  <w:tcW w:w="35" w:type="dxa"/>
                  <w:tcBorders>
                    <w:right w:val="single" w:sz="12" w:space="0" w:color="auto"/>
                  </w:tcBorders>
                  <w:vAlign w:val="center"/>
                </w:tcPr>
                <w:p w:rsidR="00F334FF" w:rsidRPr="00821CDA" w:rsidRDefault="00F334FF" w:rsidP="006C0103">
                  <w:pPr>
                    <w:keepNext/>
                    <w:keepLines/>
                    <w:jc w:val="center"/>
                    <w:rPr>
                      <w:sz w:val="8"/>
                    </w:rPr>
                  </w:pPr>
                </w:p>
              </w:tc>
            </w:tr>
            <w:tr w:rsidR="00F334FF" w:rsidRPr="00821CDA" w:rsidTr="006C0103">
              <w:trPr>
                <w:cantSplit/>
                <w:jc w:val="center"/>
              </w:trPr>
              <w:tc>
                <w:tcPr>
                  <w:tcW w:w="35" w:type="dxa"/>
                  <w:vMerge/>
                  <w:tcBorders>
                    <w:left w:val="single" w:sz="12" w:space="0" w:color="auto"/>
                  </w:tcBorders>
                  <w:vAlign w:val="center"/>
                </w:tcPr>
                <w:p w:rsidR="00F334FF" w:rsidRPr="00821CDA" w:rsidRDefault="00F334FF" w:rsidP="006C0103">
                  <w:pPr>
                    <w:keepNext/>
                    <w:keepLines/>
                    <w:rPr>
                      <w:sz w:val="8"/>
                    </w:rPr>
                  </w:pPr>
                </w:p>
              </w:tc>
              <w:tc>
                <w:tcPr>
                  <w:tcW w:w="360" w:type="dxa"/>
                  <w:vMerge/>
                  <w:tcBorders>
                    <w:right w:val="single" w:sz="8" w:space="0" w:color="auto"/>
                  </w:tcBorders>
                  <w:vAlign w:val="center"/>
                </w:tcPr>
                <w:p w:rsidR="00F334FF" w:rsidRPr="00821CDA" w:rsidRDefault="00F334FF" w:rsidP="006C0103">
                  <w:pPr>
                    <w:keepNext/>
                    <w:keepLines/>
                    <w:rPr>
                      <w:sz w:val="8"/>
                    </w:rPr>
                  </w:pPr>
                </w:p>
              </w:tc>
              <w:tc>
                <w:tcPr>
                  <w:tcW w:w="720" w:type="dxa"/>
                  <w:vMerge/>
                  <w:tcBorders>
                    <w:top w:val="single" w:sz="12" w:space="0" w:color="auto"/>
                    <w:left w:val="single" w:sz="8" w:space="0" w:color="auto"/>
                    <w:bottom w:val="single" w:sz="8" w:space="0" w:color="auto"/>
                    <w:right w:val="single" w:sz="8" w:space="0" w:color="auto"/>
                  </w:tcBorders>
                  <w:vAlign w:val="center"/>
                </w:tcPr>
                <w:p w:rsidR="00F334FF" w:rsidRPr="00821CDA" w:rsidRDefault="00F334FF" w:rsidP="006C0103">
                  <w:pPr>
                    <w:keepNext/>
                    <w:keepLines/>
                    <w:jc w:val="center"/>
                    <w:rPr>
                      <w:sz w:val="8"/>
                    </w:rPr>
                  </w:pPr>
                </w:p>
              </w:tc>
              <w:tc>
                <w:tcPr>
                  <w:tcW w:w="359" w:type="dxa"/>
                  <w:vMerge/>
                  <w:tcBorders>
                    <w:left w:val="single" w:sz="8" w:space="0" w:color="auto"/>
                    <w:right w:val="dotted" w:sz="8" w:space="0" w:color="767171" w:themeColor="background2" w:themeShade="80"/>
                  </w:tcBorders>
                  <w:vAlign w:val="center"/>
                </w:tcPr>
                <w:p w:rsidR="00F334FF" w:rsidRPr="00821CDA" w:rsidRDefault="00F334FF" w:rsidP="006C0103">
                  <w:pPr>
                    <w:keepNext/>
                    <w:keepLines/>
                    <w:jc w:val="center"/>
                    <w:rPr>
                      <w:sz w:val="8"/>
                    </w:rPr>
                  </w:pPr>
                </w:p>
              </w:tc>
              <w:tc>
                <w:tcPr>
                  <w:tcW w:w="359" w:type="dxa"/>
                  <w:vMerge/>
                  <w:tcBorders>
                    <w:left w:val="dotted" w:sz="8" w:space="0" w:color="767171" w:themeColor="background2" w:themeShade="80"/>
                    <w:right w:val="single" w:sz="6" w:space="0" w:color="auto"/>
                  </w:tcBorders>
                  <w:vAlign w:val="center"/>
                </w:tcPr>
                <w:p w:rsidR="00F334FF" w:rsidRPr="00821CDA" w:rsidRDefault="00F334FF" w:rsidP="006C0103">
                  <w:pPr>
                    <w:keepNext/>
                    <w:keepLines/>
                    <w:jc w:val="center"/>
                    <w:rPr>
                      <w:sz w:val="8"/>
                    </w:rPr>
                  </w:pPr>
                </w:p>
              </w:tc>
              <w:tc>
                <w:tcPr>
                  <w:tcW w:w="718" w:type="dxa"/>
                  <w:vMerge/>
                  <w:tcBorders>
                    <w:left w:val="single" w:sz="6" w:space="0" w:color="auto"/>
                    <w:bottom w:val="single" w:sz="6" w:space="0" w:color="auto"/>
                    <w:right w:val="single" w:sz="6" w:space="0" w:color="auto"/>
                  </w:tcBorders>
                  <w:vAlign w:val="center"/>
                </w:tcPr>
                <w:p w:rsidR="00F334FF" w:rsidRPr="00821CDA" w:rsidRDefault="00F334FF" w:rsidP="006C0103">
                  <w:pPr>
                    <w:keepNext/>
                    <w:keepLines/>
                    <w:jc w:val="center"/>
                    <w:rPr>
                      <w:sz w:val="8"/>
                    </w:rPr>
                  </w:pPr>
                </w:p>
              </w:tc>
              <w:tc>
                <w:tcPr>
                  <w:tcW w:w="359" w:type="dxa"/>
                  <w:vMerge/>
                  <w:tcBorders>
                    <w:left w:val="single" w:sz="6" w:space="0" w:color="auto"/>
                    <w:bottom w:val="single" w:sz="12" w:space="0" w:color="auto"/>
                  </w:tcBorders>
                  <w:vAlign w:val="center"/>
                </w:tcPr>
                <w:p w:rsidR="00F334FF" w:rsidRPr="00821CDA" w:rsidRDefault="00F334FF" w:rsidP="006C0103">
                  <w:pPr>
                    <w:keepNext/>
                    <w:keepLines/>
                    <w:jc w:val="center"/>
                    <w:rPr>
                      <w:sz w:val="8"/>
                    </w:rPr>
                  </w:pPr>
                </w:p>
              </w:tc>
              <w:tc>
                <w:tcPr>
                  <w:tcW w:w="35" w:type="dxa"/>
                  <w:tcBorders>
                    <w:right w:val="single" w:sz="12" w:space="0" w:color="auto"/>
                  </w:tcBorders>
                  <w:vAlign w:val="center"/>
                </w:tcPr>
                <w:p w:rsidR="00F334FF" w:rsidRPr="00821CDA" w:rsidRDefault="00F334FF" w:rsidP="006C0103">
                  <w:pPr>
                    <w:keepNext/>
                    <w:keepLines/>
                    <w:jc w:val="center"/>
                    <w:rPr>
                      <w:sz w:val="8"/>
                    </w:rPr>
                  </w:pPr>
                </w:p>
              </w:tc>
            </w:tr>
            <w:tr w:rsidR="00F334FF" w:rsidRPr="00821CDA" w:rsidTr="006C0103">
              <w:trPr>
                <w:cantSplit/>
                <w:jc w:val="center"/>
              </w:trPr>
              <w:tc>
                <w:tcPr>
                  <w:tcW w:w="35" w:type="dxa"/>
                  <w:vMerge/>
                  <w:tcBorders>
                    <w:left w:val="single" w:sz="12" w:space="0" w:color="auto"/>
                  </w:tcBorders>
                  <w:vAlign w:val="center"/>
                </w:tcPr>
                <w:p w:rsidR="00F334FF" w:rsidRPr="00821CDA" w:rsidRDefault="00F334FF" w:rsidP="006C0103">
                  <w:pPr>
                    <w:keepNext/>
                    <w:keepLines/>
                    <w:rPr>
                      <w:sz w:val="8"/>
                    </w:rPr>
                  </w:pPr>
                </w:p>
              </w:tc>
              <w:tc>
                <w:tcPr>
                  <w:tcW w:w="360" w:type="dxa"/>
                  <w:vMerge/>
                  <w:tcBorders>
                    <w:right w:val="single" w:sz="8" w:space="0" w:color="auto"/>
                  </w:tcBorders>
                  <w:vAlign w:val="center"/>
                </w:tcPr>
                <w:p w:rsidR="00F334FF" w:rsidRPr="00821CDA" w:rsidRDefault="00F334FF" w:rsidP="006C0103">
                  <w:pPr>
                    <w:keepNext/>
                    <w:keepLines/>
                    <w:rPr>
                      <w:sz w:val="8"/>
                    </w:rPr>
                  </w:pPr>
                </w:p>
              </w:tc>
              <w:tc>
                <w:tcPr>
                  <w:tcW w:w="720" w:type="dxa"/>
                  <w:vMerge/>
                  <w:tcBorders>
                    <w:top w:val="single" w:sz="12" w:space="0" w:color="auto"/>
                    <w:left w:val="single" w:sz="8" w:space="0" w:color="auto"/>
                    <w:bottom w:val="single" w:sz="8" w:space="0" w:color="auto"/>
                    <w:right w:val="single" w:sz="8" w:space="0" w:color="auto"/>
                  </w:tcBorders>
                  <w:vAlign w:val="center"/>
                </w:tcPr>
                <w:p w:rsidR="00F334FF" w:rsidRPr="00821CDA" w:rsidRDefault="00F334FF" w:rsidP="006C0103">
                  <w:pPr>
                    <w:keepNext/>
                    <w:keepLines/>
                    <w:jc w:val="center"/>
                    <w:rPr>
                      <w:sz w:val="8"/>
                    </w:rPr>
                  </w:pPr>
                </w:p>
              </w:tc>
              <w:tc>
                <w:tcPr>
                  <w:tcW w:w="359" w:type="dxa"/>
                  <w:vMerge/>
                  <w:tcBorders>
                    <w:left w:val="single" w:sz="8" w:space="0" w:color="auto"/>
                    <w:right w:val="dotted" w:sz="8" w:space="0" w:color="767171" w:themeColor="background2" w:themeShade="80"/>
                  </w:tcBorders>
                  <w:vAlign w:val="center"/>
                </w:tcPr>
                <w:p w:rsidR="00F334FF" w:rsidRPr="00821CDA" w:rsidRDefault="00F334FF" w:rsidP="006C0103">
                  <w:pPr>
                    <w:keepNext/>
                    <w:keepLines/>
                    <w:jc w:val="center"/>
                    <w:rPr>
                      <w:sz w:val="8"/>
                    </w:rPr>
                  </w:pPr>
                </w:p>
              </w:tc>
              <w:tc>
                <w:tcPr>
                  <w:tcW w:w="359" w:type="dxa"/>
                  <w:vMerge/>
                  <w:tcBorders>
                    <w:left w:val="dotted" w:sz="8" w:space="0" w:color="767171" w:themeColor="background2" w:themeShade="80"/>
                    <w:right w:val="single" w:sz="6" w:space="0" w:color="auto"/>
                  </w:tcBorders>
                  <w:vAlign w:val="center"/>
                </w:tcPr>
                <w:p w:rsidR="00F334FF" w:rsidRPr="00821CDA" w:rsidRDefault="00F334FF" w:rsidP="006C0103">
                  <w:pPr>
                    <w:keepNext/>
                    <w:keepLines/>
                    <w:jc w:val="center"/>
                    <w:rPr>
                      <w:sz w:val="8"/>
                    </w:rPr>
                  </w:pPr>
                </w:p>
              </w:tc>
              <w:tc>
                <w:tcPr>
                  <w:tcW w:w="718" w:type="dxa"/>
                  <w:vMerge/>
                  <w:tcBorders>
                    <w:left w:val="single" w:sz="6" w:space="0" w:color="auto"/>
                    <w:bottom w:val="single" w:sz="6" w:space="0" w:color="auto"/>
                    <w:right w:val="single" w:sz="6" w:space="0" w:color="auto"/>
                  </w:tcBorders>
                  <w:vAlign w:val="center"/>
                </w:tcPr>
                <w:p w:rsidR="00F334FF" w:rsidRPr="00821CDA" w:rsidRDefault="00F334FF" w:rsidP="006C0103">
                  <w:pPr>
                    <w:keepNext/>
                    <w:keepLines/>
                    <w:jc w:val="center"/>
                    <w:rPr>
                      <w:sz w:val="8"/>
                    </w:rPr>
                  </w:pPr>
                </w:p>
              </w:tc>
              <w:tc>
                <w:tcPr>
                  <w:tcW w:w="359" w:type="dxa"/>
                  <w:vMerge/>
                  <w:tcBorders>
                    <w:left w:val="single" w:sz="6" w:space="0" w:color="auto"/>
                    <w:bottom w:val="single" w:sz="12" w:space="0" w:color="auto"/>
                  </w:tcBorders>
                  <w:vAlign w:val="center"/>
                </w:tcPr>
                <w:p w:rsidR="00F334FF" w:rsidRPr="00821CDA" w:rsidRDefault="00F334FF" w:rsidP="006C0103">
                  <w:pPr>
                    <w:keepNext/>
                    <w:keepLines/>
                    <w:jc w:val="center"/>
                    <w:rPr>
                      <w:sz w:val="8"/>
                    </w:rPr>
                  </w:pPr>
                </w:p>
              </w:tc>
              <w:tc>
                <w:tcPr>
                  <w:tcW w:w="35" w:type="dxa"/>
                  <w:tcBorders>
                    <w:right w:val="single" w:sz="12" w:space="0" w:color="auto"/>
                  </w:tcBorders>
                  <w:vAlign w:val="center"/>
                </w:tcPr>
                <w:p w:rsidR="00F334FF" w:rsidRPr="00821CDA" w:rsidRDefault="00F334FF" w:rsidP="006C0103">
                  <w:pPr>
                    <w:keepNext/>
                    <w:keepLines/>
                    <w:jc w:val="center"/>
                    <w:rPr>
                      <w:sz w:val="8"/>
                    </w:rPr>
                  </w:pPr>
                </w:p>
              </w:tc>
            </w:tr>
            <w:tr w:rsidR="00F334FF" w:rsidRPr="00821CDA" w:rsidTr="006C0103">
              <w:trPr>
                <w:cantSplit/>
                <w:jc w:val="center"/>
              </w:trPr>
              <w:tc>
                <w:tcPr>
                  <w:tcW w:w="35" w:type="dxa"/>
                  <w:vMerge/>
                  <w:tcBorders>
                    <w:left w:val="single" w:sz="12" w:space="0" w:color="auto"/>
                  </w:tcBorders>
                  <w:vAlign w:val="center"/>
                </w:tcPr>
                <w:p w:rsidR="00F334FF" w:rsidRPr="00821CDA" w:rsidRDefault="00F334FF" w:rsidP="006C0103">
                  <w:pPr>
                    <w:keepNext/>
                    <w:keepLines/>
                    <w:rPr>
                      <w:sz w:val="8"/>
                    </w:rPr>
                  </w:pPr>
                </w:p>
              </w:tc>
              <w:tc>
                <w:tcPr>
                  <w:tcW w:w="360" w:type="dxa"/>
                  <w:vMerge/>
                  <w:tcBorders>
                    <w:right w:val="single" w:sz="8" w:space="0" w:color="auto"/>
                  </w:tcBorders>
                  <w:vAlign w:val="center"/>
                </w:tcPr>
                <w:p w:rsidR="00F334FF" w:rsidRPr="00821CDA" w:rsidRDefault="00F334FF" w:rsidP="006C0103">
                  <w:pPr>
                    <w:keepNext/>
                    <w:keepLines/>
                    <w:rPr>
                      <w:sz w:val="8"/>
                    </w:rPr>
                  </w:pPr>
                </w:p>
              </w:tc>
              <w:tc>
                <w:tcPr>
                  <w:tcW w:w="720" w:type="dxa"/>
                  <w:vMerge/>
                  <w:tcBorders>
                    <w:top w:val="single" w:sz="12" w:space="0" w:color="auto"/>
                    <w:left w:val="single" w:sz="8" w:space="0" w:color="auto"/>
                    <w:bottom w:val="single" w:sz="8" w:space="0" w:color="auto"/>
                    <w:right w:val="single" w:sz="8" w:space="0" w:color="auto"/>
                  </w:tcBorders>
                  <w:vAlign w:val="center"/>
                </w:tcPr>
                <w:p w:rsidR="00F334FF" w:rsidRPr="00821CDA" w:rsidRDefault="00F334FF" w:rsidP="006C0103">
                  <w:pPr>
                    <w:keepNext/>
                    <w:keepLines/>
                    <w:rPr>
                      <w:sz w:val="8"/>
                    </w:rPr>
                  </w:pPr>
                </w:p>
              </w:tc>
              <w:tc>
                <w:tcPr>
                  <w:tcW w:w="359" w:type="dxa"/>
                  <w:vMerge/>
                  <w:tcBorders>
                    <w:left w:val="single" w:sz="8" w:space="0" w:color="auto"/>
                    <w:right w:val="dotted" w:sz="8" w:space="0" w:color="767171" w:themeColor="background2" w:themeShade="80"/>
                  </w:tcBorders>
                  <w:vAlign w:val="center"/>
                </w:tcPr>
                <w:p w:rsidR="00F334FF" w:rsidRPr="00821CDA" w:rsidRDefault="00F334FF" w:rsidP="006C0103">
                  <w:pPr>
                    <w:keepNext/>
                    <w:keepLines/>
                    <w:rPr>
                      <w:sz w:val="8"/>
                    </w:rPr>
                  </w:pPr>
                </w:p>
              </w:tc>
              <w:tc>
                <w:tcPr>
                  <w:tcW w:w="359" w:type="dxa"/>
                  <w:vMerge/>
                  <w:tcBorders>
                    <w:left w:val="dotted" w:sz="8" w:space="0" w:color="767171" w:themeColor="background2" w:themeShade="80"/>
                    <w:right w:val="single" w:sz="6" w:space="0" w:color="auto"/>
                  </w:tcBorders>
                  <w:vAlign w:val="center"/>
                </w:tcPr>
                <w:p w:rsidR="00F334FF" w:rsidRPr="00821CDA" w:rsidRDefault="00F334FF" w:rsidP="006C0103">
                  <w:pPr>
                    <w:keepNext/>
                    <w:keepLines/>
                    <w:rPr>
                      <w:sz w:val="8"/>
                    </w:rPr>
                  </w:pPr>
                </w:p>
              </w:tc>
              <w:tc>
                <w:tcPr>
                  <w:tcW w:w="718" w:type="dxa"/>
                  <w:vMerge/>
                  <w:tcBorders>
                    <w:left w:val="single" w:sz="6" w:space="0" w:color="auto"/>
                    <w:bottom w:val="single" w:sz="6" w:space="0" w:color="auto"/>
                    <w:right w:val="single" w:sz="6" w:space="0" w:color="auto"/>
                  </w:tcBorders>
                  <w:vAlign w:val="center"/>
                </w:tcPr>
                <w:p w:rsidR="00F334FF" w:rsidRPr="00821CDA" w:rsidRDefault="00F334FF" w:rsidP="006C0103">
                  <w:pPr>
                    <w:keepNext/>
                    <w:keepLines/>
                    <w:rPr>
                      <w:sz w:val="8"/>
                    </w:rPr>
                  </w:pPr>
                </w:p>
              </w:tc>
              <w:tc>
                <w:tcPr>
                  <w:tcW w:w="359" w:type="dxa"/>
                  <w:vMerge/>
                  <w:tcBorders>
                    <w:left w:val="single" w:sz="6" w:space="0" w:color="auto"/>
                    <w:bottom w:val="single" w:sz="12" w:space="0" w:color="auto"/>
                  </w:tcBorders>
                  <w:vAlign w:val="center"/>
                </w:tcPr>
                <w:p w:rsidR="00F334FF" w:rsidRPr="00821CDA" w:rsidRDefault="00F334FF" w:rsidP="006C0103">
                  <w:pPr>
                    <w:keepNext/>
                    <w:keepLines/>
                    <w:rPr>
                      <w:sz w:val="8"/>
                    </w:rPr>
                  </w:pPr>
                </w:p>
              </w:tc>
              <w:tc>
                <w:tcPr>
                  <w:tcW w:w="35" w:type="dxa"/>
                  <w:tcBorders>
                    <w:right w:val="single" w:sz="12" w:space="0" w:color="auto"/>
                  </w:tcBorders>
                  <w:vAlign w:val="center"/>
                </w:tcPr>
                <w:p w:rsidR="00F334FF" w:rsidRPr="00821CDA" w:rsidRDefault="00F334FF" w:rsidP="006C0103">
                  <w:pPr>
                    <w:keepNext/>
                    <w:keepLines/>
                    <w:rPr>
                      <w:sz w:val="8"/>
                    </w:rPr>
                  </w:pPr>
                </w:p>
              </w:tc>
            </w:tr>
            <w:tr w:rsidR="00F334FF" w:rsidRPr="00821CDA" w:rsidTr="006C0103">
              <w:trPr>
                <w:cantSplit/>
                <w:jc w:val="center"/>
              </w:trPr>
              <w:tc>
                <w:tcPr>
                  <w:tcW w:w="35" w:type="dxa"/>
                  <w:vMerge/>
                  <w:tcBorders>
                    <w:left w:val="single" w:sz="12" w:space="0" w:color="auto"/>
                  </w:tcBorders>
                  <w:vAlign w:val="center"/>
                </w:tcPr>
                <w:p w:rsidR="00F334FF" w:rsidRPr="00821CDA" w:rsidRDefault="00F334FF" w:rsidP="006C0103">
                  <w:pPr>
                    <w:keepNext/>
                    <w:keepLines/>
                    <w:rPr>
                      <w:sz w:val="8"/>
                    </w:rPr>
                  </w:pPr>
                </w:p>
              </w:tc>
              <w:tc>
                <w:tcPr>
                  <w:tcW w:w="360" w:type="dxa"/>
                  <w:vMerge/>
                  <w:tcBorders>
                    <w:right w:val="single" w:sz="8" w:space="0" w:color="auto"/>
                  </w:tcBorders>
                  <w:vAlign w:val="center"/>
                </w:tcPr>
                <w:p w:rsidR="00F334FF" w:rsidRPr="00821CDA" w:rsidRDefault="00F334FF" w:rsidP="006C0103">
                  <w:pPr>
                    <w:keepNext/>
                    <w:keepLines/>
                    <w:rPr>
                      <w:sz w:val="8"/>
                    </w:rPr>
                  </w:pPr>
                </w:p>
              </w:tc>
              <w:tc>
                <w:tcPr>
                  <w:tcW w:w="720" w:type="dxa"/>
                  <w:vMerge/>
                  <w:tcBorders>
                    <w:top w:val="single" w:sz="12" w:space="0" w:color="auto"/>
                    <w:left w:val="single" w:sz="8" w:space="0" w:color="auto"/>
                    <w:bottom w:val="single" w:sz="8" w:space="0" w:color="auto"/>
                    <w:right w:val="single" w:sz="8" w:space="0" w:color="auto"/>
                  </w:tcBorders>
                  <w:vAlign w:val="center"/>
                </w:tcPr>
                <w:p w:rsidR="00F334FF" w:rsidRPr="00821CDA" w:rsidRDefault="00F334FF" w:rsidP="006C0103">
                  <w:pPr>
                    <w:keepNext/>
                    <w:keepLines/>
                    <w:rPr>
                      <w:sz w:val="8"/>
                    </w:rPr>
                  </w:pPr>
                </w:p>
              </w:tc>
              <w:tc>
                <w:tcPr>
                  <w:tcW w:w="359" w:type="dxa"/>
                  <w:vMerge/>
                  <w:tcBorders>
                    <w:left w:val="single" w:sz="8" w:space="0" w:color="auto"/>
                    <w:right w:val="dotted" w:sz="8" w:space="0" w:color="767171" w:themeColor="background2" w:themeShade="80"/>
                  </w:tcBorders>
                  <w:vAlign w:val="center"/>
                </w:tcPr>
                <w:p w:rsidR="00F334FF" w:rsidRPr="00821CDA" w:rsidRDefault="00F334FF" w:rsidP="006C0103">
                  <w:pPr>
                    <w:keepNext/>
                    <w:keepLines/>
                    <w:rPr>
                      <w:sz w:val="8"/>
                    </w:rPr>
                  </w:pPr>
                </w:p>
              </w:tc>
              <w:tc>
                <w:tcPr>
                  <w:tcW w:w="359" w:type="dxa"/>
                  <w:vMerge/>
                  <w:tcBorders>
                    <w:left w:val="dotted" w:sz="8" w:space="0" w:color="767171" w:themeColor="background2" w:themeShade="80"/>
                    <w:right w:val="single" w:sz="6" w:space="0" w:color="auto"/>
                  </w:tcBorders>
                  <w:vAlign w:val="center"/>
                </w:tcPr>
                <w:p w:rsidR="00F334FF" w:rsidRPr="00821CDA" w:rsidRDefault="00F334FF" w:rsidP="006C0103">
                  <w:pPr>
                    <w:keepNext/>
                    <w:keepLines/>
                    <w:rPr>
                      <w:sz w:val="8"/>
                    </w:rPr>
                  </w:pPr>
                </w:p>
              </w:tc>
              <w:tc>
                <w:tcPr>
                  <w:tcW w:w="718" w:type="dxa"/>
                  <w:vMerge/>
                  <w:tcBorders>
                    <w:left w:val="single" w:sz="6" w:space="0" w:color="auto"/>
                    <w:bottom w:val="single" w:sz="6" w:space="0" w:color="auto"/>
                    <w:right w:val="single" w:sz="6" w:space="0" w:color="auto"/>
                  </w:tcBorders>
                  <w:vAlign w:val="center"/>
                </w:tcPr>
                <w:p w:rsidR="00F334FF" w:rsidRPr="00821CDA" w:rsidRDefault="00F334FF" w:rsidP="006C0103">
                  <w:pPr>
                    <w:keepNext/>
                    <w:keepLines/>
                    <w:rPr>
                      <w:sz w:val="8"/>
                    </w:rPr>
                  </w:pPr>
                </w:p>
              </w:tc>
              <w:tc>
                <w:tcPr>
                  <w:tcW w:w="359" w:type="dxa"/>
                  <w:vMerge/>
                  <w:tcBorders>
                    <w:left w:val="single" w:sz="6" w:space="0" w:color="auto"/>
                    <w:bottom w:val="single" w:sz="12" w:space="0" w:color="auto"/>
                  </w:tcBorders>
                  <w:vAlign w:val="center"/>
                </w:tcPr>
                <w:p w:rsidR="00F334FF" w:rsidRPr="00821CDA" w:rsidRDefault="00F334FF" w:rsidP="006C0103">
                  <w:pPr>
                    <w:keepNext/>
                    <w:keepLines/>
                    <w:rPr>
                      <w:sz w:val="8"/>
                    </w:rPr>
                  </w:pPr>
                </w:p>
              </w:tc>
              <w:tc>
                <w:tcPr>
                  <w:tcW w:w="35" w:type="dxa"/>
                  <w:tcBorders>
                    <w:right w:val="single" w:sz="12" w:space="0" w:color="auto"/>
                  </w:tcBorders>
                  <w:vAlign w:val="center"/>
                </w:tcPr>
                <w:p w:rsidR="00F334FF" w:rsidRPr="00821CDA" w:rsidRDefault="00F334FF" w:rsidP="006C0103">
                  <w:pPr>
                    <w:keepNext/>
                    <w:keepLines/>
                    <w:rPr>
                      <w:sz w:val="8"/>
                    </w:rPr>
                  </w:pPr>
                </w:p>
              </w:tc>
            </w:tr>
            <w:tr w:rsidR="00F334FF" w:rsidRPr="00821CDA" w:rsidTr="006C0103">
              <w:trPr>
                <w:cantSplit/>
                <w:jc w:val="center"/>
              </w:trPr>
              <w:tc>
                <w:tcPr>
                  <w:tcW w:w="1474" w:type="dxa"/>
                  <w:gridSpan w:val="4"/>
                  <w:vMerge w:val="restart"/>
                  <w:tcBorders>
                    <w:left w:val="single" w:sz="12" w:space="0" w:color="auto"/>
                    <w:bottom w:val="single" w:sz="12" w:space="0" w:color="auto"/>
                    <w:right w:val="dotted" w:sz="8" w:space="0" w:color="767171" w:themeColor="background2" w:themeShade="80"/>
                  </w:tcBorders>
                  <w:vAlign w:val="center"/>
                </w:tcPr>
                <w:p w:rsidR="00F334FF" w:rsidRPr="00821CDA" w:rsidRDefault="00F334FF" w:rsidP="006C0103">
                  <w:pPr>
                    <w:keepNext/>
                    <w:keepLines/>
                    <w:rPr>
                      <w:sz w:val="8"/>
                    </w:rPr>
                  </w:pPr>
                </w:p>
              </w:tc>
              <w:tc>
                <w:tcPr>
                  <w:tcW w:w="359" w:type="dxa"/>
                  <w:vMerge/>
                  <w:tcBorders>
                    <w:left w:val="dotted" w:sz="8" w:space="0" w:color="767171" w:themeColor="background2" w:themeShade="80"/>
                  </w:tcBorders>
                  <w:vAlign w:val="center"/>
                </w:tcPr>
                <w:p w:rsidR="00F334FF" w:rsidRPr="00821CDA" w:rsidRDefault="00F334FF" w:rsidP="006C0103">
                  <w:pPr>
                    <w:keepNext/>
                    <w:keepLines/>
                    <w:rPr>
                      <w:sz w:val="8"/>
                    </w:rPr>
                  </w:pPr>
                </w:p>
              </w:tc>
              <w:tc>
                <w:tcPr>
                  <w:tcW w:w="718" w:type="dxa"/>
                  <w:vMerge w:val="restart"/>
                  <w:tcBorders>
                    <w:top w:val="single" w:sz="6" w:space="0" w:color="auto"/>
                    <w:bottom w:val="single" w:sz="12" w:space="0" w:color="auto"/>
                  </w:tcBorders>
                  <w:vAlign w:val="center"/>
                </w:tcPr>
                <w:p w:rsidR="00F334FF" w:rsidRPr="00821CDA" w:rsidRDefault="00F334FF" w:rsidP="006C0103">
                  <w:pPr>
                    <w:keepNext/>
                    <w:keepLines/>
                    <w:rPr>
                      <w:sz w:val="8"/>
                    </w:rPr>
                  </w:pPr>
                </w:p>
              </w:tc>
              <w:tc>
                <w:tcPr>
                  <w:tcW w:w="359" w:type="dxa"/>
                  <w:vMerge/>
                  <w:tcBorders>
                    <w:bottom w:val="single" w:sz="12" w:space="0" w:color="auto"/>
                  </w:tcBorders>
                  <w:vAlign w:val="center"/>
                </w:tcPr>
                <w:p w:rsidR="00F334FF" w:rsidRPr="00821CDA" w:rsidRDefault="00F334FF" w:rsidP="006C0103">
                  <w:pPr>
                    <w:keepNext/>
                    <w:keepLines/>
                    <w:rPr>
                      <w:sz w:val="8"/>
                    </w:rPr>
                  </w:pPr>
                </w:p>
              </w:tc>
              <w:tc>
                <w:tcPr>
                  <w:tcW w:w="35" w:type="dxa"/>
                  <w:tcBorders>
                    <w:right w:val="single" w:sz="12" w:space="0" w:color="auto"/>
                  </w:tcBorders>
                  <w:vAlign w:val="center"/>
                </w:tcPr>
                <w:p w:rsidR="00F334FF" w:rsidRPr="00821CDA" w:rsidRDefault="00F334FF" w:rsidP="006C0103">
                  <w:pPr>
                    <w:keepNext/>
                    <w:keepLines/>
                    <w:rPr>
                      <w:sz w:val="8"/>
                    </w:rPr>
                  </w:pPr>
                </w:p>
              </w:tc>
            </w:tr>
            <w:tr w:rsidR="00F334FF" w:rsidRPr="00821CDA" w:rsidTr="006C0103">
              <w:trPr>
                <w:cantSplit/>
                <w:jc w:val="center"/>
              </w:trPr>
              <w:tc>
                <w:tcPr>
                  <w:tcW w:w="1474" w:type="dxa"/>
                  <w:gridSpan w:val="4"/>
                  <w:vMerge/>
                  <w:tcBorders>
                    <w:left w:val="single" w:sz="12" w:space="0" w:color="auto"/>
                    <w:bottom w:val="single" w:sz="12" w:space="0" w:color="auto"/>
                    <w:right w:val="dotted" w:sz="8" w:space="0" w:color="767171" w:themeColor="background2" w:themeShade="80"/>
                  </w:tcBorders>
                  <w:vAlign w:val="center"/>
                </w:tcPr>
                <w:p w:rsidR="00F334FF" w:rsidRPr="00821CDA" w:rsidRDefault="00F334FF" w:rsidP="006C0103">
                  <w:pPr>
                    <w:keepNext/>
                    <w:keepLines/>
                    <w:rPr>
                      <w:sz w:val="8"/>
                    </w:rPr>
                  </w:pPr>
                </w:p>
              </w:tc>
              <w:tc>
                <w:tcPr>
                  <w:tcW w:w="359" w:type="dxa"/>
                  <w:vMerge/>
                  <w:tcBorders>
                    <w:left w:val="dotted" w:sz="8" w:space="0" w:color="767171" w:themeColor="background2" w:themeShade="80"/>
                  </w:tcBorders>
                  <w:vAlign w:val="center"/>
                </w:tcPr>
                <w:p w:rsidR="00F334FF" w:rsidRPr="00821CDA" w:rsidRDefault="00F334FF" w:rsidP="006C0103">
                  <w:pPr>
                    <w:keepNext/>
                    <w:keepLines/>
                    <w:rPr>
                      <w:sz w:val="8"/>
                    </w:rPr>
                  </w:pPr>
                </w:p>
              </w:tc>
              <w:tc>
                <w:tcPr>
                  <w:tcW w:w="718" w:type="dxa"/>
                  <w:vMerge/>
                  <w:tcBorders>
                    <w:top w:val="single" w:sz="12" w:space="0" w:color="auto"/>
                    <w:bottom w:val="single" w:sz="12" w:space="0" w:color="auto"/>
                  </w:tcBorders>
                  <w:vAlign w:val="center"/>
                </w:tcPr>
                <w:p w:rsidR="00F334FF" w:rsidRPr="00821CDA" w:rsidRDefault="00F334FF" w:rsidP="006C0103">
                  <w:pPr>
                    <w:keepNext/>
                    <w:keepLines/>
                    <w:rPr>
                      <w:sz w:val="8"/>
                    </w:rPr>
                  </w:pPr>
                </w:p>
              </w:tc>
              <w:tc>
                <w:tcPr>
                  <w:tcW w:w="359" w:type="dxa"/>
                  <w:vMerge/>
                  <w:tcBorders>
                    <w:bottom w:val="single" w:sz="12" w:space="0" w:color="auto"/>
                  </w:tcBorders>
                  <w:vAlign w:val="center"/>
                </w:tcPr>
                <w:p w:rsidR="00F334FF" w:rsidRPr="00821CDA" w:rsidRDefault="00F334FF" w:rsidP="006C0103">
                  <w:pPr>
                    <w:keepNext/>
                    <w:keepLines/>
                    <w:rPr>
                      <w:sz w:val="8"/>
                    </w:rPr>
                  </w:pPr>
                </w:p>
              </w:tc>
              <w:tc>
                <w:tcPr>
                  <w:tcW w:w="35" w:type="dxa"/>
                  <w:tcBorders>
                    <w:right w:val="single" w:sz="12" w:space="0" w:color="auto"/>
                  </w:tcBorders>
                  <w:vAlign w:val="center"/>
                </w:tcPr>
                <w:p w:rsidR="00F334FF" w:rsidRPr="00821CDA" w:rsidRDefault="00F334FF" w:rsidP="006C0103">
                  <w:pPr>
                    <w:keepNext/>
                    <w:keepLines/>
                    <w:rPr>
                      <w:sz w:val="8"/>
                    </w:rPr>
                  </w:pPr>
                </w:p>
              </w:tc>
            </w:tr>
            <w:tr w:rsidR="00F334FF" w:rsidRPr="00821CDA" w:rsidTr="006C0103">
              <w:trPr>
                <w:cantSplit/>
                <w:jc w:val="center"/>
              </w:trPr>
              <w:tc>
                <w:tcPr>
                  <w:tcW w:w="1474" w:type="dxa"/>
                  <w:gridSpan w:val="4"/>
                  <w:vMerge/>
                  <w:tcBorders>
                    <w:left w:val="single" w:sz="12" w:space="0" w:color="auto"/>
                    <w:bottom w:val="single" w:sz="12" w:space="0" w:color="auto"/>
                    <w:right w:val="dotted" w:sz="8" w:space="0" w:color="767171" w:themeColor="background2" w:themeShade="80"/>
                  </w:tcBorders>
                  <w:vAlign w:val="center"/>
                </w:tcPr>
                <w:p w:rsidR="00F334FF" w:rsidRPr="00821CDA" w:rsidRDefault="00F334FF" w:rsidP="006C0103">
                  <w:pPr>
                    <w:keepNext/>
                    <w:keepLines/>
                    <w:rPr>
                      <w:sz w:val="8"/>
                    </w:rPr>
                  </w:pPr>
                </w:p>
              </w:tc>
              <w:tc>
                <w:tcPr>
                  <w:tcW w:w="359" w:type="dxa"/>
                  <w:vMerge/>
                  <w:tcBorders>
                    <w:left w:val="dotted" w:sz="8" w:space="0" w:color="767171" w:themeColor="background2" w:themeShade="80"/>
                  </w:tcBorders>
                  <w:vAlign w:val="center"/>
                </w:tcPr>
                <w:p w:rsidR="00F334FF" w:rsidRPr="00821CDA" w:rsidRDefault="00F334FF" w:rsidP="006C0103">
                  <w:pPr>
                    <w:keepNext/>
                    <w:keepLines/>
                    <w:rPr>
                      <w:sz w:val="8"/>
                    </w:rPr>
                  </w:pPr>
                </w:p>
              </w:tc>
              <w:tc>
                <w:tcPr>
                  <w:tcW w:w="718" w:type="dxa"/>
                  <w:vMerge/>
                  <w:tcBorders>
                    <w:top w:val="single" w:sz="12" w:space="0" w:color="auto"/>
                    <w:bottom w:val="single" w:sz="12" w:space="0" w:color="auto"/>
                  </w:tcBorders>
                  <w:vAlign w:val="center"/>
                </w:tcPr>
                <w:p w:rsidR="00F334FF" w:rsidRPr="00821CDA" w:rsidRDefault="00F334FF" w:rsidP="006C0103">
                  <w:pPr>
                    <w:keepNext/>
                    <w:keepLines/>
                    <w:rPr>
                      <w:sz w:val="8"/>
                    </w:rPr>
                  </w:pPr>
                </w:p>
              </w:tc>
              <w:tc>
                <w:tcPr>
                  <w:tcW w:w="359" w:type="dxa"/>
                  <w:vMerge/>
                  <w:tcBorders>
                    <w:bottom w:val="single" w:sz="12" w:space="0" w:color="auto"/>
                  </w:tcBorders>
                  <w:vAlign w:val="center"/>
                </w:tcPr>
                <w:p w:rsidR="00F334FF" w:rsidRPr="00821CDA" w:rsidRDefault="00F334FF" w:rsidP="006C0103">
                  <w:pPr>
                    <w:keepNext/>
                    <w:keepLines/>
                    <w:rPr>
                      <w:sz w:val="8"/>
                    </w:rPr>
                  </w:pPr>
                </w:p>
              </w:tc>
              <w:tc>
                <w:tcPr>
                  <w:tcW w:w="35" w:type="dxa"/>
                  <w:tcBorders>
                    <w:right w:val="single" w:sz="12" w:space="0" w:color="auto"/>
                  </w:tcBorders>
                  <w:vAlign w:val="center"/>
                </w:tcPr>
                <w:p w:rsidR="00F334FF" w:rsidRPr="00821CDA" w:rsidRDefault="00F334FF" w:rsidP="006C0103">
                  <w:pPr>
                    <w:keepNext/>
                    <w:keepLines/>
                    <w:rPr>
                      <w:sz w:val="8"/>
                    </w:rPr>
                  </w:pPr>
                </w:p>
              </w:tc>
            </w:tr>
            <w:tr w:rsidR="00F334FF" w:rsidRPr="00821CDA" w:rsidTr="006C0103">
              <w:trPr>
                <w:cantSplit/>
                <w:jc w:val="center"/>
              </w:trPr>
              <w:tc>
                <w:tcPr>
                  <w:tcW w:w="1474" w:type="dxa"/>
                  <w:gridSpan w:val="4"/>
                  <w:vMerge/>
                  <w:tcBorders>
                    <w:left w:val="single" w:sz="12" w:space="0" w:color="auto"/>
                    <w:bottom w:val="single" w:sz="12" w:space="0" w:color="auto"/>
                    <w:right w:val="dotted" w:sz="8" w:space="0" w:color="767171" w:themeColor="background2" w:themeShade="80"/>
                  </w:tcBorders>
                  <w:vAlign w:val="center"/>
                </w:tcPr>
                <w:p w:rsidR="00F334FF" w:rsidRPr="00821CDA" w:rsidRDefault="00F334FF" w:rsidP="006C0103">
                  <w:pPr>
                    <w:keepNext/>
                    <w:keepLines/>
                    <w:rPr>
                      <w:sz w:val="4"/>
                    </w:rPr>
                  </w:pPr>
                </w:p>
              </w:tc>
              <w:tc>
                <w:tcPr>
                  <w:tcW w:w="359" w:type="dxa"/>
                  <w:vMerge/>
                  <w:tcBorders>
                    <w:left w:val="dotted" w:sz="8" w:space="0" w:color="767171" w:themeColor="background2" w:themeShade="80"/>
                    <w:bottom w:val="single" w:sz="12" w:space="0" w:color="auto"/>
                  </w:tcBorders>
                  <w:vAlign w:val="center"/>
                </w:tcPr>
                <w:p w:rsidR="00F334FF" w:rsidRPr="00821CDA" w:rsidRDefault="00F334FF" w:rsidP="006C0103">
                  <w:pPr>
                    <w:keepNext/>
                    <w:keepLines/>
                    <w:rPr>
                      <w:sz w:val="4"/>
                    </w:rPr>
                  </w:pPr>
                </w:p>
              </w:tc>
              <w:tc>
                <w:tcPr>
                  <w:tcW w:w="718" w:type="dxa"/>
                  <w:vMerge/>
                  <w:tcBorders>
                    <w:top w:val="single" w:sz="12" w:space="0" w:color="auto"/>
                    <w:bottom w:val="single" w:sz="12" w:space="0" w:color="auto"/>
                  </w:tcBorders>
                  <w:vAlign w:val="center"/>
                </w:tcPr>
                <w:p w:rsidR="00F334FF" w:rsidRPr="00821CDA" w:rsidRDefault="00F334FF" w:rsidP="006C0103">
                  <w:pPr>
                    <w:keepNext/>
                    <w:keepLines/>
                    <w:rPr>
                      <w:sz w:val="4"/>
                    </w:rPr>
                  </w:pPr>
                </w:p>
              </w:tc>
              <w:tc>
                <w:tcPr>
                  <w:tcW w:w="359" w:type="dxa"/>
                  <w:vMerge/>
                  <w:tcBorders>
                    <w:bottom w:val="single" w:sz="12" w:space="0" w:color="auto"/>
                  </w:tcBorders>
                  <w:vAlign w:val="center"/>
                </w:tcPr>
                <w:p w:rsidR="00F334FF" w:rsidRPr="00821CDA" w:rsidRDefault="00F334FF" w:rsidP="006C0103">
                  <w:pPr>
                    <w:keepNext/>
                    <w:keepLines/>
                    <w:rPr>
                      <w:sz w:val="4"/>
                    </w:rPr>
                  </w:pPr>
                </w:p>
              </w:tc>
              <w:tc>
                <w:tcPr>
                  <w:tcW w:w="35" w:type="dxa"/>
                  <w:tcBorders>
                    <w:bottom w:val="single" w:sz="12" w:space="0" w:color="auto"/>
                    <w:right w:val="single" w:sz="12" w:space="0" w:color="auto"/>
                  </w:tcBorders>
                  <w:vAlign w:val="center"/>
                </w:tcPr>
                <w:p w:rsidR="00F334FF" w:rsidRPr="00821CDA" w:rsidRDefault="00F334FF" w:rsidP="006C0103">
                  <w:pPr>
                    <w:keepNext/>
                    <w:keepLines/>
                    <w:rPr>
                      <w:sz w:val="4"/>
                    </w:rPr>
                  </w:pPr>
                </w:p>
              </w:tc>
            </w:tr>
          </w:tbl>
          <w:p w:rsidR="00F334FF" w:rsidRPr="00816F66" w:rsidRDefault="00F334FF" w:rsidP="006C0103">
            <w:pPr>
              <w:keepNext/>
              <w:keepLines/>
              <w:jc w:val="center"/>
              <w:rPr>
                <w:b/>
                <w:szCs w:val="22"/>
              </w:rPr>
            </w:pPr>
          </w:p>
        </w:tc>
        <w:tc>
          <w:tcPr>
            <w:tcW w:w="5688" w:type="dxa"/>
            <w:vAlign w:val="center"/>
          </w:tcPr>
          <w:p w:rsidR="00F334FF" w:rsidRPr="00816F66" w:rsidRDefault="00F334FF" w:rsidP="006C0103">
            <w:pPr>
              <w:keepNext/>
              <w:keepLines/>
              <w:jc w:val="center"/>
              <w:rPr>
                <w:b/>
                <w:szCs w:val="22"/>
              </w:rPr>
            </w:pPr>
            <w:r>
              <w:rPr>
                <w:b/>
                <w:noProof/>
                <w:szCs w:val="22"/>
              </w:rPr>
              <w:drawing>
                <wp:inline distT="0" distB="0" distL="0" distR="0" wp14:anchorId="289EB516" wp14:editId="6B95E747">
                  <wp:extent cx="3459328" cy="1567578"/>
                  <wp:effectExtent l="0" t="0" r="8255" b="0"/>
                  <wp:docPr id="4" name="Picture 4" descr="Graphic of Balance Scale" title="Figure 2-2. Equal-Arm Bala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464865" cy="1570087"/>
                          </a:xfrm>
                          <a:prstGeom prst="rect">
                            <a:avLst/>
                          </a:prstGeom>
                          <a:noFill/>
                          <a:ln>
                            <a:noFill/>
                          </a:ln>
                        </pic:spPr>
                      </pic:pic>
                    </a:graphicData>
                  </a:graphic>
                </wp:inline>
              </w:drawing>
            </w:r>
          </w:p>
        </w:tc>
      </w:tr>
    </w:tbl>
    <w:p w:rsidR="00F334FF" w:rsidRDefault="00F334FF" w:rsidP="00F334FF">
      <w:pPr>
        <w:keepNext/>
        <w:keepLines/>
        <w:tabs>
          <w:tab w:val="left" w:pos="180"/>
          <w:tab w:val="left" w:pos="4320"/>
          <w:tab w:val="left" w:pos="5580"/>
        </w:tabs>
        <w:spacing w:before="120"/>
        <w:ind w:left="187"/>
        <w:rPr>
          <w:b/>
          <w:szCs w:val="22"/>
        </w:rPr>
      </w:pPr>
      <w:r>
        <w:rPr>
          <w:b/>
          <w:szCs w:val="22"/>
        </w:rPr>
        <w:t xml:space="preserve">   Figure 2-1. Bench Scales or Balances</w:t>
      </w:r>
      <w:r>
        <w:rPr>
          <w:b/>
          <w:szCs w:val="22"/>
        </w:rPr>
        <w:tab/>
      </w:r>
      <w:r>
        <w:rPr>
          <w:b/>
          <w:szCs w:val="22"/>
        </w:rPr>
        <w:tab/>
        <w:t>Figure 2-2. Equal-Arm Balance</w:t>
      </w:r>
    </w:p>
    <w:p w:rsidR="00F334FF" w:rsidRPr="00DA387D" w:rsidRDefault="00F334FF" w:rsidP="00F334FF">
      <w:pPr>
        <w:spacing w:before="60"/>
        <w:ind w:left="720"/>
      </w:pPr>
      <w:r w:rsidRPr="00E57BC5">
        <w:t>(Amended 2010)</w:t>
      </w:r>
    </w:p>
    <w:p w:rsidR="00F334FF" w:rsidRDefault="00F334FF" w:rsidP="00F334FF">
      <w:pPr>
        <w:pStyle w:val="HB133H3mod"/>
      </w:pPr>
      <w:bookmarkStart w:id="202" w:name="_Toc226190671"/>
      <w:bookmarkStart w:id="203" w:name="_Toc237428871"/>
      <w:bookmarkStart w:id="204" w:name="_Toc325575143"/>
      <w:bookmarkStart w:id="205" w:name="_Toc464123792"/>
      <w:bookmarkStart w:id="206" w:name="_Toc291667187"/>
      <w:bookmarkStart w:id="207" w:name="_Toc496108487"/>
      <w:r w:rsidRPr="00E33207">
        <w:t xml:space="preserve">Return to </w:t>
      </w:r>
      <w:r>
        <w:t>Z</w:t>
      </w:r>
      <w:r w:rsidRPr="00E33207">
        <w:t>ero</w:t>
      </w:r>
      <w:bookmarkEnd w:id="202"/>
      <w:bookmarkEnd w:id="203"/>
      <w:bookmarkEnd w:id="204"/>
      <w:bookmarkEnd w:id="205"/>
      <w:bookmarkEnd w:id="206"/>
      <w:bookmarkEnd w:id="207"/>
      <w:r w:rsidRPr="0027494D">
        <w:fldChar w:fldCharType="begin"/>
      </w:r>
      <w:r w:rsidRPr="0027494D">
        <w:instrText xml:space="preserve"> XE "Return to Zero" </w:instrText>
      </w:r>
      <w:r w:rsidRPr="0027494D">
        <w:fldChar w:fldCharType="end"/>
      </w:r>
      <w:r w:rsidRPr="0027494D">
        <w:fldChar w:fldCharType="begin"/>
      </w:r>
      <w:r w:rsidRPr="0027494D">
        <w:instrText xml:space="preserve"> XE "Scales:Return to Zero" </w:instrText>
      </w:r>
      <w:r w:rsidRPr="0027494D">
        <w:fldChar w:fldCharType="end"/>
      </w:r>
    </w:p>
    <w:p w:rsidR="00F334FF" w:rsidRDefault="00F334FF" w:rsidP="00F334FF">
      <w:pPr>
        <w:spacing w:after="240"/>
        <w:ind w:left="720"/>
        <w:rPr>
          <w:szCs w:val="22"/>
        </w:rPr>
      </w:pPr>
      <w:r>
        <w:rPr>
          <w:szCs w:val="22"/>
        </w:rPr>
        <w:t xml:space="preserve">Conduct the </w:t>
      </w:r>
      <w:r w:rsidRPr="00D4586A">
        <w:rPr>
          <w:szCs w:val="22"/>
        </w:rPr>
        <w:t>return to zero</w:t>
      </w:r>
      <w:r>
        <w:rPr>
          <w:szCs w:val="22"/>
        </w:rPr>
        <w:t xml:space="preserve"> test whenever all the test weights from the scale are removed; check to ensure that it returns to a zero </w:t>
      </w:r>
      <w:proofErr w:type="gramStart"/>
      <w:r>
        <w:rPr>
          <w:szCs w:val="22"/>
        </w:rPr>
        <w:t>indication</w:t>
      </w:r>
      <w:proofErr w:type="gramEnd"/>
      <w:r>
        <w:rPr>
          <w:szCs w:val="22"/>
        </w:rPr>
        <w:t>.</w:t>
      </w:r>
    </w:p>
    <w:p w:rsidR="00F334FF" w:rsidRPr="001741F5" w:rsidRDefault="00F334FF" w:rsidP="000B29FA">
      <w:pPr>
        <w:pStyle w:val="HB133XXX"/>
      </w:pPr>
      <w:bookmarkStart w:id="208" w:name="_Toc325575144"/>
      <w:bookmarkStart w:id="209" w:name="_Toc464111578"/>
      <w:bookmarkStart w:id="210" w:name="_Toc464123793"/>
      <w:bookmarkStart w:id="211" w:name="_Toc496108488"/>
      <w:bookmarkStart w:id="212" w:name="_Toc446212175"/>
      <w:r w:rsidRPr="001741F5">
        <w:lastRenderedPageBreak/>
        <w:t>Other Test Equipment Requirements</w:t>
      </w:r>
      <w:bookmarkEnd w:id="208"/>
      <w:bookmarkEnd w:id="209"/>
      <w:bookmarkEnd w:id="210"/>
      <w:bookmarkEnd w:id="211"/>
    </w:p>
    <w:bookmarkEnd w:id="212"/>
    <w:p w:rsidR="00F334FF" w:rsidRPr="002B48EF" w:rsidRDefault="00F334FF" w:rsidP="00F334FF">
      <w:pPr>
        <w:spacing w:after="240"/>
        <w:ind w:left="360"/>
        <w:rPr>
          <w:b/>
          <w:szCs w:val="22"/>
        </w:rPr>
      </w:pPr>
      <w:r>
        <w:rPr>
          <w:szCs w:val="22"/>
        </w:rPr>
        <w:t>Specifications, tolerances, and other technical requirements for the other measurement standards and test equipment cited in this handbook are specified in the following NIST publications.</w:t>
      </w:r>
      <w:bookmarkStart w:id="213" w:name="_Toc446212176"/>
      <w:r>
        <w:rPr>
          <w:szCs w:val="22"/>
        </w:rPr>
        <w:t xml:space="preserve">  These publications</w:t>
      </w:r>
      <w:bookmarkEnd w:id="213"/>
      <w:r>
        <w:rPr>
          <w:szCs w:val="22"/>
        </w:rPr>
        <w:t xml:space="preserve"> </w:t>
      </w:r>
      <w:r w:rsidRPr="00C85004">
        <w:rPr>
          <w:szCs w:val="22"/>
        </w:rPr>
        <w:t>may be obtained from the</w:t>
      </w:r>
      <w:r>
        <w:rPr>
          <w:szCs w:val="22"/>
        </w:rPr>
        <w:t xml:space="preserve"> Office of</w:t>
      </w:r>
      <w:r w:rsidRPr="00C85004">
        <w:rPr>
          <w:szCs w:val="22"/>
        </w:rPr>
        <w:t xml:space="preserve"> Weights and Measures </w:t>
      </w:r>
      <w:r w:rsidRPr="008F2C70">
        <w:rPr>
          <w:szCs w:val="22"/>
        </w:rPr>
        <w:t>(</w:t>
      </w:r>
      <w:hyperlink r:id="rId8" w:history="1">
        <w:r>
          <w:rPr>
            <w:rFonts w:ascii="ZWAdobeF" w:hAnsi="ZWAdobeF" w:cs="ZWAdobeF"/>
            <w:color w:val="auto"/>
            <w:sz w:val="2"/>
            <w:szCs w:val="2"/>
          </w:rPr>
          <w:t>65T</w:t>
        </w:r>
        <w:r w:rsidRPr="000D62D9">
          <w:rPr>
            <w:rStyle w:val="StyleHyperlink11pt"/>
            <w:b/>
          </w:rPr>
          <w:t>www.nist.gov/pml/weights-and-measures/laboratory-metrology/calibration-procedures</w:t>
        </w:r>
      </w:hyperlink>
      <w:r w:rsidRPr="00B55708">
        <w:rPr>
          <w:rStyle w:val="StyleHyperlink11pt"/>
          <w:rFonts w:ascii="ZWAdobeF" w:hAnsi="ZWAdobeF" w:cs="ZWAdobeF"/>
          <w:color w:val="auto"/>
          <w:sz w:val="2"/>
          <w:szCs w:val="2"/>
        </w:rPr>
        <w:t>65T</w:t>
      </w:r>
      <w:r w:rsidRPr="008F2C70">
        <w:rPr>
          <w:szCs w:val="22"/>
        </w:rPr>
        <w:t>)</w:t>
      </w:r>
      <w:r w:rsidRPr="00DF307E">
        <w:rPr>
          <w:szCs w:val="22"/>
        </w:rPr>
        <w:t>.</w:t>
      </w:r>
    </w:p>
    <w:p w:rsidR="00F334FF" w:rsidRDefault="00F334FF" w:rsidP="00F334FF">
      <w:pPr>
        <w:numPr>
          <w:ilvl w:val="0"/>
          <w:numId w:val="12"/>
        </w:numPr>
        <w:tabs>
          <w:tab w:val="clear" w:pos="720"/>
        </w:tabs>
        <w:spacing w:after="240"/>
        <w:ind w:left="1080"/>
      </w:pPr>
      <w:r>
        <w:t>Mass Standards – Use NIST Handbook 105</w:t>
      </w:r>
      <w:r>
        <w:noBreakHyphen/>
        <w:t>1, “Specifications and Tolerances for Reference Standards and Field Standard Weights and Measures – Field Standard Weights (NIST Class F)” (1990)</w:t>
      </w:r>
    </w:p>
    <w:p w:rsidR="00F334FF" w:rsidRDefault="00F334FF" w:rsidP="00F334FF">
      <w:pPr>
        <w:numPr>
          <w:ilvl w:val="0"/>
          <w:numId w:val="12"/>
        </w:numPr>
        <w:spacing w:after="240"/>
        <w:ind w:left="1080"/>
      </w:pPr>
      <w:r>
        <w:t>Volumetric Flasks and Cylinders – Use NIST Handbook 105</w:t>
      </w:r>
      <w:r>
        <w:noBreakHyphen/>
        <w:t>2, “Specifications and Tolerances for Reference Standards and Field Standard Weights and Measures – Field Standard Measuring Flasks” (1996)</w:t>
      </w:r>
    </w:p>
    <w:p w:rsidR="00F334FF" w:rsidRDefault="00F334FF" w:rsidP="00F334FF">
      <w:pPr>
        <w:numPr>
          <w:ilvl w:val="0"/>
          <w:numId w:val="12"/>
        </w:numPr>
        <w:spacing w:after="240"/>
        <w:ind w:left="1080"/>
      </w:pPr>
      <w:r>
        <w:t>Stopwatches – Use NIST Handbook 105</w:t>
      </w:r>
      <w:r>
        <w:noBreakHyphen/>
        <w:t>5, “Specifications and Tolerances for Reference Standards and Field Standard Weights and Measures – Field Standard Stopwatches” (1997)</w:t>
      </w:r>
    </w:p>
    <w:p w:rsidR="00F334FF" w:rsidRDefault="00F334FF" w:rsidP="00F334FF">
      <w:pPr>
        <w:numPr>
          <w:ilvl w:val="0"/>
          <w:numId w:val="12"/>
        </w:numPr>
        <w:ind w:left="1080"/>
      </w:pPr>
      <w:r>
        <w:t>Thermometers – Use NIST Handbook 105</w:t>
      </w:r>
      <w:r>
        <w:noBreakHyphen/>
        <w:t>6, “Specifications and Tolerances for Reference Standards and Field Standard Weights and Measures – Specifications and Tolerances for Thermometers” (1997)</w:t>
      </w:r>
    </w:p>
    <w:p w:rsidR="00F334FF" w:rsidRPr="002A2D5C" w:rsidRDefault="00F334FF" w:rsidP="000B29FA">
      <w:pPr>
        <w:pStyle w:val="HB133H1"/>
      </w:pPr>
      <w:bookmarkStart w:id="214" w:name="_Toc237353829"/>
      <w:bookmarkStart w:id="215" w:name="_Toc237415635"/>
      <w:bookmarkStart w:id="216" w:name="_Toc237416609"/>
      <w:bookmarkStart w:id="217" w:name="_Toc237428876"/>
      <w:bookmarkStart w:id="218" w:name="_Toc291667189"/>
      <w:bookmarkStart w:id="219" w:name="_Toc325575145"/>
      <w:bookmarkStart w:id="220" w:name="_Toc464111579"/>
      <w:bookmarkStart w:id="221" w:name="_Toc464123794"/>
      <w:bookmarkStart w:id="222" w:name="_Toc496108489"/>
      <w:r w:rsidRPr="00947F1C">
        <w:t xml:space="preserve">Basic </w:t>
      </w:r>
      <w:r>
        <w:t>T</w:t>
      </w:r>
      <w:r w:rsidRPr="00947F1C">
        <w:t xml:space="preserve">est </w:t>
      </w:r>
      <w:r>
        <w:t>P</w:t>
      </w:r>
      <w:r w:rsidRPr="00947F1C">
        <w:t>rocedure</w:t>
      </w:r>
      <w:bookmarkEnd w:id="214"/>
      <w:bookmarkEnd w:id="215"/>
      <w:bookmarkEnd w:id="216"/>
      <w:bookmarkEnd w:id="217"/>
      <w:bookmarkEnd w:id="218"/>
      <w:r w:rsidRPr="002A2D5C">
        <w:t xml:space="preserve"> for </w:t>
      </w:r>
      <w:r>
        <w:t>G</w:t>
      </w:r>
      <w:r w:rsidRPr="00947F1C">
        <w:t xml:space="preserve">ravimetric </w:t>
      </w:r>
      <w:r>
        <w:t>T</w:t>
      </w:r>
      <w:r w:rsidRPr="00947F1C">
        <w:t>esting</w:t>
      </w:r>
      <w:r w:rsidRPr="002A2D5C">
        <w:t xml:space="preserve"> of </w:t>
      </w:r>
      <w:r>
        <w:t>N</w:t>
      </w:r>
      <w:r w:rsidRPr="002A2D5C">
        <w:t xml:space="preserve">et </w:t>
      </w:r>
      <w:r>
        <w:t>W</w:t>
      </w:r>
      <w:r w:rsidRPr="002A2D5C">
        <w:t>eight</w:t>
      </w:r>
      <w:bookmarkEnd w:id="219"/>
      <w:bookmarkEnd w:id="220"/>
      <w:bookmarkEnd w:id="221"/>
      <w:bookmarkEnd w:id="222"/>
      <w:r w:rsidRPr="00B075AD">
        <w:fldChar w:fldCharType="begin"/>
      </w:r>
      <w:r w:rsidRPr="00B075AD">
        <w:instrText xml:space="preserve"> XE "Gravimetric Test Procedure:Basic Test Procedure" </w:instrText>
      </w:r>
      <w:r w:rsidRPr="00B075AD">
        <w:fldChar w:fldCharType="end"/>
      </w:r>
    </w:p>
    <w:p w:rsidR="00F334FF" w:rsidRPr="001973D1" w:rsidRDefault="00F334FF" w:rsidP="00F334FF">
      <w:pPr>
        <w:spacing w:after="240"/>
        <w:rPr>
          <w:szCs w:val="22"/>
        </w:rPr>
      </w:pPr>
      <w:r w:rsidRPr="00D4586A">
        <w:rPr>
          <w:szCs w:val="22"/>
        </w:rPr>
        <w:t xml:space="preserve">The following steps apply when gravimetrically testing any type of packaged product except Borax and </w:t>
      </w:r>
      <w:r w:rsidRPr="00C85004">
        <w:rPr>
          <w:szCs w:val="22"/>
        </w:rPr>
        <w:t xml:space="preserve">glazed or frozen foods.  If the tested products </w:t>
      </w:r>
      <w:proofErr w:type="gramStart"/>
      <w:r w:rsidRPr="00C85004">
        <w:rPr>
          <w:szCs w:val="22"/>
        </w:rPr>
        <w:t>contain</w:t>
      </w:r>
      <w:proofErr w:type="gramEnd"/>
      <w:r w:rsidRPr="00C85004">
        <w:rPr>
          <w:szCs w:val="22"/>
        </w:rPr>
        <w:t xml:space="preserve"> Borax, refer to Section 2.4, “Borax.”  If encased-in-ice or ice glazed food is tested, refer to Section 2.6. “Determining the Net Weight of Encased-in-Ice and Ice Glazed Products.”</w:t>
      </w:r>
    </w:p>
    <w:tbl>
      <w:tblPr>
        <w:tblW w:w="9097" w:type="dxa"/>
        <w:tblInd w:w="378" w:type="dxa"/>
        <w:tblLayout w:type="fixed"/>
        <w:tblLook w:val="01E0" w:firstRow="1" w:lastRow="1" w:firstColumn="1" w:lastColumn="1" w:noHBand="0" w:noVBand="0"/>
        <w:tblCaption w:val="Table structure used for formatting purposes."/>
      </w:tblPr>
      <w:tblGrid>
        <w:gridCol w:w="9097"/>
      </w:tblGrid>
      <w:tr w:rsidR="00F334FF" w:rsidRPr="00B90649" w:rsidTr="006C0103">
        <w:tc>
          <w:tcPr>
            <w:tcW w:w="9097" w:type="dxa"/>
          </w:tcPr>
          <w:p w:rsidR="00F334FF" w:rsidRPr="00B90649" w:rsidRDefault="00F334FF" w:rsidP="00F334FF">
            <w:pPr>
              <w:keepNext/>
              <w:numPr>
                <w:ilvl w:val="0"/>
                <w:numId w:val="8"/>
              </w:numPr>
              <w:tabs>
                <w:tab w:val="left" w:pos="342"/>
              </w:tabs>
              <w:ind w:left="346"/>
              <w:rPr>
                <w:szCs w:val="22"/>
              </w:rPr>
            </w:pPr>
            <w:proofErr w:type="gramStart"/>
            <w:r w:rsidRPr="00B90649">
              <w:rPr>
                <w:szCs w:val="22"/>
              </w:rPr>
              <w:t>Identify</w:t>
            </w:r>
            <w:proofErr w:type="gramEnd"/>
            <w:r w:rsidRPr="00B90649">
              <w:rPr>
                <w:szCs w:val="22"/>
              </w:rPr>
              <w:t xml:space="preserve"> and define the inspection lot.</w:t>
            </w:r>
          </w:p>
        </w:tc>
      </w:tr>
      <w:tr w:rsidR="00F334FF" w:rsidRPr="00B90649" w:rsidTr="006C0103">
        <w:tc>
          <w:tcPr>
            <w:tcW w:w="9097" w:type="dxa"/>
          </w:tcPr>
          <w:p w:rsidR="00F334FF" w:rsidRPr="00B90649" w:rsidRDefault="00F334FF" w:rsidP="006C0103">
            <w:pPr>
              <w:keepNext/>
              <w:ind w:left="-14"/>
              <w:rPr>
                <w:szCs w:val="22"/>
              </w:rPr>
            </w:pPr>
          </w:p>
        </w:tc>
      </w:tr>
      <w:tr w:rsidR="00F334FF" w:rsidRPr="00B90649" w:rsidTr="006C0103">
        <w:tc>
          <w:tcPr>
            <w:tcW w:w="9097" w:type="dxa"/>
          </w:tcPr>
          <w:p w:rsidR="00F334FF" w:rsidRDefault="00F334FF" w:rsidP="00F334FF">
            <w:pPr>
              <w:numPr>
                <w:ilvl w:val="0"/>
                <w:numId w:val="8"/>
              </w:numPr>
              <w:tabs>
                <w:tab w:val="left" w:pos="342"/>
              </w:tabs>
              <w:spacing w:after="240"/>
              <w:ind w:left="342"/>
              <w:rPr>
                <w:szCs w:val="22"/>
              </w:rPr>
            </w:pPr>
            <w:r w:rsidRPr="00B90649">
              <w:rPr>
                <w:szCs w:val="22"/>
              </w:rPr>
              <w:t>Select the sampling plan.</w:t>
            </w:r>
          </w:p>
          <w:p w:rsidR="00F334FF" w:rsidRPr="00B90649" w:rsidRDefault="00F334FF" w:rsidP="00F334FF">
            <w:pPr>
              <w:numPr>
                <w:ilvl w:val="0"/>
                <w:numId w:val="8"/>
              </w:numPr>
              <w:tabs>
                <w:tab w:val="left" w:pos="342"/>
              </w:tabs>
              <w:ind w:left="342"/>
              <w:rPr>
                <w:szCs w:val="22"/>
              </w:rPr>
            </w:pPr>
            <w:r>
              <w:rPr>
                <w:szCs w:val="22"/>
              </w:rPr>
              <w:t>Record inspection data using an official inspection report.</w:t>
            </w:r>
          </w:p>
        </w:tc>
      </w:tr>
      <w:tr w:rsidR="00F334FF" w:rsidRPr="00B90649" w:rsidTr="006C0103">
        <w:tc>
          <w:tcPr>
            <w:tcW w:w="9097" w:type="dxa"/>
          </w:tcPr>
          <w:p w:rsidR="00F334FF" w:rsidRPr="00B90649" w:rsidRDefault="00F334FF" w:rsidP="006C0103">
            <w:pPr>
              <w:ind w:left="-14"/>
              <w:rPr>
                <w:szCs w:val="22"/>
              </w:rPr>
            </w:pPr>
          </w:p>
        </w:tc>
      </w:tr>
      <w:tr w:rsidR="00F334FF" w:rsidRPr="00B90649" w:rsidTr="006C0103">
        <w:tc>
          <w:tcPr>
            <w:tcW w:w="9097" w:type="dxa"/>
          </w:tcPr>
          <w:p w:rsidR="00F334FF" w:rsidRDefault="00F334FF" w:rsidP="00F334FF">
            <w:pPr>
              <w:numPr>
                <w:ilvl w:val="0"/>
                <w:numId w:val="8"/>
              </w:numPr>
              <w:tabs>
                <w:tab w:val="left" w:pos="342"/>
              </w:tabs>
              <w:spacing w:after="240"/>
              <w:ind w:left="342"/>
              <w:rPr>
                <w:szCs w:val="22"/>
              </w:rPr>
            </w:pPr>
            <w:r w:rsidRPr="00B90649">
              <w:rPr>
                <w:szCs w:val="22"/>
              </w:rPr>
              <w:t>Select the random sample.</w:t>
            </w:r>
          </w:p>
          <w:p w:rsidR="00F334FF" w:rsidRPr="00B90649" w:rsidRDefault="00F334FF" w:rsidP="00F334FF">
            <w:pPr>
              <w:numPr>
                <w:ilvl w:val="0"/>
                <w:numId w:val="8"/>
              </w:numPr>
              <w:tabs>
                <w:tab w:val="left" w:pos="342"/>
              </w:tabs>
              <w:ind w:left="342"/>
              <w:rPr>
                <w:szCs w:val="22"/>
              </w:rPr>
            </w:pPr>
            <w:r>
              <w:rPr>
                <w:szCs w:val="22"/>
              </w:rPr>
              <w:t xml:space="preserve">Select and </w:t>
            </w:r>
            <w:proofErr w:type="gramStart"/>
            <w:r>
              <w:rPr>
                <w:szCs w:val="22"/>
              </w:rPr>
              <w:t>determine</w:t>
            </w:r>
            <w:proofErr w:type="gramEnd"/>
            <w:r>
              <w:rPr>
                <w:szCs w:val="22"/>
              </w:rPr>
              <w:t xml:space="preserve"> tare.</w:t>
            </w:r>
          </w:p>
        </w:tc>
      </w:tr>
      <w:tr w:rsidR="00F334FF" w:rsidRPr="00B90649" w:rsidTr="006C0103">
        <w:tc>
          <w:tcPr>
            <w:tcW w:w="9097" w:type="dxa"/>
          </w:tcPr>
          <w:p w:rsidR="00F334FF" w:rsidRPr="00B90649" w:rsidRDefault="00F334FF" w:rsidP="006C0103">
            <w:pPr>
              <w:ind w:left="-14"/>
              <w:rPr>
                <w:szCs w:val="22"/>
              </w:rPr>
            </w:pPr>
          </w:p>
        </w:tc>
      </w:tr>
      <w:tr w:rsidR="00F334FF" w:rsidRPr="00B90649" w:rsidTr="006C0103">
        <w:tc>
          <w:tcPr>
            <w:tcW w:w="9097" w:type="dxa"/>
          </w:tcPr>
          <w:p w:rsidR="00F334FF" w:rsidRPr="00B90649" w:rsidRDefault="00F334FF" w:rsidP="00F334FF">
            <w:pPr>
              <w:numPr>
                <w:ilvl w:val="0"/>
                <w:numId w:val="8"/>
              </w:numPr>
              <w:tabs>
                <w:tab w:val="left" w:pos="342"/>
              </w:tabs>
              <w:ind w:left="342"/>
              <w:rPr>
                <w:szCs w:val="22"/>
              </w:rPr>
            </w:pPr>
            <w:r>
              <w:rPr>
                <w:szCs w:val="22"/>
              </w:rPr>
              <w:t>Determine nominal gross weight and package errors</w:t>
            </w:r>
            <w:r w:rsidRPr="00B90649">
              <w:rPr>
                <w:szCs w:val="22"/>
              </w:rPr>
              <w:t>.</w:t>
            </w:r>
          </w:p>
        </w:tc>
      </w:tr>
      <w:tr w:rsidR="00F334FF" w:rsidRPr="00B90649" w:rsidTr="006C0103">
        <w:tc>
          <w:tcPr>
            <w:tcW w:w="9097" w:type="dxa"/>
          </w:tcPr>
          <w:p w:rsidR="00F334FF" w:rsidRPr="00B90649" w:rsidRDefault="00F334FF" w:rsidP="006C0103">
            <w:pPr>
              <w:ind w:left="-14"/>
              <w:rPr>
                <w:szCs w:val="22"/>
              </w:rPr>
            </w:pPr>
          </w:p>
        </w:tc>
      </w:tr>
      <w:tr w:rsidR="00F334FF" w:rsidRPr="00B90649" w:rsidTr="006C0103">
        <w:tc>
          <w:tcPr>
            <w:tcW w:w="9097" w:type="dxa"/>
          </w:tcPr>
          <w:p w:rsidR="00F334FF" w:rsidRPr="00B90649" w:rsidRDefault="00F334FF" w:rsidP="00F334FF">
            <w:pPr>
              <w:numPr>
                <w:ilvl w:val="0"/>
                <w:numId w:val="8"/>
              </w:numPr>
              <w:tabs>
                <w:tab w:val="left" w:pos="342"/>
              </w:tabs>
              <w:ind w:left="342"/>
              <w:rPr>
                <w:szCs w:val="22"/>
              </w:rPr>
            </w:pPr>
            <w:r w:rsidRPr="00B90649">
              <w:rPr>
                <w:szCs w:val="22"/>
              </w:rPr>
              <w:t xml:space="preserve">Evaluate compliance with the </w:t>
            </w:r>
            <w:proofErr w:type="gramStart"/>
            <w:r w:rsidRPr="00B90649">
              <w:rPr>
                <w:szCs w:val="22"/>
              </w:rPr>
              <w:t>Maximum</w:t>
            </w:r>
            <w:proofErr w:type="gramEnd"/>
            <w:r w:rsidRPr="00B90649">
              <w:rPr>
                <w:szCs w:val="22"/>
              </w:rPr>
              <w:t xml:space="preserve"> Allowable Variation</w:t>
            </w:r>
            <w:r w:rsidRPr="00B90649">
              <w:rPr>
                <w:szCs w:val="22"/>
              </w:rPr>
              <w:fldChar w:fldCharType="begin"/>
            </w:r>
            <w:r w:rsidRPr="00B90649">
              <w:rPr>
                <w:szCs w:val="22"/>
              </w:rPr>
              <w:instrText xml:space="preserve"> XE "Maximum Allowable Variation</w:instrText>
            </w:r>
            <w:r>
              <w:rPr>
                <w:szCs w:val="22"/>
              </w:rPr>
              <w:instrText xml:space="preserve"> (MAV)</w:instrText>
            </w:r>
            <w:r w:rsidRPr="00B90649">
              <w:rPr>
                <w:szCs w:val="22"/>
              </w:rPr>
              <w:instrText xml:space="preserve">" </w:instrText>
            </w:r>
            <w:r w:rsidRPr="00B90649">
              <w:rPr>
                <w:szCs w:val="22"/>
              </w:rPr>
              <w:fldChar w:fldCharType="end"/>
            </w:r>
            <w:r w:rsidRPr="00B90649">
              <w:rPr>
                <w:szCs w:val="22"/>
              </w:rPr>
              <w:t xml:space="preserve"> (MAV) requirement </w:t>
            </w:r>
            <w:r>
              <w:rPr>
                <w:szCs w:val="22"/>
              </w:rPr>
              <w:t xml:space="preserve">and </w:t>
            </w:r>
            <w:r w:rsidRPr="00B90649">
              <w:rPr>
                <w:szCs w:val="22"/>
              </w:rPr>
              <w:t>the average requirement.</w:t>
            </w:r>
          </w:p>
        </w:tc>
      </w:tr>
      <w:tr w:rsidR="00F334FF" w:rsidRPr="00B90649" w:rsidTr="006C0103">
        <w:tc>
          <w:tcPr>
            <w:tcW w:w="9097" w:type="dxa"/>
          </w:tcPr>
          <w:p w:rsidR="00F334FF" w:rsidRPr="00B90649" w:rsidRDefault="00F334FF" w:rsidP="006C0103">
            <w:pPr>
              <w:rPr>
                <w:szCs w:val="22"/>
              </w:rPr>
            </w:pPr>
          </w:p>
        </w:tc>
      </w:tr>
      <w:tr w:rsidR="00F334FF" w:rsidRPr="00B90649" w:rsidTr="006C0103">
        <w:tc>
          <w:tcPr>
            <w:tcW w:w="9097" w:type="dxa"/>
          </w:tcPr>
          <w:p w:rsidR="00F334FF" w:rsidRPr="00B90649" w:rsidRDefault="00F334FF" w:rsidP="006C0103">
            <w:pPr>
              <w:tabs>
                <w:tab w:val="left" w:pos="342"/>
              </w:tabs>
              <w:rPr>
                <w:szCs w:val="22"/>
              </w:rPr>
            </w:pPr>
            <w:r>
              <w:rPr>
                <w:szCs w:val="22"/>
              </w:rPr>
              <w:t>Each step will be described in more detail in the following sections.</w:t>
            </w:r>
          </w:p>
        </w:tc>
      </w:tr>
    </w:tbl>
    <w:p w:rsidR="00F334FF" w:rsidRPr="00FB3E93" w:rsidRDefault="00F334FF" w:rsidP="00F334FF">
      <w:bookmarkStart w:id="223" w:name="_Toc446212180"/>
      <w:bookmarkStart w:id="224" w:name="_Toc486756293"/>
      <w:bookmarkStart w:id="225" w:name="_Toc237353830"/>
      <w:bookmarkStart w:id="226" w:name="_Toc237415636"/>
      <w:bookmarkStart w:id="227" w:name="_Toc237416610"/>
      <w:bookmarkStart w:id="228" w:name="_Toc237428877"/>
    </w:p>
    <w:p w:rsidR="00F334FF" w:rsidRPr="00DA6747" w:rsidRDefault="00F334FF" w:rsidP="000B29FA">
      <w:pPr>
        <w:pStyle w:val="HB133XXX"/>
      </w:pPr>
      <w:bookmarkStart w:id="229" w:name="_Toc464054825"/>
      <w:bookmarkStart w:id="230" w:name="_Toc464055223"/>
      <w:bookmarkStart w:id="231" w:name="_Toc464055834"/>
      <w:bookmarkStart w:id="232" w:name="_Toc464056082"/>
      <w:bookmarkStart w:id="233" w:name="_Toc464056327"/>
      <w:bookmarkStart w:id="234" w:name="_Toc464056577"/>
      <w:bookmarkStart w:id="235" w:name="_Toc464108894"/>
      <w:bookmarkStart w:id="236" w:name="_Toc464109242"/>
      <w:bookmarkStart w:id="237" w:name="_Toc464109719"/>
      <w:bookmarkStart w:id="238" w:name="_Toc464123795"/>
      <w:bookmarkStart w:id="239" w:name="_Toc464124037"/>
      <w:bookmarkStart w:id="240" w:name="_Toc464124521"/>
      <w:bookmarkStart w:id="241" w:name="_Toc464054826"/>
      <w:bookmarkStart w:id="242" w:name="_Toc464055224"/>
      <w:bookmarkStart w:id="243" w:name="_Toc464055835"/>
      <w:bookmarkStart w:id="244" w:name="_Toc464056083"/>
      <w:bookmarkStart w:id="245" w:name="_Toc464056328"/>
      <w:bookmarkStart w:id="246" w:name="_Toc464056578"/>
      <w:bookmarkStart w:id="247" w:name="_Toc464108895"/>
      <w:bookmarkStart w:id="248" w:name="_Toc464109243"/>
      <w:bookmarkStart w:id="249" w:name="_Toc464109720"/>
      <w:bookmarkStart w:id="250" w:name="_Toc464123796"/>
      <w:bookmarkStart w:id="251" w:name="_Toc464124038"/>
      <w:bookmarkStart w:id="252" w:name="_Toc464124522"/>
      <w:bookmarkStart w:id="253" w:name="_Toc325575146"/>
      <w:bookmarkStart w:id="254" w:name="_Toc291667190"/>
      <w:bookmarkStart w:id="255" w:name="_Toc464111580"/>
      <w:bookmarkStart w:id="256" w:name="_Toc464123797"/>
      <w:bookmarkStart w:id="257" w:name="_Toc496108490"/>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r w:rsidRPr="00DA6747">
        <w:lastRenderedPageBreak/>
        <w:t>Define the Inspection Lot</w:t>
      </w:r>
      <w:bookmarkEnd w:id="223"/>
      <w:bookmarkEnd w:id="224"/>
      <w:bookmarkEnd w:id="225"/>
      <w:bookmarkEnd w:id="226"/>
      <w:bookmarkEnd w:id="227"/>
      <w:bookmarkEnd w:id="228"/>
      <w:bookmarkEnd w:id="253"/>
      <w:bookmarkEnd w:id="254"/>
      <w:bookmarkEnd w:id="255"/>
      <w:bookmarkEnd w:id="256"/>
      <w:bookmarkEnd w:id="257"/>
      <w:r w:rsidRPr="00DA6747">
        <w:t xml:space="preserve"> </w:t>
      </w:r>
      <w:r w:rsidRPr="00DA6747">
        <w:fldChar w:fldCharType="begin"/>
      </w:r>
      <w:r w:rsidRPr="00DA6747">
        <w:instrText xml:space="preserve"> XE "Inspection Lot" </w:instrText>
      </w:r>
      <w:r w:rsidRPr="00DA6747">
        <w:fldChar w:fldCharType="end"/>
      </w:r>
    </w:p>
    <w:p w:rsidR="00F334FF" w:rsidRDefault="00F334FF" w:rsidP="00F334FF">
      <w:pPr>
        <w:keepNext/>
        <w:spacing w:after="240"/>
        <w:ind w:left="360"/>
        <w:rPr>
          <w:szCs w:val="22"/>
        </w:rPr>
      </w:pPr>
      <w:r>
        <w:rPr>
          <w:szCs w:val="22"/>
        </w:rPr>
        <w:t xml:space="preserve">The official defines which packages are to be tested and the size of the inspection lot.  The lot may be smaller or larger than the production lot defined by the packer.  Only </w:t>
      </w:r>
      <w:proofErr w:type="gramStart"/>
      <w:r>
        <w:rPr>
          <w:szCs w:val="22"/>
        </w:rPr>
        <w:t>take action</w:t>
      </w:r>
      <w:proofErr w:type="gramEnd"/>
      <w:r>
        <w:rPr>
          <w:szCs w:val="22"/>
        </w:rPr>
        <w:t xml:space="preserve"> on the packages contained in the lot that has been defined.</w:t>
      </w:r>
    </w:p>
    <w:p w:rsidR="00F334FF" w:rsidRDefault="00F334FF" w:rsidP="00F334FF">
      <w:pPr>
        <w:spacing w:after="240"/>
        <w:ind w:left="360"/>
        <w:rPr>
          <w:szCs w:val="22"/>
        </w:rPr>
      </w:pPr>
      <w:r>
        <w:rPr>
          <w:szCs w:val="22"/>
        </w:rPr>
        <w:t>Lots may be made up of either standard or random weight packages. Standard packages are those with identical net content declarations such as containers of soda in 2 L bottles and 2.26 kg (5 lb) packages of flour.  “Random packages” are those with differing or no fixed pattern of weight, such as packages of meat, poultry, fish, or cheese.</w:t>
      </w:r>
    </w:p>
    <w:p w:rsidR="00F334FF" w:rsidRDefault="00F334FF" w:rsidP="00F334FF">
      <w:pPr>
        <w:spacing w:after="240"/>
        <w:ind w:left="360"/>
        <w:rPr>
          <w:b/>
          <w:szCs w:val="22"/>
        </w:rPr>
      </w:pPr>
      <w:r>
        <w:rPr>
          <w:b/>
          <w:szCs w:val="22"/>
        </w:rPr>
        <w:t xml:space="preserve">Notes:  </w:t>
      </w:r>
    </w:p>
    <w:p w:rsidR="00F334FF" w:rsidRPr="00620FE9" w:rsidRDefault="00F334FF" w:rsidP="00F334FF">
      <w:pPr>
        <w:pStyle w:val="ListParagraph"/>
        <w:numPr>
          <w:ilvl w:val="0"/>
          <w:numId w:val="64"/>
        </w:numPr>
        <w:spacing w:after="240"/>
        <w:ind w:left="900"/>
      </w:pPr>
      <w:r w:rsidRPr="00620FE9">
        <w:t>Normally, there will never be access to the entire “production lot” from a manufacturer.  The “inspection lot” is selected from packages that are available for inspection/test at any location in the distribution chain.</w:t>
      </w:r>
    </w:p>
    <w:p w:rsidR="00F334FF" w:rsidRPr="00B075AD" w:rsidRDefault="00F334FF" w:rsidP="00F334FF">
      <w:pPr>
        <w:pStyle w:val="ListParagraph"/>
        <w:numPr>
          <w:ilvl w:val="0"/>
          <w:numId w:val="64"/>
        </w:numPr>
        <w:spacing w:after="240"/>
        <w:ind w:left="900"/>
      </w:pPr>
      <w:r w:rsidRPr="00B075AD">
        <w:t xml:space="preserve">When packages are tested in retail stores, it is not necessary to sort by lot code.  If lot codes are mixed during retail testing, be sure to record the lot codes for </w:t>
      </w:r>
      <w:proofErr w:type="gramStart"/>
      <w:r w:rsidRPr="00B075AD">
        <w:t>all of</w:t>
      </w:r>
      <w:proofErr w:type="gramEnd"/>
      <w:r w:rsidRPr="00B075AD">
        <w:t xml:space="preserve"> the packages included in the sample so that the inspector and other interested parties can follow up on the information.  For special reasons, such as </w:t>
      </w:r>
      <w:proofErr w:type="gramStart"/>
      <w:r w:rsidRPr="00B075AD">
        <w:t>a large number of</w:t>
      </w:r>
      <w:proofErr w:type="gramEnd"/>
      <w:r w:rsidRPr="00B075AD">
        <w:t xml:space="preserve"> packages or the prior history of problems with the product or store, the inspector may choose to define a lot as only one type of packaged product (e.g.,</w:t>
      </w:r>
      <w:r w:rsidRPr="00570378">
        <w:t xml:space="preserve"> </w:t>
      </w:r>
      <w:r w:rsidRPr="00B075AD">
        <w:t xml:space="preserve">ground beef).  Another reason to narrowly define the lot is if the results of an audit test </w:t>
      </w:r>
      <w:proofErr w:type="gramStart"/>
      <w:r w:rsidRPr="00B075AD">
        <w:t>indicate</w:t>
      </w:r>
      <w:proofErr w:type="gramEnd"/>
      <w:r w:rsidRPr="00B075AD">
        <w:t xml:space="preserve"> the possibility of a shortage in one particular lot code within a particular product.</w:t>
      </w:r>
    </w:p>
    <w:p w:rsidR="00F334FF" w:rsidRDefault="00F334FF" w:rsidP="00F334FF">
      <w:pPr>
        <w:pStyle w:val="BlockText"/>
        <w:keepLines w:val="0"/>
        <w:widowControl/>
        <w:ind w:right="360"/>
        <w:rPr>
          <w:sz w:val="22"/>
          <w:szCs w:val="22"/>
        </w:rPr>
      </w:pPr>
      <w:r>
        <w:rPr>
          <w:b/>
          <w:sz w:val="22"/>
          <w:szCs w:val="22"/>
        </w:rPr>
        <w:t>Example:</w:t>
      </w:r>
      <w:r>
        <w:rPr>
          <w:sz w:val="22"/>
          <w:szCs w:val="22"/>
        </w:rPr>
        <w:t xml:space="preserve">  </w:t>
      </w:r>
    </w:p>
    <w:p w:rsidR="00F334FF" w:rsidRPr="00A52340" w:rsidRDefault="00F334FF" w:rsidP="00F334FF">
      <w:pPr>
        <w:pStyle w:val="BlockText"/>
        <w:keepLines w:val="0"/>
        <w:widowControl/>
        <w:ind w:right="360"/>
        <w:rPr>
          <w:i/>
          <w:sz w:val="22"/>
          <w:szCs w:val="22"/>
        </w:rPr>
      </w:pPr>
      <w:r w:rsidRPr="00BF264F">
        <w:rPr>
          <w:i/>
          <w:sz w:val="22"/>
          <w:szCs w:val="22"/>
        </w:rPr>
        <w:t xml:space="preserve">An inspection lot should consist of </w:t>
      </w:r>
      <w:proofErr w:type="gramStart"/>
      <w:r w:rsidRPr="00BF264F">
        <w:rPr>
          <w:i/>
          <w:sz w:val="22"/>
          <w:szCs w:val="22"/>
        </w:rPr>
        <w:t>all of</w:t>
      </w:r>
      <w:proofErr w:type="gramEnd"/>
      <w:r w:rsidRPr="00BF264F">
        <w:rPr>
          <w:i/>
          <w:sz w:val="22"/>
          <w:szCs w:val="22"/>
        </w:rPr>
        <w:t xml:space="preserve"> the cans of a single brand of peach halves, labeled with a net quantity of 453 g (1 lb).  </w:t>
      </w:r>
    </w:p>
    <w:p w:rsidR="00F334FF" w:rsidRPr="00DA6747" w:rsidRDefault="00F334FF" w:rsidP="000B29FA">
      <w:pPr>
        <w:pStyle w:val="HB133XXX"/>
      </w:pPr>
      <w:bookmarkStart w:id="258" w:name="_Toc446212187"/>
      <w:bookmarkStart w:id="259" w:name="_Toc486756299"/>
      <w:bookmarkStart w:id="260" w:name="_Toc487504867"/>
      <w:bookmarkStart w:id="261" w:name="_Toc237353832"/>
      <w:bookmarkStart w:id="262" w:name="_Toc237415637"/>
      <w:bookmarkStart w:id="263" w:name="_Toc237416611"/>
      <w:bookmarkStart w:id="264" w:name="_Toc237428879"/>
      <w:bookmarkStart w:id="265" w:name="_Toc325575147"/>
      <w:bookmarkStart w:id="266" w:name="_Toc291667192"/>
      <w:bookmarkStart w:id="267" w:name="_Toc464111581"/>
      <w:bookmarkStart w:id="268" w:name="_Toc464123798"/>
      <w:bookmarkStart w:id="269" w:name="_Toc496108491"/>
      <w:r w:rsidRPr="00DA6747">
        <w:t>Select Sampling Plans</w:t>
      </w:r>
      <w:bookmarkEnd w:id="258"/>
      <w:bookmarkEnd w:id="259"/>
      <w:bookmarkEnd w:id="260"/>
      <w:bookmarkEnd w:id="261"/>
      <w:bookmarkEnd w:id="262"/>
      <w:bookmarkEnd w:id="263"/>
      <w:bookmarkEnd w:id="264"/>
      <w:bookmarkEnd w:id="265"/>
      <w:bookmarkEnd w:id="266"/>
      <w:bookmarkEnd w:id="267"/>
      <w:bookmarkEnd w:id="268"/>
      <w:bookmarkEnd w:id="269"/>
      <w:r w:rsidRPr="00DA6747">
        <w:fldChar w:fldCharType="begin"/>
      </w:r>
      <w:r w:rsidRPr="00DA6747">
        <w:instrText xml:space="preserve"> XE "Sampling:Plan" </w:instrText>
      </w:r>
      <w:r w:rsidRPr="00DA6747">
        <w:fldChar w:fldCharType="end"/>
      </w:r>
    </w:p>
    <w:p w:rsidR="00F334FF" w:rsidRDefault="00F334FF" w:rsidP="00F334FF">
      <w:pPr>
        <w:spacing w:after="240"/>
        <w:ind w:left="360"/>
        <w:rPr>
          <w:szCs w:val="22"/>
        </w:rPr>
      </w:pPr>
      <w:r w:rsidRPr="00906AFD">
        <w:rPr>
          <w:szCs w:val="22"/>
        </w:rPr>
        <w:t>This handbook contains two sampling plans use</w:t>
      </w:r>
      <w:r>
        <w:rPr>
          <w:szCs w:val="22"/>
        </w:rPr>
        <w:t>d</w:t>
      </w:r>
      <w:r w:rsidRPr="00906AFD">
        <w:rPr>
          <w:szCs w:val="22"/>
        </w:rPr>
        <w:t xml:space="preserve"> to inspect packages</w:t>
      </w:r>
      <w:proofErr w:type="gramStart"/>
      <w:r w:rsidRPr="00906AFD">
        <w:rPr>
          <w:szCs w:val="22"/>
        </w:rPr>
        <w:t xml:space="preserve">:  </w:t>
      </w:r>
      <w:r>
        <w:rPr>
          <w:szCs w:val="22"/>
        </w:rPr>
        <w:t>“</w:t>
      </w:r>
      <w:proofErr w:type="gramEnd"/>
      <w:r w:rsidRPr="00906AFD">
        <w:rPr>
          <w:szCs w:val="22"/>
        </w:rPr>
        <w:t>Category A</w:t>
      </w:r>
      <w:r>
        <w:rPr>
          <w:szCs w:val="22"/>
        </w:rPr>
        <w:t>”</w:t>
      </w:r>
      <w:r w:rsidRPr="00906AFD">
        <w:rPr>
          <w:szCs w:val="22"/>
        </w:rPr>
        <w:t xml:space="preserve"> and </w:t>
      </w:r>
      <w:r>
        <w:rPr>
          <w:szCs w:val="22"/>
        </w:rPr>
        <w:t>“</w:t>
      </w:r>
      <w:r w:rsidRPr="00906AFD">
        <w:rPr>
          <w:szCs w:val="22"/>
        </w:rPr>
        <w:t>Category B.</w:t>
      </w:r>
      <w:r>
        <w:rPr>
          <w:szCs w:val="22"/>
        </w:rPr>
        <w:t xml:space="preserve">”  Use the “Category B” </w:t>
      </w:r>
      <w:r w:rsidRPr="0063560D">
        <w:rPr>
          <w:szCs w:val="22"/>
        </w:rPr>
        <w:t>S</w:t>
      </w:r>
      <w:r>
        <w:rPr>
          <w:szCs w:val="22"/>
        </w:rPr>
        <w:t xml:space="preserve">ampling </w:t>
      </w:r>
      <w:r w:rsidRPr="0063560D">
        <w:rPr>
          <w:szCs w:val="22"/>
        </w:rPr>
        <w:t>Pl</w:t>
      </w:r>
      <w:r>
        <w:rPr>
          <w:szCs w:val="22"/>
        </w:rPr>
        <w:t>an</w:t>
      </w:r>
      <w:r w:rsidRPr="00A13C31">
        <w:rPr>
          <w:szCs w:val="22"/>
        </w:rPr>
        <w:t>s</w:t>
      </w:r>
      <w:r>
        <w:rPr>
          <w:szCs w:val="22"/>
        </w:rPr>
        <w:fldChar w:fldCharType="begin"/>
      </w:r>
      <w:r>
        <w:rPr>
          <w:szCs w:val="22"/>
        </w:rPr>
        <w:instrText xml:space="preserve"> XE "Sampling:Plan" </w:instrText>
      </w:r>
      <w:r>
        <w:rPr>
          <w:szCs w:val="22"/>
        </w:rPr>
        <w:fldChar w:fldCharType="end"/>
      </w:r>
      <w:r>
        <w:rPr>
          <w:szCs w:val="22"/>
        </w:rPr>
        <w:t xml:space="preserve"> to test meat and poultry products at point-of-pack locations that are subject to U.S. Department of Agriculture (USDA) Food Safety and Inspection Service (FSIS) requirements.  When testing all other packages, use the “Category A” </w:t>
      </w:r>
      <w:r w:rsidRPr="0063560D">
        <w:rPr>
          <w:szCs w:val="22"/>
        </w:rPr>
        <w:t>S</w:t>
      </w:r>
      <w:r>
        <w:rPr>
          <w:szCs w:val="22"/>
        </w:rPr>
        <w:t xml:space="preserve">ampling </w:t>
      </w:r>
      <w:r w:rsidRPr="0063560D">
        <w:rPr>
          <w:szCs w:val="22"/>
        </w:rPr>
        <w:t>P</w:t>
      </w:r>
      <w:r>
        <w:rPr>
          <w:szCs w:val="22"/>
        </w:rPr>
        <w:t>lan.</w:t>
      </w:r>
    </w:p>
    <w:p w:rsidR="00F334FF" w:rsidRDefault="00F334FF" w:rsidP="00F334FF">
      <w:pPr>
        <w:spacing w:after="240"/>
        <w:ind w:left="360"/>
      </w:pPr>
      <w:bookmarkStart w:id="270" w:name="_Toc226190676"/>
      <w:bookmarkStart w:id="271" w:name="_Toc237415638"/>
      <w:bookmarkStart w:id="272" w:name="_Toc237416612"/>
      <w:bookmarkStart w:id="273" w:name="_Toc237428881"/>
      <w:r>
        <w:t>Use Appendix A, Table 2</w:t>
      </w:r>
      <w:r>
        <w:noBreakHyphen/>
        <w:t>1. “Sampling Plans</w:t>
      </w:r>
      <w:r>
        <w:fldChar w:fldCharType="begin"/>
      </w:r>
      <w:r>
        <w:instrText xml:space="preserve"> XE "Sampling:Plan" </w:instrText>
      </w:r>
      <w:r>
        <w:fldChar w:fldCharType="end"/>
      </w:r>
      <w:r>
        <w:t xml:space="preserve"> for Category A,” to conduct “Category A” inspections.</w:t>
      </w:r>
      <w:bookmarkEnd w:id="270"/>
      <w:bookmarkEnd w:id="271"/>
      <w:bookmarkEnd w:id="272"/>
      <w:bookmarkEnd w:id="273"/>
    </w:p>
    <w:p w:rsidR="00F334FF" w:rsidRPr="00A52340" w:rsidRDefault="00F334FF" w:rsidP="00F334FF">
      <w:pPr>
        <w:ind w:left="360"/>
      </w:pPr>
      <w:bookmarkStart w:id="274" w:name="_Toc226190677"/>
      <w:bookmarkStart w:id="275" w:name="_Toc237415639"/>
      <w:bookmarkStart w:id="276" w:name="_Toc237416613"/>
      <w:bookmarkStart w:id="277" w:name="_Toc237428883"/>
      <w:r>
        <w:t>Use Appendix A, Table 2</w:t>
      </w:r>
      <w:r>
        <w:noBreakHyphen/>
        <w:t>2. “</w:t>
      </w:r>
      <w:r w:rsidRPr="001A170C">
        <w:t>Sampling Plans</w:t>
      </w:r>
      <w:r w:rsidRPr="001A170C">
        <w:fldChar w:fldCharType="begin"/>
      </w:r>
      <w:r w:rsidRPr="001A170C">
        <w:instrText xml:space="preserve"> XE "Sampling</w:instrText>
      </w:r>
      <w:r>
        <w:instrText>:</w:instrText>
      </w:r>
      <w:r w:rsidRPr="001A170C">
        <w:instrText xml:space="preserve">Plan" </w:instrText>
      </w:r>
      <w:r w:rsidRPr="001A170C">
        <w:fldChar w:fldCharType="end"/>
      </w:r>
      <w:r w:rsidRPr="001A170C">
        <w:t xml:space="preserve"> for Category B,</w:t>
      </w:r>
      <w:r>
        <w:t>” to conduct “Category B” inspections.</w:t>
      </w:r>
      <w:bookmarkEnd w:id="274"/>
      <w:bookmarkEnd w:id="275"/>
      <w:bookmarkEnd w:id="276"/>
      <w:bookmarkEnd w:id="277"/>
    </w:p>
    <w:p w:rsidR="00F334FF" w:rsidRPr="00DA6747" w:rsidRDefault="00F334FF" w:rsidP="000B29FA">
      <w:pPr>
        <w:pStyle w:val="HB133XXX"/>
      </w:pPr>
      <w:bookmarkStart w:id="278" w:name="_Toc325575148"/>
      <w:bookmarkStart w:id="279" w:name="_Toc464111582"/>
      <w:bookmarkStart w:id="280" w:name="_Toc464123799"/>
      <w:bookmarkStart w:id="281" w:name="_Toc496108492"/>
      <w:r w:rsidRPr="00DA6747">
        <w:t>Record Inspection Data</w:t>
      </w:r>
      <w:bookmarkEnd w:id="278"/>
      <w:bookmarkEnd w:id="279"/>
      <w:bookmarkEnd w:id="280"/>
      <w:bookmarkEnd w:id="281"/>
      <w:r w:rsidRPr="00DA6747">
        <w:fldChar w:fldCharType="begin"/>
      </w:r>
      <w:r w:rsidRPr="00DA6747">
        <w:instrText xml:space="preserve"> XE "Recordkeeping" </w:instrText>
      </w:r>
      <w:r w:rsidRPr="00DA6747">
        <w:fldChar w:fldCharType="end"/>
      </w:r>
    </w:p>
    <w:p w:rsidR="00F334FF" w:rsidRPr="00045964" w:rsidRDefault="00F334FF" w:rsidP="00F334FF">
      <w:pPr>
        <w:keepNext/>
        <w:widowControl w:val="0"/>
        <w:spacing w:before="240"/>
        <w:ind w:left="360"/>
        <w:rPr>
          <w:szCs w:val="22"/>
        </w:rPr>
      </w:pPr>
      <w:r>
        <w:rPr>
          <w:szCs w:val="22"/>
        </w:rPr>
        <w:t xml:space="preserve">Use an official inspection report to record information.  Attach </w:t>
      </w:r>
      <w:proofErr w:type="gramStart"/>
      <w:r>
        <w:rPr>
          <w:szCs w:val="22"/>
        </w:rPr>
        <w:t>additional</w:t>
      </w:r>
      <w:proofErr w:type="gramEnd"/>
      <w:r>
        <w:rPr>
          <w:szCs w:val="22"/>
        </w:rPr>
        <w:t xml:space="preserve"> worksheets, test notes, and other information as needed.  This handbook </w:t>
      </w:r>
      <w:proofErr w:type="gramStart"/>
      <w:r>
        <w:rPr>
          <w:szCs w:val="22"/>
        </w:rPr>
        <w:t>provides</w:t>
      </w:r>
      <w:proofErr w:type="gramEnd"/>
      <w:r>
        <w:rPr>
          <w:szCs w:val="22"/>
        </w:rPr>
        <w:t xml:space="preserve"> random and standard packaged products model inspection report forms in Appendix C, “Model Inspection Report Forms.”  (Refer to Appendix C for instructions on how </w:t>
      </w:r>
      <w:r w:rsidRPr="00045964">
        <w:rPr>
          <w:szCs w:val="22"/>
        </w:rPr>
        <w:t>to complete the forms</w:t>
      </w:r>
      <w:r>
        <w:rPr>
          <w:szCs w:val="22"/>
        </w:rPr>
        <w:t>’</w:t>
      </w:r>
      <w:r w:rsidRPr="00045964">
        <w:rPr>
          <w:szCs w:val="22"/>
        </w:rPr>
        <w:t xml:space="preserve"> box numbers.</w:t>
      </w:r>
      <w:r>
        <w:rPr>
          <w:szCs w:val="22"/>
        </w:rPr>
        <w:t>)</w:t>
      </w:r>
      <w:r w:rsidRPr="00045964">
        <w:rPr>
          <w:szCs w:val="22"/>
        </w:rPr>
        <w:t xml:space="preserve">  Modify the model reports and the box numbers to meet your agency’s needs.  Other formats that </w:t>
      </w:r>
      <w:proofErr w:type="gramStart"/>
      <w:r w:rsidRPr="00045964">
        <w:rPr>
          <w:szCs w:val="22"/>
        </w:rPr>
        <w:t>contain</w:t>
      </w:r>
      <w:proofErr w:type="gramEnd"/>
      <w:r w:rsidRPr="00045964">
        <w:rPr>
          <w:szCs w:val="22"/>
        </w:rPr>
        <w:t xml:space="preserve"> more or less information may be acceptable.</w:t>
      </w:r>
      <w:r>
        <w:rPr>
          <w:szCs w:val="22"/>
        </w:rPr>
        <w:t xml:space="preserve"> The procedure below describes how to record inspection data using the “Model Inspection Report Forms” in Appendix C. The same information should be recorded regardless of the form used.</w:t>
      </w:r>
    </w:p>
    <w:p w:rsidR="00F334FF" w:rsidRDefault="00F334FF" w:rsidP="00F334FF">
      <w:pPr>
        <w:widowControl w:val="0"/>
        <w:spacing w:before="240"/>
        <w:ind w:left="360"/>
        <w:rPr>
          <w:szCs w:val="22"/>
        </w:rPr>
      </w:pPr>
      <w:r w:rsidRPr="00045964">
        <w:rPr>
          <w:b/>
          <w:szCs w:val="22"/>
        </w:rPr>
        <w:t xml:space="preserve">Note:  </w:t>
      </w:r>
      <w:r w:rsidRPr="00045964">
        <w:rPr>
          <w:szCs w:val="22"/>
        </w:rPr>
        <w:t xml:space="preserve">Inspection reports should be legible and complete.  Good recordkeeping practices typically </w:t>
      </w:r>
      <w:r w:rsidRPr="00045964">
        <w:rPr>
          <w:szCs w:val="22"/>
        </w:rPr>
        <w:lastRenderedPageBreak/>
        <w:t xml:space="preserve">include record retention for a specified </w:t>
      </w:r>
      <w:proofErr w:type="gramStart"/>
      <w:r w:rsidRPr="00045964">
        <w:rPr>
          <w:szCs w:val="22"/>
        </w:rPr>
        <w:t>period of time</w:t>
      </w:r>
      <w:proofErr w:type="gramEnd"/>
      <w:r w:rsidRPr="00045964">
        <w:rPr>
          <w:szCs w:val="22"/>
        </w:rPr>
        <w:t>.</w:t>
      </w:r>
    </w:p>
    <w:p w:rsidR="00F334FF" w:rsidRPr="00D172E5" w:rsidRDefault="00F334FF" w:rsidP="00F334FF">
      <w:pPr>
        <w:pStyle w:val="HB133H3mod"/>
      </w:pPr>
      <w:bookmarkStart w:id="282" w:name="_Toc325575149"/>
      <w:bookmarkStart w:id="283" w:name="_Toc464123800"/>
      <w:bookmarkStart w:id="284" w:name="_Toc496108493"/>
      <w:r w:rsidRPr="00D172E5">
        <w:t xml:space="preserve">Procedure for </w:t>
      </w:r>
      <w:r w:rsidRPr="00ED5520">
        <w:t>Recording Data</w:t>
      </w:r>
      <w:bookmarkEnd w:id="282"/>
      <w:bookmarkEnd w:id="283"/>
      <w:bookmarkEnd w:id="284"/>
      <w:r w:rsidRPr="004104E9">
        <w:fldChar w:fldCharType="begin"/>
      </w:r>
      <w:r w:rsidRPr="004104E9">
        <w:instrText xml:space="preserve"> XE "Recordkeeping:Recording Data" </w:instrText>
      </w:r>
      <w:r w:rsidRPr="004104E9">
        <w:fldChar w:fldCharType="end"/>
      </w:r>
    </w:p>
    <w:tbl>
      <w:tblPr>
        <w:tblW w:w="8370" w:type="dxa"/>
        <w:tblInd w:w="1105" w:type="dxa"/>
        <w:tblLayout w:type="fixed"/>
        <w:tblCellMar>
          <w:left w:w="115" w:type="dxa"/>
          <w:right w:w="115" w:type="dxa"/>
        </w:tblCellMar>
        <w:tblLook w:val="01E0" w:firstRow="1" w:lastRow="1" w:firstColumn="1" w:lastColumn="1" w:noHBand="0" w:noVBand="0"/>
      </w:tblPr>
      <w:tblGrid>
        <w:gridCol w:w="8363"/>
        <w:gridCol w:w="7"/>
      </w:tblGrid>
      <w:tr w:rsidR="00F334FF" w:rsidRPr="00B90649" w:rsidTr="006C0103">
        <w:trPr>
          <w:gridAfter w:val="1"/>
          <w:wAfter w:w="7" w:type="dxa"/>
        </w:trPr>
        <w:tc>
          <w:tcPr>
            <w:tcW w:w="8363" w:type="dxa"/>
          </w:tcPr>
          <w:p w:rsidR="00F334FF" w:rsidRPr="00B90649" w:rsidRDefault="00F334FF" w:rsidP="00F334FF">
            <w:pPr>
              <w:numPr>
                <w:ilvl w:val="0"/>
                <w:numId w:val="19"/>
              </w:numPr>
              <w:tabs>
                <w:tab w:val="clear" w:pos="1440"/>
              </w:tabs>
              <w:ind w:left="354" w:hanging="354"/>
              <w:rPr>
                <w:szCs w:val="22"/>
              </w:rPr>
            </w:pPr>
            <w:r w:rsidRPr="00B90649">
              <w:rPr>
                <w:szCs w:val="22"/>
              </w:rPr>
              <w:t>Record the product identity, packaging description, lot code, location of test, and other pertinent data.</w:t>
            </w:r>
          </w:p>
        </w:tc>
      </w:tr>
      <w:tr w:rsidR="00F334FF" w:rsidRPr="00B90649" w:rsidTr="006C0103">
        <w:trPr>
          <w:gridAfter w:val="1"/>
          <w:wAfter w:w="7" w:type="dxa"/>
        </w:trPr>
        <w:tc>
          <w:tcPr>
            <w:tcW w:w="8363" w:type="dxa"/>
          </w:tcPr>
          <w:p w:rsidR="00F334FF" w:rsidRPr="00B90649" w:rsidRDefault="00F334FF" w:rsidP="006C0103">
            <w:pPr>
              <w:ind w:left="489"/>
              <w:rPr>
                <w:szCs w:val="22"/>
              </w:rPr>
            </w:pPr>
          </w:p>
        </w:tc>
      </w:tr>
      <w:tr w:rsidR="00F334FF" w:rsidRPr="00B90649" w:rsidTr="006C0103">
        <w:trPr>
          <w:gridAfter w:val="1"/>
          <w:wAfter w:w="7" w:type="dxa"/>
        </w:trPr>
        <w:tc>
          <w:tcPr>
            <w:tcW w:w="8363" w:type="dxa"/>
          </w:tcPr>
          <w:p w:rsidR="00F334FF" w:rsidRPr="00B90649" w:rsidRDefault="00F334FF" w:rsidP="00F334FF">
            <w:pPr>
              <w:numPr>
                <w:ilvl w:val="0"/>
                <w:numId w:val="19"/>
              </w:numPr>
              <w:tabs>
                <w:tab w:val="clear" w:pos="1440"/>
              </w:tabs>
              <w:ind w:left="354" w:hanging="354"/>
              <w:rPr>
                <w:szCs w:val="22"/>
              </w:rPr>
            </w:pPr>
            <w:r w:rsidRPr="00B90649">
              <w:rPr>
                <w:szCs w:val="22"/>
              </w:rPr>
              <w:t xml:space="preserve">Record the labeled net quantity of contents in Box 1.  Record both metric and </w:t>
            </w:r>
            <w:r>
              <w:rPr>
                <w:szCs w:val="22"/>
              </w:rPr>
              <w:t>U.S. customary</w:t>
            </w:r>
            <w:r w:rsidRPr="00B90649">
              <w:rPr>
                <w:szCs w:val="22"/>
              </w:rPr>
              <w:t xml:space="preserve"> declarations if they are provided on the package label.</w:t>
            </w:r>
          </w:p>
        </w:tc>
      </w:tr>
      <w:tr w:rsidR="00F334FF" w:rsidRPr="00B90649" w:rsidTr="006C0103">
        <w:trPr>
          <w:gridAfter w:val="1"/>
          <w:wAfter w:w="7" w:type="dxa"/>
        </w:trPr>
        <w:tc>
          <w:tcPr>
            <w:tcW w:w="8363" w:type="dxa"/>
          </w:tcPr>
          <w:p w:rsidR="00F334FF" w:rsidRPr="00B90649" w:rsidRDefault="00F334FF" w:rsidP="006C0103">
            <w:pPr>
              <w:ind w:left="360"/>
              <w:rPr>
                <w:szCs w:val="22"/>
              </w:rPr>
            </w:pPr>
          </w:p>
        </w:tc>
      </w:tr>
      <w:tr w:rsidR="00F334FF" w:rsidRPr="00B90649" w:rsidTr="006C0103">
        <w:trPr>
          <w:gridAfter w:val="1"/>
          <w:wAfter w:w="7" w:type="dxa"/>
        </w:trPr>
        <w:tc>
          <w:tcPr>
            <w:tcW w:w="8363" w:type="dxa"/>
          </w:tcPr>
          <w:p w:rsidR="00F334FF" w:rsidRDefault="00F334FF" w:rsidP="006C0103">
            <w:pPr>
              <w:ind w:left="695" w:right="328"/>
              <w:rPr>
                <w:szCs w:val="22"/>
              </w:rPr>
            </w:pPr>
            <w:r w:rsidRPr="00B90649">
              <w:rPr>
                <w:b/>
                <w:szCs w:val="22"/>
              </w:rPr>
              <w:t>Example:</w:t>
            </w:r>
            <w:r w:rsidRPr="00B90649">
              <w:rPr>
                <w:szCs w:val="22"/>
              </w:rPr>
              <w:t xml:space="preserve">  </w:t>
            </w:r>
          </w:p>
          <w:p w:rsidR="00F334FF" w:rsidRPr="00B90649" w:rsidRDefault="00F334FF" w:rsidP="006C0103">
            <w:pPr>
              <w:ind w:left="695" w:right="328"/>
              <w:rPr>
                <w:szCs w:val="22"/>
              </w:rPr>
            </w:pPr>
            <w:r w:rsidRPr="00BF264F">
              <w:rPr>
                <w:i/>
                <w:szCs w:val="22"/>
              </w:rPr>
              <w:t>If the labeled weight is 453 g (1 lb), record this in Box 1.</w:t>
            </w:r>
          </w:p>
        </w:tc>
      </w:tr>
      <w:tr w:rsidR="00F334FF" w:rsidRPr="00B90649" w:rsidTr="006C0103">
        <w:trPr>
          <w:gridAfter w:val="1"/>
          <w:wAfter w:w="7" w:type="dxa"/>
        </w:trPr>
        <w:tc>
          <w:tcPr>
            <w:tcW w:w="8363" w:type="dxa"/>
          </w:tcPr>
          <w:p w:rsidR="00F334FF" w:rsidRDefault="00F334FF" w:rsidP="006C0103">
            <w:pPr>
              <w:spacing w:before="240"/>
              <w:ind w:left="360"/>
              <w:rPr>
                <w:szCs w:val="22"/>
              </w:rPr>
            </w:pPr>
            <w:r>
              <w:rPr>
                <w:b/>
                <w:szCs w:val="22"/>
              </w:rPr>
              <w:t xml:space="preserve">Note: </w:t>
            </w:r>
            <w:r w:rsidRPr="00B90649">
              <w:rPr>
                <w:szCs w:val="22"/>
              </w:rPr>
              <w:t xml:space="preserve">When the declaration of net quantity on the package includes both the International System of Units (SI) (metric) and </w:t>
            </w:r>
            <w:r>
              <w:rPr>
                <w:szCs w:val="22"/>
              </w:rPr>
              <w:t>U.S. customary</w:t>
            </w:r>
            <w:r w:rsidRPr="00B90649">
              <w:rPr>
                <w:szCs w:val="22"/>
              </w:rPr>
              <w:t xml:space="preserve"> units, the larger of the two declarations must be verified.  The rounding rules in NIST Handbook 130, “Uniform Packaging and Labeling Regulations” </w:t>
            </w:r>
            <w:proofErr w:type="gramStart"/>
            <w:r w:rsidRPr="00B90649">
              <w:rPr>
                <w:szCs w:val="22"/>
              </w:rPr>
              <w:t>permit</w:t>
            </w:r>
            <w:proofErr w:type="gramEnd"/>
            <w:r w:rsidRPr="00B90649">
              <w:rPr>
                <w:szCs w:val="22"/>
              </w:rPr>
              <w:t xml:space="preserve"> packers to round declarations up or down based on their knowledge of their package filling targets and the accuracy of packaging equipment.</w:t>
            </w:r>
          </w:p>
          <w:p w:rsidR="00F334FF" w:rsidRPr="00D06F05" w:rsidRDefault="00F334FF" w:rsidP="006C0103">
            <w:pPr>
              <w:ind w:left="360"/>
              <w:rPr>
                <w:szCs w:val="22"/>
              </w:rPr>
            </w:pPr>
          </w:p>
        </w:tc>
      </w:tr>
      <w:tr w:rsidR="00F334FF" w:rsidRPr="00B90649" w:rsidTr="006C0103">
        <w:trPr>
          <w:gridAfter w:val="1"/>
          <w:wAfter w:w="7" w:type="dxa"/>
        </w:trPr>
        <w:tc>
          <w:tcPr>
            <w:tcW w:w="8363" w:type="dxa"/>
          </w:tcPr>
          <w:p w:rsidR="00F334FF" w:rsidRDefault="00F334FF" w:rsidP="00F334FF">
            <w:pPr>
              <w:numPr>
                <w:ilvl w:val="0"/>
                <w:numId w:val="19"/>
              </w:numPr>
              <w:tabs>
                <w:tab w:val="clear" w:pos="1440"/>
                <w:tab w:val="num" w:pos="309"/>
              </w:tabs>
              <w:ind w:left="345"/>
              <w:rPr>
                <w:szCs w:val="22"/>
              </w:rPr>
            </w:pPr>
            <w:r w:rsidRPr="00B90649">
              <w:rPr>
                <w:szCs w:val="22"/>
              </w:rPr>
              <w:t xml:space="preserve">Determine the larger of the values by converting the SI declaration to </w:t>
            </w:r>
            <w:r>
              <w:rPr>
                <w:szCs w:val="22"/>
              </w:rPr>
              <w:t>U.S. customary</w:t>
            </w:r>
            <w:r w:rsidRPr="00B90649">
              <w:rPr>
                <w:szCs w:val="22"/>
              </w:rPr>
              <w:t xml:space="preserve"> units, or vice versa, using conversion factors that are </w:t>
            </w:r>
            <w:proofErr w:type="gramStart"/>
            <w:r w:rsidRPr="00B90649">
              <w:rPr>
                <w:szCs w:val="22"/>
              </w:rPr>
              <w:t>accurate</w:t>
            </w:r>
            <w:proofErr w:type="gramEnd"/>
            <w:r w:rsidRPr="00B90649">
              <w:rPr>
                <w:szCs w:val="22"/>
              </w:rPr>
              <w:t xml:space="preserve"> to at least six places.  Compare the values, and use the larger value in computing the nominal gross weight</w:t>
            </w:r>
            <w:r w:rsidRPr="00B90649">
              <w:rPr>
                <w:szCs w:val="22"/>
              </w:rPr>
              <w:fldChar w:fldCharType="begin"/>
            </w:r>
            <w:r w:rsidRPr="00B90649">
              <w:rPr>
                <w:szCs w:val="22"/>
              </w:rPr>
              <w:instrText xml:space="preserve"> XE "Nominal Gross Weight" </w:instrText>
            </w:r>
            <w:r w:rsidRPr="00B90649">
              <w:rPr>
                <w:szCs w:val="22"/>
              </w:rPr>
              <w:fldChar w:fldCharType="end"/>
            </w:r>
            <w:r w:rsidRPr="00B90649">
              <w:rPr>
                <w:szCs w:val="22"/>
              </w:rPr>
              <w:t xml:space="preserve"> (see later steps).  Indicate on the report which of the declarations is being verified when packages labeled with two units of measure are </w:t>
            </w:r>
            <w:proofErr w:type="gramStart"/>
            <w:r w:rsidRPr="00B90649">
              <w:rPr>
                <w:szCs w:val="22"/>
              </w:rPr>
              <w:t>encountered</w:t>
            </w:r>
            <w:proofErr w:type="gramEnd"/>
            <w:r w:rsidRPr="00B90649">
              <w:rPr>
                <w:szCs w:val="22"/>
              </w:rPr>
              <w:t>.</w:t>
            </w:r>
          </w:p>
        </w:tc>
      </w:tr>
      <w:tr w:rsidR="00F334FF" w:rsidRPr="00B90649" w:rsidTr="006C0103">
        <w:trPr>
          <w:gridAfter w:val="1"/>
          <w:wAfter w:w="7" w:type="dxa"/>
          <w:trHeight w:val="182"/>
        </w:trPr>
        <w:tc>
          <w:tcPr>
            <w:tcW w:w="8363" w:type="dxa"/>
          </w:tcPr>
          <w:p w:rsidR="00F334FF" w:rsidRPr="00B90649" w:rsidRDefault="00F334FF" w:rsidP="006C0103">
            <w:pPr>
              <w:ind w:left="360"/>
              <w:rPr>
                <w:szCs w:val="22"/>
              </w:rPr>
            </w:pPr>
          </w:p>
        </w:tc>
      </w:tr>
      <w:tr w:rsidR="00F334FF" w:rsidRPr="00B90649" w:rsidTr="006C0103">
        <w:trPr>
          <w:gridAfter w:val="1"/>
          <w:wAfter w:w="7" w:type="dxa"/>
        </w:trPr>
        <w:tc>
          <w:tcPr>
            <w:tcW w:w="8363" w:type="dxa"/>
          </w:tcPr>
          <w:p w:rsidR="00F334FF" w:rsidRPr="001870C6" w:rsidRDefault="00F334FF" w:rsidP="006C0103">
            <w:pPr>
              <w:ind w:left="695" w:right="328"/>
              <w:rPr>
                <w:spacing w:val="-4"/>
              </w:rPr>
            </w:pPr>
            <w:r w:rsidRPr="00B90649">
              <w:rPr>
                <w:b/>
              </w:rPr>
              <w:t>Example:</w:t>
            </w:r>
            <w:r w:rsidRPr="00142030">
              <w:t xml:space="preserve">  </w:t>
            </w:r>
          </w:p>
          <w:p w:rsidR="00F334FF" w:rsidRDefault="00F334FF" w:rsidP="006C0103">
            <w:pPr>
              <w:spacing w:after="240"/>
              <w:ind w:left="695" w:right="328"/>
              <w:rPr>
                <w:i/>
              </w:rPr>
            </w:pPr>
            <w:r w:rsidRPr="001870C6">
              <w:rPr>
                <w:i/>
                <w:spacing w:val="-4"/>
              </w:rPr>
              <w:t>If the net weight declared on a package is 1 lb, the metric equivalent (</w:t>
            </w:r>
            <w:proofErr w:type="gramStart"/>
            <w:r w:rsidRPr="001870C6">
              <w:rPr>
                <w:i/>
                <w:spacing w:val="-4"/>
              </w:rPr>
              <w:t>accurate</w:t>
            </w:r>
            <w:proofErr w:type="gramEnd"/>
            <w:r w:rsidRPr="001870C6">
              <w:rPr>
                <w:i/>
                <w:spacing w:val="-4"/>
              </w:rPr>
              <w:t xml:space="preserve"> to six significant digits) is 453.592 g.  Do not round down or truncate values in the calculations until the nominal gross weight is </w:t>
            </w:r>
            <w:proofErr w:type="gramStart"/>
            <w:r w:rsidRPr="001870C6">
              <w:rPr>
                <w:i/>
                <w:spacing w:val="-4"/>
              </w:rPr>
              <w:t>determined</w:t>
            </w:r>
            <w:proofErr w:type="gramEnd"/>
            <w:r w:rsidRPr="001870C6">
              <w:rPr>
                <w:i/>
                <w:spacing w:val="-4"/>
              </w:rPr>
              <w:t xml:space="preserve"> and recorded.  If the package is labeled 454 g, then the metric declaration is larger than the U.S. customary declaration and should be used to verify the net contents of the package. </w:t>
            </w:r>
            <w:r w:rsidRPr="00BF264F">
              <w:rPr>
                <w:i/>
              </w:rPr>
              <w:t xml:space="preserve"> </w:t>
            </w:r>
          </w:p>
          <w:p w:rsidR="00F334FF" w:rsidRPr="00B90649" w:rsidRDefault="00F334FF" w:rsidP="00F334FF">
            <w:pPr>
              <w:numPr>
                <w:ilvl w:val="0"/>
                <w:numId w:val="19"/>
              </w:numPr>
              <w:tabs>
                <w:tab w:val="clear" w:pos="1440"/>
                <w:tab w:val="num" w:pos="399"/>
              </w:tabs>
              <w:ind w:left="354"/>
              <w:rPr>
                <w:szCs w:val="22"/>
              </w:rPr>
            </w:pPr>
            <w:r w:rsidRPr="00724257">
              <w:rPr>
                <w:szCs w:val="22"/>
              </w:rPr>
              <w:t xml:space="preserve">Record the unit of measure in Box 2.  The unit of measure is the </w:t>
            </w:r>
            <w:proofErr w:type="gramStart"/>
            <w:r w:rsidRPr="00724257">
              <w:rPr>
                <w:szCs w:val="22"/>
              </w:rPr>
              <w:t>minimum</w:t>
            </w:r>
            <w:proofErr w:type="gramEnd"/>
            <w:r w:rsidRPr="00724257">
              <w:rPr>
                <w:szCs w:val="22"/>
              </w:rPr>
              <w:t xml:space="preserve"> division of the unit of measurement used to conduct the test.  If a scale is used that reads to thousandths of a pound, the unit of measure is 0.001 lb even if the scale division is 0.002 lb or 0.005 lb.</w:t>
            </w:r>
          </w:p>
        </w:tc>
      </w:tr>
      <w:tr w:rsidR="00F334FF" w:rsidRPr="00B90649" w:rsidTr="006C0103">
        <w:trPr>
          <w:gridAfter w:val="1"/>
          <w:wAfter w:w="7" w:type="dxa"/>
        </w:trPr>
        <w:tc>
          <w:tcPr>
            <w:tcW w:w="8363" w:type="dxa"/>
          </w:tcPr>
          <w:p w:rsidR="00F334FF" w:rsidRPr="00B90649" w:rsidRDefault="00F334FF" w:rsidP="006C0103">
            <w:pPr>
              <w:ind w:left="360"/>
              <w:rPr>
                <w:szCs w:val="22"/>
              </w:rPr>
            </w:pPr>
          </w:p>
        </w:tc>
      </w:tr>
      <w:tr w:rsidR="00F334FF" w:rsidRPr="00B90649" w:rsidTr="006C0103">
        <w:trPr>
          <w:gridAfter w:val="1"/>
          <w:wAfter w:w="7" w:type="dxa"/>
        </w:trPr>
        <w:tc>
          <w:tcPr>
            <w:tcW w:w="8363" w:type="dxa"/>
          </w:tcPr>
          <w:p w:rsidR="00F334FF" w:rsidRDefault="00F334FF" w:rsidP="006C0103">
            <w:pPr>
              <w:ind w:left="695" w:right="328"/>
              <w:rPr>
                <w:szCs w:val="22"/>
              </w:rPr>
            </w:pPr>
            <w:r w:rsidRPr="00B90649">
              <w:rPr>
                <w:b/>
                <w:szCs w:val="22"/>
              </w:rPr>
              <w:t>Example</w:t>
            </w:r>
            <w:r>
              <w:rPr>
                <w:b/>
                <w:szCs w:val="22"/>
              </w:rPr>
              <w:t>s</w:t>
            </w:r>
            <w:r w:rsidRPr="00B90649">
              <w:rPr>
                <w:b/>
                <w:szCs w:val="22"/>
              </w:rPr>
              <w:t>:</w:t>
            </w:r>
            <w:r w:rsidRPr="00B90649">
              <w:rPr>
                <w:szCs w:val="22"/>
              </w:rPr>
              <w:t xml:space="preserve">  </w:t>
            </w:r>
          </w:p>
          <w:p w:rsidR="00F334FF" w:rsidRDefault="00F334FF" w:rsidP="006C0103">
            <w:pPr>
              <w:spacing w:after="240"/>
              <w:ind w:left="695" w:right="328"/>
              <w:rPr>
                <w:i/>
                <w:szCs w:val="22"/>
              </w:rPr>
            </w:pPr>
            <w:r w:rsidRPr="00BF264F">
              <w:rPr>
                <w:i/>
                <w:szCs w:val="22"/>
              </w:rPr>
              <w:t>If the scale has a scale division of 0.5 g, the unit of measure is 0.1 g.  If a weighed package that has an error of “−</w:t>
            </w:r>
            <w:r>
              <w:rPr>
                <w:i/>
                <w:szCs w:val="22"/>
              </w:rPr>
              <w:t> </w:t>
            </w:r>
            <w:r w:rsidRPr="00BF264F">
              <w:rPr>
                <w:i/>
                <w:szCs w:val="22"/>
              </w:rPr>
              <w:t>0.5 g,” record the error as “−</w:t>
            </w:r>
            <w:r>
              <w:rPr>
                <w:i/>
                <w:szCs w:val="22"/>
              </w:rPr>
              <w:t> </w:t>
            </w:r>
            <w:r w:rsidRPr="00BF264F">
              <w:rPr>
                <w:i/>
                <w:szCs w:val="22"/>
              </w:rPr>
              <w:t>5” using “dimensionless units</w:t>
            </w:r>
            <w:r>
              <w:rPr>
                <w:i/>
                <w:szCs w:val="22"/>
              </w:rPr>
              <w:fldChar w:fldCharType="begin"/>
            </w:r>
            <w:r>
              <w:instrText xml:space="preserve"> XE </w:instrText>
            </w:r>
            <w:r w:rsidRPr="004104E9">
              <w:instrText>"</w:instrText>
            </w:r>
            <w:r w:rsidRPr="004104E9">
              <w:rPr>
                <w:szCs w:val="22"/>
              </w:rPr>
              <w:instrText>Dimensionless Units</w:instrText>
            </w:r>
            <w:r w:rsidRPr="004104E9">
              <w:instrText>"</w:instrText>
            </w:r>
            <w:r>
              <w:instrText xml:space="preserve"> </w:instrText>
            </w:r>
            <w:r>
              <w:rPr>
                <w:i/>
                <w:szCs w:val="22"/>
              </w:rPr>
              <w:fldChar w:fldCharType="end"/>
            </w:r>
            <w:r w:rsidRPr="00BF264F">
              <w:rPr>
                <w:i/>
                <w:szCs w:val="22"/>
              </w:rPr>
              <w:t>.”</w:t>
            </w:r>
          </w:p>
          <w:p w:rsidR="00F334FF" w:rsidRPr="005357F8" w:rsidRDefault="00F334FF" w:rsidP="006C0103">
            <w:pPr>
              <w:spacing w:after="240"/>
              <w:ind w:left="360" w:right="720"/>
              <w:jc w:val="center"/>
              <w:rPr>
                <w:i/>
                <w:szCs w:val="22"/>
              </w:rPr>
            </w:pPr>
            <w:r w:rsidRPr="005357F8">
              <w:rPr>
                <w:i/>
                <w:szCs w:val="22"/>
              </w:rPr>
              <w:t>−</w:t>
            </w:r>
            <w:r>
              <w:rPr>
                <w:i/>
                <w:szCs w:val="22"/>
              </w:rPr>
              <w:t> </w:t>
            </w:r>
            <w:r w:rsidRPr="005357F8">
              <w:rPr>
                <w:i/>
                <w:szCs w:val="22"/>
              </w:rPr>
              <w:t>0.5 g ÷ 0.1 = 5 dimensionless units</w:t>
            </w:r>
            <w:r>
              <w:rPr>
                <w:i/>
                <w:szCs w:val="22"/>
              </w:rPr>
              <w:fldChar w:fldCharType="begin"/>
            </w:r>
            <w:r>
              <w:instrText xml:space="preserve"> XE "</w:instrText>
            </w:r>
            <w:r w:rsidRPr="004104E9">
              <w:rPr>
                <w:szCs w:val="22"/>
              </w:rPr>
              <w:instrText>Dimensionless Units</w:instrText>
            </w:r>
            <w:r>
              <w:instrText xml:space="preserve">" </w:instrText>
            </w:r>
            <w:r>
              <w:rPr>
                <w:i/>
                <w:szCs w:val="22"/>
              </w:rPr>
              <w:fldChar w:fldCharType="end"/>
            </w:r>
          </w:p>
          <w:p w:rsidR="00F334FF" w:rsidRDefault="00F334FF" w:rsidP="006C0103">
            <w:pPr>
              <w:keepNext/>
              <w:spacing w:after="240"/>
              <w:ind w:left="695" w:right="328"/>
              <w:rPr>
                <w:i/>
                <w:szCs w:val="22"/>
              </w:rPr>
            </w:pPr>
            <w:r w:rsidRPr="00BF264F">
              <w:rPr>
                <w:i/>
                <w:szCs w:val="22"/>
              </w:rPr>
              <w:t xml:space="preserve">If the scale </w:t>
            </w:r>
            <w:proofErr w:type="gramStart"/>
            <w:r w:rsidRPr="00BF264F">
              <w:rPr>
                <w:i/>
                <w:szCs w:val="22"/>
              </w:rPr>
              <w:t>indicates</w:t>
            </w:r>
            <w:proofErr w:type="gramEnd"/>
            <w:r w:rsidRPr="00BF264F">
              <w:rPr>
                <w:i/>
                <w:szCs w:val="22"/>
              </w:rPr>
              <w:t xml:space="preserve"> in increments of 0.002 lb, the unit of measure is 0.001 lb.  If a weighed package has an error of “+</w:t>
            </w:r>
            <w:r>
              <w:rPr>
                <w:i/>
                <w:szCs w:val="22"/>
              </w:rPr>
              <w:t> </w:t>
            </w:r>
            <w:r w:rsidRPr="00BF264F">
              <w:rPr>
                <w:i/>
                <w:szCs w:val="22"/>
              </w:rPr>
              <w:t>0.016,” record the error as “+</w:t>
            </w:r>
            <w:r>
              <w:rPr>
                <w:i/>
                <w:szCs w:val="22"/>
              </w:rPr>
              <w:t> </w:t>
            </w:r>
            <w:r w:rsidRPr="00BF264F">
              <w:rPr>
                <w:i/>
                <w:szCs w:val="22"/>
              </w:rPr>
              <w:t>16” using “dimensionless units</w:t>
            </w:r>
            <w:r>
              <w:rPr>
                <w:i/>
                <w:szCs w:val="22"/>
              </w:rPr>
              <w:fldChar w:fldCharType="begin"/>
            </w:r>
            <w:r>
              <w:instrText xml:space="preserve"> XE "</w:instrText>
            </w:r>
            <w:r w:rsidRPr="004104E9">
              <w:rPr>
                <w:szCs w:val="22"/>
              </w:rPr>
              <w:instrText>Dimensionless Units</w:instrText>
            </w:r>
            <w:r>
              <w:instrText xml:space="preserve">" </w:instrText>
            </w:r>
            <w:r>
              <w:rPr>
                <w:i/>
                <w:szCs w:val="22"/>
              </w:rPr>
              <w:fldChar w:fldCharType="end"/>
            </w:r>
            <w:r w:rsidRPr="00BF264F">
              <w:rPr>
                <w:i/>
                <w:szCs w:val="22"/>
              </w:rPr>
              <w:t xml:space="preserve">.”  </w:t>
            </w:r>
          </w:p>
          <w:p w:rsidR="00F334FF" w:rsidRPr="005357F8" w:rsidRDefault="00F334FF" w:rsidP="006C0103">
            <w:pPr>
              <w:spacing w:after="240"/>
              <w:ind w:left="360" w:right="720"/>
              <w:jc w:val="center"/>
              <w:rPr>
                <w:i/>
                <w:szCs w:val="22"/>
              </w:rPr>
            </w:pPr>
            <w:r w:rsidRPr="005357F8">
              <w:rPr>
                <w:i/>
                <w:szCs w:val="22"/>
              </w:rPr>
              <w:t>0.016</w:t>
            </w:r>
            <w:r>
              <w:rPr>
                <w:i/>
                <w:szCs w:val="22"/>
              </w:rPr>
              <w:t> lb</w:t>
            </w:r>
            <w:r w:rsidRPr="005357F8">
              <w:rPr>
                <w:i/>
                <w:szCs w:val="22"/>
              </w:rPr>
              <w:t xml:space="preserve"> ÷ 0.001 = 16 dimension</w:t>
            </w:r>
            <w:r>
              <w:rPr>
                <w:i/>
                <w:szCs w:val="22"/>
              </w:rPr>
              <w:t>less u</w:t>
            </w:r>
            <w:r w:rsidRPr="005357F8">
              <w:rPr>
                <w:i/>
                <w:szCs w:val="22"/>
              </w:rPr>
              <w:t>nits</w:t>
            </w:r>
            <w:r>
              <w:rPr>
                <w:i/>
                <w:szCs w:val="22"/>
              </w:rPr>
              <w:fldChar w:fldCharType="begin"/>
            </w:r>
            <w:r>
              <w:instrText xml:space="preserve"> XE "</w:instrText>
            </w:r>
            <w:r w:rsidRPr="004104E9">
              <w:rPr>
                <w:szCs w:val="22"/>
              </w:rPr>
              <w:instrText>Dimensionless Units</w:instrText>
            </w:r>
            <w:r>
              <w:instrText xml:space="preserve">" </w:instrText>
            </w:r>
            <w:r>
              <w:rPr>
                <w:i/>
                <w:szCs w:val="22"/>
              </w:rPr>
              <w:fldChar w:fldCharType="end"/>
            </w:r>
          </w:p>
          <w:p w:rsidR="00F334FF" w:rsidRDefault="00F334FF" w:rsidP="006C0103">
            <w:pPr>
              <w:keepNext/>
              <w:spacing w:after="240"/>
              <w:ind w:left="360"/>
              <w:rPr>
                <w:b/>
                <w:szCs w:val="22"/>
              </w:rPr>
            </w:pPr>
            <w:r>
              <w:rPr>
                <w:b/>
                <w:szCs w:val="22"/>
              </w:rPr>
              <w:lastRenderedPageBreak/>
              <w:t>Notes:</w:t>
            </w:r>
          </w:p>
          <w:p w:rsidR="00F334FF" w:rsidRDefault="00F334FF" w:rsidP="00F334FF">
            <w:pPr>
              <w:numPr>
                <w:ilvl w:val="0"/>
                <w:numId w:val="50"/>
              </w:numPr>
              <w:spacing w:after="240"/>
              <w:ind w:left="1030" w:hanging="180"/>
              <w:rPr>
                <w:szCs w:val="22"/>
              </w:rPr>
            </w:pPr>
            <w:r w:rsidRPr="00B075AD">
              <w:t>When using dimensionless units</w:t>
            </w:r>
            <w:r>
              <w:fldChar w:fldCharType="begin"/>
            </w:r>
            <w:r>
              <w:instrText xml:space="preserve"> XE "</w:instrText>
            </w:r>
            <w:r w:rsidRPr="004104E9">
              <w:rPr>
                <w:szCs w:val="22"/>
              </w:rPr>
              <w:instrText>Dimensionless Units</w:instrText>
            </w:r>
            <w:r>
              <w:instrText xml:space="preserve">" </w:instrText>
            </w:r>
            <w:r>
              <w:fldChar w:fldCharType="end"/>
            </w:r>
            <w:r w:rsidRPr="00B075AD">
              <w:t>, multiply package errors by the unit of measure to obtain the package error in weight.</w:t>
            </w:r>
          </w:p>
          <w:p w:rsidR="00F334FF" w:rsidRPr="00EC5846" w:rsidRDefault="00F334FF" w:rsidP="00F334FF">
            <w:pPr>
              <w:numPr>
                <w:ilvl w:val="0"/>
                <w:numId w:val="50"/>
              </w:numPr>
              <w:ind w:left="1030" w:hanging="180"/>
              <w:rPr>
                <w:szCs w:val="22"/>
              </w:rPr>
            </w:pPr>
            <w:r w:rsidRPr="009B7C12">
              <w:rPr>
                <w:szCs w:val="22"/>
              </w:rPr>
              <w:t>The Basic Test Procedure does not prohibit the use of units of weight instead of dimensionless units</w:t>
            </w:r>
            <w:r>
              <w:rPr>
                <w:szCs w:val="22"/>
              </w:rPr>
              <w:fldChar w:fldCharType="begin"/>
            </w:r>
            <w:r>
              <w:instrText xml:space="preserve"> XE "</w:instrText>
            </w:r>
            <w:r w:rsidRPr="004104E9">
              <w:rPr>
                <w:szCs w:val="22"/>
              </w:rPr>
              <w:instrText>Dimensionless Units</w:instrText>
            </w:r>
            <w:r>
              <w:instrText xml:space="preserve">" </w:instrText>
            </w:r>
            <w:r>
              <w:rPr>
                <w:szCs w:val="22"/>
              </w:rPr>
              <w:fldChar w:fldCharType="end"/>
            </w:r>
            <w:r w:rsidRPr="009B7C12">
              <w:rPr>
                <w:szCs w:val="22"/>
              </w:rPr>
              <w:t xml:space="preserve"> when recording package errors, nor does it prohibit the use of </w:t>
            </w:r>
            <w:r>
              <w:rPr>
                <w:szCs w:val="22"/>
              </w:rPr>
              <w:t>software</w:t>
            </w:r>
            <w:r w:rsidRPr="009B7C12">
              <w:rPr>
                <w:szCs w:val="22"/>
              </w:rPr>
              <w:t xml:space="preserve"> programs to </w:t>
            </w:r>
            <w:proofErr w:type="gramStart"/>
            <w:r w:rsidRPr="009B7C12">
              <w:rPr>
                <w:szCs w:val="22"/>
              </w:rPr>
              <w:t>determine</w:t>
            </w:r>
            <w:proofErr w:type="gramEnd"/>
            <w:r w:rsidRPr="009B7C12">
              <w:rPr>
                <w:szCs w:val="22"/>
              </w:rPr>
              <w:t xml:space="preserve"> product compliance. </w:t>
            </w:r>
            <w:r>
              <w:rPr>
                <w:szCs w:val="22"/>
              </w:rPr>
              <w:t xml:space="preserve"> </w:t>
            </w:r>
            <w:r w:rsidRPr="009B7C12">
              <w:rPr>
                <w:szCs w:val="22"/>
              </w:rPr>
              <w:t>Refer to Appendix F. “Glossary,” for the definition of dimensionless units.</w:t>
            </w:r>
          </w:p>
        </w:tc>
      </w:tr>
      <w:tr w:rsidR="00F334FF" w:rsidRPr="00B90649" w:rsidTr="006C0103">
        <w:trPr>
          <w:gridAfter w:val="1"/>
          <w:wAfter w:w="7" w:type="dxa"/>
        </w:trPr>
        <w:tc>
          <w:tcPr>
            <w:tcW w:w="8363" w:type="dxa"/>
          </w:tcPr>
          <w:p w:rsidR="00F334FF" w:rsidRPr="00B90649" w:rsidRDefault="00F334FF" w:rsidP="006C0103">
            <w:pPr>
              <w:ind w:left="360"/>
              <w:rPr>
                <w:szCs w:val="22"/>
              </w:rPr>
            </w:pPr>
          </w:p>
        </w:tc>
      </w:tr>
      <w:tr w:rsidR="00F334FF" w:rsidRPr="00B90649" w:rsidTr="006C0103">
        <w:trPr>
          <w:gridAfter w:val="1"/>
          <w:wAfter w:w="7" w:type="dxa"/>
        </w:trPr>
        <w:tc>
          <w:tcPr>
            <w:tcW w:w="8363" w:type="dxa"/>
          </w:tcPr>
          <w:p w:rsidR="00F334FF" w:rsidRPr="00B90649" w:rsidRDefault="00F334FF" w:rsidP="00F334FF">
            <w:pPr>
              <w:numPr>
                <w:ilvl w:val="0"/>
                <w:numId w:val="19"/>
              </w:numPr>
              <w:tabs>
                <w:tab w:val="clear" w:pos="1440"/>
              </w:tabs>
              <w:ind w:left="345"/>
              <w:rPr>
                <w:szCs w:val="22"/>
              </w:rPr>
            </w:pPr>
            <w:r w:rsidRPr="00B90649">
              <w:rPr>
                <w:szCs w:val="22"/>
              </w:rPr>
              <w:t xml:space="preserve">Enter the </w:t>
            </w:r>
            <w:proofErr w:type="gramStart"/>
            <w:r w:rsidRPr="00B90649">
              <w:rPr>
                <w:szCs w:val="22"/>
              </w:rPr>
              <w:t>appropriate MAV</w:t>
            </w:r>
            <w:proofErr w:type="gramEnd"/>
            <w:r w:rsidRPr="00B90649">
              <w:rPr>
                <w:szCs w:val="22"/>
              </w:rPr>
              <w:t xml:space="preserve"> value in Box 3 for the type of package (weight, volume, etc.), the labeled net contents, and the unit of measure</w:t>
            </w:r>
            <w:r>
              <w:rPr>
                <w:szCs w:val="22"/>
              </w:rPr>
              <w:t xml:space="preserve"> using Appendix A. Tables 2-5 through 2-10</w:t>
            </w:r>
            <w:r w:rsidRPr="00B90649">
              <w:rPr>
                <w:szCs w:val="22"/>
              </w:rPr>
              <w:t>.</w:t>
            </w:r>
          </w:p>
        </w:tc>
      </w:tr>
      <w:tr w:rsidR="00F334FF" w:rsidRPr="00B90649" w:rsidTr="006C0103">
        <w:tc>
          <w:tcPr>
            <w:tcW w:w="8370" w:type="dxa"/>
            <w:gridSpan w:val="2"/>
          </w:tcPr>
          <w:p w:rsidR="00F334FF" w:rsidRPr="00B90649" w:rsidRDefault="00F334FF" w:rsidP="006C0103">
            <w:pPr>
              <w:ind w:left="345"/>
              <w:rPr>
                <w:szCs w:val="22"/>
              </w:rPr>
            </w:pPr>
          </w:p>
        </w:tc>
      </w:tr>
      <w:tr w:rsidR="00F334FF" w:rsidRPr="00B90649" w:rsidTr="006C0103">
        <w:tc>
          <w:tcPr>
            <w:tcW w:w="8370" w:type="dxa"/>
            <w:gridSpan w:val="2"/>
          </w:tcPr>
          <w:p w:rsidR="00F334FF" w:rsidRPr="00B90649" w:rsidRDefault="00F334FF" w:rsidP="00F334FF">
            <w:pPr>
              <w:numPr>
                <w:ilvl w:val="0"/>
                <w:numId w:val="19"/>
              </w:numPr>
              <w:tabs>
                <w:tab w:val="clear" w:pos="1440"/>
              </w:tabs>
              <w:ind w:left="345"/>
              <w:rPr>
                <w:szCs w:val="22"/>
              </w:rPr>
            </w:pPr>
            <w:r w:rsidRPr="00A62824">
              <w:rPr>
                <w:szCs w:val="22"/>
              </w:rPr>
              <w:t>Determine the MAV in dimensionless units</w:t>
            </w:r>
            <w:r>
              <w:rPr>
                <w:szCs w:val="22"/>
              </w:rPr>
              <w:fldChar w:fldCharType="begin"/>
            </w:r>
            <w:r>
              <w:instrText xml:space="preserve"> XE "</w:instrText>
            </w:r>
            <w:r>
              <w:rPr>
                <w:b/>
                <w:szCs w:val="22"/>
              </w:rPr>
              <w:instrText>Dimensionless Units</w:instrText>
            </w:r>
            <w:r>
              <w:instrText xml:space="preserve">" </w:instrText>
            </w:r>
            <w:r>
              <w:rPr>
                <w:szCs w:val="22"/>
              </w:rPr>
              <w:fldChar w:fldCharType="end"/>
            </w:r>
            <w:r w:rsidRPr="00A62824">
              <w:rPr>
                <w:szCs w:val="22"/>
              </w:rPr>
              <w:t xml:space="preserve"> and record in Box 4 on the Standard Package Report Form (a dimensionless unit is obtained by dividing the MAV recorded in Box 3 by the unit of measure recorded in Box 2).</w:t>
            </w:r>
          </w:p>
        </w:tc>
      </w:tr>
      <w:tr w:rsidR="00F334FF" w:rsidRPr="00B90649" w:rsidTr="006C0103">
        <w:tc>
          <w:tcPr>
            <w:tcW w:w="8370" w:type="dxa"/>
            <w:gridSpan w:val="2"/>
          </w:tcPr>
          <w:p w:rsidR="00F334FF" w:rsidRPr="00B90649" w:rsidRDefault="00F334FF" w:rsidP="006C0103">
            <w:pPr>
              <w:ind w:left="345"/>
              <w:rPr>
                <w:szCs w:val="22"/>
              </w:rPr>
            </w:pPr>
          </w:p>
        </w:tc>
      </w:tr>
      <w:tr w:rsidR="00F334FF" w:rsidRPr="00B90649" w:rsidTr="006C0103">
        <w:tc>
          <w:tcPr>
            <w:tcW w:w="8370" w:type="dxa"/>
            <w:gridSpan w:val="2"/>
          </w:tcPr>
          <w:p w:rsidR="00F334FF" w:rsidRPr="00B90649" w:rsidRDefault="00F334FF" w:rsidP="00F334FF">
            <w:pPr>
              <w:numPr>
                <w:ilvl w:val="0"/>
                <w:numId w:val="19"/>
              </w:numPr>
              <w:tabs>
                <w:tab w:val="clear" w:pos="1440"/>
              </w:tabs>
              <w:ind w:left="345"/>
              <w:rPr>
                <w:szCs w:val="22"/>
              </w:rPr>
            </w:pPr>
            <w:r>
              <w:rPr>
                <w:szCs w:val="22"/>
              </w:rPr>
              <w:t>Determine</w:t>
            </w:r>
            <w:r w:rsidRPr="00A62824">
              <w:rPr>
                <w:szCs w:val="22"/>
              </w:rPr>
              <w:t xml:space="preserve"> how many minus package errors are </w:t>
            </w:r>
            <w:proofErr w:type="gramStart"/>
            <w:r w:rsidRPr="00A62824">
              <w:rPr>
                <w:szCs w:val="22"/>
              </w:rPr>
              <w:t>permitted</w:t>
            </w:r>
            <w:proofErr w:type="gramEnd"/>
            <w:r w:rsidRPr="00A62824">
              <w:rPr>
                <w:szCs w:val="22"/>
              </w:rPr>
              <w:t xml:space="preserve"> to exceed the MAV, (errors known as unreasonable minus errors or UMEs), see Column 4 in either Table 2</w:t>
            </w:r>
            <w:r w:rsidRPr="00A62824">
              <w:rPr>
                <w:szCs w:val="22"/>
              </w:rPr>
              <w:noBreakHyphen/>
              <w:t>1. “Sampling Plans for Category A” or Table 2</w:t>
            </w:r>
            <w:r w:rsidRPr="00A62824">
              <w:rPr>
                <w:szCs w:val="22"/>
              </w:rPr>
              <w:noBreakHyphen/>
              <w:t>2. “Sampling Plans for Category B” (refer to Appendix A)</w:t>
            </w:r>
            <w:r>
              <w:rPr>
                <w:szCs w:val="22"/>
              </w:rPr>
              <w:t>.</w:t>
            </w:r>
            <w:r w:rsidRPr="00A62824">
              <w:rPr>
                <w:szCs w:val="22"/>
              </w:rPr>
              <w:t xml:space="preserve">  Record this number in Box 8.</w:t>
            </w:r>
          </w:p>
        </w:tc>
      </w:tr>
    </w:tbl>
    <w:p w:rsidR="00F334FF" w:rsidRPr="00DA6747" w:rsidRDefault="00F334FF" w:rsidP="000B29FA">
      <w:pPr>
        <w:pStyle w:val="HB133XXX"/>
      </w:pPr>
      <w:bookmarkStart w:id="285" w:name="_Toc487504869"/>
      <w:bookmarkStart w:id="286" w:name="_Toc446212202"/>
      <w:bookmarkStart w:id="287" w:name="_Toc486756313"/>
      <w:bookmarkStart w:id="288" w:name="_Toc487504870"/>
      <w:bookmarkStart w:id="289" w:name="_Toc237353840"/>
      <w:bookmarkStart w:id="290" w:name="_Toc237415641"/>
      <w:bookmarkStart w:id="291" w:name="_Toc237416615"/>
      <w:bookmarkStart w:id="292" w:name="_Toc237428889"/>
      <w:bookmarkStart w:id="293" w:name="_Toc325575150"/>
      <w:bookmarkStart w:id="294" w:name="_Toc291667200"/>
      <w:bookmarkStart w:id="295" w:name="_Toc464111583"/>
      <w:bookmarkStart w:id="296" w:name="_Toc464123801"/>
      <w:bookmarkStart w:id="297" w:name="_Toc496108494"/>
      <w:bookmarkEnd w:id="285"/>
      <w:r w:rsidRPr="008F365A">
        <w:t>Random Sample Selection</w:t>
      </w:r>
      <w:bookmarkEnd w:id="286"/>
      <w:bookmarkEnd w:id="287"/>
      <w:bookmarkEnd w:id="288"/>
      <w:bookmarkEnd w:id="289"/>
      <w:bookmarkEnd w:id="290"/>
      <w:bookmarkEnd w:id="291"/>
      <w:bookmarkEnd w:id="292"/>
      <w:bookmarkEnd w:id="293"/>
      <w:bookmarkEnd w:id="294"/>
      <w:bookmarkEnd w:id="295"/>
      <w:bookmarkEnd w:id="296"/>
      <w:bookmarkEnd w:id="297"/>
      <w:r w:rsidRPr="008F365A">
        <w:fldChar w:fldCharType="begin"/>
      </w:r>
      <w:r w:rsidRPr="008F365A">
        <w:instrText xml:space="preserve"> XE "Random Sample Selection" </w:instrText>
      </w:r>
      <w:r w:rsidRPr="008F365A">
        <w:fldChar w:fldCharType="end"/>
      </w:r>
      <w:r w:rsidRPr="008F365A">
        <w:fldChar w:fldCharType="begin"/>
      </w:r>
      <w:r w:rsidRPr="008F365A">
        <w:instrText xml:space="preserve"> XE "Packages:Random Sample Selection" </w:instrText>
      </w:r>
      <w:r w:rsidRPr="008F365A">
        <w:fldChar w:fldCharType="end"/>
      </w:r>
      <w:r w:rsidRPr="00DA6747">
        <w:fldChar w:fldCharType="begin"/>
      </w:r>
      <w:r w:rsidRPr="00DA6747">
        <w:instrText xml:space="preserve"> XE "Sample:Random" </w:instrText>
      </w:r>
      <w:r w:rsidRPr="00DA6747">
        <w:fldChar w:fldCharType="end"/>
      </w:r>
    </w:p>
    <w:p w:rsidR="00F334FF" w:rsidRDefault="00F334FF" w:rsidP="00F334FF">
      <w:pPr>
        <w:keepNext/>
        <w:tabs>
          <w:tab w:val="left" w:pos="-720"/>
          <w:tab w:val="left" w:pos="0"/>
          <w:tab w:val="left" w:pos="108"/>
          <w:tab w:val="left" w:pos="216"/>
          <w:tab w:val="left" w:pos="324"/>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ind w:left="324"/>
        <w:rPr>
          <w:szCs w:val="22"/>
        </w:rPr>
      </w:pPr>
      <w:r>
        <w:rPr>
          <w:szCs w:val="22"/>
        </w:rPr>
        <w:t>It is important to select a random sample when conducting an official package inspection. Follow the steps below to select your sample.  If the sample packages for the sample are not randomly selected, the test results may not be statistically valid.</w:t>
      </w:r>
    </w:p>
    <w:tbl>
      <w:tblPr>
        <w:tblW w:w="8730" w:type="dxa"/>
        <w:tblInd w:w="738" w:type="dxa"/>
        <w:tblLayout w:type="fixed"/>
        <w:tblLook w:val="04A0" w:firstRow="1" w:lastRow="0" w:firstColumn="1" w:lastColumn="0" w:noHBand="0" w:noVBand="1"/>
      </w:tblPr>
      <w:tblGrid>
        <w:gridCol w:w="8730"/>
      </w:tblGrid>
      <w:tr w:rsidR="00F334FF" w:rsidRPr="00190F49" w:rsidTr="006C0103">
        <w:tc>
          <w:tcPr>
            <w:tcW w:w="8730" w:type="dxa"/>
            <w:shd w:val="clear" w:color="auto" w:fill="auto"/>
          </w:tcPr>
          <w:p w:rsidR="00F334FF" w:rsidRPr="00190F49" w:rsidRDefault="00F334FF" w:rsidP="00F334FF">
            <w:pPr>
              <w:numPr>
                <w:ilvl w:val="0"/>
                <w:numId w:val="35"/>
              </w:numPr>
              <w:rPr>
                <w:szCs w:val="22"/>
              </w:rPr>
            </w:pPr>
            <w:r w:rsidRPr="00190F49">
              <w:rPr>
                <w:szCs w:val="22"/>
              </w:rPr>
              <w:t xml:space="preserve">Count the number of packages </w:t>
            </w:r>
            <w:proofErr w:type="gramStart"/>
            <w:r w:rsidRPr="00190F49">
              <w:rPr>
                <w:szCs w:val="22"/>
              </w:rPr>
              <w:t>comprising</w:t>
            </w:r>
            <w:proofErr w:type="gramEnd"/>
            <w:r w:rsidRPr="00190F49">
              <w:rPr>
                <w:szCs w:val="22"/>
              </w:rPr>
              <w:t xml:space="preserve"> the inspection lot or estimate the size to within 5 % and record the inspection lot size in Box 5. </w:t>
            </w:r>
          </w:p>
        </w:tc>
      </w:tr>
      <w:tr w:rsidR="00F334FF" w:rsidRPr="00190F49" w:rsidTr="006C0103">
        <w:tc>
          <w:tcPr>
            <w:tcW w:w="8730" w:type="dxa"/>
            <w:shd w:val="clear" w:color="auto" w:fill="auto"/>
          </w:tcPr>
          <w:p w:rsidR="00F334FF" w:rsidRPr="00190F49" w:rsidRDefault="00F334FF" w:rsidP="006C0103">
            <w:pPr>
              <w:ind w:left="360"/>
              <w:rPr>
                <w:szCs w:val="22"/>
              </w:rPr>
            </w:pPr>
          </w:p>
        </w:tc>
      </w:tr>
      <w:tr w:rsidR="00F334FF" w:rsidRPr="00190F49" w:rsidTr="006C0103">
        <w:tc>
          <w:tcPr>
            <w:tcW w:w="8730" w:type="dxa"/>
            <w:shd w:val="clear" w:color="auto" w:fill="auto"/>
          </w:tcPr>
          <w:p w:rsidR="00F334FF" w:rsidRPr="00190F49" w:rsidRDefault="00F334FF" w:rsidP="00F334FF">
            <w:pPr>
              <w:numPr>
                <w:ilvl w:val="0"/>
                <w:numId w:val="35"/>
              </w:numPr>
              <w:rPr>
                <w:szCs w:val="22"/>
              </w:rPr>
            </w:pPr>
            <w:r w:rsidRPr="00190F49">
              <w:rPr>
                <w:szCs w:val="22"/>
              </w:rPr>
              <w:t>Determine sample size using Appendix A, Table 2-1, “Sampling Plans for Category A” or Table 2</w:t>
            </w:r>
            <w:r w:rsidRPr="00190F49">
              <w:rPr>
                <w:szCs w:val="22"/>
              </w:rPr>
              <w:noBreakHyphen/>
              <w:t>2, “Sampling Plans for Category B.”</w:t>
            </w:r>
            <w:r>
              <w:rPr>
                <w:szCs w:val="22"/>
              </w:rPr>
              <w:t xml:space="preserve"> </w:t>
            </w:r>
            <w:r w:rsidRPr="00190F49">
              <w:rPr>
                <w:szCs w:val="22"/>
              </w:rPr>
              <w:t xml:space="preserve"> In Column 1, find the size of the inspection lot (the number recorded in Box 5 of the report form).  Read across from Column 1 to find the </w:t>
            </w:r>
            <w:proofErr w:type="gramStart"/>
            <w:r w:rsidRPr="00190F49">
              <w:rPr>
                <w:szCs w:val="22"/>
              </w:rPr>
              <w:t>appropriate sample</w:t>
            </w:r>
            <w:proofErr w:type="gramEnd"/>
            <w:r w:rsidRPr="00190F49">
              <w:rPr>
                <w:szCs w:val="22"/>
              </w:rPr>
              <w:t xml:space="preserve"> size in Column 2 and record this number in Box 6 of the report form.</w:t>
            </w:r>
          </w:p>
        </w:tc>
      </w:tr>
      <w:tr w:rsidR="00F334FF" w:rsidRPr="00190F49" w:rsidTr="006C0103">
        <w:tc>
          <w:tcPr>
            <w:tcW w:w="8730" w:type="dxa"/>
            <w:shd w:val="clear" w:color="auto" w:fill="auto"/>
          </w:tcPr>
          <w:p w:rsidR="00F334FF" w:rsidRPr="00190F49" w:rsidRDefault="00F334FF" w:rsidP="006C0103">
            <w:pPr>
              <w:widowControl w:val="0"/>
              <w:rPr>
                <w:szCs w:val="22"/>
              </w:rPr>
            </w:pPr>
          </w:p>
        </w:tc>
      </w:tr>
      <w:tr w:rsidR="00F334FF" w:rsidRPr="00190F49" w:rsidTr="006C0103">
        <w:tc>
          <w:tcPr>
            <w:tcW w:w="8730" w:type="dxa"/>
            <w:shd w:val="clear" w:color="auto" w:fill="auto"/>
          </w:tcPr>
          <w:p w:rsidR="00F334FF" w:rsidRPr="00190F49" w:rsidRDefault="00F334FF" w:rsidP="00F334FF">
            <w:pPr>
              <w:numPr>
                <w:ilvl w:val="0"/>
                <w:numId w:val="35"/>
              </w:numPr>
              <w:spacing w:after="240"/>
              <w:rPr>
                <w:szCs w:val="22"/>
              </w:rPr>
            </w:pPr>
            <w:r w:rsidRPr="00190F49">
              <w:rPr>
                <w:szCs w:val="22"/>
              </w:rPr>
              <w:t>Randomly select a sample from the inspection lot.  Random number tables</w:t>
            </w:r>
            <w:r w:rsidRPr="00190F49">
              <w:rPr>
                <w:szCs w:val="22"/>
              </w:rPr>
              <w:fldChar w:fldCharType="begin"/>
            </w:r>
            <w:r w:rsidRPr="00190F49">
              <w:rPr>
                <w:szCs w:val="22"/>
              </w:rPr>
              <w:instrText xml:space="preserve"> XE "Random Number Tables" </w:instrText>
            </w:r>
            <w:r w:rsidRPr="00190F49">
              <w:rPr>
                <w:szCs w:val="22"/>
              </w:rPr>
              <w:fldChar w:fldCharType="end"/>
            </w:r>
            <w:r w:rsidRPr="00190F49">
              <w:rPr>
                <w:szCs w:val="22"/>
              </w:rPr>
              <w:t xml:space="preserve"> (see Appendix B. “Random Number Tables”) or a calculator that </w:t>
            </w:r>
            <w:proofErr w:type="gramStart"/>
            <w:r w:rsidRPr="00190F49">
              <w:rPr>
                <w:szCs w:val="22"/>
              </w:rPr>
              <w:t>is able to</w:t>
            </w:r>
            <w:proofErr w:type="gramEnd"/>
            <w:r w:rsidRPr="00190F49">
              <w:rPr>
                <w:szCs w:val="22"/>
              </w:rPr>
              <w:t xml:space="preserve"> generate random numbers may be used to identify the sample.</w:t>
            </w:r>
          </w:p>
        </w:tc>
      </w:tr>
    </w:tbl>
    <w:p w:rsidR="00F334FF" w:rsidRPr="00A52340" w:rsidRDefault="00F334FF" w:rsidP="00F334FF">
      <w:pPr>
        <w:widowControl w:val="0"/>
        <w:ind w:left="360"/>
        <w:rPr>
          <w:szCs w:val="22"/>
        </w:rPr>
      </w:pPr>
      <w:r>
        <w:rPr>
          <w:b/>
          <w:szCs w:val="22"/>
        </w:rPr>
        <w:t>Note:</w:t>
      </w:r>
      <w:r>
        <w:rPr>
          <w:b/>
          <w:i/>
          <w:szCs w:val="22"/>
        </w:rPr>
        <w:t xml:space="preserve"> </w:t>
      </w:r>
      <w:r>
        <w:rPr>
          <w:szCs w:val="22"/>
        </w:rPr>
        <w:t xml:space="preserve"> If the inspector and the party that is ultimately responsible for the packing and declaration of net weight for the product agree to an alternative method of sample </w:t>
      </w:r>
      <w:proofErr w:type="gramStart"/>
      <w:r>
        <w:rPr>
          <w:szCs w:val="22"/>
        </w:rPr>
        <w:t>selection</w:t>
      </w:r>
      <w:proofErr w:type="gramEnd"/>
      <w:r>
        <w:rPr>
          <w:szCs w:val="22"/>
        </w:rPr>
        <w:t>, document how the sample packages were selected as part of the inspection record.</w:t>
      </w:r>
      <w:bookmarkStart w:id="298" w:name="_Toc446212206"/>
      <w:bookmarkStart w:id="299" w:name="_Toc486756317"/>
      <w:bookmarkStart w:id="300" w:name="_Toc487504871"/>
      <w:bookmarkStart w:id="301" w:name="_Toc237353844"/>
      <w:bookmarkStart w:id="302" w:name="_Toc237415642"/>
      <w:bookmarkStart w:id="303" w:name="_Toc237416616"/>
      <w:bookmarkStart w:id="304" w:name="_Toc237428893"/>
    </w:p>
    <w:p w:rsidR="00F334FF" w:rsidRPr="008F365A" w:rsidRDefault="00F334FF" w:rsidP="000B29FA">
      <w:pPr>
        <w:pStyle w:val="HB133XXX"/>
      </w:pPr>
      <w:bookmarkStart w:id="305" w:name="_Toc325575151"/>
      <w:bookmarkStart w:id="306" w:name="_Toc464111584"/>
      <w:bookmarkStart w:id="307" w:name="_Toc464123802"/>
      <w:bookmarkStart w:id="308" w:name="_Toc496108495"/>
      <w:bookmarkEnd w:id="298"/>
      <w:bookmarkEnd w:id="299"/>
      <w:bookmarkEnd w:id="300"/>
      <w:bookmarkEnd w:id="301"/>
      <w:bookmarkEnd w:id="302"/>
      <w:bookmarkEnd w:id="303"/>
      <w:bookmarkEnd w:id="304"/>
      <w:r w:rsidRPr="008F365A">
        <w:t>Procedures for Determining Tare</w:t>
      </w:r>
      <w:bookmarkEnd w:id="305"/>
      <w:bookmarkEnd w:id="306"/>
      <w:bookmarkEnd w:id="307"/>
      <w:bookmarkEnd w:id="308"/>
      <w:r w:rsidRPr="008F365A">
        <w:t xml:space="preserve"> </w:t>
      </w:r>
      <w:r w:rsidRPr="008F365A">
        <w:fldChar w:fldCharType="begin"/>
      </w:r>
      <w:r w:rsidRPr="008F365A">
        <w:instrText xml:space="preserve"> XE "Packages:Measure Net Contents" </w:instrText>
      </w:r>
      <w:r w:rsidRPr="008F365A">
        <w:fldChar w:fldCharType="end"/>
      </w:r>
      <w:r w:rsidRPr="008F365A">
        <w:fldChar w:fldCharType="begin"/>
      </w:r>
      <w:r w:rsidRPr="008F365A">
        <w:instrText xml:space="preserve"> XE "Tare:Procedure:Determination of" </w:instrText>
      </w:r>
      <w:r w:rsidRPr="008F365A">
        <w:fldChar w:fldCharType="end"/>
      </w:r>
    </w:p>
    <w:p w:rsidR="00F334FF" w:rsidRDefault="00F334FF" w:rsidP="00F334FF">
      <w:pPr>
        <w:widowControl w:val="0"/>
        <w:ind w:left="360"/>
        <w:rPr>
          <w:szCs w:val="22"/>
        </w:rPr>
      </w:pPr>
      <w:r>
        <w:rPr>
          <w:szCs w:val="22"/>
        </w:rPr>
        <w:t>There are three types of tare for the inspection of packaged goods.  The tare weight may vary considerably from package to package as compared with the variability of the package net contents, even for packages in the same production lot.  The basic test procedure in this handbook considers the variation for all tare materials.</w:t>
      </w:r>
    </w:p>
    <w:p w:rsidR="00F334FF" w:rsidRPr="00AE0622" w:rsidRDefault="00F334FF" w:rsidP="000B29FA">
      <w:pPr>
        <w:pStyle w:val="HB133H2a"/>
        <w:numPr>
          <w:ilvl w:val="0"/>
          <w:numId w:val="70"/>
        </w:numPr>
      </w:pPr>
      <w:bookmarkStart w:id="309" w:name="_Toc237428895"/>
      <w:bookmarkStart w:id="310" w:name="_Toc325575152"/>
      <w:bookmarkStart w:id="311" w:name="_Toc291667206"/>
      <w:bookmarkStart w:id="312" w:name="_Toc464123803"/>
      <w:bookmarkStart w:id="313" w:name="_Toc496108496"/>
      <w:r w:rsidRPr="00AE0622">
        <w:lastRenderedPageBreak/>
        <w:t>Used Dry Tare</w:t>
      </w:r>
      <w:bookmarkEnd w:id="309"/>
      <w:bookmarkEnd w:id="310"/>
      <w:bookmarkEnd w:id="311"/>
      <w:bookmarkEnd w:id="312"/>
      <w:bookmarkEnd w:id="313"/>
      <w:r w:rsidRPr="00AE0622">
        <w:t xml:space="preserve"> </w:t>
      </w:r>
      <w:r w:rsidRPr="00AE0622">
        <w:fldChar w:fldCharType="begin"/>
      </w:r>
      <w:r w:rsidRPr="00AE0622">
        <w:instrText xml:space="preserve"> XE "Tare:Procedure:Used Dry" </w:instrText>
      </w:r>
      <w:r w:rsidRPr="00AE0622">
        <w:fldChar w:fldCharType="end"/>
      </w:r>
    </w:p>
    <w:p w:rsidR="00F334FF" w:rsidRPr="00A62824" w:rsidRDefault="00F334FF" w:rsidP="00F334FF">
      <w:pPr>
        <w:widowControl w:val="0"/>
        <w:spacing w:after="240"/>
        <w:ind w:left="720"/>
        <w:rPr>
          <w:szCs w:val="22"/>
        </w:rPr>
      </w:pPr>
      <w:r w:rsidRPr="00A62824">
        <w:rPr>
          <w:szCs w:val="22"/>
        </w:rPr>
        <w:t>Used Dry Tare is used tare material that has been air dried, or dried in some manner to simulate the unused tare weight.  It includes all packaging materials that can be separated from the packaged product, either readily (e.g., by shaking) or by washing, scraping, ambient air drying, or other techniques involving more than “normal” household recovery procedures, but not including laboratory procedures like oven drying.  Labels, wire closures, staples, prizes, decorations, and such are considered tare.  Used Dry Tare is available regardless of where the packages are tested.  The net content verification procedures described in this handbook reference Used Dry Tare.</w:t>
      </w:r>
    </w:p>
    <w:p w:rsidR="00F334FF" w:rsidRDefault="00F334FF" w:rsidP="00F334FF">
      <w:pPr>
        <w:ind w:left="720"/>
        <w:rPr>
          <w:szCs w:val="22"/>
        </w:rPr>
      </w:pPr>
      <w:r w:rsidRPr="00A62824">
        <w:rPr>
          <w:b/>
          <w:szCs w:val="22"/>
        </w:rPr>
        <w:t>Note:</w:t>
      </w:r>
      <w:r w:rsidRPr="00A62824">
        <w:rPr>
          <w:szCs w:val="22"/>
        </w:rPr>
        <w:t xml:space="preserve">  When testing frozen foods with Used Dry Tare, the frost found inside frozen food packages is included as part of the net contents,</w:t>
      </w:r>
      <w:r w:rsidRPr="00A62824">
        <w:t xml:space="preserve"> </w:t>
      </w:r>
      <w:r w:rsidRPr="00A62824">
        <w:rPr>
          <w:szCs w:val="22"/>
        </w:rPr>
        <w:t>except in instances in which glazed or frozen foods are tested according to Section 2.6. “Net Weight of Encased-in-Ice and Ice Glazed Products.”</w:t>
      </w:r>
    </w:p>
    <w:p w:rsidR="00F334FF" w:rsidRPr="00AE0622" w:rsidRDefault="00F334FF" w:rsidP="00F334FF">
      <w:pPr>
        <w:pStyle w:val="HB133H2a"/>
        <w:numPr>
          <w:ilvl w:val="0"/>
          <w:numId w:val="63"/>
        </w:numPr>
      </w:pPr>
      <w:bookmarkStart w:id="314" w:name="_Toc237428896"/>
      <w:bookmarkStart w:id="315" w:name="_Toc325575153"/>
      <w:bookmarkStart w:id="316" w:name="_Toc291667207"/>
      <w:bookmarkStart w:id="317" w:name="_Toc464123804"/>
      <w:bookmarkStart w:id="318" w:name="_Toc496108497"/>
      <w:r w:rsidRPr="00AE0622">
        <w:t>Unused Dry Tare</w:t>
      </w:r>
      <w:bookmarkEnd w:id="314"/>
      <w:bookmarkEnd w:id="315"/>
      <w:bookmarkEnd w:id="316"/>
      <w:bookmarkEnd w:id="317"/>
      <w:bookmarkEnd w:id="318"/>
      <w:r w:rsidRPr="00AE0622">
        <w:fldChar w:fldCharType="begin"/>
      </w:r>
      <w:r w:rsidRPr="00AE0622">
        <w:instrText xml:space="preserve"> XE "Tare:Procedure:Unused Dry" </w:instrText>
      </w:r>
      <w:r w:rsidRPr="00AE0622">
        <w:fldChar w:fldCharType="end"/>
      </w:r>
    </w:p>
    <w:p w:rsidR="00F334FF" w:rsidRPr="00A52340" w:rsidRDefault="00F334FF" w:rsidP="00F334FF">
      <w:pPr>
        <w:pStyle w:val="Header"/>
        <w:tabs>
          <w:tab w:val="clear" w:pos="4320"/>
          <w:tab w:val="clear" w:pos="8640"/>
        </w:tabs>
        <w:ind w:left="720"/>
        <w:rPr>
          <w:rFonts w:ascii="Times New Roman" w:hAnsi="Times New Roman"/>
          <w:sz w:val="22"/>
          <w:szCs w:val="22"/>
        </w:rPr>
      </w:pPr>
      <w:r w:rsidRPr="00A027B7">
        <w:rPr>
          <w:rFonts w:ascii="Times New Roman" w:hAnsi="Times New Roman"/>
          <w:sz w:val="22"/>
          <w:szCs w:val="22"/>
        </w:rPr>
        <w:t xml:space="preserve">Unused Dry Tare is all unused packaging materials (including glue, labels, ties, etc.) that </w:t>
      </w:r>
      <w:proofErr w:type="gramStart"/>
      <w:r w:rsidRPr="00A027B7">
        <w:rPr>
          <w:rFonts w:ascii="Times New Roman" w:hAnsi="Times New Roman"/>
          <w:sz w:val="22"/>
          <w:szCs w:val="22"/>
        </w:rPr>
        <w:t>contain</w:t>
      </w:r>
      <w:proofErr w:type="gramEnd"/>
      <w:r w:rsidRPr="00A027B7">
        <w:rPr>
          <w:rFonts w:ascii="Times New Roman" w:hAnsi="Times New Roman"/>
          <w:sz w:val="22"/>
          <w:szCs w:val="22"/>
        </w:rPr>
        <w:t xml:space="preserve"> or enclose a product.  It includes prizes, gifts, coupons, or decorations that are not part of the product.</w:t>
      </w:r>
      <w:r>
        <w:rPr>
          <w:rFonts w:ascii="Times New Roman" w:hAnsi="Times New Roman"/>
          <w:sz w:val="22"/>
          <w:szCs w:val="22"/>
        </w:rPr>
        <w:t xml:space="preserve">  </w:t>
      </w:r>
      <w:r w:rsidRPr="00065D58">
        <w:rPr>
          <w:rFonts w:ascii="Times New Roman" w:hAnsi="Times New Roman"/>
          <w:sz w:val="22"/>
          <w:szCs w:val="22"/>
        </w:rPr>
        <w:t xml:space="preserve">If testing packages in retail store locations where they are packaged, and sold in small quantities to the ultimate consumers, the basic test procedure may be </w:t>
      </w:r>
      <w:proofErr w:type="gramStart"/>
      <w:r w:rsidRPr="00065D58">
        <w:rPr>
          <w:rFonts w:ascii="Times New Roman" w:hAnsi="Times New Roman"/>
          <w:sz w:val="22"/>
          <w:szCs w:val="22"/>
        </w:rPr>
        <w:t>modified</w:t>
      </w:r>
      <w:proofErr w:type="gramEnd"/>
      <w:r w:rsidRPr="00065D58">
        <w:rPr>
          <w:rFonts w:ascii="Times New Roman" w:hAnsi="Times New Roman"/>
          <w:sz w:val="22"/>
          <w:szCs w:val="22"/>
        </w:rPr>
        <w:t xml:space="preserve"> by using samples of the packaging material available in the store.  </w:t>
      </w:r>
    </w:p>
    <w:p w:rsidR="00F334FF" w:rsidRPr="00AE0622" w:rsidRDefault="00F334FF" w:rsidP="00F334FF">
      <w:pPr>
        <w:pStyle w:val="HB133H2a"/>
        <w:numPr>
          <w:ilvl w:val="0"/>
          <w:numId w:val="63"/>
        </w:numPr>
      </w:pPr>
      <w:bookmarkStart w:id="319" w:name="_Toc325575154"/>
      <w:bookmarkStart w:id="320" w:name="_Toc237428897"/>
      <w:bookmarkStart w:id="321" w:name="_Toc291667208"/>
      <w:bookmarkStart w:id="322" w:name="_Toc464123805"/>
      <w:bookmarkStart w:id="323" w:name="_Toc496108498"/>
      <w:r w:rsidRPr="00AE0622">
        <w:t>Wet Tare</w:t>
      </w:r>
      <w:bookmarkEnd w:id="319"/>
      <w:bookmarkEnd w:id="320"/>
      <w:bookmarkEnd w:id="321"/>
      <w:bookmarkEnd w:id="322"/>
      <w:bookmarkEnd w:id="323"/>
      <w:r w:rsidRPr="00AE0622">
        <w:fldChar w:fldCharType="begin"/>
      </w:r>
      <w:r w:rsidRPr="00AE0622">
        <w:instrText xml:space="preserve"> XE "Tare:Procedure:Wet Tare" </w:instrText>
      </w:r>
      <w:r w:rsidRPr="00AE0622">
        <w:fldChar w:fldCharType="end"/>
      </w:r>
    </w:p>
    <w:p w:rsidR="00F334FF" w:rsidRPr="00025411" w:rsidRDefault="00F334FF" w:rsidP="00F334FF">
      <w:pPr>
        <w:spacing w:after="240"/>
        <w:ind w:left="720"/>
        <w:rPr>
          <w:szCs w:val="22"/>
        </w:rPr>
      </w:pPr>
      <w:r w:rsidRPr="00025411">
        <w:rPr>
          <w:szCs w:val="22"/>
        </w:rPr>
        <w:t xml:space="preserve">Wet </w:t>
      </w:r>
      <w:r>
        <w:rPr>
          <w:szCs w:val="22"/>
        </w:rPr>
        <w:t>T</w:t>
      </w:r>
      <w:r w:rsidRPr="00025411">
        <w:rPr>
          <w:szCs w:val="22"/>
        </w:rPr>
        <w:t>are is used tare material where no effort is made to dry the tare material.  Free-flowing liquids are considered part of the tare weight.</w:t>
      </w:r>
    </w:p>
    <w:p w:rsidR="00F334FF" w:rsidRPr="00065E07" w:rsidRDefault="00F334FF" w:rsidP="00F334FF">
      <w:pPr>
        <w:pStyle w:val="StyleHTMLPreformattedTimesNewRomanSuperscript"/>
        <w:spacing w:after="240"/>
        <w:ind w:left="720"/>
      </w:pPr>
      <w:r w:rsidRPr="005B7D48">
        <w:rPr>
          <w:vertAlign w:val="baseline"/>
        </w:rPr>
        <w:t xml:space="preserve">Wet tare procedures must not be used to verify the labeled net weight of packages of meat and poultry packed at an official United States Department of Agriculture (USDA) facility and bearing a USDA seal of inspection.  The USDA Food Safety and Inspection Service (FSIS) adopted specific sections of the 2005 4th Edition of NIST HB 133 by reference in 2008 but not the “wet tare” method for </w:t>
      </w:r>
      <w:proofErr w:type="gramStart"/>
      <w:r w:rsidRPr="005B7D48">
        <w:rPr>
          <w:vertAlign w:val="baseline"/>
        </w:rPr>
        <w:t>determining</w:t>
      </w:r>
      <w:proofErr w:type="gramEnd"/>
      <w:r w:rsidRPr="005B7D48">
        <w:rPr>
          <w:vertAlign w:val="baseline"/>
        </w:rPr>
        <w:t xml:space="preserve"> net weight compliance.  FSIS considers the free-flowing liquids in packages of meat and poultry products, including single-ingredient, raw poultry products, to be integral components of these products (see Federal Register, September 9, 2008 [Volume 73, Number 175] [Final Rule – pages 52189</w:t>
      </w:r>
      <w:r w:rsidRPr="005B7D48">
        <w:rPr>
          <w:vertAlign w:val="baseline"/>
        </w:rPr>
        <w:noBreakHyphen/>
        <w:t>52193]).</w:t>
      </w:r>
    </w:p>
    <w:p w:rsidR="00F334FF" w:rsidRPr="00025411" w:rsidRDefault="00F334FF" w:rsidP="00F334FF">
      <w:pPr>
        <w:widowControl w:val="0"/>
        <w:autoSpaceDE w:val="0"/>
        <w:ind w:left="720"/>
        <w:rPr>
          <w:szCs w:val="22"/>
        </w:rPr>
      </w:pPr>
      <w:r w:rsidRPr="00025411">
        <w:rPr>
          <w:szCs w:val="22"/>
        </w:rPr>
        <w:t xml:space="preserve">If the jurisdiction uses wet tare to </w:t>
      </w:r>
      <w:proofErr w:type="gramStart"/>
      <w:r w:rsidRPr="00025411">
        <w:rPr>
          <w:szCs w:val="22"/>
        </w:rPr>
        <w:t>determine</w:t>
      </w:r>
      <w:proofErr w:type="gramEnd"/>
      <w:r w:rsidRPr="00025411">
        <w:rPr>
          <w:szCs w:val="22"/>
        </w:rPr>
        <w:t xml:space="preserve"> net weight, follow the procedures described below that reference Used Dry Tare</w:t>
      </w:r>
      <w:r w:rsidRPr="00025411">
        <w:fldChar w:fldCharType="begin"/>
      </w:r>
      <w:r w:rsidRPr="00025411">
        <w:instrText xml:space="preserve"> XE "</w:instrText>
      </w:r>
      <w:r>
        <w:instrText>Tare:</w:instrText>
      </w:r>
      <w:r w:rsidRPr="00025411">
        <w:instrText xml:space="preserve">Used Dry" </w:instrText>
      </w:r>
      <w:r w:rsidRPr="00025411">
        <w:fldChar w:fldCharType="end"/>
      </w:r>
      <w:r w:rsidRPr="00025411">
        <w:rPr>
          <w:szCs w:val="22"/>
        </w:rPr>
        <w:t xml:space="preserve">, except make no effort to dry the tare material.  If Wet Tare is used to verify the net weight of the packages, the inspector must allow for moisture loss.  </w:t>
      </w:r>
      <w:bookmarkStart w:id="324" w:name="_Toc446212209"/>
      <w:bookmarkStart w:id="325" w:name="_Toc486756320"/>
    </w:p>
    <w:p w:rsidR="00F334FF" w:rsidRPr="00A52340" w:rsidRDefault="00F334FF" w:rsidP="00F334FF">
      <w:pPr>
        <w:widowControl w:val="0"/>
        <w:spacing w:before="60"/>
        <w:ind w:left="720"/>
        <w:rPr>
          <w:szCs w:val="22"/>
        </w:rPr>
      </w:pPr>
      <w:r w:rsidRPr="00025411">
        <w:rPr>
          <w:szCs w:val="22"/>
        </w:rPr>
        <w:t>(Amended 2010)</w:t>
      </w:r>
      <w:bookmarkStart w:id="326" w:name="_Toc325575155"/>
    </w:p>
    <w:p w:rsidR="00F334FF" w:rsidRPr="00C20F79" w:rsidRDefault="00F334FF" w:rsidP="00F334FF">
      <w:pPr>
        <w:pStyle w:val="HB133H3mod"/>
      </w:pPr>
      <w:bookmarkStart w:id="327" w:name="_Toc496108499"/>
      <w:r w:rsidRPr="00C20F79">
        <w:t>Determination of Tare Sample and Average Tare Weight</w:t>
      </w:r>
      <w:bookmarkEnd w:id="326"/>
      <w:bookmarkEnd w:id="327"/>
      <w:r w:rsidRPr="00C20F79">
        <w:fldChar w:fldCharType="begin"/>
      </w:r>
      <w:r w:rsidRPr="00C20F79">
        <w:instrText xml:space="preserve"> XE "Tare:Procedure:Determination of" </w:instrText>
      </w:r>
      <w:r w:rsidRPr="00C20F79">
        <w:fldChar w:fldCharType="end"/>
      </w:r>
      <w:r w:rsidRPr="00C20F79">
        <w:fldChar w:fldCharType="begin"/>
      </w:r>
      <w:r w:rsidRPr="00C20F79">
        <w:instrText xml:space="preserve"> XE "Sample:Tare" </w:instrText>
      </w:r>
      <w:r w:rsidRPr="00C20F79">
        <w:fldChar w:fldCharType="end"/>
      </w:r>
      <w:r w:rsidRPr="00C20F79">
        <w:fldChar w:fldCharType="begin"/>
      </w:r>
      <w:r w:rsidRPr="00C20F79">
        <w:instrText xml:space="preserve"> XE "Sampling:Plan" </w:instrText>
      </w:r>
      <w:r w:rsidRPr="00C20F79">
        <w:fldChar w:fldCharType="end"/>
      </w:r>
    </w:p>
    <w:p w:rsidR="00F334FF" w:rsidRPr="00C20F79" w:rsidRDefault="00F334FF" w:rsidP="00F334FF">
      <w:pPr>
        <w:ind w:left="720"/>
      </w:pPr>
      <w:r w:rsidRPr="00C20F79">
        <w:t xml:space="preserve">Except in the instance of applying Unused Dry Tare, use this procedure for selecting and </w:t>
      </w:r>
      <w:proofErr w:type="gramStart"/>
      <w:r w:rsidRPr="00C20F79">
        <w:t>determining</w:t>
      </w:r>
      <w:proofErr w:type="gramEnd"/>
      <w:r w:rsidRPr="00C20F79">
        <w:t xml:space="preserve"> the tare sample and average tare weight.  Depending upon the </w:t>
      </w:r>
      <w:proofErr w:type="gramStart"/>
      <w:r w:rsidRPr="00C20F79">
        <w:t>initial</w:t>
      </w:r>
      <w:proofErr w:type="gramEnd"/>
      <w:r w:rsidRPr="00C20F79">
        <w:t xml:space="preserve"> tare sample </w:t>
      </w:r>
      <w:bookmarkStart w:id="328" w:name="_Toc446212211"/>
      <w:bookmarkStart w:id="329" w:name="_Toc486756322"/>
      <w:bookmarkStart w:id="330" w:name="_Toc237353849"/>
      <w:bookmarkStart w:id="331" w:name="_Toc237428901"/>
      <w:bookmarkStart w:id="332" w:name="_Toc291667210"/>
      <w:r w:rsidRPr="00C20F79">
        <w:t xml:space="preserve">results, additional tare </w:t>
      </w:r>
      <w:bookmarkStart w:id="333" w:name="_Toc446212212"/>
      <w:bookmarkStart w:id="334" w:name="_Toc486756323"/>
      <w:bookmarkStart w:id="335" w:name="_Toc237353850"/>
      <w:bookmarkStart w:id="336" w:name="_Toc237428902"/>
      <w:bookmarkStart w:id="337" w:name="_Toc291667211"/>
      <w:bookmarkEnd w:id="328"/>
      <w:bookmarkEnd w:id="329"/>
      <w:bookmarkEnd w:id="330"/>
      <w:bookmarkEnd w:id="331"/>
      <w:bookmarkEnd w:id="332"/>
      <w:r w:rsidRPr="00C20F79">
        <w:t xml:space="preserve">samples may need to be </w:t>
      </w:r>
      <w:bookmarkEnd w:id="333"/>
      <w:bookmarkEnd w:id="334"/>
      <w:bookmarkEnd w:id="335"/>
      <w:bookmarkEnd w:id="336"/>
      <w:bookmarkEnd w:id="337"/>
      <w:r w:rsidRPr="00C20F79">
        <w:t xml:space="preserve">taken. </w:t>
      </w:r>
    </w:p>
    <w:p w:rsidR="00F334FF" w:rsidRPr="00C20F79" w:rsidRDefault="00F334FF" w:rsidP="00F334FF">
      <w:pPr>
        <w:ind w:left="720"/>
      </w:pPr>
    </w:p>
    <w:tbl>
      <w:tblPr>
        <w:tblW w:w="8363" w:type="dxa"/>
        <w:tblInd w:w="1105" w:type="dxa"/>
        <w:tblLayout w:type="fixed"/>
        <w:tblCellMar>
          <w:left w:w="115" w:type="dxa"/>
          <w:right w:w="115" w:type="dxa"/>
        </w:tblCellMar>
        <w:tblLook w:val="04A0" w:firstRow="1" w:lastRow="0" w:firstColumn="1" w:lastColumn="0" w:noHBand="0" w:noVBand="1"/>
      </w:tblPr>
      <w:tblGrid>
        <w:gridCol w:w="8356"/>
        <w:gridCol w:w="7"/>
      </w:tblGrid>
      <w:tr w:rsidR="00F334FF" w:rsidRPr="00190F49" w:rsidTr="006C0103">
        <w:trPr>
          <w:gridAfter w:val="1"/>
          <w:wAfter w:w="7" w:type="dxa"/>
        </w:trPr>
        <w:tc>
          <w:tcPr>
            <w:tcW w:w="8363" w:type="dxa"/>
            <w:shd w:val="clear" w:color="auto" w:fill="auto"/>
          </w:tcPr>
          <w:p w:rsidR="00F334FF" w:rsidRPr="00190F49" w:rsidRDefault="00F334FF" w:rsidP="00F334FF">
            <w:pPr>
              <w:pStyle w:val="ListParagraph"/>
              <w:numPr>
                <w:ilvl w:val="0"/>
                <w:numId w:val="65"/>
              </w:numPr>
              <w:ind w:left="399"/>
            </w:pPr>
            <w:r w:rsidRPr="00190F49">
              <w:t xml:space="preserve">Determine the </w:t>
            </w:r>
            <w:proofErr w:type="gramStart"/>
            <w:r w:rsidRPr="00190F49">
              <w:t>initial</w:t>
            </w:r>
            <w:proofErr w:type="gramEnd"/>
            <w:r w:rsidRPr="00190F49">
              <w:t xml:space="preserve"> tare sample size</w:t>
            </w:r>
            <w:r>
              <w:t xml:space="preserve"> using </w:t>
            </w:r>
            <w:r w:rsidRPr="00190F49">
              <w:t>Column 5 under initial tare sample size in Appendix A. Table 2</w:t>
            </w:r>
            <w:r w:rsidRPr="00190F49">
              <w:noBreakHyphen/>
              <w:t xml:space="preserve">1. “Sampling Plans for Category A” or Column 3 under </w:t>
            </w:r>
            <w:proofErr w:type="gramStart"/>
            <w:r w:rsidRPr="00190F49">
              <w:t>initial</w:t>
            </w:r>
            <w:proofErr w:type="gramEnd"/>
            <w:r w:rsidRPr="00190F49">
              <w:t xml:space="preserve"> tare sample size in Appendix A, Table 2</w:t>
            </w:r>
            <w:r w:rsidRPr="00190F49">
              <w:noBreakHyphen/>
              <w:t xml:space="preserve">2. “Sampling Plans for Category B.”  Record the </w:t>
            </w:r>
            <w:proofErr w:type="gramStart"/>
            <w:r w:rsidRPr="00190F49">
              <w:lastRenderedPageBreak/>
              <w:t>initial</w:t>
            </w:r>
            <w:proofErr w:type="gramEnd"/>
            <w:r w:rsidRPr="00190F49">
              <w:t xml:space="preserve"> tare sample size in Box 7 on </w:t>
            </w:r>
            <w:r>
              <w:t>the appropriate form located in Appendix C. Model Inspection Report F</w:t>
            </w:r>
            <w:r w:rsidRPr="00190F49">
              <w:t>orm</w:t>
            </w:r>
            <w:r>
              <w:t>s.</w:t>
            </w:r>
          </w:p>
          <w:p w:rsidR="00F334FF" w:rsidRPr="00190F49" w:rsidRDefault="00F334FF" w:rsidP="006C0103">
            <w:pPr>
              <w:ind w:left="360"/>
              <w:rPr>
                <w:szCs w:val="22"/>
              </w:rPr>
            </w:pPr>
          </w:p>
        </w:tc>
      </w:tr>
      <w:tr w:rsidR="00F334FF" w:rsidRPr="00190F49" w:rsidTr="006C0103">
        <w:trPr>
          <w:gridAfter w:val="1"/>
          <w:wAfter w:w="7" w:type="dxa"/>
        </w:trPr>
        <w:tc>
          <w:tcPr>
            <w:tcW w:w="8363" w:type="dxa"/>
            <w:shd w:val="clear" w:color="auto" w:fill="auto"/>
          </w:tcPr>
          <w:p w:rsidR="00F334FF" w:rsidRPr="00190F49" w:rsidRDefault="00F334FF" w:rsidP="006C0103">
            <w:pPr>
              <w:rPr>
                <w:szCs w:val="22"/>
              </w:rPr>
            </w:pPr>
            <w:r w:rsidRPr="00190F49">
              <w:rPr>
                <w:b/>
                <w:szCs w:val="22"/>
              </w:rPr>
              <w:lastRenderedPageBreak/>
              <w:t xml:space="preserve">Note:  </w:t>
            </w:r>
            <w:r w:rsidRPr="00190F49">
              <w:rPr>
                <w:szCs w:val="22"/>
              </w:rPr>
              <w:t xml:space="preserve">The </w:t>
            </w:r>
            <w:proofErr w:type="gramStart"/>
            <w:r w:rsidRPr="00190F49">
              <w:rPr>
                <w:szCs w:val="22"/>
              </w:rPr>
              <w:t>initial</w:t>
            </w:r>
            <w:proofErr w:type="gramEnd"/>
            <w:r w:rsidRPr="00190F49">
              <w:rPr>
                <w:szCs w:val="22"/>
              </w:rPr>
              <w:t xml:space="preserve"> tare sample size is considered the total tare sample size for the inspection lot when the sample size is less than 12.</w:t>
            </w:r>
          </w:p>
        </w:tc>
      </w:tr>
      <w:tr w:rsidR="00F334FF" w:rsidRPr="00190F49" w:rsidTr="006C0103">
        <w:trPr>
          <w:gridAfter w:val="1"/>
          <w:wAfter w:w="7" w:type="dxa"/>
        </w:trPr>
        <w:tc>
          <w:tcPr>
            <w:tcW w:w="8363" w:type="dxa"/>
            <w:shd w:val="clear" w:color="auto" w:fill="auto"/>
          </w:tcPr>
          <w:p w:rsidR="00F334FF" w:rsidRPr="00190F49" w:rsidRDefault="00F334FF" w:rsidP="006C0103">
            <w:pPr>
              <w:rPr>
                <w:szCs w:val="22"/>
              </w:rPr>
            </w:pPr>
          </w:p>
        </w:tc>
      </w:tr>
      <w:tr w:rsidR="00F334FF" w:rsidRPr="00190F49" w:rsidTr="006C0103">
        <w:tblPrEx>
          <w:tblCellMar>
            <w:left w:w="108" w:type="dxa"/>
            <w:right w:w="108" w:type="dxa"/>
          </w:tblCellMar>
        </w:tblPrEx>
        <w:tc>
          <w:tcPr>
            <w:tcW w:w="8363" w:type="dxa"/>
            <w:gridSpan w:val="2"/>
            <w:shd w:val="clear" w:color="auto" w:fill="auto"/>
          </w:tcPr>
          <w:p w:rsidR="00F334FF" w:rsidRPr="00190F49" w:rsidRDefault="00F334FF" w:rsidP="00F334FF">
            <w:pPr>
              <w:pStyle w:val="ListParagraph"/>
              <w:numPr>
                <w:ilvl w:val="0"/>
                <w:numId w:val="65"/>
              </w:numPr>
              <w:ind w:left="399"/>
            </w:pPr>
            <w:r w:rsidRPr="00190F49">
              <w:t xml:space="preserve">Except in the instance of applying Unused Dry Tare, select the packages for the </w:t>
            </w:r>
            <w:proofErr w:type="gramStart"/>
            <w:r w:rsidRPr="00190F49">
              <w:t>initial</w:t>
            </w:r>
            <w:proofErr w:type="gramEnd"/>
            <w:r w:rsidRPr="00190F49">
              <w:t xml:space="preserve"> tare sample from the sample packages.  Mark the first two (three or five) packages in the order the random numbers were selected; these packages </w:t>
            </w:r>
            <w:r>
              <w:t>are</w:t>
            </w:r>
            <w:r w:rsidRPr="00190F49">
              <w:t xml:space="preserve"> the </w:t>
            </w:r>
            <w:proofErr w:type="gramStart"/>
            <w:r w:rsidRPr="00190F49">
              <w:t>initial</w:t>
            </w:r>
            <w:proofErr w:type="gramEnd"/>
            <w:r w:rsidRPr="00190F49">
              <w:t xml:space="preserve"> tare sample.  </w:t>
            </w:r>
          </w:p>
        </w:tc>
      </w:tr>
      <w:tr w:rsidR="00F334FF" w:rsidRPr="00190F49" w:rsidTr="006C0103">
        <w:trPr>
          <w:gridAfter w:val="1"/>
          <w:wAfter w:w="7" w:type="dxa"/>
        </w:trPr>
        <w:tc>
          <w:tcPr>
            <w:tcW w:w="8363" w:type="dxa"/>
            <w:shd w:val="clear" w:color="auto" w:fill="auto"/>
          </w:tcPr>
          <w:p w:rsidR="00F334FF" w:rsidRPr="00190F49" w:rsidRDefault="00F334FF" w:rsidP="006C0103">
            <w:pPr>
              <w:ind w:left="399"/>
              <w:rPr>
                <w:szCs w:val="22"/>
              </w:rPr>
            </w:pPr>
          </w:p>
        </w:tc>
      </w:tr>
      <w:tr w:rsidR="00F334FF" w:rsidRPr="00F30A2E" w:rsidTr="006C0103">
        <w:trPr>
          <w:gridAfter w:val="1"/>
          <w:wAfter w:w="7" w:type="dxa"/>
        </w:trPr>
        <w:tc>
          <w:tcPr>
            <w:tcW w:w="8363" w:type="dxa"/>
            <w:shd w:val="clear" w:color="auto" w:fill="auto"/>
          </w:tcPr>
          <w:p w:rsidR="00F334FF" w:rsidRPr="00F30A2E" w:rsidRDefault="00F334FF" w:rsidP="00F334FF">
            <w:pPr>
              <w:pStyle w:val="ListParagraph"/>
              <w:numPr>
                <w:ilvl w:val="0"/>
                <w:numId w:val="65"/>
              </w:numPr>
              <w:ind w:left="399"/>
            </w:pPr>
            <w:r w:rsidRPr="00F30A2E">
              <w:t>Determine the gross weight of each package and record it in Block a, “Gross </w:t>
            </w:r>
            <w:proofErr w:type="spellStart"/>
            <w:r w:rsidRPr="00F30A2E">
              <w:t>Wt</w:t>
            </w:r>
            <w:proofErr w:type="spellEnd"/>
            <w:r w:rsidRPr="00F30A2E">
              <w:t>,” under the headings “Pkg. 1,” “Pkg. 2,” “Pkg. 3,” etc. on the report form.</w:t>
            </w:r>
          </w:p>
        </w:tc>
      </w:tr>
      <w:tr w:rsidR="00F334FF" w:rsidRPr="00F30A2E" w:rsidTr="006C0103">
        <w:trPr>
          <w:gridAfter w:val="1"/>
          <w:wAfter w:w="7" w:type="dxa"/>
        </w:trPr>
        <w:tc>
          <w:tcPr>
            <w:tcW w:w="8363" w:type="dxa"/>
            <w:shd w:val="clear" w:color="auto" w:fill="auto"/>
          </w:tcPr>
          <w:p w:rsidR="00F334FF" w:rsidRPr="00F30A2E" w:rsidRDefault="00F334FF" w:rsidP="006C0103">
            <w:pPr>
              <w:pStyle w:val="ListParagraph"/>
              <w:ind w:left="399"/>
            </w:pPr>
          </w:p>
        </w:tc>
      </w:tr>
      <w:tr w:rsidR="00F334FF" w:rsidRPr="00F30A2E" w:rsidTr="006C0103">
        <w:trPr>
          <w:gridAfter w:val="1"/>
          <w:wAfter w:w="7" w:type="dxa"/>
        </w:trPr>
        <w:tc>
          <w:tcPr>
            <w:tcW w:w="8363" w:type="dxa"/>
            <w:shd w:val="clear" w:color="auto" w:fill="auto"/>
          </w:tcPr>
          <w:p w:rsidR="00F334FF" w:rsidRPr="00F30A2E" w:rsidRDefault="00F334FF" w:rsidP="00F334FF">
            <w:pPr>
              <w:pStyle w:val="ListParagraph"/>
              <w:numPr>
                <w:ilvl w:val="0"/>
                <w:numId w:val="65"/>
              </w:numPr>
              <w:ind w:left="399"/>
            </w:pPr>
            <w:r w:rsidRPr="00F30A2E">
              <w:t xml:space="preserve">Except for aerosol or other pressurized packages, open the sample packages, empty, clean, and dry them as </w:t>
            </w:r>
            <w:proofErr w:type="gramStart"/>
            <w:r w:rsidRPr="00F30A2E">
              <w:t>appropriate for</w:t>
            </w:r>
            <w:proofErr w:type="gramEnd"/>
            <w:r w:rsidRPr="00F30A2E">
              <w:t xml:space="preserve"> the packaging material.</w:t>
            </w:r>
          </w:p>
        </w:tc>
      </w:tr>
      <w:tr w:rsidR="00F334FF" w:rsidRPr="00F30A2E" w:rsidTr="006C0103">
        <w:trPr>
          <w:gridAfter w:val="1"/>
          <w:wAfter w:w="7" w:type="dxa"/>
        </w:trPr>
        <w:tc>
          <w:tcPr>
            <w:tcW w:w="8363" w:type="dxa"/>
            <w:shd w:val="clear" w:color="auto" w:fill="auto"/>
          </w:tcPr>
          <w:p w:rsidR="00F334FF" w:rsidRPr="00F30A2E" w:rsidRDefault="00F334FF" w:rsidP="006C0103">
            <w:pPr>
              <w:pStyle w:val="ListParagraph"/>
            </w:pPr>
          </w:p>
        </w:tc>
      </w:tr>
      <w:tr w:rsidR="00F334FF" w:rsidRPr="00F30A2E" w:rsidTr="006C0103">
        <w:trPr>
          <w:gridAfter w:val="1"/>
          <w:wAfter w:w="7" w:type="dxa"/>
        </w:trPr>
        <w:tc>
          <w:tcPr>
            <w:tcW w:w="8363" w:type="dxa"/>
            <w:shd w:val="clear" w:color="auto" w:fill="auto"/>
          </w:tcPr>
          <w:p w:rsidR="00F334FF" w:rsidRPr="00F30A2E" w:rsidRDefault="00F334FF" w:rsidP="00F334FF">
            <w:pPr>
              <w:pStyle w:val="ListParagraph"/>
              <w:numPr>
                <w:ilvl w:val="0"/>
                <w:numId w:val="65"/>
              </w:numPr>
              <w:ind w:left="410"/>
            </w:pPr>
            <w:r w:rsidRPr="00F30A2E">
              <w:t xml:space="preserve">Determine the tare weight for each package in the </w:t>
            </w:r>
            <w:proofErr w:type="gramStart"/>
            <w:r w:rsidRPr="00F30A2E">
              <w:t>initial</w:t>
            </w:r>
            <w:proofErr w:type="gramEnd"/>
            <w:r w:rsidRPr="00F30A2E">
              <w:t xml:space="preserve"> tare sample and record the value in Block b, “Tare </w:t>
            </w:r>
            <w:proofErr w:type="spellStart"/>
            <w:r w:rsidRPr="00F30A2E">
              <w:t>Wt</w:t>
            </w:r>
            <w:proofErr w:type="spellEnd"/>
            <w:r w:rsidRPr="00F30A2E">
              <w:t>” under the appropriate package number column.</w:t>
            </w:r>
          </w:p>
        </w:tc>
      </w:tr>
      <w:tr w:rsidR="00F334FF" w:rsidRPr="00190F49" w:rsidTr="006C0103">
        <w:tblPrEx>
          <w:tblCellMar>
            <w:left w:w="108" w:type="dxa"/>
            <w:right w:w="108" w:type="dxa"/>
          </w:tblCellMar>
        </w:tblPrEx>
        <w:tc>
          <w:tcPr>
            <w:tcW w:w="8363" w:type="dxa"/>
            <w:gridSpan w:val="2"/>
            <w:shd w:val="clear" w:color="auto" w:fill="auto"/>
          </w:tcPr>
          <w:p w:rsidR="00F334FF" w:rsidRPr="00F30A2E" w:rsidRDefault="00F334FF" w:rsidP="006C0103">
            <w:pPr>
              <w:pStyle w:val="ListParagraph"/>
              <w:ind w:left="410"/>
            </w:pPr>
          </w:p>
        </w:tc>
      </w:tr>
      <w:tr w:rsidR="00F334FF" w:rsidRPr="00190F49" w:rsidTr="006C0103">
        <w:tblPrEx>
          <w:tblCellMar>
            <w:left w:w="108" w:type="dxa"/>
            <w:right w:w="108" w:type="dxa"/>
          </w:tblCellMar>
        </w:tblPrEx>
        <w:tc>
          <w:tcPr>
            <w:tcW w:w="8363" w:type="dxa"/>
            <w:gridSpan w:val="2"/>
            <w:shd w:val="clear" w:color="auto" w:fill="auto"/>
          </w:tcPr>
          <w:p w:rsidR="00F334FF" w:rsidRPr="00F30A2E" w:rsidRDefault="00F334FF" w:rsidP="00F334FF">
            <w:pPr>
              <w:pStyle w:val="ListParagraph"/>
              <w:numPr>
                <w:ilvl w:val="0"/>
                <w:numId w:val="65"/>
              </w:numPr>
              <w:ind w:left="410"/>
            </w:pPr>
            <w:r w:rsidRPr="00F30A2E">
              <w:t>For sample sizes of 12 or more, subtract the individual tare weights from the respective package gross weights (Block a, minus Block b, on the report form) to obtain the net weight for each package and record each value in Block c, “Net </w:t>
            </w:r>
            <w:proofErr w:type="spellStart"/>
            <w:r w:rsidRPr="00F30A2E">
              <w:t>Wt</w:t>
            </w:r>
            <w:proofErr w:type="spellEnd"/>
            <w:r w:rsidRPr="00F30A2E">
              <w:t>,” on the report form.</w:t>
            </w:r>
          </w:p>
        </w:tc>
      </w:tr>
      <w:tr w:rsidR="00F334FF" w:rsidRPr="00190F49" w:rsidTr="006C0103">
        <w:tblPrEx>
          <w:tblCellMar>
            <w:left w:w="108" w:type="dxa"/>
            <w:right w:w="108" w:type="dxa"/>
          </w:tblCellMar>
        </w:tblPrEx>
        <w:tc>
          <w:tcPr>
            <w:tcW w:w="8363" w:type="dxa"/>
            <w:gridSpan w:val="2"/>
            <w:shd w:val="clear" w:color="auto" w:fill="auto"/>
          </w:tcPr>
          <w:p w:rsidR="00F334FF" w:rsidRPr="00F30A2E" w:rsidRDefault="00F334FF" w:rsidP="006C0103">
            <w:pPr>
              <w:pStyle w:val="ListParagraph"/>
              <w:ind w:left="410"/>
            </w:pPr>
          </w:p>
        </w:tc>
      </w:tr>
      <w:tr w:rsidR="00F334FF" w:rsidRPr="00190F49" w:rsidTr="006C0103">
        <w:tblPrEx>
          <w:tblCellMar>
            <w:left w:w="108" w:type="dxa"/>
            <w:right w:w="108" w:type="dxa"/>
          </w:tblCellMar>
        </w:tblPrEx>
        <w:tc>
          <w:tcPr>
            <w:tcW w:w="8363" w:type="dxa"/>
            <w:gridSpan w:val="2"/>
            <w:shd w:val="clear" w:color="auto" w:fill="auto"/>
          </w:tcPr>
          <w:p w:rsidR="00F334FF" w:rsidRPr="00F30A2E" w:rsidRDefault="00F334FF" w:rsidP="00F334FF">
            <w:pPr>
              <w:pStyle w:val="ListParagraph"/>
              <w:numPr>
                <w:ilvl w:val="0"/>
                <w:numId w:val="65"/>
              </w:numPr>
              <w:ind w:left="410"/>
            </w:pPr>
            <w:r w:rsidRPr="00F30A2E">
              <w:t>Determine and record the “Range of Package Errors (</w:t>
            </w:r>
            <w:proofErr w:type="spellStart"/>
            <w:r w:rsidRPr="00F30A2E">
              <w:t>Rc</w:t>
            </w:r>
            <w:proofErr w:type="spellEnd"/>
            <w:r w:rsidRPr="00F30A2E">
              <w:t xml:space="preserve">)” for the </w:t>
            </w:r>
            <w:proofErr w:type="gramStart"/>
            <w:r w:rsidRPr="00F30A2E">
              <w:t>initial</w:t>
            </w:r>
            <w:proofErr w:type="gramEnd"/>
            <w:r w:rsidRPr="00F30A2E">
              <w:t xml:space="preserve"> tare sample in Box 9 on the report form.  The range is the difference between the package errors.</w:t>
            </w:r>
          </w:p>
          <w:p w:rsidR="00F334FF" w:rsidRPr="00F30A2E" w:rsidRDefault="00F334FF" w:rsidP="006C0103">
            <w:pPr>
              <w:pStyle w:val="ListParagraph"/>
              <w:ind w:left="410"/>
            </w:pPr>
            <w:r w:rsidRPr="00F30A2E">
              <w:t>(Amended 2002)</w:t>
            </w:r>
          </w:p>
          <w:p w:rsidR="00F334FF" w:rsidRPr="00F30A2E" w:rsidRDefault="00F334FF" w:rsidP="006C0103">
            <w:pPr>
              <w:ind w:left="410"/>
            </w:pPr>
          </w:p>
        </w:tc>
      </w:tr>
      <w:tr w:rsidR="00F334FF" w:rsidRPr="00190F49" w:rsidTr="006C0103">
        <w:tblPrEx>
          <w:tblCellMar>
            <w:left w:w="108" w:type="dxa"/>
            <w:right w:w="108" w:type="dxa"/>
          </w:tblCellMar>
        </w:tblPrEx>
        <w:tc>
          <w:tcPr>
            <w:tcW w:w="8363" w:type="dxa"/>
            <w:gridSpan w:val="2"/>
            <w:shd w:val="clear" w:color="auto" w:fill="auto"/>
          </w:tcPr>
          <w:p w:rsidR="00F334FF" w:rsidRPr="00F30A2E" w:rsidRDefault="00F334FF" w:rsidP="00F334FF">
            <w:pPr>
              <w:pStyle w:val="ListParagraph"/>
              <w:numPr>
                <w:ilvl w:val="0"/>
                <w:numId w:val="65"/>
              </w:numPr>
              <w:ind w:left="410"/>
            </w:pPr>
            <w:r w:rsidRPr="00F30A2E">
              <w:t>Determine and record the “Range of Tare Weights (</w:t>
            </w:r>
            <w:proofErr w:type="spellStart"/>
            <w:r w:rsidRPr="00F30A2E">
              <w:t>Rt</w:t>
            </w:r>
            <w:proofErr w:type="spellEnd"/>
            <w:r w:rsidRPr="00F30A2E">
              <w:t>)” in Box 10.</w:t>
            </w:r>
          </w:p>
        </w:tc>
      </w:tr>
      <w:tr w:rsidR="00F334FF" w:rsidRPr="00190F49" w:rsidTr="006C0103">
        <w:tblPrEx>
          <w:tblCellMar>
            <w:left w:w="108" w:type="dxa"/>
            <w:right w:w="108" w:type="dxa"/>
          </w:tblCellMar>
        </w:tblPrEx>
        <w:tc>
          <w:tcPr>
            <w:tcW w:w="8363" w:type="dxa"/>
            <w:gridSpan w:val="2"/>
            <w:shd w:val="clear" w:color="auto" w:fill="auto"/>
          </w:tcPr>
          <w:p w:rsidR="00F334FF" w:rsidRPr="00F30A2E" w:rsidRDefault="00F334FF" w:rsidP="006C0103">
            <w:pPr>
              <w:pStyle w:val="ListParagraph"/>
              <w:ind w:left="410"/>
            </w:pPr>
          </w:p>
        </w:tc>
      </w:tr>
      <w:tr w:rsidR="00F334FF" w:rsidRPr="00190F49" w:rsidTr="006C0103">
        <w:tblPrEx>
          <w:tblCellMar>
            <w:left w:w="108" w:type="dxa"/>
            <w:right w:w="108" w:type="dxa"/>
          </w:tblCellMar>
        </w:tblPrEx>
        <w:tc>
          <w:tcPr>
            <w:tcW w:w="8363" w:type="dxa"/>
            <w:gridSpan w:val="2"/>
            <w:shd w:val="clear" w:color="auto" w:fill="auto"/>
          </w:tcPr>
          <w:p w:rsidR="00F334FF" w:rsidRPr="00F30A2E" w:rsidRDefault="00F334FF" w:rsidP="00F334FF">
            <w:pPr>
              <w:pStyle w:val="ListParagraph"/>
              <w:numPr>
                <w:ilvl w:val="0"/>
                <w:numId w:val="65"/>
              </w:numPr>
              <w:ind w:left="410"/>
            </w:pPr>
            <w:r w:rsidRPr="00F30A2E">
              <w:t xml:space="preserve">Compute the ratio </w:t>
            </w:r>
            <w:proofErr w:type="spellStart"/>
            <w:r w:rsidRPr="00F30A2E">
              <w:t>Rc</w:t>
            </w:r>
            <w:proofErr w:type="spellEnd"/>
            <w:r w:rsidRPr="00F30A2E">
              <w:t>/</w:t>
            </w:r>
            <w:proofErr w:type="spellStart"/>
            <w:r w:rsidRPr="00F30A2E">
              <w:t>Rt</w:t>
            </w:r>
            <w:proofErr w:type="spellEnd"/>
            <w:r w:rsidRPr="00F30A2E">
              <w:t xml:space="preserve"> by dividing the value in Box 9 by the value in Box 10.  Record the resulting value in Box 11.  </w:t>
            </w:r>
            <w:proofErr w:type="spellStart"/>
            <w:r w:rsidRPr="00F30A2E">
              <w:t>Rc</w:t>
            </w:r>
            <w:proofErr w:type="spellEnd"/>
            <w:r w:rsidRPr="00F30A2E">
              <w:t xml:space="preserve"> and </w:t>
            </w:r>
            <w:proofErr w:type="spellStart"/>
            <w:r w:rsidRPr="00F30A2E">
              <w:t>Rt</w:t>
            </w:r>
            <w:proofErr w:type="spellEnd"/>
            <w:r w:rsidRPr="00F30A2E">
              <w:t xml:space="preserve"> must both be in the same unit of measure or both in dimensionless units</w:t>
            </w:r>
            <w:r w:rsidRPr="00F30A2E">
              <w:fldChar w:fldCharType="begin"/>
            </w:r>
            <w:r w:rsidRPr="00F30A2E">
              <w:instrText xml:space="preserve"> XE "Dimensionless Units" </w:instrText>
            </w:r>
            <w:r w:rsidRPr="00F30A2E">
              <w:fldChar w:fldCharType="end"/>
            </w:r>
            <w:r w:rsidRPr="00F30A2E">
              <w:t>.</w:t>
            </w:r>
          </w:p>
        </w:tc>
      </w:tr>
      <w:tr w:rsidR="00F334FF" w:rsidRPr="00190F49" w:rsidTr="006C0103">
        <w:tblPrEx>
          <w:tblCellMar>
            <w:left w:w="108" w:type="dxa"/>
            <w:right w:w="108" w:type="dxa"/>
          </w:tblCellMar>
        </w:tblPrEx>
        <w:tc>
          <w:tcPr>
            <w:tcW w:w="8363" w:type="dxa"/>
            <w:gridSpan w:val="2"/>
            <w:shd w:val="clear" w:color="auto" w:fill="auto"/>
          </w:tcPr>
          <w:p w:rsidR="00F334FF" w:rsidRPr="00190F49" w:rsidRDefault="00F334FF" w:rsidP="006C0103">
            <w:pPr>
              <w:widowControl w:val="0"/>
              <w:ind w:left="410"/>
              <w:rPr>
                <w:szCs w:val="22"/>
              </w:rPr>
            </w:pPr>
          </w:p>
        </w:tc>
      </w:tr>
      <w:tr w:rsidR="00F334FF" w:rsidRPr="00190F49" w:rsidTr="006C0103">
        <w:tblPrEx>
          <w:tblCellMar>
            <w:left w:w="108" w:type="dxa"/>
            <w:right w:w="108" w:type="dxa"/>
          </w:tblCellMar>
        </w:tblPrEx>
        <w:tc>
          <w:tcPr>
            <w:tcW w:w="8363" w:type="dxa"/>
            <w:gridSpan w:val="2"/>
            <w:shd w:val="clear" w:color="auto" w:fill="auto"/>
          </w:tcPr>
          <w:p w:rsidR="00F334FF" w:rsidRPr="00A313B5" w:rsidRDefault="00F334FF" w:rsidP="00F334FF">
            <w:pPr>
              <w:pStyle w:val="ListParagraph"/>
              <w:numPr>
                <w:ilvl w:val="0"/>
                <w:numId w:val="65"/>
              </w:numPr>
              <w:spacing w:after="240"/>
              <w:ind w:left="410"/>
            </w:pPr>
            <w:r w:rsidRPr="00A313B5">
              <w:t>Determine and record in Box 12 the total number of tare samples to be opened for the tare determination from either Appendix A, Table 2</w:t>
            </w:r>
            <w:r w:rsidRPr="00A313B5">
              <w:noBreakHyphen/>
              <w:t>3. “Category A” or Table 2</w:t>
            </w:r>
            <w:r w:rsidRPr="00A313B5">
              <w:noBreakHyphen/>
              <w:t xml:space="preserve">4. “Category B.” </w:t>
            </w:r>
          </w:p>
          <w:p w:rsidR="00F334FF" w:rsidRPr="00190F49" w:rsidRDefault="00F334FF" w:rsidP="006C0103">
            <w:pPr>
              <w:keepNext/>
              <w:numPr>
                <w:ilvl w:val="0"/>
                <w:numId w:val="5"/>
              </w:numPr>
              <w:tabs>
                <w:tab w:val="clear" w:pos="792"/>
                <w:tab w:val="left" w:pos="1040"/>
              </w:tabs>
              <w:autoSpaceDE w:val="0"/>
              <w:spacing w:after="240"/>
              <w:ind w:left="770" w:hanging="360"/>
              <w:rPr>
                <w:szCs w:val="22"/>
              </w:rPr>
            </w:pPr>
            <w:r w:rsidRPr="00190F49">
              <w:rPr>
                <w:szCs w:val="22"/>
              </w:rPr>
              <w:t xml:space="preserve">In the first column (titled Ratio of </w:t>
            </w:r>
            <w:proofErr w:type="spellStart"/>
            <w:r w:rsidRPr="002D44B9">
              <w:rPr>
                <w:color w:val="auto"/>
                <w:szCs w:val="22"/>
              </w:rPr>
              <w:t>R</w:t>
            </w:r>
            <w:r w:rsidRPr="002D44B9">
              <w:rPr>
                <w:szCs w:val="22"/>
              </w:rPr>
              <w:t>c</w:t>
            </w:r>
            <w:proofErr w:type="spellEnd"/>
            <w:r w:rsidRPr="002D44B9">
              <w:rPr>
                <w:szCs w:val="22"/>
              </w:rPr>
              <w:t>/</w:t>
            </w:r>
            <w:proofErr w:type="spellStart"/>
            <w:r w:rsidRPr="002D44B9">
              <w:rPr>
                <w:color w:val="auto"/>
                <w:szCs w:val="22"/>
              </w:rPr>
              <w:t>R</w:t>
            </w:r>
            <w:r w:rsidRPr="002D44B9">
              <w:rPr>
                <w:szCs w:val="22"/>
              </w:rPr>
              <w:t>t</w:t>
            </w:r>
            <w:proofErr w:type="spellEnd"/>
            <w:r w:rsidRPr="00190F49">
              <w:rPr>
                <w:szCs w:val="22"/>
              </w:rPr>
              <w:t xml:space="preserve">), </w:t>
            </w:r>
            <w:proofErr w:type="gramStart"/>
            <w:r w:rsidRPr="00190F49">
              <w:rPr>
                <w:szCs w:val="22"/>
              </w:rPr>
              <w:t>locate</w:t>
            </w:r>
            <w:proofErr w:type="gramEnd"/>
            <w:r w:rsidRPr="00190F49">
              <w:rPr>
                <w:szCs w:val="22"/>
              </w:rPr>
              <w:t xml:space="preserve"> the range in which the computed </w:t>
            </w:r>
            <w:proofErr w:type="spellStart"/>
            <w:r w:rsidRPr="002D44B9">
              <w:rPr>
                <w:szCs w:val="22"/>
              </w:rPr>
              <w:t>Rc</w:t>
            </w:r>
            <w:proofErr w:type="spellEnd"/>
            <w:r w:rsidRPr="002D44B9">
              <w:rPr>
                <w:szCs w:val="22"/>
              </w:rPr>
              <w:t>/</w:t>
            </w:r>
            <w:proofErr w:type="spellStart"/>
            <w:r w:rsidRPr="002D44B9">
              <w:rPr>
                <w:szCs w:val="22"/>
              </w:rPr>
              <w:t>Rt</w:t>
            </w:r>
            <w:r>
              <w:rPr>
                <w:rFonts w:ascii="ZWAdobeF" w:hAnsi="ZWAdobeF" w:cs="ZWAdobeF"/>
                <w:color w:val="auto"/>
                <w:sz w:val="2"/>
                <w:szCs w:val="2"/>
              </w:rPr>
              <w:t>R</w:t>
            </w:r>
            <w:proofErr w:type="spellEnd"/>
            <w:r w:rsidRPr="00190F49">
              <w:rPr>
                <w:szCs w:val="22"/>
                <w:vertAlign w:val="subscript"/>
              </w:rPr>
              <w:t xml:space="preserve"> </w:t>
            </w:r>
            <w:proofErr w:type="spellStart"/>
            <w:r>
              <w:rPr>
                <w:rFonts w:ascii="ZWAdobeF" w:hAnsi="ZWAdobeF" w:cs="ZWAdobeF"/>
                <w:color w:val="auto"/>
                <w:sz w:val="2"/>
                <w:szCs w:val="2"/>
              </w:rPr>
              <w:t>R</w:t>
            </w:r>
            <w:r w:rsidRPr="00190F49">
              <w:rPr>
                <w:szCs w:val="22"/>
              </w:rPr>
              <w:t>falls</w:t>
            </w:r>
            <w:proofErr w:type="spellEnd"/>
            <w:r w:rsidRPr="00190F49">
              <w:rPr>
                <w:szCs w:val="22"/>
              </w:rPr>
              <w:t xml:space="preserve">.  Then, read across to the column headed with the </w:t>
            </w:r>
            <w:proofErr w:type="gramStart"/>
            <w:r w:rsidRPr="00190F49">
              <w:rPr>
                <w:szCs w:val="22"/>
              </w:rPr>
              <w:t>appropriate sample</w:t>
            </w:r>
            <w:proofErr w:type="gramEnd"/>
            <w:r w:rsidRPr="00190F49">
              <w:rPr>
                <w:szCs w:val="22"/>
              </w:rPr>
              <w:t xml:space="preserve"> size.</w:t>
            </w:r>
          </w:p>
          <w:p w:rsidR="00F334FF" w:rsidRPr="00190F49" w:rsidRDefault="00F334FF" w:rsidP="006C0103">
            <w:pPr>
              <w:numPr>
                <w:ilvl w:val="0"/>
                <w:numId w:val="5"/>
              </w:numPr>
              <w:tabs>
                <w:tab w:val="clear" w:pos="792"/>
                <w:tab w:val="left" w:pos="1040"/>
              </w:tabs>
              <w:spacing w:after="240"/>
              <w:ind w:left="770" w:hanging="360"/>
              <w:rPr>
                <w:szCs w:val="22"/>
              </w:rPr>
            </w:pPr>
            <w:r w:rsidRPr="00190F49">
              <w:rPr>
                <w:szCs w:val="22"/>
              </w:rPr>
              <w:t xml:space="preserve">If the total number of packages to open equals the number already opened, go to </w:t>
            </w:r>
            <w:r>
              <w:rPr>
                <w:szCs w:val="22"/>
              </w:rPr>
              <w:t>Step</w:t>
            </w:r>
            <w:r w:rsidRPr="00190F49">
              <w:rPr>
                <w:szCs w:val="22"/>
              </w:rPr>
              <w:t> </w:t>
            </w:r>
            <w:r>
              <w:rPr>
                <w:szCs w:val="22"/>
              </w:rPr>
              <w:t>11</w:t>
            </w:r>
            <w:r w:rsidRPr="00190F49">
              <w:rPr>
                <w:szCs w:val="22"/>
              </w:rPr>
              <w:t>.</w:t>
            </w:r>
          </w:p>
          <w:p w:rsidR="00F334FF" w:rsidRDefault="00F334FF" w:rsidP="006C0103">
            <w:pPr>
              <w:numPr>
                <w:ilvl w:val="0"/>
                <w:numId w:val="5"/>
              </w:numPr>
              <w:tabs>
                <w:tab w:val="clear" w:pos="792"/>
                <w:tab w:val="left" w:pos="1040"/>
              </w:tabs>
              <w:spacing w:after="240"/>
              <w:ind w:left="770" w:hanging="360"/>
              <w:rPr>
                <w:szCs w:val="22"/>
              </w:rPr>
            </w:pPr>
            <w:r w:rsidRPr="00190F49">
              <w:rPr>
                <w:szCs w:val="22"/>
              </w:rPr>
              <w:t xml:space="preserve">If the total number of packages to open is greater than the number of packages already opened, compute the number of </w:t>
            </w:r>
            <w:proofErr w:type="gramStart"/>
            <w:r w:rsidRPr="00190F49">
              <w:rPr>
                <w:szCs w:val="22"/>
              </w:rPr>
              <w:t>additional</w:t>
            </w:r>
            <w:proofErr w:type="gramEnd"/>
            <w:r w:rsidRPr="00190F49">
              <w:rPr>
                <w:szCs w:val="22"/>
              </w:rPr>
              <w:t xml:space="preserve"> packages to open for the tare determination. </w:t>
            </w:r>
          </w:p>
          <w:p w:rsidR="00F334FF" w:rsidRPr="00190F49" w:rsidRDefault="00F334FF" w:rsidP="006C0103">
            <w:pPr>
              <w:numPr>
                <w:ilvl w:val="0"/>
                <w:numId w:val="5"/>
              </w:numPr>
              <w:tabs>
                <w:tab w:val="clear" w:pos="792"/>
                <w:tab w:val="left" w:pos="1040"/>
              </w:tabs>
              <w:ind w:left="770" w:hanging="360"/>
              <w:rPr>
                <w:szCs w:val="22"/>
              </w:rPr>
            </w:pPr>
            <w:r w:rsidRPr="00190F49">
              <w:rPr>
                <w:szCs w:val="22"/>
              </w:rPr>
              <w:t xml:space="preserve">Open and weigh as per </w:t>
            </w:r>
            <w:r>
              <w:rPr>
                <w:szCs w:val="22"/>
              </w:rPr>
              <w:t>Steps</w:t>
            </w:r>
            <w:r w:rsidRPr="00190F49">
              <w:rPr>
                <w:szCs w:val="22"/>
              </w:rPr>
              <w:t xml:space="preserve"> 3, 4</w:t>
            </w:r>
            <w:r>
              <w:rPr>
                <w:szCs w:val="22"/>
              </w:rPr>
              <w:t>,</w:t>
            </w:r>
            <w:r w:rsidRPr="00190F49">
              <w:rPr>
                <w:szCs w:val="22"/>
              </w:rPr>
              <w:t xml:space="preserve"> and 5 and go to </w:t>
            </w:r>
            <w:r>
              <w:rPr>
                <w:szCs w:val="22"/>
              </w:rPr>
              <w:t>Step</w:t>
            </w:r>
            <w:r w:rsidRPr="00190F49">
              <w:rPr>
                <w:szCs w:val="22"/>
              </w:rPr>
              <w:t> 11.  Enter the total number of tare samples in Box 12.</w:t>
            </w:r>
          </w:p>
        </w:tc>
      </w:tr>
      <w:tr w:rsidR="00F334FF" w:rsidRPr="00190F49" w:rsidTr="006C0103">
        <w:tblPrEx>
          <w:tblCellMar>
            <w:left w:w="108" w:type="dxa"/>
            <w:right w:w="108" w:type="dxa"/>
          </w:tblCellMar>
        </w:tblPrEx>
        <w:tc>
          <w:tcPr>
            <w:tcW w:w="8363" w:type="dxa"/>
            <w:gridSpan w:val="2"/>
            <w:shd w:val="clear" w:color="auto" w:fill="auto"/>
          </w:tcPr>
          <w:p w:rsidR="00F334FF" w:rsidRPr="00190F49" w:rsidRDefault="00F334FF" w:rsidP="006C0103">
            <w:pPr>
              <w:widowControl w:val="0"/>
              <w:ind w:left="360"/>
              <w:rPr>
                <w:szCs w:val="22"/>
              </w:rPr>
            </w:pPr>
          </w:p>
        </w:tc>
      </w:tr>
      <w:tr w:rsidR="00F334FF" w:rsidRPr="00190F49" w:rsidTr="006C0103">
        <w:tblPrEx>
          <w:tblCellMar>
            <w:left w:w="108" w:type="dxa"/>
            <w:right w:w="108" w:type="dxa"/>
          </w:tblCellMar>
        </w:tblPrEx>
        <w:tc>
          <w:tcPr>
            <w:tcW w:w="8363" w:type="dxa"/>
            <w:gridSpan w:val="2"/>
            <w:shd w:val="clear" w:color="auto" w:fill="auto"/>
          </w:tcPr>
          <w:p w:rsidR="00F334FF" w:rsidRPr="00190F49" w:rsidRDefault="00F334FF" w:rsidP="00F334FF">
            <w:pPr>
              <w:keepNext/>
              <w:widowControl w:val="0"/>
              <w:numPr>
                <w:ilvl w:val="0"/>
                <w:numId w:val="65"/>
              </w:numPr>
              <w:ind w:left="410"/>
              <w:rPr>
                <w:szCs w:val="22"/>
              </w:rPr>
            </w:pPr>
            <w:r w:rsidRPr="00190F49">
              <w:rPr>
                <w:szCs w:val="22"/>
              </w:rPr>
              <w:lastRenderedPageBreak/>
              <w:t>Determine the average tare weight using the tare weight values for all the packages opened and record the average tare weight in Box 13.</w:t>
            </w:r>
          </w:p>
        </w:tc>
      </w:tr>
    </w:tbl>
    <w:p w:rsidR="00F334FF" w:rsidRPr="00D44598" w:rsidRDefault="00F334FF" w:rsidP="00721AB7">
      <w:pPr>
        <w:pStyle w:val="HB133H4"/>
      </w:pPr>
      <w:bookmarkStart w:id="338" w:name="_Toc496108500"/>
      <w:r w:rsidRPr="00D44598">
        <w:t>Unused Dry Tare</w:t>
      </w:r>
      <w:bookmarkEnd w:id="338"/>
      <w:r w:rsidRPr="00D44598">
        <w:fldChar w:fldCharType="begin"/>
      </w:r>
      <w:r w:rsidRPr="00D44598">
        <w:instrText xml:space="preserve"> XE "Tare:Unused Dry" </w:instrText>
      </w:r>
      <w:r w:rsidRPr="00D44598">
        <w:fldChar w:fldCharType="end"/>
      </w:r>
    </w:p>
    <w:p w:rsidR="00F334FF" w:rsidRDefault="00F334FF" w:rsidP="00F334FF">
      <w:pPr>
        <w:keepNext/>
        <w:keepLines/>
        <w:widowControl w:val="0"/>
        <w:ind w:left="1080"/>
        <w:rPr>
          <w:szCs w:val="22"/>
        </w:rPr>
      </w:pPr>
      <w:r>
        <w:rPr>
          <w:szCs w:val="22"/>
        </w:rPr>
        <w:t xml:space="preserve">The average tare weight may be </w:t>
      </w:r>
      <w:proofErr w:type="gramStart"/>
      <w:r>
        <w:rPr>
          <w:szCs w:val="22"/>
        </w:rPr>
        <w:t>determined</w:t>
      </w:r>
      <w:proofErr w:type="gramEnd"/>
      <w:r>
        <w:rPr>
          <w:szCs w:val="22"/>
        </w:rPr>
        <w:t xml:space="preserve"> using samples of Unused Dry Tare</w:t>
      </w:r>
      <w:r>
        <w:rPr>
          <w:b/>
          <w:szCs w:val="22"/>
        </w:rPr>
        <w:t xml:space="preserve"> </w:t>
      </w:r>
      <w:r>
        <w:rPr>
          <w:szCs w:val="22"/>
        </w:rPr>
        <w:t xml:space="preserve">when testing meat, poultry, or any other products that are not subject to regulation of the Food and Drug Administration (FDA).  You </w:t>
      </w:r>
      <w:r w:rsidRPr="00025411">
        <w:rPr>
          <w:szCs w:val="22"/>
        </w:rPr>
        <w:t xml:space="preserve">may </w:t>
      </w:r>
      <w:proofErr w:type="gramStart"/>
      <w:r w:rsidRPr="00025411">
        <w:rPr>
          <w:szCs w:val="22"/>
        </w:rPr>
        <w:t>utilize</w:t>
      </w:r>
      <w:proofErr w:type="gramEnd"/>
      <w:r w:rsidRPr="00025411">
        <w:rPr>
          <w:szCs w:val="22"/>
        </w:rPr>
        <w:t xml:space="preserve"> Unused Dry Tare samples when conducting inspections at locations where the point-of-pack and sale are identical (e.g., store-packed products in a supermarket meat case).  To </w:t>
      </w:r>
      <w:proofErr w:type="gramStart"/>
      <w:r w:rsidRPr="00025411">
        <w:rPr>
          <w:szCs w:val="22"/>
        </w:rPr>
        <w:t>determine</w:t>
      </w:r>
      <w:proofErr w:type="gramEnd"/>
      <w:r w:rsidRPr="00025411">
        <w:rPr>
          <w:szCs w:val="22"/>
        </w:rPr>
        <w:t xml:space="preserve"> Unused Dry Tare at the point-of-sale, randomly select two (2) samples of Unused Dry Tare, and weigh each separately.  If there is no measurable variation in weight between the samples, </w:t>
      </w:r>
      <w:proofErr w:type="gramStart"/>
      <w:r w:rsidRPr="00025411">
        <w:rPr>
          <w:szCs w:val="22"/>
        </w:rPr>
        <w:t>proceed</w:t>
      </w:r>
      <w:proofErr w:type="gramEnd"/>
      <w:r w:rsidRPr="00025411">
        <w:rPr>
          <w:szCs w:val="22"/>
        </w:rPr>
        <w:t xml:space="preserve"> with the test using the weight of one of the samples.  If the weight of the two (2) </w:t>
      </w:r>
      <w:proofErr w:type="gramStart"/>
      <w:r w:rsidRPr="00025411">
        <w:rPr>
          <w:szCs w:val="22"/>
        </w:rPr>
        <w:t>initial</w:t>
      </w:r>
      <w:proofErr w:type="gramEnd"/>
      <w:r w:rsidRPr="00025411">
        <w:rPr>
          <w:szCs w:val="22"/>
        </w:rPr>
        <w:t xml:space="preserve"> samples varie</w:t>
      </w:r>
      <w:r>
        <w:rPr>
          <w:szCs w:val="22"/>
        </w:rPr>
        <w:t>s</w:t>
      </w:r>
      <w:r w:rsidRPr="00025411">
        <w:rPr>
          <w:szCs w:val="22"/>
        </w:rPr>
        <w:t>, randomly select three (3) additional tare samples and determine the average weight of all five (5) samples.  Use this value as the average tare weight.</w:t>
      </w:r>
    </w:p>
    <w:p w:rsidR="00F334FF" w:rsidRDefault="00F334FF" w:rsidP="00F334FF">
      <w:pPr>
        <w:pStyle w:val="HB133H3mod"/>
      </w:pPr>
      <w:bookmarkStart w:id="339" w:name="_Toc325575156"/>
      <w:bookmarkStart w:id="340" w:name="_Toc464123806"/>
      <w:bookmarkStart w:id="341" w:name="_Toc496108501"/>
      <w:bookmarkEnd w:id="324"/>
      <w:bookmarkEnd w:id="325"/>
      <w:r w:rsidRPr="00DD7A6B">
        <w:t>Special</w:t>
      </w:r>
      <w:r>
        <w:t xml:space="preserve"> Procedures for Determining Tare</w:t>
      </w:r>
      <w:bookmarkEnd w:id="339"/>
      <w:bookmarkEnd w:id="340"/>
      <w:bookmarkEnd w:id="341"/>
      <w:r w:rsidRPr="00960D41">
        <w:fldChar w:fldCharType="begin"/>
      </w:r>
      <w:r w:rsidRPr="00960D41">
        <w:instrText xml:space="preserve"> XE "Tare:Determination of" </w:instrText>
      </w:r>
      <w:r w:rsidRPr="00960D41">
        <w:fldChar w:fldCharType="end"/>
      </w:r>
    </w:p>
    <w:p w:rsidR="00F334FF" w:rsidRPr="005C64B9" w:rsidRDefault="00F334FF" w:rsidP="00F334FF">
      <w:pPr>
        <w:pStyle w:val="HB133H3a"/>
      </w:pPr>
      <w:bookmarkStart w:id="342" w:name="_Toc464123807"/>
      <w:bookmarkStart w:id="343" w:name="_Toc496108502"/>
      <w:r w:rsidRPr="005C64B9">
        <w:t>Aerosol</w:t>
      </w:r>
      <w:r>
        <w:t>s</w:t>
      </w:r>
      <w:r w:rsidRPr="005C64B9">
        <w:t xml:space="preserve"> </w:t>
      </w:r>
      <w:bookmarkEnd w:id="342"/>
      <w:r>
        <w:t>and Other Pre-Pressurized Containers</w:t>
      </w:r>
      <w:bookmarkEnd w:id="343"/>
    </w:p>
    <w:p w:rsidR="00F334FF" w:rsidRDefault="00F334FF" w:rsidP="00F334FF">
      <w:pPr>
        <w:widowControl w:val="0"/>
        <w:spacing w:after="240"/>
        <w:ind w:left="720"/>
        <w:rPr>
          <w:szCs w:val="22"/>
        </w:rPr>
      </w:pPr>
      <w:r>
        <w:rPr>
          <w:szCs w:val="22"/>
        </w:rPr>
        <w:t>Aerosol and other pre-pressurized containers (aerosols)</w:t>
      </w:r>
      <w:r w:rsidRPr="00C32B3F">
        <w:rPr>
          <w:szCs w:val="22"/>
        </w:rPr>
        <w:fldChar w:fldCharType="begin"/>
      </w:r>
      <w:r w:rsidRPr="00C32B3F">
        <w:instrText xml:space="preserve"> XE "</w:instrText>
      </w:r>
      <w:r w:rsidRPr="00C32B3F">
        <w:rPr>
          <w:szCs w:val="22"/>
        </w:rPr>
        <w:instrText>Packages</w:instrText>
      </w:r>
      <w:r w:rsidRPr="00C32B3F">
        <w:instrText xml:space="preserve">:Aerosol Containers" </w:instrText>
      </w:r>
      <w:r w:rsidRPr="00C32B3F">
        <w:rPr>
          <w:szCs w:val="22"/>
        </w:rPr>
        <w:fldChar w:fldCharType="end"/>
      </w:r>
      <w:r w:rsidRPr="00C32B3F">
        <w:rPr>
          <w:szCs w:val="22"/>
        </w:rPr>
        <w:fldChar w:fldCharType="begin"/>
      </w:r>
      <w:r w:rsidRPr="00C32B3F">
        <w:rPr>
          <w:szCs w:val="22"/>
        </w:rPr>
        <w:instrText xml:space="preserve"> XE "Aerosol Containers" </w:instrText>
      </w:r>
      <w:r w:rsidRPr="00C32B3F">
        <w:rPr>
          <w:szCs w:val="22"/>
        </w:rPr>
        <w:fldChar w:fldCharType="end"/>
      </w:r>
      <w:r>
        <w:rPr>
          <w:szCs w:val="22"/>
        </w:rPr>
        <w:fldChar w:fldCharType="begin"/>
      </w:r>
      <w:r>
        <w:instrText xml:space="preserve"> XE "</w:instrText>
      </w:r>
      <w:r w:rsidRPr="00406BF4">
        <w:instrText>Tare:Procedure</w:instrText>
      </w:r>
      <w:r>
        <w:instrText>:</w:instrText>
      </w:r>
      <w:r w:rsidRPr="00406BF4">
        <w:instrText>Aerosol Containers</w:instrText>
      </w:r>
      <w:r>
        <w:instrText xml:space="preserve">" </w:instrText>
      </w:r>
      <w:r>
        <w:rPr>
          <w:szCs w:val="22"/>
        </w:rPr>
        <w:fldChar w:fldCharType="end"/>
      </w:r>
      <w:r>
        <w:rPr>
          <w:szCs w:val="22"/>
        </w:rPr>
        <w:t xml:space="preserve"> are handled differently for two reasons:  first, regulations in NIST HB 130 under the “Uniform Packaging and Labeling Regulation” (UPLR) require that packages designed “to deliver” the product under pressure, “must state the net quantity of the contents that will be expelled when the instructions for use as shown on the container are followed.”  This means that any product </w:t>
      </w:r>
      <w:proofErr w:type="gramStart"/>
      <w:r>
        <w:rPr>
          <w:szCs w:val="22"/>
        </w:rPr>
        <w:t>retained</w:t>
      </w:r>
      <w:proofErr w:type="gramEnd"/>
      <w:r>
        <w:rPr>
          <w:szCs w:val="22"/>
        </w:rPr>
        <w:t xml:space="preserve"> in aerosol containers after full dispersion is included in the tare weight.  Second, aerosol containers must not be opened because they are pressurized; for safety reasons they should not be punctured or opened.  When emptying aerosol containers to </w:t>
      </w:r>
      <w:proofErr w:type="gramStart"/>
      <w:r>
        <w:rPr>
          <w:szCs w:val="22"/>
        </w:rPr>
        <w:t>determine</w:t>
      </w:r>
      <w:proofErr w:type="gramEnd"/>
      <w:r>
        <w:rPr>
          <w:szCs w:val="22"/>
        </w:rPr>
        <w:t xml:space="preserve"> a tare weight, exhaust them in a well-ventilated area (e.g., under an exhaust hood or outdoors) at least 15 m (50 ft) from any source of open flame or spark.</w:t>
      </w:r>
    </w:p>
    <w:p w:rsidR="00F334FF" w:rsidRPr="00A46C07" w:rsidRDefault="00F334FF" w:rsidP="00F334FF">
      <w:pPr>
        <w:ind w:left="720"/>
        <w:rPr>
          <w:szCs w:val="22"/>
        </w:rPr>
      </w:pPr>
      <w:r>
        <w:rPr>
          <w:szCs w:val="22"/>
        </w:rPr>
        <w:t xml:space="preserve">To ensure that the container properly dispenses the product, read and follow any dispensing instructions on the package.  If shaking during use is specified in the instructions, periodically shake (at least two or three times during expulsion of the product).  If directions are not given, shake the container five times with a brisk </w:t>
      </w:r>
      <w:r w:rsidRPr="004F1F6C">
        <w:rPr>
          <w:szCs w:val="22"/>
        </w:rPr>
        <w:t>wrist twisting</w:t>
      </w:r>
      <w:r>
        <w:rPr>
          <w:szCs w:val="22"/>
        </w:rPr>
        <w:t xml:space="preserve"> motion.  If the container has a ball agitator, continue the shaking procedure for one minute after the ball has shaken loose.</w:t>
      </w:r>
    </w:p>
    <w:p w:rsidR="00F334FF" w:rsidRPr="00052DB0" w:rsidRDefault="00F334FF" w:rsidP="00F334FF">
      <w:pPr>
        <w:pStyle w:val="HB133H3a"/>
      </w:pPr>
      <w:bookmarkStart w:id="344" w:name="_Toc464123808"/>
      <w:bookmarkStart w:id="345" w:name="_Toc496108503"/>
      <w:r w:rsidRPr="00052DB0">
        <w:t>Vacuum Packed Coffee</w:t>
      </w:r>
      <w:bookmarkEnd w:id="344"/>
      <w:bookmarkEnd w:id="345"/>
    </w:p>
    <w:p w:rsidR="00F334FF" w:rsidRDefault="00F334FF" w:rsidP="00F334FF">
      <w:pPr>
        <w:ind w:left="720"/>
        <w:rPr>
          <w:szCs w:val="22"/>
        </w:rPr>
      </w:pPr>
      <w:r>
        <w:rPr>
          <w:szCs w:val="22"/>
        </w:rPr>
        <w:t xml:space="preserve">The gross weight of a container (typically a metal can) of vacuum-packed coffee </w:t>
      </w:r>
      <w:r w:rsidRPr="00C32B3F">
        <w:fldChar w:fldCharType="begin"/>
      </w:r>
      <w:r w:rsidRPr="00C32B3F">
        <w:instrText xml:space="preserve"> XE "Tare</w:instrText>
      </w:r>
      <w:r>
        <w:instrText>:</w:instrText>
      </w:r>
      <w:r w:rsidRPr="00C32B3F">
        <w:instrText xml:space="preserve">Procedure:Vacuum Packed Coffee" </w:instrText>
      </w:r>
      <w:r w:rsidRPr="00C32B3F">
        <w:fldChar w:fldCharType="end"/>
      </w:r>
      <w:r>
        <w:rPr>
          <w:szCs w:val="22"/>
        </w:rPr>
        <w:t xml:space="preserve">will be more after the seal is broken and air enters the can.  In the procedure to </w:t>
      </w:r>
      <w:proofErr w:type="gramStart"/>
      <w:r>
        <w:rPr>
          <w:szCs w:val="22"/>
        </w:rPr>
        <w:t>determine</w:t>
      </w:r>
      <w:proofErr w:type="gramEnd"/>
      <w:r>
        <w:rPr>
          <w:szCs w:val="22"/>
        </w:rPr>
        <w:t xml:space="preserve"> the tare weight of the packaging material, correct the gross weight determined for unopened cans as follows.  Use the </w:t>
      </w:r>
      <w:proofErr w:type="gramStart"/>
      <w:r>
        <w:rPr>
          <w:szCs w:val="22"/>
        </w:rPr>
        <w:t>initial</w:t>
      </w:r>
      <w:proofErr w:type="gramEnd"/>
      <w:r>
        <w:rPr>
          <w:szCs w:val="22"/>
        </w:rPr>
        <w:t xml:space="preserve"> tare sample packages, weigh, and record the gross weight of the product-filled cans before and after breaking the vacuum seal.  Compute the average gross weight difference (open weight minus sealed weight) and record this in Box 13a of the report form.  The nominal gross weight</w:t>
      </w:r>
      <w:r>
        <w:rPr>
          <w:szCs w:val="22"/>
        </w:rPr>
        <w:fldChar w:fldCharType="begin"/>
      </w:r>
      <w:r>
        <w:rPr>
          <w:szCs w:val="22"/>
        </w:rPr>
        <w:instrText xml:space="preserve"> XE "Nominal Gross Weight" </w:instrText>
      </w:r>
      <w:r>
        <w:rPr>
          <w:szCs w:val="22"/>
        </w:rPr>
        <w:fldChar w:fldCharType="end"/>
      </w:r>
      <w:r>
        <w:rPr>
          <w:szCs w:val="22"/>
        </w:rPr>
        <w:t xml:space="preserve"> equals the average tare weight minus the average difference in gross weights plus the labeled weight (Box 14):  Box 13 − Box 13a + Box 1.</w:t>
      </w:r>
    </w:p>
    <w:p w:rsidR="00F334FF" w:rsidRPr="00E6500B" w:rsidRDefault="00F334FF" w:rsidP="00F334FF">
      <w:pPr>
        <w:spacing w:before="60"/>
        <w:ind w:left="720"/>
      </w:pPr>
      <w:r w:rsidRPr="00E6500B">
        <w:t>(Amended 2002)</w:t>
      </w:r>
    </w:p>
    <w:p w:rsidR="00F334FF" w:rsidRPr="0007152D" w:rsidRDefault="00F334FF" w:rsidP="000B29FA">
      <w:pPr>
        <w:pStyle w:val="HB133XXX"/>
      </w:pPr>
      <w:bookmarkStart w:id="346" w:name="_Toc325575157"/>
      <w:bookmarkStart w:id="347" w:name="_Toc291667215"/>
      <w:bookmarkStart w:id="348" w:name="_Toc446212213"/>
      <w:bookmarkStart w:id="349" w:name="_Toc486756325"/>
      <w:bookmarkStart w:id="350" w:name="_Toc487504872"/>
      <w:bookmarkStart w:id="351" w:name="_Toc237353852"/>
      <w:bookmarkStart w:id="352" w:name="_Toc237415643"/>
      <w:bookmarkStart w:id="353" w:name="_Toc237416617"/>
      <w:bookmarkStart w:id="354" w:name="_Toc237428904"/>
      <w:bookmarkStart w:id="355" w:name="_Toc464111585"/>
      <w:bookmarkStart w:id="356" w:name="_Toc464123809"/>
      <w:bookmarkStart w:id="357" w:name="_Toc496108504"/>
      <w:r w:rsidRPr="0007152D">
        <w:lastRenderedPageBreak/>
        <w:t>Determine Nominal Gross Weight</w:t>
      </w:r>
      <w:r w:rsidRPr="0007152D">
        <w:fldChar w:fldCharType="begin"/>
      </w:r>
      <w:r w:rsidRPr="0007152D">
        <w:instrText xml:space="preserve"> XE "Nominal Gross Weight" </w:instrText>
      </w:r>
      <w:r w:rsidRPr="0007152D">
        <w:fldChar w:fldCharType="end"/>
      </w:r>
      <w:r w:rsidRPr="0007152D">
        <w:t xml:space="preserve"> and Package </w:t>
      </w:r>
      <w:bookmarkEnd w:id="346"/>
      <w:bookmarkEnd w:id="347"/>
      <w:bookmarkEnd w:id="348"/>
      <w:bookmarkEnd w:id="349"/>
      <w:bookmarkEnd w:id="350"/>
      <w:bookmarkEnd w:id="351"/>
      <w:bookmarkEnd w:id="352"/>
      <w:bookmarkEnd w:id="353"/>
      <w:bookmarkEnd w:id="354"/>
      <w:r w:rsidRPr="0007152D">
        <w:t>Error</w:t>
      </w:r>
      <w:bookmarkEnd w:id="355"/>
      <w:bookmarkEnd w:id="356"/>
      <w:bookmarkEnd w:id="357"/>
      <w:r w:rsidRPr="0007152D">
        <w:fldChar w:fldCharType="begin"/>
      </w:r>
      <w:r w:rsidRPr="0007152D">
        <w:instrText xml:space="preserve"> XE “Packages:Errors” </w:instrText>
      </w:r>
      <w:r w:rsidRPr="0007152D">
        <w:fldChar w:fldCharType="end"/>
      </w:r>
      <w:r w:rsidRPr="0007152D">
        <w:t xml:space="preserve"> </w:t>
      </w:r>
    </w:p>
    <w:p w:rsidR="00F334FF" w:rsidRPr="00E421D5" w:rsidRDefault="00F334FF" w:rsidP="00F334FF">
      <w:pPr>
        <w:pStyle w:val="HB133H3mod"/>
      </w:pPr>
      <w:bookmarkStart w:id="358" w:name="_Toc325575158"/>
      <w:bookmarkStart w:id="359" w:name="_Toc464123810"/>
      <w:bookmarkStart w:id="360" w:name="_Toc496108505"/>
      <w:r w:rsidRPr="00E421D5">
        <w:t>Determine Nominal Gross Weight</w:t>
      </w:r>
      <w:bookmarkEnd w:id="358"/>
      <w:bookmarkEnd w:id="359"/>
      <w:bookmarkEnd w:id="360"/>
    </w:p>
    <w:p w:rsidR="00F334FF" w:rsidRDefault="00F334FF" w:rsidP="00F334FF">
      <w:pPr>
        <w:autoSpaceDE w:val="0"/>
        <w:spacing w:after="240"/>
        <w:ind w:left="720"/>
        <w:rPr>
          <w:szCs w:val="22"/>
        </w:rPr>
      </w:pPr>
      <w:r>
        <w:rPr>
          <w:szCs w:val="22"/>
        </w:rPr>
        <w:t>A nominal gross weight</w:t>
      </w:r>
      <w:r>
        <w:rPr>
          <w:szCs w:val="22"/>
        </w:rPr>
        <w:fldChar w:fldCharType="begin"/>
      </w:r>
      <w:r>
        <w:rPr>
          <w:szCs w:val="22"/>
        </w:rPr>
        <w:instrText xml:space="preserve"> XE "Nominal Gross Weight" </w:instrText>
      </w:r>
      <w:r>
        <w:rPr>
          <w:szCs w:val="22"/>
        </w:rPr>
        <w:fldChar w:fldCharType="end"/>
      </w:r>
      <w:r>
        <w:rPr>
          <w:szCs w:val="22"/>
        </w:rPr>
        <w:t xml:space="preserve"> is used to calculate package errors.  To compute the nominal gross weight, add the average tare weight (recorded in Box 13) to the labeled weight (recorded in Box 1).  Record in Box 14.</w:t>
      </w:r>
    </w:p>
    <w:p w:rsidR="00F334FF" w:rsidRDefault="00F334FF" w:rsidP="00F334FF">
      <w:pPr>
        <w:keepNext/>
        <w:spacing w:after="240"/>
        <w:ind w:left="720"/>
        <w:rPr>
          <w:szCs w:val="22"/>
        </w:rPr>
      </w:pPr>
      <w:proofErr w:type="gramStart"/>
      <w:r>
        <w:rPr>
          <w:szCs w:val="22"/>
        </w:rPr>
        <w:t>The nominal gross weight is represented by the formula</w:t>
      </w:r>
      <w:proofErr w:type="gramEnd"/>
      <w:r>
        <w:rPr>
          <w:szCs w:val="22"/>
        </w:rPr>
        <w:t>:</w:t>
      </w:r>
    </w:p>
    <w:p w:rsidR="00F334FF" w:rsidRPr="00A52340" w:rsidRDefault="00F334FF" w:rsidP="00F334FF">
      <w:pPr>
        <w:keepNext/>
        <w:spacing w:before="100" w:beforeAutospacing="1" w:after="100" w:afterAutospacing="1"/>
        <w:ind w:left="720"/>
        <w:jc w:val="center"/>
        <w:rPr>
          <w:i/>
        </w:rPr>
      </w:pPr>
      <w:bookmarkStart w:id="361" w:name="_Toc226190678"/>
      <w:bookmarkStart w:id="362" w:name="_Toc237415644"/>
      <w:bookmarkStart w:id="363" w:name="_Toc237416618"/>
      <w:bookmarkStart w:id="364" w:name="_Toc237428906"/>
      <w:r w:rsidRPr="001573ED">
        <w:rPr>
          <w:i/>
        </w:rPr>
        <w:t xml:space="preserve">Nominal gross weight = average tare </w:t>
      </w:r>
      <w:r>
        <w:rPr>
          <w:i/>
        </w:rPr>
        <w:t xml:space="preserve">weight </w:t>
      </w:r>
      <w:r w:rsidRPr="001573ED">
        <w:rPr>
          <w:i/>
        </w:rPr>
        <w:t>+ labeled weight</w:t>
      </w:r>
      <w:bookmarkEnd w:id="361"/>
      <w:bookmarkEnd w:id="362"/>
      <w:bookmarkEnd w:id="363"/>
      <w:bookmarkEnd w:id="364"/>
    </w:p>
    <w:p w:rsidR="00F334FF" w:rsidRPr="00E421D5" w:rsidRDefault="00F334FF" w:rsidP="00F334FF">
      <w:pPr>
        <w:pStyle w:val="HB133H3mod"/>
      </w:pPr>
      <w:bookmarkStart w:id="365" w:name="_Toc325575159"/>
      <w:bookmarkStart w:id="366" w:name="_Toc464123811"/>
      <w:bookmarkStart w:id="367" w:name="_Toc496108506"/>
      <w:r w:rsidRPr="00E421D5">
        <w:t>Determine Package Error</w:t>
      </w:r>
      <w:bookmarkEnd w:id="365"/>
      <w:bookmarkEnd w:id="366"/>
      <w:bookmarkEnd w:id="367"/>
    </w:p>
    <w:p w:rsidR="00F334FF" w:rsidRPr="00025411" w:rsidRDefault="00F334FF" w:rsidP="00F334FF">
      <w:pPr>
        <w:keepNext/>
        <w:keepLines/>
        <w:autoSpaceDE w:val="0"/>
        <w:spacing w:after="240"/>
        <w:ind w:left="720"/>
        <w:rPr>
          <w:szCs w:val="22"/>
        </w:rPr>
      </w:pPr>
      <w:r w:rsidRPr="00025411">
        <w:rPr>
          <w:szCs w:val="22"/>
        </w:rPr>
        <w:t xml:space="preserve">To obtain the package error, subtract the nominal gross weight from each package’s gross weight.  </w:t>
      </w:r>
      <w:proofErr w:type="gramStart"/>
      <w:r w:rsidRPr="00025411">
        <w:rPr>
          <w:szCs w:val="22"/>
        </w:rPr>
        <w:t>The package error is represented by the formula</w:t>
      </w:r>
      <w:proofErr w:type="gramEnd"/>
      <w:r w:rsidRPr="00025411">
        <w:rPr>
          <w:szCs w:val="22"/>
        </w:rPr>
        <w:t>:</w:t>
      </w:r>
    </w:p>
    <w:p w:rsidR="00F334FF" w:rsidRPr="00025411" w:rsidRDefault="00F334FF" w:rsidP="00F334FF">
      <w:pPr>
        <w:autoSpaceDE w:val="0"/>
        <w:spacing w:before="100" w:beforeAutospacing="1" w:after="100" w:afterAutospacing="1"/>
        <w:ind w:left="720"/>
        <w:jc w:val="center"/>
        <w:rPr>
          <w:i/>
          <w:szCs w:val="22"/>
        </w:rPr>
      </w:pPr>
      <w:bookmarkStart w:id="368" w:name="_Toc237415645"/>
      <w:bookmarkStart w:id="369" w:name="_Toc237416619"/>
      <w:bookmarkStart w:id="370" w:name="_Toc237428908"/>
      <w:r w:rsidRPr="00025411">
        <w:rPr>
          <w:i/>
          <w:szCs w:val="22"/>
        </w:rPr>
        <w:t>Package error = gross weight − nominal gross weight</w:t>
      </w:r>
      <w:bookmarkEnd w:id="368"/>
      <w:bookmarkEnd w:id="369"/>
      <w:bookmarkEnd w:id="370"/>
    </w:p>
    <w:p w:rsidR="00F334FF" w:rsidRDefault="00F334FF" w:rsidP="00F334FF">
      <w:pPr>
        <w:spacing w:after="240"/>
        <w:ind w:left="720"/>
      </w:pPr>
      <w:r w:rsidRPr="00025411">
        <w:t>(Added 2010)</w:t>
      </w:r>
    </w:p>
    <w:p w:rsidR="00F334FF" w:rsidRDefault="00F334FF" w:rsidP="00F334FF">
      <w:pPr>
        <w:widowControl w:val="0"/>
        <w:spacing w:after="240"/>
        <w:ind w:left="720"/>
        <w:rPr>
          <w:szCs w:val="22"/>
        </w:rPr>
      </w:pPr>
      <w:r>
        <w:rPr>
          <w:szCs w:val="22"/>
        </w:rPr>
        <w:t>Determine the errors of the packages opened for tare by subtracting the nominal gross weight</w:t>
      </w:r>
      <w:r>
        <w:rPr>
          <w:szCs w:val="22"/>
        </w:rPr>
        <w:fldChar w:fldCharType="begin"/>
      </w:r>
      <w:r>
        <w:rPr>
          <w:szCs w:val="22"/>
        </w:rPr>
        <w:instrText xml:space="preserve"> XE "Nominal Gross Weight" </w:instrText>
      </w:r>
      <w:r>
        <w:rPr>
          <w:szCs w:val="22"/>
        </w:rPr>
        <w:fldChar w:fldCharType="end"/>
      </w:r>
      <w:r>
        <w:rPr>
          <w:szCs w:val="22"/>
        </w:rPr>
        <w:t xml:space="preserve"> recorded in Box 14 from the individual package gross weights recorded for each package </w:t>
      </w:r>
      <w:r w:rsidRPr="00084834">
        <w:rPr>
          <w:szCs w:val="22"/>
        </w:rPr>
        <w:t>(Pkg</w:t>
      </w:r>
      <w:r>
        <w:rPr>
          <w:szCs w:val="22"/>
        </w:rPr>
        <w:t>.</w:t>
      </w:r>
      <w:r w:rsidRPr="00084834">
        <w:rPr>
          <w:szCs w:val="22"/>
        </w:rPr>
        <w:t> 1, Pkg</w:t>
      </w:r>
      <w:r>
        <w:rPr>
          <w:szCs w:val="22"/>
        </w:rPr>
        <w:t>.</w:t>
      </w:r>
      <w:r w:rsidRPr="00084834">
        <w:rPr>
          <w:szCs w:val="22"/>
        </w:rPr>
        <w:t> 2, etc</w:t>
      </w:r>
      <w:r>
        <w:rPr>
          <w:szCs w:val="22"/>
        </w:rPr>
        <w:t xml:space="preserve">.) in Block a, “Gross Wt.”  The nominal gross weight must be used, rather than the actual net weight, for each package to </w:t>
      </w:r>
      <w:proofErr w:type="gramStart"/>
      <w:r>
        <w:rPr>
          <w:szCs w:val="22"/>
        </w:rPr>
        <w:t>determine</w:t>
      </w:r>
      <w:proofErr w:type="gramEnd"/>
      <w:r>
        <w:rPr>
          <w:szCs w:val="22"/>
        </w:rPr>
        <w:t xml:space="preserve"> the package error</w:t>
      </w:r>
      <w:r>
        <w:rPr>
          <w:szCs w:val="22"/>
        </w:rPr>
        <w:fldChar w:fldCharType="begin"/>
      </w:r>
      <w:r>
        <w:instrText xml:space="preserve"> XE “Packages:Errors” </w:instrText>
      </w:r>
      <w:r>
        <w:rPr>
          <w:szCs w:val="22"/>
        </w:rPr>
        <w:fldChar w:fldCharType="end"/>
      </w:r>
      <w:r>
        <w:rPr>
          <w:szCs w:val="22"/>
        </w:rPr>
        <w:t xml:space="preserve">.  This ensures that the same average tare weight is used to </w:t>
      </w:r>
      <w:proofErr w:type="gramStart"/>
      <w:r>
        <w:rPr>
          <w:szCs w:val="22"/>
        </w:rPr>
        <w:t>determine</w:t>
      </w:r>
      <w:proofErr w:type="gramEnd"/>
      <w:r>
        <w:rPr>
          <w:szCs w:val="22"/>
        </w:rPr>
        <w:t xml:space="preserve"> the error for every package in the sample, not just the unopened packages.</w:t>
      </w:r>
    </w:p>
    <w:p w:rsidR="00F334FF" w:rsidRDefault="00F334FF" w:rsidP="00F334FF">
      <w:pPr>
        <w:widowControl w:val="0"/>
        <w:numPr>
          <w:ilvl w:val="0"/>
          <w:numId w:val="14"/>
        </w:numPr>
        <w:tabs>
          <w:tab w:val="clear" w:pos="360"/>
          <w:tab w:val="num" w:pos="1440"/>
        </w:tabs>
        <w:spacing w:after="240"/>
        <w:ind w:left="1440"/>
        <w:rPr>
          <w:szCs w:val="22"/>
        </w:rPr>
      </w:pPr>
      <w:r w:rsidRPr="0004072E">
        <w:rPr>
          <w:b/>
          <w:szCs w:val="22"/>
        </w:rPr>
        <w:t>Standard Packages.</w:t>
      </w:r>
      <w:r>
        <w:rPr>
          <w:szCs w:val="22"/>
        </w:rPr>
        <w:t xml:space="preserve"> – </w:t>
      </w:r>
      <w:r>
        <w:rPr>
          <w:szCs w:val="22"/>
        </w:rPr>
        <w:fldChar w:fldCharType="begin"/>
      </w:r>
      <w:r>
        <w:instrText xml:space="preserve"> XE "</w:instrText>
      </w:r>
      <w:r w:rsidRPr="001B2F6D">
        <w:instrText>Packages:Standard</w:instrText>
      </w:r>
      <w:r>
        <w:instrText xml:space="preserve">" </w:instrText>
      </w:r>
      <w:r>
        <w:rPr>
          <w:szCs w:val="22"/>
        </w:rPr>
        <w:fldChar w:fldCharType="end"/>
      </w:r>
      <w:r w:rsidRPr="005211ED">
        <w:rPr>
          <w:szCs w:val="22"/>
        </w:rPr>
        <w:t>Record</w:t>
      </w:r>
      <w:r>
        <w:rPr>
          <w:szCs w:val="22"/>
        </w:rPr>
        <w:t xml:space="preserve"> the package error</w:t>
      </w:r>
      <w:r>
        <w:rPr>
          <w:szCs w:val="22"/>
        </w:rPr>
        <w:fldChar w:fldCharType="begin"/>
      </w:r>
      <w:r>
        <w:instrText xml:space="preserve"> XE “Packages:Errors” </w:instrText>
      </w:r>
      <w:r>
        <w:rPr>
          <w:szCs w:val="22"/>
        </w:rPr>
        <w:fldChar w:fldCharType="end"/>
      </w:r>
      <w:r>
        <w:rPr>
          <w:szCs w:val="22"/>
        </w:rPr>
        <w:t xml:space="preserve"> in the </w:t>
      </w:r>
      <w:proofErr w:type="gramStart"/>
      <w:r>
        <w:rPr>
          <w:szCs w:val="22"/>
        </w:rPr>
        <w:t>appropriate plus</w:t>
      </w:r>
      <w:proofErr w:type="gramEnd"/>
      <w:r>
        <w:rPr>
          <w:szCs w:val="22"/>
        </w:rPr>
        <w:t xml:space="preserve"> or minus column on the report form for each package opened for tare.</w:t>
      </w:r>
    </w:p>
    <w:p w:rsidR="00F334FF" w:rsidRDefault="00F334FF" w:rsidP="00F334FF">
      <w:pPr>
        <w:widowControl w:val="0"/>
        <w:numPr>
          <w:ilvl w:val="0"/>
          <w:numId w:val="14"/>
        </w:numPr>
        <w:tabs>
          <w:tab w:val="clear" w:pos="360"/>
          <w:tab w:val="num" w:pos="720"/>
        </w:tabs>
        <w:spacing w:after="240"/>
        <w:ind w:left="1440"/>
        <w:rPr>
          <w:szCs w:val="22"/>
        </w:rPr>
      </w:pPr>
      <w:r w:rsidRPr="0004072E">
        <w:rPr>
          <w:b/>
          <w:szCs w:val="22"/>
        </w:rPr>
        <w:t>Random Packages.</w:t>
      </w:r>
      <w:r>
        <w:rPr>
          <w:szCs w:val="22"/>
        </w:rPr>
        <w:t xml:space="preserve"> – </w:t>
      </w:r>
      <w:proofErr w:type="gramStart"/>
      <w:r>
        <w:rPr>
          <w:szCs w:val="22"/>
        </w:rPr>
        <w:t>Determine</w:t>
      </w:r>
      <w:proofErr w:type="gramEnd"/>
      <w:r>
        <w:rPr>
          <w:szCs w:val="22"/>
        </w:rPr>
        <w:t xml:space="preserve"> the package error</w:t>
      </w:r>
      <w:r>
        <w:rPr>
          <w:szCs w:val="22"/>
        </w:rPr>
        <w:fldChar w:fldCharType="begin"/>
      </w:r>
      <w:r>
        <w:instrText xml:space="preserve"> XE “Packages:Errors” </w:instrText>
      </w:r>
      <w:r>
        <w:rPr>
          <w:szCs w:val="22"/>
        </w:rPr>
        <w:fldChar w:fldCharType="end"/>
      </w:r>
      <w:r>
        <w:rPr>
          <w:szCs w:val="22"/>
        </w:rPr>
        <w:t xml:space="preserve"> for the tare sample using a nominal gross weight</w:t>
      </w:r>
      <w:r>
        <w:rPr>
          <w:szCs w:val="22"/>
        </w:rPr>
        <w:fldChar w:fldCharType="begin"/>
      </w:r>
      <w:r>
        <w:rPr>
          <w:szCs w:val="22"/>
        </w:rPr>
        <w:instrText xml:space="preserve"> XE "Nominal Gross Weight" </w:instrText>
      </w:r>
      <w:r>
        <w:rPr>
          <w:szCs w:val="22"/>
        </w:rPr>
        <w:fldChar w:fldCharType="end"/>
      </w:r>
      <w:r>
        <w:rPr>
          <w:szCs w:val="22"/>
        </w:rPr>
        <w:t xml:space="preserve"> for each package so that all of the package errors are determined with the same tare weight value.  Record the package error on the Random Package Report Form in the </w:t>
      </w:r>
      <w:proofErr w:type="gramStart"/>
      <w:r>
        <w:rPr>
          <w:szCs w:val="22"/>
        </w:rPr>
        <w:t>appropriate plus</w:t>
      </w:r>
      <w:proofErr w:type="gramEnd"/>
      <w:r>
        <w:rPr>
          <w:szCs w:val="22"/>
        </w:rPr>
        <w:t xml:space="preserve"> or minus column under Package Errors.</w:t>
      </w:r>
    </w:p>
    <w:p w:rsidR="00F334FF" w:rsidRDefault="00F334FF" w:rsidP="00F334FF">
      <w:pPr>
        <w:widowControl w:val="0"/>
        <w:spacing w:after="240"/>
        <w:ind w:left="720"/>
        <w:rPr>
          <w:szCs w:val="22"/>
        </w:rPr>
      </w:pPr>
      <w:r>
        <w:rPr>
          <w:b/>
          <w:szCs w:val="22"/>
        </w:rPr>
        <w:t xml:space="preserve">Note:  </w:t>
      </w:r>
      <w:r>
        <w:rPr>
          <w:szCs w:val="22"/>
        </w:rPr>
        <w:t>Converting the package error to dimensionless units</w:t>
      </w:r>
      <w:r>
        <w:rPr>
          <w:szCs w:val="22"/>
        </w:rPr>
        <w:fldChar w:fldCharType="begin"/>
      </w:r>
      <w:r>
        <w:instrText xml:space="preserve"> </w:instrText>
      </w:r>
      <w:r w:rsidRPr="002061D1">
        <w:instrText>XE "</w:instrText>
      </w:r>
      <w:r w:rsidRPr="002061D1">
        <w:rPr>
          <w:szCs w:val="22"/>
        </w:rPr>
        <w:instrText>Dimensionless Units</w:instrText>
      </w:r>
      <w:r w:rsidRPr="002061D1">
        <w:instrText>"</w:instrText>
      </w:r>
      <w:r>
        <w:instrText xml:space="preserve"> </w:instrText>
      </w:r>
      <w:r>
        <w:rPr>
          <w:szCs w:val="22"/>
        </w:rPr>
        <w:fldChar w:fldCharType="end"/>
      </w:r>
      <w:r>
        <w:rPr>
          <w:szCs w:val="22"/>
        </w:rPr>
        <w:t xml:space="preserve"> allows the inspector to record the package errors as whole numbers disregarding decimal points and zeroes in front and unit of measure after the number. </w:t>
      </w:r>
      <w:r w:rsidRPr="001E16A8">
        <w:rPr>
          <w:szCs w:val="22"/>
        </w:rPr>
        <w:t>This section does not prohibit the use of software or units of weight instead of dimensionless units.</w:t>
      </w:r>
    </w:p>
    <w:p w:rsidR="00F334FF" w:rsidRDefault="00F334FF" w:rsidP="00F334FF">
      <w:pPr>
        <w:pStyle w:val="BlockText"/>
        <w:keepLines w:val="0"/>
        <w:ind w:left="1080" w:right="360"/>
        <w:rPr>
          <w:sz w:val="22"/>
          <w:szCs w:val="22"/>
        </w:rPr>
      </w:pPr>
      <w:r>
        <w:rPr>
          <w:b/>
          <w:sz w:val="22"/>
          <w:szCs w:val="22"/>
        </w:rPr>
        <w:t>Example:</w:t>
      </w:r>
      <w:r>
        <w:rPr>
          <w:sz w:val="22"/>
          <w:szCs w:val="22"/>
        </w:rPr>
        <w:t xml:space="preserve">  </w:t>
      </w:r>
    </w:p>
    <w:p w:rsidR="00F334FF" w:rsidRPr="001954D7" w:rsidRDefault="00F334FF" w:rsidP="00F334FF">
      <w:pPr>
        <w:pStyle w:val="BlockText"/>
        <w:keepLines w:val="0"/>
        <w:spacing w:after="240"/>
        <w:ind w:left="1080" w:right="360"/>
        <w:rPr>
          <w:i/>
          <w:sz w:val="22"/>
          <w:szCs w:val="22"/>
        </w:rPr>
      </w:pPr>
      <w:r w:rsidRPr="001954D7">
        <w:rPr>
          <w:i/>
          <w:sz w:val="22"/>
          <w:szCs w:val="22"/>
        </w:rPr>
        <w:t>If weighing in 0.001 lb increments, the unit of measure is 0.001 lb.  If the package error for the first package opened for tare is +</w:t>
      </w:r>
      <w:r>
        <w:rPr>
          <w:i/>
          <w:sz w:val="22"/>
          <w:szCs w:val="22"/>
        </w:rPr>
        <w:t> </w:t>
      </w:r>
      <w:r w:rsidRPr="001954D7">
        <w:rPr>
          <w:i/>
          <w:sz w:val="22"/>
          <w:szCs w:val="22"/>
        </w:rPr>
        <w:t>0.008 lb, instead of recording 0.008 lb in the plus column, record the error as “8” in the plus column.  If the second package error is +</w:t>
      </w:r>
      <w:r>
        <w:rPr>
          <w:i/>
          <w:sz w:val="22"/>
          <w:szCs w:val="22"/>
        </w:rPr>
        <w:t> </w:t>
      </w:r>
      <w:r w:rsidRPr="001954D7">
        <w:rPr>
          <w:i/>
          <w:sz w:val="22"/>
          <w:szCs w:val="22"/>
        </w:rPr>
        <w:t xml:space="preserve">0.060 lb, record the package error as “60” in the plus column, and so on.  </w:t>
      </w:r>
    </w:p>
    <w:p w:rsidR="00F334FF" w:rsidRPr="00A52340" w:rsidRDefault="00F334FF" w:rsidP="00F334FF">
      <w:pPr>
        <w:keepNext/>
        <w:keepLines/>
        <w:widowControl w:val="0"/>
        <w:ind w:left="720"/>
        <w:rPr>
          <w:szCs w:val="22"/>
        </w:rPr>
      </w:pPr>
      <w:bookmarkStart w:id="371" w:name="_Toc446212218"/>
      <w:bookmarkStart w:id="372" w:name="_Toc486756330"/>
      <w:bookmarkStart w:id="373" w:name="_Toc237353856"/>
      <w:bookmarkStart w:id="374" w:name="_Toc237428910"/>
      <w:bookmarkStart w:id="375" w:name="_Toc291667219"/>
      <w:r>
        <w:lastRenderedPageBreak/>
        <w:t>Determine the errors for the rest of the sample</w:t>
      </w:r>
      <w:bookmarkEnd w:id="371"/>
      <w:bookmarkEnd w:id="372"/>
      <w:bookmarkEnd w:id="373"/>
      <w:bookmarkEnd w:id="374"/>
      <w:bookmarkEnd w:id="375"/>
      <w:r>
        <w:rPr>
          <w:szCs w:val="22"/>
        </w:rPr>
        <w:t xml:space="preserve"> by subtracting the nominal gross weight (Box 14) from the gross weight of each of the unopened sample packages.  Record the package errors in the “Package Errors”</w:t>
      </w:r>
      <w:r w:rsidRPr="00507F91">
        <w:rPr>
          <w:szCs w:val="22"/>
        </w:rPr>
        <w:t xml:space="preserve"> section</w:t>
      </w:r>
      <w:r>
        <w:rPr>
          <w:szCs w:val="22"/>
        </w:rPr>
        <w:t xml:space="preserve"> of the </w:t>
      </w:r>
      <w:r w:rsidRPr="00DE3897">
        <w:rPr>
          <w:szCs w:val="22"/>
        </w:rPr>
        <w:t>report form using</w:t>
      </w:r>
      <w:r>
        <w:rPr>
          <w:szCs w:val="22"/>
        </w:rPr>
        <w:t xml:space="preserve"> either units of weight (lb or g) or dimensionless units</w:t>
      </w:r>
      <w:r w:rsidRPr="002061D1">
        <w:rPr>
          <w:szCs w:val="22"/>
        </w:rPr>
        <w:fldChar w:fldCharType="begin"/>
      </w:r>
      <w:r w:rsidRPr="002061D1">
        <w:instrText xml:space="preserve"> XE "</w:instrText>
      </w:r>
      <w:r w:rsidRPr="002061D1">
        <w:rPr>
          <w:szCs w:val="22"/>
        </w:rPr>
        <w:instrText>Dimensionless Units</w:instrText>
      </w:r>
      <w:r w:rsidRPr="002061D1">
        <w:instrText xml:space="preserve">" </w:instrText>
      </w:r>
      <w:r w:rsidRPr="002061D1">
        <w:rPr>
          <w:szCs w:val="22"/>
        </w:rPr>
        <w:fldChar w:fldCharType="end"/>
      </w:r>
      <w:r>
        <w:rPr>
          <w:szCs w:val="22"/>
        </w:rPr>
        <w:t>.</w:t>
      </w:r>
      <w:bookmarkStart w:id="376" w:name="_Toc446212219"/>
      <w:bookmarkStart w:id="377" w:name="_Toc486756331"/>
    </w:p>
    <w:p w:rsidR="00F334FF" w:rsidRPr="00F8390E" w:rsidRDefault="00F334FF" w:rsidP="00F334FF">
      <w:pPr>
        <w:pStyle w:val="HB133H3mod"/>
      </w:pPr>
      <w:bookmarkStart w:id="378" w:name="_Toc325575160"/>
      <w:bookmarkStart w:id="379" w:name="_Toc464123812"/>
      <w:bookmarkStart w:id="380" w:name="_Toc496108507"/>
      <w:bookmarkEnd w:id="376"/>
      <w:bookmarkEnd w:id="377"/>
      <w:r w:rsidRPr="00F8390E">
        <w:t>Compute Total Package Error</w:t>
      </w:r>
      <w:bookmarkEnd w:id="378"/>
      <w:bookmarkEnd w:id="379"/>
      <w:bookmarkEnd w:id="380"/>
    </w:p>
    <w:p w:rsidR="00F334FF" w:rsidRDefault="00F334FF" w:rsidP="00F334FF">
      <w:pPr>
        <w:widowControl w:val="0"/>
        <w:autoSpaceDE w:val="0"/>
        <w:ind w:left="720"/>
        <w:rPr>
          <w:szCs w:val="22"/>
        </w:rPr>
      </w:pPr>
      <w:r w:rsidRPr="00025411">
        <w:rPr>
          <w:szCs w:val="22"/>
        </w:rPr>
        <w:t xml:space="preserve">Add all the package errors for the packages in the sample.  Be sure to subtract the minus package errors from the plus package errors and to record the total net error in Box 15, </w:t>
      </w:r>
      <w:proofErr w:type="gramStart"/>
      <w:r w:rsidRPr="00025411">
        <w:rPr>
          <w:szCs w:val="22"/>
        </w:rPr>
        <w:t>indicating</w:t>
      </w:r>
      <w:proofErr w:type="gramEnd"/>
      <w:r w:rsidRPr="00025411">
        <w:rPr>
          <w:szCs w:val="22"/>
        </w:rPr>
        <w:t xml:space="preserve"> the positive or negative value of the error.</w:t>
      </w:r>
    </w:p>
    <w:p w:rsidR="00F334FF" w:rsidRDefault="00F334FF" w:rsidP="00F334FF">
      <w:pPr>
        <w:widowControl w:val="0"/>
        <w:autoSpaceDE w:val="0"/>
        <w:spacing w:before="60"/>
        <w:ind w:left="720"/>
        <w:rPr>
          <w:szCs w:val="22"/>
        </w:rPr>
      </w:pPr>
      <w:r>
        <w:rPr>
          <w:szCs w:val="22"/>
        </w:rPr>
        <w:t>(Amended 2010)</w:t>
      </w:r>
    </w:p>
    <w:p w:rsidR="00F334FF" w:rsidRPr="00E421D5" w:rsidRDefault="00F334FF" w:rsidP="000B29FA">
      <w:pPr>
        <w:pStyle w:val="HB133XXX"/>
      </w:pPr>
      <w:bookmarkStart w:id="381" w:name="_Toc446212220"/>
      <w:bookmarkStart w:id="382" w:name="_Toc486756332"/>
      <w:bookmarkStart w:id="383" w:name="_Toc487504873"/>
      <w:bookmarkStart w:id="384" w:name="_Toc237353858"/>
      <w:bookmarkStart w:id="385" w:name="_Toc237415646"/>
      <w:bookmarkStart w:id="386" w:name="_Toc237416620"/>
      <w:bookmarkStart w:id="387" w:name="_Toc237428912"/>
      <w:bookmarkStart w:id="388" w:name="_Toc325575161"/>
      <w:bookmarkStart w:id="389" w:name="_Toc464111586"/>
      <w:bookmarkStart w:id="390" w:name="_Toc464123813"/>
      <w:bookmarkStart w:id="391" w:name="_Toc496108508"/>
      <w:r w:rsidRPr="00E421D5">
        <w:t>Evaluat</w:t>
      </w:r>
      <w:bookmarkEnd w:id="381"/>
      <w:bookmarkEnd w:id="382"/>
      <w:bookmarkEnd w:id="383"/>
      <w:bookmarkEnd w:id="384"/>
      <w:bookmarkEnd w:id="385"/>
      <w:bookmarkEnd w:id="386"/>
      <w:bookmarkEnd w:id="387"/>
      <w:r w:rsidRPr="00E421D5">
        <w:t>e for Compliance</w:t>
      </w:r>
      <w:bookmarkEnd w:id="388"/>
      <w:bookmarkEnd w:id="389"/>
      <w:bookmarkEnd w:id="390"/>
      <w:bookmarkEnd w:id="391"/>
      <w:r w:rsidRPr="00E421D5">
        <w:t xml:space="preserve"> </w:t>
      </w:r>
      <w:r w:rsidRPr="00E421D5">
        <w:fldChar w:fldCharType="begin"/>
      </w:r>
      <w:r w:rsidRPr="00E421D5">
        <w:instrText xml:space="preserve"> XE "Evaluating Results:Compliance" </w:instrText>
      </w:r>
      <w:r w:rsidRPr="00E421D5">
        <w:fldChar w:fldCharType="end"/>
      </w:r>
    </w:p>
    <w:p w:rsidR="00F334FF" w:rsidRDefault="00F334FF" w:rsidP="00F334FF">
      <w:pPr>
        <w:widowControl w:val="0"/>
        <w:ind w:left="360"/>
        <w:rPr>
          <w:szCs w:val="22"/>
        </w:rPr>
      </w:pPr>
      <w:r>
        <w:rPr>
          <w:szCs w:val="22"/>
        </w:rPr>
        <w:t xml:space="preserve">This inspection lot will pass or fail based on the sample test results.  The following steps lead the inspector through the process to </w:t>
      </w:r>
      <w:proofErr w:type="gramStart"/>
      <w:r>
        <w:rPr>
          <w:szCs w:val="22"/>
        </w:rPr>
        <w:t>determine</w:t>
      </w:r>
      <w:proofErr w:type="gramEnd"/>
      <w:r>
        <w:rPr>
          <w:szCs w:val="22"/>
        </w:rPr>
        <w:t xml:space="preserve"> if a sample passes or fails.  If the product is subject a moisture allowance, follow the procedures </w:t>
      </w:r>
      <w:r w:rsidRPr="00025411">
        <w:rPr>
          <w:szCs w:val="22"/>
        </w:rPr>
        <w:t>under Section 2.3.8.</w:t>
      </w:r>
      <w:r>
        <w:rPr>
          <w:szCs w:val="22"/>
        </w:rPr>
        <w:t xml:space="preserve"> “Moisture Allowances” to correct the MAV.</w:t>
      </w:r>
    </w:p>
    <w:p w:rsidR="00F334FF" w:rsidRDefault="00F334FF" w:rsidP="00C734AB">
      <w:pPr>
        <w:pStyle w:val="HB133H3mod"/>
      </w:pPr>
      <w:bookmarkStart w:id="392" w:name="_Toc291667223"/>
      <w:bookmarkStart w:id="393" w:name="_Toc446212222"/>
      <w:bookmarkStart w:id="394" w:name="_Toc486756334"/>
      <w:bookmarkStart w:id="395" w:name="_Toc237353860"/>
      <w:bookmarkStart w:id="396" w:name="_Toc237428914"/>
      <w:bookmarkStart w:id="397" w:name="_Toc325575162"/>
      <w:bookmarkStart w:id="398" w:name="_Toc464123814"/>
      <w:bookmarkStart w:id="399" w:name="_Toc496108509"/>
      <w:r w:rsidRPr="00E421D5">
        <w:t>Maximum Allowable Variation</w:t>
      </w:r>
      <w:bookmarkEnd w:id="392"/>
      <w:r w:rsidRPr="00E421D5">
        <w:fldChar w:fldCharType="begin"/>
      </w:r>
      <w:r w:rsidRPr="00E421D5">
        <w:instrText xml:space="preserve"> XE "Maximum Allowable Variation (MAV)" </w:instrText>
      </w:r>
      <w:r w:rsidRPr="00E421D5">
        <w:fldChar w:fldCharType="end"/>
      </w:r>
      <w:r>
        <w:t xml:space="preserve"> (MAV) Requirement</w:t>
      </w:r>
      <w:bookmarkEnd w:id="393"/>
      <w:bookmarkEnd w:id="394"/>
      <w:bookmarkEnd w:id="395"/>
      <w:bookmarkEnd w:id="396"/>
      <w:bookmarkEnd w:id="397"/>
      <w:bookmarkEnd w:id="398"/>
      <w:bookmarkEnd w:id="399"/>
    </w:p>
    <w:tbl>
      <w:tblPr>
        <w:tblW w:w="8485" w:type="dxa"/>
        <w:tblInd w:w="990" w:type="dxa"/>
        <w:tblLayout w:type="fixed"/>
        <w:tblCellMar>
          <w:left w:w="115" w:type="dxa"/>
          <w:right w:w="115" w:type="dxa"/>
        </w:tblCellMar>
        <w:tblLook w:val="01E0" w:firstRow="1" w:lastRow="1" w:firstColumn="1" w:lastColumn="1" w:noHBand="0" w:noVBand="0"/>
      </w:tblPr>
      <w:tblGrid>
        <w:gridCol w:w="8485"/>
      </w:tblGrid>
      <w:tr w:rsidR="00F334FF" w:rsidRPr="00326E55" w:rsidTr="006C0103">
        <w:tc>
          <w:tcPr>
            <w:tcW w:w="8485" w:type="dxa"/>
            <w:shd w:val="clear" w:color="auto" w:fill="auto"/>
          </w:tcPr>
          <w:p w:rsidR="00F334FF" w:rsidRPr="00326E55" w:rsidRDefault="00F334FF" w:rsidP="00F334FF">
            <w:pPr>
              <w:pStyle w:val="ListParagraph"/>
              <w:numPr>
                <w:ilvl w:val="3"/>
                <w:numId w:val="45"/>
              </w:numPr>
              <w:ind w:left="342" w:hanging="342"/>
              <w:rPr>
                <w:szCs w:val="22"/>
              </w:rPr>
            </w:pPr>
            <w:r w:rsidRPr="00326E55">
              <w:rPr>
                <w:szCs w:val="22"/>
              </w:rPr>
              <w:t>Compare each minus package error</w:t>
            </w:r>
            <w:r w:rsidRPr="00326E55">
              <w:rPr>
                <w:szCs w:val="22"/>
              </w:rPr>
              <w:fldChar w:fldCharType="begin"/>
            </w:r>
            <w:r w:rsidRPr="00326E55">
              <w:rPr>
                <w:szCs w:val="22"/>
              </w:rPr>
              <w:instrText xml:space="preserve"> XE “Packages:Errors” </w:instrText>
            </w:r>
            <w:r w:rsidRPr="00326E55">
              <w:rPr>
                <w:szCs w:val="22"/>
              </w:rPr>
              <w:fldChar w:fldCharType="end"/>
            </w:r>
            <w:r w:rsidRPr="00326E55">
              <w:rPr>
                <w:szCs w:val="22"/>
              </w:rPr>
              <w:t xml:space="preserve"> with the MAV recorded in Box 3 or Box 4 (if using dimensionless units</w:t>
            </w:r>
            <w:r w:rsidRPr="0014613E">
              <w:rPr>
                <w:szCs w:val="22"/>
              </w:rPr>
              <w:fldChar w:fldCharType="begin"/>
            </w:r>
            <w:r w:rsidRPr="0014613E">
              <w:instrText xml:space="preserve"> XE "</w:instrText>
            </w:r>
            <w:r w:rsidRPr="0014613E">
              <w:rPr>
                <w:szCs w:val="22"/>
              </w:rPr>
              <w:instrText>Dimensionless Units</w:instrText>
            </w:r>
            <w:r w:rsidRPr="0014613E">
              <w:instrText xml:space="preserve">" </w:instrText>
            </w:r>
            <w:r w:rsidRPr="0014613E">
              <w:rPr>
                <w:szCs w:val="22"/>
              </w:rPr>
              <w:fldChar w:fldCharType="end"/>
            </w:r>
            <w:r w:rsidRPr="00326E55">
              <w:rPr>
                <w:szCs w:val="22"/>
              </w:rPr>
              <w:t xml:space="preserve">).  Circle the package errors that exceed the MAV.  These are “Unreasonable </w:t>
            </w:r>
            <w:r>
              <w:rPr>
                <w:szCs w:val="22"/>
              </w:rPr>
              <w:t xml:space="preserve">Minus </w:t>
            </w:r>
            <w:r w:rsidRPr="00326E55">
              <w:rPr>
                <w:szCs w:val="22"/>
              </w:rPr>
              <w:t>Errors.”  Record the number of unreasonable minus errors found in the sample in Box 16.</w:t>
            </w:r>
          </w:p>
        </w:tc>
      </w:tr>
      <w:tr w:rsidR="00F334FF" w:rsidRPr="00326E55" w:rsidTr="006C0103">
        <w:tc>
          <w:tcPr>
            <w:tcW w:w="8485" w:type="dxa"/>
            <w:shd w:val="clear" w:color="auto" w:fill="auto"/>
          </w:tcPr>
          <w:p w:rsidR="00F334FF" w:rsidRPr="00326E55" w:rsidRDefault="00F334FF" w:rsidP="006C0103">
            <w:pPr>
              <w:pStyle w:val="ListParagraph"/>
              <w:ind w:left="0"/>
              <w:rPr>
                <w:szCs w:val="22"/>
              </w:rPr>
            </w:pPr>
          </w:p>
        </w:tc>
      </w:tr>
      <w:tr w:rsidR="00F334FF" w:rsidRPr="00326E55" w:rsidTr="006C0103">
        <w:tc>
          <w:tcPr>
            <w:tcW w:w="8485" w:type="dxa"/>
            <w:shd w:val="clear" w:color="auto" w:fill="auto"/>
          </w:tcPr>
          <w:p w:rsidR="00F334FF" w:rsidRPr="00326E55" w:rsidRDefault="00F334FF" w:rsidP="00F334FF">
            <w:pPr>
              <w:pStyle w:val="ListParagraph"/>
              <w:numPr>
                <w:ilvl w:val="3"/>
                <w:numId w:val="45"/>
              </w:numPr>
              <w:ind w:left="342" w:hanging="277"/>
              <w:rPr>
                <w:szCs w:val="22"/>
              </w:rPr>
            </w:pPr>
            <w:r w:rsidRPr="00326E55">
              <w:rPr>
                <w:szCs w:val="22"/>
              </w:rPr>
              <w:t>Compare the number in Box 16 with the number of unreasonable errors allowed (recorded in Box 8).  If the number found exceeds the allowed number, the lot fails.  Record in Box 17 whether the number of unreasonable errors found is less or more than allowed</w:t>
            </w:r>
            <w:r>
              <w:rPr>
                <w:szCs w:val="22"/>
              </w:rPr>
              <w:t>.</w:t>
            </w:r>
          </w:p>
        </w:tc>
      </w:tr>
    </w:tbl>
    <w:p w:rsidR="00F334FF" w:rsidRDefault="00F334FF" w:rsidP="00F334FF">
      <w:pPr>
        <w:pStyle w:val="HB133H3mod"/>
      </w:pPr>
      <w:bookmarkStart w:id="400" w:name="_Toc446212224"/>
      <w:bookmarkStart w:id="401" w:name="_Toc486756336"/>
      <w:bookmarkStart w:id="402" w:name="_Toc237353862"/>
      <w:bookmarkStart w:id="403" w:name="_Toc237428916"/>
      <w:bookmarkStart w:id="404" w:name="_Toc325575163"/>
      <w:bookmarkStart w:id="405" w:name="_Toc464123815"/>
      <w:bookmarkStart w:id="406" w:name="_Toc496108510"/>
      <w:r>
        <w:t>A</w:t>
      </w:r>
      <w:r w:rsidRPr="00903001">
        <w:t xml:space="preserve">verage </w:t>
      </w:r>
      <w:r>
        <w:t>R</w:t>
      </w:r>
      <w:r w:rsidRPr="00903001">
        <w:t>equirement</w:t>
      </w:r>
      <w:bookmarkEnd w:id="400"/>
      <w:bookmarkEnd w:id="401"/>
      <w:bookmarkEnd w:id="402"/>
      <w:bookmarkEnd w:id="403"/>
      <w:bookmarkEnd w:id="404"/>
      <w:bookmarkEnd w:id="405"/>
      <w:bookmarkEnd w:id="406"/>
    </w:p>
    <w:tbl>
      <w:tblPr>
        <w:tblW w:w="0" w:type="auto"/>
        <w:tblInd w:w="990" w:type="dxa"/>
        <w:tblCellMar>
          <w:left w:w="115" w:type="dxa"/>
          <w:right w:w="115" w:type="dxa"/>
        </w:tblCellMar>
        <w:tblLook w:val="04A0" w:firstRow="1" w:lastRow="0" w:firstColumn="1" w:lastColumn="0" w:noHBand="0" w:noVBand="1"/>
      </w:tblPr>
      <w:tblGrid>
        <w:gridCol w:w="8370"/>
      </w:tblGrid>
      <w:tr w:rsidR="00F334FF" w:rsidRPr="00190F49" w:rsidTr="006C0103">
        <w:tc>
          <w:tcPr>
            <w:tcW w:w="8370" w:type="dxa"/>
            <w:shd w:val="clear" w:color="auto" w:fill="auto"/>
          </w:tcPr>
          <w:p w:rsidR="00F334FF" w:rsidRPr="00190F49" w:rsidRDefault="00F334FF" w:rsidP="006C0103">
            <w:pPr>
              <w:tabs>
                <w:tab w:val="left" w:pos="335"/>
                <w:tab w:val="left" w:pos="1170"/>
              </w:tabs>
              <w:ind w:left="335" w:hanging="335"/>
              <w:rPr>
                <w:szCs w:val="22"/>
              </w:rPr>
            </w:pPr>
            <w:r>
              <w:rPr>
                <w:szCs w:val="22"/>
              </w:rPr>
              <w:t>1.</w:t>
            </w:r>
            <w:r>
              <w:rPr>
                <w:szCs w:val="22"/>
              </w:rPr>
              <w:tab/>
            </w:r>
            <w:proofErr w:type="gramStart"/>
            <w:r w:rsidRPr="00190F49">
              <w:rPr>
                <w:szCs w:val="22"/>
              </w:rPr>
              <w:t>Determine</w:t>
            </w:r>
            <w:proofErr w:type="gramEnd"/>
            <w:r w:rsidRPr="00190F49">
              <w:rPr>
                <w:szCs w:val="22"/>
              </w:rPr>
              <w:t xml:space="preserve"> the average error by dividing the total error recorded in Box 15 by the sample size recorded in Box 6.  Record the average error in Box 18 if using dimensionless units</w:t>
            </w:r>
            <w:r>
              <w:rPr>
                <w:szCs w:val="22"/>
              </w:rPr>
              <w:fldChar w:fldCharType="begin"/>
            </w:r>
            <w:r>
              <w:instrText xml:space="preserve"> XE "</w:instrText>
            </w:r>
            <w:r w:rsidRPr="0014613E">
              <w:rPr>
                <w:szCs w:val="22"/>
              </w:rPr>
              <w:instrText>Dimensionless Units</w:instrText>
            </w:r>
            <w:r>
              <w:instrText xml:space="preserve">" </w:instrText>
            </w:r>
            <w:r>
              <w:rPr>
                <w:szCs w:val="22"/>
              </w:rPr>
              <w:fldChar w:fldCharType="end"/>
            </w:r>
            <w:r w:rsidRPr="00190F49">
              <w:rPr>
                <w:szCs w:val="22"/>
              </w:rPr>
              <w:t xml:space="preserve"> or in Box 19 if using units of weight.  </w:t>
            </w:r>
          </w:p>
        </w:tc>
      </w:tr>
      <w:tr w:rsidR="00F334FF" w:rsidRPr="00190F49" w:rsidTr="006C0103">
        <w:tc>
          <w:tcPr>
            <w:tcW w:w="8370" w:type="dxa"/>
            <w:shd w:val="clear" w:color="auto" w:fill="auto"/>
          </w:tcPr>
          <w:p w:rsidR="00F334FF" w:rsidRDefault="00F334FF" w:rsidP="006C0103">
            <w:pPr>
              <w:tabs>
                <w:tab w:val="left" w:pos="335"/>
                <w:tab w:val="left" w:pos="1170"/>
              </w:tabs>
              <w:ind w:left="335" w:hanging="335"/>
              <w:rPr>
                <w:szCs w:val="22"/>
              </w:rPr>
            </w:pPr>
          </w:p>
        </w:tc>
      </w:tr>
      <w:tr w:rsidR="00F334FF" w:rsidRPr="00190F49" w:rsidTr="006C0103">
        <w:tc>
          <w:tcPr>
            <w:tcW w:w="8370" w:type="dxa"/>
            <w:shd w:val="clear" w:color="auto" w:fill="auto"/>
          </w:tcPr>
          <w:p w:rsidR="00F334FF" w:rsidRPr="00190F49" w:rsidRDefault="00F334FF" w:rsidP="006C0103">
            <w:pPr>
              <w:tabs>
                <w:tab w:val="left" w:pos="450"/>
                <w:tab w:val="left" w:pos="1170"/>
              </w:tabs>
              <w:ind w:left="335" w:hanging="335"/>
              <w:rPr>
                <w:szCs w:val="22"/>
              </w:rPr>
            </w:pPr>
            <w:r>
              <w:rPr>
                <w:szCs w:val="22"/>
              </w:rPr>
              <w:t>2.</w:t>
            </w:r>
            <w:r>
              <w:rPr>
                <w:szCs w:val="22"/>
              </w:rPr>
              <w:tab/>
            </w:r>
            <w:r w:rsidRPr="00190F49">
              <w:rPr>
                <w:szCs w:val="22"/>
              </w:rPr>
              <w:t>Compute the average error in terms of weight (if working in dimensionless units</w:t>
            </w:r>
            <w:r>
              <w:rPr>
                <w:szCs w:val="22"/>
              </w:rPr>
              <w:fldChar w:fldCharType="begin"/>
            </w:r>
            <w:r>
              <w:instrText xml:space="preserve"> XE "</w:instrText>
            </w:r>
            <w:r w:rsidRPr="0014613E">
              <w:rPr>
                <w:szCs w:val="22"/>
              </w:rPr>
              <w:instrText>Dimensionless Units</w:instrText>
            </w:r>
            <w:r>
              <w:instrText xml:space="preserve">" </w:instrText>
            </w:r>
            <w:r>
              <w:rPr>
                <w:szCs w:val="22"/>
              </w:rPr>
              <w:fldChar w:fldCharType="end"/>
            </w:r>
            <w:r w:rsidRPr="00190F49">
              <w:rPr>
                <w:szCs w:val="22"/>
              </w:rPr>
              <w:t xml:space="preserve"> up to this time) by multiplying the average error in dimensionless units by the unit of measure and record the value in Box 19. </w:t>
            </w:r>
            <w:r>
              <w:rPr>
                <w:szCs w:val="22"/>
              </w:rPr>
              <w:t xml:space="preserve"> </w:t>
            </w:r>
            <w:r w:rsidRPr="00190F49">
              <w:rPr>
                <w:szCs w:val="22"/>
              </w:rPr>
              <w:t xml:space="preserve">If the average error is positive, the </w:t>
            </w:r>
            <w:r>
              <w:rPr>
                <w:szCs w:val="22"/>
              </w:rPr>
              <w:t>sample</w:t>
            </w:r>
            <w:r w:rsidRPr="00190F49">
              <w:rPr>
                <w:szCs w:val="22"/>
              </w:rPr>
              <w:t xml:space="preserve"> passes the average requirement. If the average error is negative, the </w:t>
            </w:r>
            <w:r>
              <w:rPr>
                <w:szCs w:val="22"/>
              </w:rPr>
              <w:t>sample</w:t>
            </w:r>
            <w:r w:rsidRPr="00190F49">
              <w:rPr>
                <w:szCs w:val="22"/>
              </w:rPr>
              <w:t xml:space="preserve"> fails under a “Category B” test.  Record in Box 20.</w:t>
            </w:r>
          </w:p>
        </w:tc>
      </w:tr>
      <w:tr w:rsidR="00F334FF" w:rsidRPr="00190F49" w:rsidTr="006C0103">
        <w:tc>
          <w:tcPr>
            <w:tcW w:w="8370" w:type="dxa"/>
            <w:shd w:val="clear" w:color="auto" w:fill="auto"/>
          </w:tcPr>
          <w:p w:rsidR="00F334FF" w:rsidRPr="00190F49" w:rsidRDefault="00F334FF" w:rsidP="006C0103">
            <w:pPr>
              <w:ind w:left="335" w:right="360" w:hanging="335"/>
              <w:rPr>
                <w:szCs w:val="22"/>
              </w:rPr>
            </w:pPr>
          </w:p>
        </w:tc>
      </w:tr>
      <w:tr w:rsidR="00F334FF" w:rsidRPr="00190F49" w:rsidTr="006C0103">
        <w:tc>
          <w:tcPr>
            <w:tcW w:w="8370" w:type="dxa"/>
            <w:shd w:val="clear" w:color="auto" w:fill="auto"/>
          </w:tcPr>
          <w:p w:rsidR="00F334FF" w:rsidRPr="00190F49" w:rsidRDefault="00F334FF" w:rsidP="006C0103">
            <w:pPr>
              <w:keepNext/>
              <w:widowControl w:val="0"/>
              <w:rPr>
                <w:szCs w:val="22"/>
              </w:rPr>
            </w:pPr>
            <w:r w:rsidRPr="00190F49">
              <w:rPr>
                <w:b/>
                <w:szCs w:val="22"/>
              </w:rPr>
              <w:t>Note:</w:t>
            </w:r>
            <w:r w:rsidRPr="00190F49">
              <w:rPr>
                <w:szCs w:val="22"/>
              </w:rPr>
              <w:t xml:space="preserve">  If the total error recorded in Box 15 is a plus value, and Box 17 is “No,” (the number of unreasonable errors is equal to or less than the number allowed, recorded in Box 8), the lot passes.</w:t>
            </w:r>
          </w:p>
        </w:tc>
      </w:tr>
      <w:tr w:rsidR="00F334FF" w:rsidRPr="00190F49" w:rsidTr="006C0103">
        <w:tc>
          <w:tcPr>
            <w:tcW w:w="8370" w:type="dxa"/>
            <w:shd w:val="clear" w:color="auto" w:fill="auto"/>
          </w:tcPr>
          <w:p w:rsidR="00F334FF" w:rsidRPr="00190F49" w:rsidRDefault="00F334FF" w:rsidP="006C0103">
            <w:pPr>
              <w:ind w:left="335" w:right="360" w:hanging="335"/>
              <w:rPr>
                <w:szCs w:val="22"/>
              </w:rPr>
            </w:pPr>
          </w:p>
        </w:tc>
      </w:tr>
      <w:tr w:rsidR="00F334FF" w:rsidRPr="00190F49" w:rsidTr="006C0103">
        <w:tc>
          <w:tcPr>
            <w:tcW w:w="8370" w:type="dxa"/>
            <w:shd w:val="clear" w:color="auto" w:fill="auto"/>
          </w:tcPr>
          <w:p w:rsidR="00F334FF" w:rsidRPr="00190F49" w:rsidRDefault="00F334FF" w:rsidP="00F334FF">
            <w:pPr>
              <w:numPr>
                <w:ilvl w:val="0"/>
                <w:numId w:val="41"/>
              </w:numPr>
              <w:ind w:left="335" w:right="360"/>
              <w:rPr>
                <w:szCs w:val="22"/>
              </w:rPr>
            </w:pPr>
            <w:r>
              <w:rPr>
                <w:szCs w:val="22"/>
              </w:rPr>
              <w:t xml:space="preserve"> </w:t>
            </w:r>
            <w:r w:rsidRPr="00190F49">
              <w:rPr>
                <w:szCs w:val="22"/>
              </w:rPr>
              <w:t>If the average error is a negative value when testing under the Sampling Plans</w:t>
            </w:r>
            <w:r w:rsidRPr="00190F49">
              <w:rPr>
                <w:szCs w:val="22"/>
              </w:rPr>
              <w:fldChar w:fldCharType="begin"/>
            </w:r>
            <w:r w:rsidRPr="00190F49">
              <w:rPr>
                <w:szCs w:val="22"/>
              </w:rPr>
              <w:instrText xml:space="preserve"> XE "Sampling</w:instrText>
            </w:r>
            <w:r>
              <w:rPr>
                <w:szCs w:val="22"/>
              </w:rPr>
              <w:instrText>:Plan</w:instrText>
            </w:r>
            <w:r w:rsidRPr="00190F49">
              <w:rPr>
                <w:szCs w:val="22"/>
              </w:rPr>
              <w:instrText xml:space="preserve">" </w:instrText>
            </w:r>
            <w:r w:rsidRPr="00190F49">
              <w:rPr>
                <w:szCs w:val="22"/>
              </w:rPr>
              <w:fldChar w:fldCharType="end"/>
            </w:r>
            <w:r w:rsidRPr="00190F49">
              <w:rPr>
                <w:szCs w:val="22"/>
              </w:rPr>
              <w:t xml:space="preserve"> for “Category A,” compute the Sample Error Limit (SEL) as follows:</w:t>
            </w:r>
          </w:p>
        </w:tc>
      </w:tr>
      <w:tr w:rsidR="00F334FF" w:rsidRPr="00190F49" w:rsidTr="006C0103">
        <w:tc>
          <w:tcPr>
            <w:tcW w:w="8370" w:type="dxa"/>
            <w:shd w:val="clear" w:color="auto" w:fill="auto"/>
          </w:tcPr>
          <w:p w:rsidR="00F334FF" w:rsidRPr="00190F49" w:rsidRDefault="00F334FF" w:rsidP="006C0103">
            <w:pPr>
              <w:ind w:left="342" w:right="360"/>
              <w:rPr>
                <w:szCs w:val="22"/>
              </w:rPr>
            </w:pPr>
          </w:p>
        </w:tc>
      </w:tr>
      <w:tr w:rsidR="00F334FF" w:rsidRPr="00190F49" w:rsidTr="006C0103">
        <w:tc>
          <w:tcPr>
            <w:tcW w:w="8370" w:type="dxa"/>
            <w:shd w:val="clear" w:color="auto" w:fill="auto"/>
          </w:tcPr>
          <w:p w:rsidR="00F334FF" w:rsidRPr="00190F49" w:rsidRDefault="00F334FF" w:rsidP="006C0103">
            <w:pPr>
              <w:keepNext/>
              <w:widowControl w:val="0"/>
              <w:numPr>
                <w:ilvl w:val="0"/>
                <w:numId w:val="6"/>
              </w:numPr>
              <w:tabs>
                <w:tab w:val="clear" w:pos="792"/>
                <w:tab w:val="num" w:pos="875"/>
              </w:tabs>
              <w:spacing w:after="240"/>
              <w:ind w:left="875" w:hanging="360"/>
              <w:rPr>
                <w:szCs w:val="22"/>
              </w:rPr>
            </w:pPr>
            <w:r w:rsidRPr="00190F49">
              <w:rPr>
                <w:szCs w:val="22"/>
              </w:rPr>
              <w:lastRenderedPageBreak/>
              <w:t>Compute the Sample Standard Deviation and record it in Box 21.</w:t>
            </w:r>
          </w:p>
          <w:p w:rsidR="00F334FF" w:rsidRPr="00190F49" w:rsidRDefault="00F334FF" w:rsidP="006C0103">
            <w:pPr>
              <w:ind w:left="342" w:right="360"/>
              <w:jc w:val="center"/>
              <w:rPr>
                <w:szCs w:val="22"/>
              </w:rPr>
            </w:pPr>
            <w:r w:rsidRPr="00190F49">
              <w:rPr>
                <w:rFonts w:ascii="Cambria Math" w:hAnsi="Cambria Math"/>
                <w:position w:val="-4"/>
                <w:szCs w:val="22"/>
              </w:rPr>
              <w:object w:dxaOrig="180" w:dyaOrig="2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75pt;height:17.75pt" o:ole="">
                  <v:imagedata r:id="rId9" o:title=""/>
                </v:shape>
                <o:OLEObject Type="Embed" ProgID="Equation.DSMT4" ShapeID="_x0000_i1025" DrawAspect="Content" ObjectID="_1581828780" r:id="rId10"/>
              </w:object>
            </w:r>
            <w:r w:rsidRPr="00190F49">
              <w:rPr>
                <w:rFonts w:ascii="Cambria Math" w:hAnsi="Cambria Math"/>
                <w:b/>
                <w:position w:val="-30"/>
                <w:szCs w:val="22"/>
              </w:rPr>
              <w:object w:dxaOrig="2360" w:dyaOrig="740">
                <v:shape id="_x0000_i1026" type="#_x0000_t75" style="width:88.65pt;height:30.65pt" o:ole="">
                  <v:imagedata r:id="rId11" o:title=""/>
                </v:shape>
                <o:OLEObject Type="Embed" ProgID="Equation.DSMT4" ShapeID="_x0000_i1026" DrawAspect="Content" ObjectID="_1581828781" r:id="rId12"/>
              </w:object>
            </w:r>
          </w:p>
        </w:tc>
      </w:tr>
      <w:tr w:rsidR="00F334FF" w:rsidRPr="00190F49" w:rsidTr="006C0103">
        <w:tc>
          <w:tcPr>
            <w:tcW w:w="8370" w:type="dxa"/>
            <w:shd w:val="clear" w:color="auto" w:fill="auto"/>
          </w:tcPr>
          <w:p w:rsidR="00F334FF" w:rsidRPr="00190F49" w:rsidRDefault="00F334FF" w:rsidP="006C0103">
            <w:pPr>
              <w:ind w:left="342" w:right="360"/>
              <w:rPr>
                <w:szCs w:val="22"/>
              </w:rPr>
            </w:pPr>
          </w:p>
        </w:tc>
      </w:tr>
      <w:tr w:rsidR="00F334FF" w:rsidRPr="00190F49" w:rsidTr="006C0103">
        <w:tc>
          <w:tcPr>
            <w:tcW w:w="8370" w:type="dxa"/>
            <w:shd w:val="clear" w:color="auto" w:fill="auto"/>
          </w:tcPr>
          <w:p w:rsidR="00F334FF" w:rsidRPr="00190F49" w:rsidRDefault="00F334FF" w:rsidP="006C0103">
            <w:pPr>
              <w:keepNext/>
              <w:widowControl w:val="0"/>
              <w:numPr>
                <w:ilvl w:val="0"/>
                <w:numId w:val="6"/>
              </w:numPr>
              <w:tabs>
                <w:tab w:val="clear" w:pos="792"/>
                <w:tab w:val="num" w:pos="875"/>
              </w:tabs>
              <w:autoSpaceDE w:val="0"/>
              <w:ind w:left="875" w:hanging="360"/>
              <w:rPr>
                <w:szCs w:val="22"/>
              </w:rPr>
            </w:pPr>
            <w:r w:rsidRPr="00190F49">
              <w:rPr>
                <w:szCs w:val="22"/>
              </w:rPr>
              <w:t>Obtain the Sample Correction Factor from Column 3 of Appendix A. Table 2</w:t>
            </w:r>
            <w:r w:rsidRPr="00190F49">
              <w:rPr>
                <w:szCs w:val="22"/>
              </w:rPr>
              <w:noBreakHyphen/>
              <w:t>1. “Sampling Plans for Category A” test.  Record this value in Box 22.</w:t>
            </w:r>
          </w:p>
        </w:tc>
      </w:tr>
      <w:tr w:rsidR="00F334FF" w:rsidRPr="00190F49" w:rsidTr="006C0103">
        <w:tc>
          <w:tcPr>
            <w:tcW w:w="8370" w:type="dxa"/>
            <w:shd w:val="clear" w:color="auto" w:fill="auto"/>
          </w:tcPr>
          <w:p w:rsidR="00F334FF" w:rsidRPr="00190F49" w:rsidRDefault="00F334FF" w:rsidP="006C0103">
            <w:pPr>
              <w:keepNext/>
              <w:widowControl w:val="0"/>
              <w:tabs>
                <w:tab w:val="num" w:pos="875"/>
              </w:tabs>
              <w:autoSpaceDE w:val="0"/>
              <w:ind w:left="875"/>
              <w:rPr>
                <w:szCs w:val="22"/>
              </w:rPr>
            </w:pPr>
          </w:p>
        </w:tc>
      </w:tr>
      <w:tr w:rsidR="00F334FF" w:rsidRPr="00190F49" w:rsidTr="006C0103">
        <w:tc>
          <w:tcPr>
            <w:tcW w:w="8370" w:type="dxa"/>
            <w:shd w:val="clear" w:color="auto" w:fill="auto"/>
          </w:tcPr>
          <w:p w:rsidR="00F334FF" w:rsidRPr="00190F49" w:rsidRDefault="00F334FF" w:rsidP="006C0103">
            <w:pPr>
              <w:keepNext/>
              <w:widowControl w:val="0"/>
              <w:numPr>
                <w:ilvl w:val="0"/>
                <w:numId w:val="6"/>
              </w:numPr>
              <w:tabs>
                <w:tab w:val="clear" w:pos="792"/>
                <w:tab w:val="num" w:pos="875"/>
              </w:tabs>
              <w:autoSpaceDE w:val="0"/>
              <w:ind w:left="875" w:hanging="360"/>
              <w:rPr>
                <w:szCs w:val="22"/>
              </w:rPr>
            </w:pPr>
            <w:r w:rsidRPr="00190F49">
              <w:rPr>
                <w:szCs w:val="22"/>
              </w:rPr>
              <w:t>Compute the Sample Error Limit using the formula:</w:t>
            </w:r>
          </w:p>
        </w:tc>
      </w:tr>
      <w:tr w:rsidR="00F334FF" w:rsidRPr="00190F49" w:rsidTr="006C0103">
        <w:tc>
          <w:tcPr>
            <w:tcW w:w="8370" w:type="dxa"/>
            <w:shd w:val="clear" w:color="auto" w:fill="auto"/>
          </w:tcPr>
          <w:p w:rsidR="00F334FF" w:rsidRPr="00190F49" w:rsidRDefault="00F334FF" w:rsidP="006C0103">
            <w:pPr>
              <w:ind w:left="342" w:right="360"/>
              <w:rPr>
                <w:szCs w:val="22"/>
              </w:rPr>
            </w:pPr>
          </w:p>
        </w:tc>
      </w:tr>
      <w:tr w:rsidR="00F334FF" w:rsidRPr="00190F49" w:rsidTr="006C0103">
        <w:tc>
          <w:tcPr>
            <w:tcW w:w="8370" w:type="dxa"/>
            <w:shd w:val="clear" w:color="auto" w:fill="auto"/>
          </w:tcPr>
          <w:p w:rsidR="00F334FF" w:rsidRDefault="00F334FF" w:rsidP="006C0103">
            <w:pPr>
              <w:jc w:val="center"/>
              <w:rPr>
                <w:i/>
              </w:rPr>
            </w:pPr>
            <w:bookmarkStart w:id="407" w:name="_Toc226190679"/>
            <w:bookmarkStart w:id="408" w:name="_Toc237415647"/>
            <w:bookmarkStart w:id="409" w:name="_Toc237416621"/>
            <w:bookmarkStart w:id="410" w:name="_Toc237428917"/>
            <w:r w:rsidRPr="00190F49">
              <w:rPr>
                <w:i/>
              </w:rPr>
              <w:t>Sample Error Limit (Box </w:t>
            </w:r>
            <w:proofErr w:type="gramStart"/>
            <w:r w:rsidRPr="00190F49">
              <w:rPr>
                <w:i/>
              </w:rPr>
              <w:t>23)=</w:t>
            </w:r>
            <w:proofErr w:type="gramEnd"/>
            <w:r w:rsidRPr="00190F49">
              <w:rPr>
                <w:i/>
              </w:rPr>
              <w:t> </w:t>
            </w:r>
          </w:p>
          <w:p w:rsidR="00F334FF" w:rsidRPr="00B075AD" w:rsidRDefault="00F334FF" w:rsidP="006C0103">
            <w:pPr>
              <w:jc w:val="center"/>
            </w:pPr>
            <w:r w:rsidRPr="00190F49">
              <w:rPr>
                <w:i/>
              </w:rPr>
              <w:t xml:space="preserve">Sample Standard Deviation (Box 21) </w:t>
            </w:r>
            <w:bookmarkEnd w:id="407"/>
            <w:bookmarkEnd w:id="408"/>
            <w:bookmarkEnd w:id="409"/>
            <w:bookmarkEnd w:id="410"/>
            <w:r>
              <w:rPr>
                <w:i/>
              </w:rPr>
              <w:t>×</w:t>
            </w:r>
            <w:r w:rsidRPr="00190F49">
              <w:rPr>
                <w:i/>
              </w:rPr>
              <w:t xml:space="preserve"> </w:t>
            </w:r>
            <w:bookmarkStart w:id="411" w:name="_Toc226190680"/>
            <w:bookmarkStart w:id="412" w:name="_Toc237415648"/>
            <w:bookmarkStart w:id="413" w:name="_Toc237416622"/>
            <w:bookmarkStart w:id="414" w:name="_Toc237428918"/>
            <w:r w:rsidRPr="00190F49">
              <w:rPr>
                <w:i/>
              </w:rPr>
              <w:t>Sample Correction Factor (Box 22)</w:t>
            </w:r>
            <w:bookmarkEnd w:id="411"/>
            <w:bookmarkEnd w:id="412"/>
            <w:bookmarkEnd w:id="413"/>
            <w:bookmarkEnd w:id="414"/>
          </w:p>
        </w:tc>
      </w:tr>
      <w:tr w:rsidR="00F334FF" w:rsidRPr="00190F49" w:rsidTr="006C0103">
        <w:tc>
          <w:tcPr>
            <w:tcW w:w="8370" w:type="dxa"/>
            <w:shd w:val="clear" w:color="auto" w:fill="auto"/>
          </w:tcPr>
          <w:p w:rsidR="00F334FF" w:rsidRPr="00190F49" w:rsidRDefault="00F334FF" w:rsidP="006C0103">
            <w:pPr>
              <w:ind w:left="342" w:right="360"/>
              <w:rPr>
                <w:szCs w:val="22"/>
              </w:rPr>
            </w:pPr>
          </w:p>
        </w:tc>
      </w:tr>
      <w:tr w:rsidR="00F334FF" w:rsidRPr="00190F49" w:rsidTr="006C0103">
        <w:tc>
          <w:tcPr>
            <w:tcW w:w="8370" w:type="dxa"/>
            <w:shd w:val="clear" w:color="auto" w:fill="auto"/>
          </w:tcPr>
          <w:p w:rsidR="00F334FF" w:rsidRPr="00190F49" w:rsidRDefault="00F334FF" w:rsidP="00F334FF">
            <w:pPr>
              <w:numPr>
                <w:ilvl w:val="1"/>
                <w:numId w:val="34"/>
              </w:numPr>
              <w:tabs>
                <w:tab w:val="clear" w:pos="990"/>
                <w:tab w:val="num" w:pos="450"/>
              </w:tabs>
              <w:ind w:left="450" w:right="360" w:hanging="450"/>
              <w:rPr>
                <w:szCs w:val="22"/>
              </w:rPr>
            </w:pPr>
            <w:r w:rsidRPr="00190F49">
              <w:rPr>
                <w:szCs w:val="22"/>
              </w:rPr>
              <w:t>Compliance Evaluation of the Average Error:</w:t>
            </w:r>
          </w:p>
        </w:tc>
      </w:tr>
      <w:tr w:rsidR="00F334FF" w:rsidRPr="00190F49" w:rsidTr="006C0103">
        <w:tc>
          <w:tcPr>
            <w:tcW w:w="8370" w:type="dxa"/>
            <w:shd w:val="clear" w:color="auto" w:fill="auto"/>
          </w:tcPr>
          <w:p w:rsidR="00F334FF" w:rsidRPr="00190F49" w:rsidRDefault="00F334FF" w:rsidP="006C0103">
            <w:pPr>
              <w:ind w:left="342" w:right="360"/>
              <w:rPr>
                <w:szCs w:val="22"/>
              </w:rPr>
            </w:pPr>
          </w:p>
        </w:tc>
      </w:tr>
      <w:tr w:rsidR="00F334FF" w:rsidRPr="00190F49" w:rsidTr="006C0103">
        <w:tc>
          <w:tcPr>
            <w:tcW w:w="8370" w:type="dxa"/>
            <w:shd w:val="clear" w:color="auto" w:fill="auto"/>
          </w:tcPr>
          <w:p w:rsidR="00F334FF" w:rsidRPr="00190F49" w:rsidRDefault="00F334FF" w:rsidP="006C0103">
            <w:pPr>
              <w:keepNext/>
              <w:widowControl w:val="0"/>
              <w:numPr>
                <w:ilvl w:val="0"/>
                <w:numId w:val="6"/>
              </w:numPr>
              <w:tabs>
                <w:tab w:val="clear" w:pos="792"/>
                <w:tab w:val="num" w:pos="875"/>
              </w:tabs>
              <w:ind w:left="875" w:hanging="360"/>
              <w:rPr>
                <w:szCs w:val="22"/>
              </w:rPr>
            </w:pPr>
            <w:r w:rsidRPr="00190F49">
              <w:rPr>
                <w:szCs w:val="22"/>
              </w:rPr>
              <w:t xml:space="preserve">If the value of the Average Error (Box 18) is smaller than the Sample Error Limit (Box 23), the </w:t>
            </w:r>
            <w:r>
              <w:rPr>
                <w:szCs w:val="22"/>
              </w:rPr>
              <w:t>sample</w:t>
            </w:r>
            <w:r w:rsidRPr="00190F49">
              <w:rPr>
                <w:szCs w:val="22"/>
              </w:rPr>
              <w:t xml:space="preserve"> passes.</w:t>
            </w:r>
          </w:p>
        </w:tc>
      </w:tr>
      <w:tr w:rsidR="00F334FF" w:rsidRPr="00190F49" w:rsidTr="006C0103">
        <w:tc>
          <w:tcPr>
            <w:tcW w:w="8370" w:type="dxa"/>
            <w:shd w:val="clear" w:color="auto" w:fill="auto"/>
          </w:tcPr>
          <w:p w:rsidR="00F334FF" w:rsidRPr="00190F49" w:rsidRDefault="00F334FF" w:rsidP="006C0103">
            <w:pPr>
              <w:keepNext/>
              <w:widowControl w:val="0"/>
              <w:tabs>
                <w:tab w:val="num" w:pos="875"/>
              </w:tabs>
              <w:ind w:left="875"/>
              <w:rPr>
                <w:szCs w:val="22"/>
              </w:rPr>
            </w:pPr>
          </w:p>
        </w:tc>
      </w:tr>
      <w:tr w:rsidR="00F334FF" w:rsidRPr="00190F49" w:rsidTr="006C0103">
        <w:tc>
          <w:tcPr>
            <w:tcW w:w="8370" w:type="dxa"/>
            <w:shd w:val="clear" w:color="auto" w:fill="auto"/>
          </w:tcPr>
          <w:p w:rsidR="00F334FF" w:rsidRPr="00190F49" w:rsidRDefault="00F334FF" w:rsidP="006C0103">
            <w:pPr>
              <w:keepNext/>
              <w:widowControl w:val="0"/>
              <w:numPr>
                <w:ilvl w:val="0"/>
                <w:numId w:val="6"/>
              </w:numPr>
              <w:tabs>
                <w:tab w:val="clear" w:pos="792"/>
                <w:tab w:val="num" w:pos="875"/>
              </w:tabs>
              <w:ind w:left="875" w:hanging="360"/>
              <w:rPr>
                <w:szCs w:val="22"/>
              </w:rPr>
            </w:pPr>
            <w:r w:rsidRPr="00190F49">
              <w:rPr>
                <w:szCs w:val="22"/>
              </w:rPr>
              <w:t xml:space="preserve">If the value of the Average Error (disregarding the sign) (Box 18) is larger than the Sample Error Limit (Box 23), the </w:t>
            </w:r>
            <w:r>
              <w:rPr>
                <w:szCs w:val="22"/>
              </w:rPr>
              <w:t>sample</w:t>
            </w:r>
            <w:r w:rsidRPr="00190F49">
              <w:rPr>
                <w:szCs w:val="22"/>
              </w:rPr>
              <w:t xml:space="preserve"> fails.  However, if the product is subject to moisture loss, the </w:t>
            </w:r>
            <w:r>
              <w:rPr>
                <w:szCs w:val="22"/>
              </w:rPr>
              <w:t>sample</w:t>
            </w:r>
            <w:r w:rsidRPr="00190F49">
              <w:rPr>
                <w:szCs w:val="22"/>
              </w:rPr>
              <w:t xml:space="preserve"> does not necessarily fail.  Follow the procedures under “Moisture Allowances” in this chapter.</w:t>
            </w:r>
          </w:p>
        </w:tc>
      </w:tr>
    </w:tbl>
    <w:p w:rsidR="00F334FF" w:rsidRPr="00E421D5" w:rsidRDefault="00F334FF" w:rsidP="000B29FA">
      <w:pPr>
        <w:pStyle w:val="HB133XXX"/>
      </w:pPr>
      <w:bookmarkStart w:id="415" w:name="_Toc487504874"/>
      <w:bookmarkStart w:id="416" w:name="_Toc237353863"/>
      <w:bookmarkStart w:id="417" w:name="_Toc237415649"/>
      <w:bookmarkStart w:id="418" w:name="_Toc237416623"/>
      <w:bookmarkStart w:id="419" w:name="_Toc237428919"/>
      <w:bookmarkStart w:id="420" w:name="_Toc325575164"/>
      <w:bookmarkStart w:id="421" w:name="_Toc291667226"/>
      <w:bookmarkStart w:id="422" w:name="_Toc464111587"/>
      <w:bookmarkStart w:id="423" w:name="_Toc464123816"/>
      <w:bookmarkStart w:id="424" w:name="_Toc496108511"/>
      <w:bookmarkStart w:id="425" w:name="_Toc446212226"/>
      <w:bookmarkStart w:id="426" w:name="_Toc486756338"/>
      <w:r w:rsidRPr="00E421D5">
        <w:t>Moisture Allowances</w:t>
      </w:r>
      <w:bookmarkEnd w:id="415"/>
      <w:bookmarkEnd w:id="416"/>
      <w:bookmarkEnd w:id="417"/>
      <w:bookmarkEnd w:id="418"/>
      <w:bookmarkEnd w:id="419"/>
      <w:bookmarkEnd w:id="420"/>
      <w:bookmarkEnd w:id="421"/>
      <w:bookmarkEnd w:id="422"/>
      <w:bookmarkEnd w:id="423"/>
      <w:bookmarkEnd w:id="424"/>
      <w:r w:rsidRPr="00E421D5">
        <w:fldChar w:fldCharType="begin"/>
      </w:r>
      <w:r w:rsidRPr="00E421D5">
        <w:instrText xml:space="preserve"> XE "Moisture Allowances" </w:instrText>
      </w:r>
      <w:r w:rsidRPr="00E421D5">
        <w:fldChar w:fldCharType="end"/>
      </w:r>
    </w:p>
    <w:p w:rsidR="00F334FF" w:rsidRPr="000C4A4C" w:rsidRDefault="00F334FF" w:rsidP="00F334F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360"/>
        <w:rPr>
          <w:rFonts w:ascii="Times New Roman" w:hAnsi="Times New Roman" w:cs="Times New Roman"/>
          <w:szCs w:val="22"/>
        </w:rPr>
      </w:pPr>
      <w:r w:rsidRPr="000C4A4C">
        <w:rPr>
          <w:rFonts w:ascii="Times New Roman" w:hAnsi="Times New Roman" w:cs="Times New Roman"/>
          <w:szCs w:val="22"/>
        </w:rPr>
        <w:t>When no predetermined allowance is found in NIST HB 133, the potential for moisture loss must be considered.  Inspectors should follow their jurisdiction’s guidance for making their determination on an acceptable moisture allowance.</w:t>
      </w:r>
    </w:p>
    <w:p w:rsidR="00F334FF" w:rsidRDefault="00F334FF" w:rsidP="00F334F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60" w:after="240"/>
        <w:ind w:left="360"/>
        <w:rPr>
          <w:rFonts w:ascii="Times New Roman" w:hAnsi="Times New Roman" w:cs="Times New Roman"/>
          <w:szCs w:val="22"/>
        </w:rPr>
      </w:pPr>
      <w:r w:rsidRPr="000C4A4C">
        <w:rPr>
          <w:rFonts w:ascii="Times New Roman" w:hAnsi="Times New Roman" w:cs="Times New Roman"/>
          <w:szCs w:val="22"/>
        </w:rPr>
        <w:t>(Added 2010)</w:t>
      </w:r>
    </w:p>
    <w:p w:rsidR="00F334FF" w:rsidRPr="00713FFF" w:rsidRDefault="00F334FF" w:rsidP="00F334F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60"/>
        <w:ind w:left="360"/>
      </w:pPr>
      <w:r w:rsidRPr="00B075AD">
        <w:rPr>
          <w:rFonts w:ascii="Times New Roman" w:hAnsi="Times New Roman"/>
        </w:rPr>
        <w:t xml:space="preserve">If the product tested is subject to moisture loss, </w:t>
      </w:r>
      <w:proofErr w:type="gramStart"/>
      <w:r w:rsidRPr="00B075AD">
        <w:rPr>
          <w:rFonts w:ascii="Times New Roman" w:hAnsi="Times New Roman"/>
        </w:rPr>
        <w:t>provide for</w:t>
      </w:r>
      <w:proofErr w:type="gramEnd"/>
      <w:r w:rsidRPr="00B075AD">
        <w:rPr>
          <w:rFonts w:ascii="Times New Roman" w:hAnsi="Times New Roman"/>
        </w:rPr>
        <w:t xml:space="preserve"> the moisture allowance by following </w:t>
      </w:r>
      <w:r>
        <w:rPr>
          <w:rFonts w:ascii="Times New Roman" w:hAnsi="Times New Roman" w:cs="Times New Roman"/>
          <w:szCs w:val="22"/>
        </w:rPr>
        <w:t>one of</w:t>
      </w:r>
      <w:r w:rsidRPr="00E97C0A">
        <w:rPr>
          <w:rFonts w:ascii="Times New Roman" w:hAnsi="Times New Roman" w:cs="Times New Roman"/>
          <w:szCs w:val="22"/>
        </w:rPr>
        <w:t xml:space="preserve"> </w:t>
      </w:r>
      <w:r w:rsidRPr="00B075AD">
        <w:rPr>
          <w:rFonts w:ascii="Times New Roman" w:hAnsi="Times New Roman"/>
        </w:rPr>
        <w:t xml:space="preserve">the </w:t>
      </w:r>
      <w:r>
        <w:rPr>
          <w:rFonts w:ascii="Times New Roman" w:hAnsi="Times New Roman" w:cs="Times New Roman"/>
          <w:szCs w:val="22"/>
        </w:rPr>
        <w:t>two procedures</w:t>
      </w:r>
      <w:r w:rsidRPr="00B075AD">
        <w:rPr>
          <w:rFonts w:ascii="Times New Roman" w:hAnsi="Times New Roman"/>
        </w:rPr>
        <w:t xml:space="preserve"> listed below.</w:t>
      </w:r>
      <w:bookmarkEnd w:id="425"/>
      <w:bookmarkEnd w:id="426"/>
    </w:p>
    <w:p w:rsidR="00F334FF" w:rsidRDefault="00F334FF" w:rsidP="00F334FF">
      <w:pPr>
        <w:pStyle w:val="HB133H3mod"/>
      </w:pPr>
      <w:bookmarkStart w:id="427" w:name="_Toc325575165"/>
      <w:bookmarkStart w:id="428" w:name="_Toc464123817"/>
      <w:bookmarkStart w:id="429" w:name="_Toc496108512"/>
      <w:r w:rsidRPr="00B5131A">
        <w:t xml:space="preserve">Applying </w:t>
      </w:r>
      <w:r>
        <w:t>M</w:t>
      </w:r>
      <w:r w:rsidRPr="00B5131A">
        <w:t xml:space="preserve">oisture </w:t>
      </w:r>
      <w:r>
        <w:t>L</w:t>
      </w:r>
      <w:r w:rsidRPr="00B5131A">
        <w:t xml:space="preserve">oss before </w:t>
      </w:r>
      <w:r>
        <w:t>D</w:t>
      </w:r>
      <w:r w:rsidRPr="00B5131A">
        <w:t xml:space="preserve">etermining </w:t>
      </w:r>
      <w:r>
        <w:t>P</w:t>
      </w:r>
      <w:r w:rsidRPr="00B5131A">
        <w:t xml:space="preserve">ackage </w:t>
      </w:r>
      <w:r>
        <w:t>E</w:t>
      </w:r>
      <w:r w:rsidRPr="00B5131A">
        <w:t>rrors</w:t>
      </w:r>
      <w:bookmarkEnd w:id="427"/>
      <w:bookmarkEnd w:id="428"/>
      <w:bookmarkEnd w:id="429"/>
    </w:p>
    <w:p w:rsidR="00F334FF" w:rsidRPr="00B075AD" w:rsidRDefault="00F334FF" w:rsidP="00F334FF">
      <w:pPr>
        <w:spacing w:after="360"/>
        <w:ind w:left="1440" w:hanging="360"/>
        <w:rPr>
          <w:b/>
        </w:rPr>
      </w:pPr>
      <w:r>
        <w:t xml:space="preserve">1. </w:t>
      </w:r>
      <w:r>
        <w:tab/>
      </w:r>
      <w:proofErr w:type="gramStart"/>
      <w:r>
        <w:t>Determine</w:t>
      </w:r>
      <w:proofErr w:type="gramEnd"/>
      <w:r>
        <w:t xml:space="preserve"> the percent value of the moisture allowance if the product is listed below</w:t>
      </w:r>
      <w:r>
        <w:fldChar w:fldCharType="begin"/>
      </w:r>
      <w:r>
        <w:instrText xml:space="preserve"> XE "</w:instrText>
      </w:r>
      <w:r w:rsidRPr="000D533F">
        <w:instrText>Packages:Errors</w:instrText>
      </w:r>
      <w:r>
        <w:instrText xml:space="preserve">" </w:instrText>
      </w:r>
      <w:r>
        <w:fldChar w:fldCharType="end"/>
      </w:r>
      <w:r>
        <w:t xml:space="preserve">.  </w:t>
      </w:r>
      <w:r w:rsidRPr="00B075AD">
        <w:t>(See Table 2</w:t>
      </w:r>
      <w:r>
        <w:t>-</w:t>
      </w:r>
      <w:r w:rsidRPr="00B075AD">
        <w:t>3. “Moisture Allowances</w:t>
      </w:r>
      <w:r>
        <w:t>.</w:t>
      </w:r>
      <w:r w:rsidRPr="0051148C">
        <w:t>”)</w:t>
      </w:r>
    </w:p>
    <w:tbl>
      <w:tblPr>
        <w:tblW w:w="9522"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top w:w="43" w:type="dxa"/>
          <w:left w:w="115" w:type="dxa"/>
          <w:bottom w:w="43" w:type="dxa"/>
          <w:right w:w="115" w:type="dxa"/>
        </w:tblCellMar>
        <w:tblLook w:val="01E0" w:firstRow="1" w:lastRow="1" w:firstColumn="1" w:lastColumn="1" w:noHBand="0" w:noVBand="0"/>
        <w:tblCaption w:val="Table 2-3.  Moisture Allowances"/>
        <w:tblDescription w:val="Table provides moisture allowances for various commodities for example, flour, dry pet food, Borax, fresh poultry, frank/hot dogs/ bacon, fresh sausage, and luncheon meats. "/>
      </w:tblPr>
      <w:tblGrid>
        <w:gridCol w:w="2412"/>
        <w:gridCol w:w="131"/>
        <w:gridCol w:w="1489"/>
        <w:gridCol w:w="5490"/>
      </w:tblGrid>
      <w:tr w:rsidR="00F334FF" w:rsidRPr="004A3F8E" w:rsidTr="006C0103">
        <w:trPr>
          <w:trHeight w:val="542"/>
          <w:tblHeader/>
        </w:trPr>
        <w:tc>
          <w:tcPr>
            <w:tcW w:w="9522" w:type="dxa"/>
            <w:gridSpan w:val="4"/>
            <w:tcBorders>
              <w:top w:val="double" w:sz="6" w:space="0" w:color="auto"/>
              <w:bottom w:val="double" w:sz="6" w:space="0" w:color="auto"/>
            </w:tcBorders>
            <w:shd w:val="clear" w:color="auto" w:fill="auto"/>
            <w:vAlign w:val="center"/>
          </w:tcPr>
          <w:p w:rsidR="00F334FF" w:rsidRPr="004A3F8E" w:rsidRDefault="00F334FF" w:rsidP="006C0103">
            <w:pPr>
              <w:pStyle w:val="Normal10pt"/>
              <w:keepNext/>
              <w:autoSpaceDE w:val="0"/>
              <w:jc w:val="center"/>
              <w:rPr>
                <w:b/>
                <w:bCs/>
                <w:szCs w:val="22"/>
              </w:rPr>
            </w:pPr>
            <w:r w:rsidRPr="004A3F8E">
              <w:rPr>
                <w:b/>
                <w:bCs/>
                <w:szCs w:val="22"/>
              </w:rPr>
              <w:lastRenderedPageBreak/>
              <w:t>Table 2-3.</w:t>
            </w:r>
          </w:p>
          <w:p w:rsidR="00F334FF" w:rsidRPr="004A3F8E" w:rsidRDefault="00F334FF" w:rsidP="006C0103">
            <w:pPr>
              <w:pStyle w:val="Normal10pt"/>
              <w:keepNext/>
              <w:autoSpaceDE w:val="0"/>
              <w:jc w:val="center"/>
              <w:rPr>
                <w:b/>
                <w:bCs/>
                <w:sz w:val="24"/>
              </w:rPr>
            </w:pPr>
            <w:r w:rsidRPr="004A3F8E">
              <w:rPr>
                <w:b/>
                <w:bCs/>
                <w:szCs w:val="22"/>
              </w:rPr>
              <w:t xml:space="preserve">Moisture Allowances </w:t>
            </w:r>
            <w:r w:rsidRPr="004A3F8E">
              <w:rPr>
                <w:szCs w:val="22"/>
              </w:rPr>
              <w:fldChar w:fldCharType="begin"/>
            </w:r>
            <w:r w:rsidRPr="004A3F8E">
              <w:rPr>
                <w:szCs w:val="22"/>
              </w:rPr>
              <w:instrText xml:space="preserve"> XE "Moisture Allowances" </w:instrText>
            </w:r>
            <w:r w:rsidRPr="004A3F8E">
              <w:rPr>
                <w:szCs w:val="22"/>
              </w:rPr>
              <w:fldChar w:fldCharType="end"/>
            </w:r>
          </w:p>
        </w:tc>
      </w:tr>
      <w:tr w:rsidR="00F334FF" w:rsidRPr="004A3F8E" w:rsidTr="006C0103">
        <w:trPr>
          <w:trHeight w:val="675"/>
        </w:trPr>
        <w:tc>
          <w:tcPr>
            <w:tcW w:w="2543" w:type="dxa"/>
            <w:gridSpan w:val="2"/>
            <w:tcBorders>
              <w:top w:val="double" w:sz="6" w:space="0" w:color="auto"/>
              <w:bottom w:val="double" w:sz="6" w:space="0" w:color="auto"/>
            </w:tcBorders>
            <w:shd w:val="clear" w:color="auto" w:fill="auto"/>
            <w:vAlign w:val="center"/>
          </w:tcPr>
          <w:p w:rsidR="00F334FF" w:rsidRPr="004A3F8E" w:rsidRDefault="00F334FF" w:rsidP="006C0103">
            <w:pPr>
              <w:pStyle w:val="Normal10pt"/>
              <w:keepNext/>
              <w:jc w:val="center"/>
              <w:rPr>
                <w:b/>
                <w:bCs/>
                <w:szCs w:val="22"/>
                <w:u w:val="single"/>
              </w:rPr>
            </w:pPr>
            <w:r w:rsidRPr="004A3F8E">
              <w:rPr>
                <w:b/>
                <w:bCs/>
                <w:szCs w:val="22"/>
              </w:rPr>
              <w:t>Verifying the labeled net weight of packages of:</w:t>
            </w:r>
          </w:p>
        </w:tc>
        <w:tc>
          <w:tcPr>
            <w:tcW w:w="1489" w:type="dxa"/>
            <w:tcBorders>
              <w:top w:val="double" w:sz="6" w:space="0" w:color="auto"/>
              <w:bottom w:val="double" w:sz="6" w:space="0" w:color="auto"/>
            </w:tcBorders>
            <w:shd w:val="clear" w:color="auto" w:fill="auto"/>
            <w:vAlign w:val="center"/>
          </w:tcPr>
          <w:p w:rsidR="00F334FF" w:rsidRPr="004A3F8E" w:rsidRDefault="00F334FF" w:rsidP="006C0103">
            <w:pPr>
              <w:pStyle w:val="Normal10pt"/>
              <w:keepNext/>
              <w:jc w:val="center"/>
              <w:rPr>
                <w:b/>
                <w:bCs/>
                <w:szCs w:val="22"/>
              </w:rPr>
            </w:pPr>
            <w:r w:rsidRPr="004A3F8E">
              <w:rPr>
                <w:b/>
                <w:bCs/>
                <w:szCs w:val="22"/>
              </w:rPr>
              <w:t>Moisture Allowance is:</w:t>
            </w:r>
          </w:p>
        </w:tc>
        <w:tc>
          <w:tcPr>
            <w:tcW w:w="5490" w:type="dxa"/>
            <w:tcBorders>
              <w:top w:val="double" w:sz="6" w:space="0" w:color="auto"/>
              <w:bottom w:val="double" w:sz="6" w:space="0" w:color="auto"/>
            </w:tcBorders>
            <w:shd w:val="clear" w:color="auto" w:fill="auto"/>
            <w:vAlign w:val="center"/>
          </w:tcPr>
          <w:p w:rsidR="00F334FF" w:rsidRPr="004A3F8E" w:rsidRDefault="00F334FF" w:rsidP="006C0103">
            <w:pPr>
              <w:pStyle w:val="Normal10pt"/>
              <w:keepNext/>
              <w:spacing w:before="60" w:after="60"/>
              <w:jc w:val="center"/>
              <w:rPr>
                <w:b/>
                <w:bCs/>
                <w:szCs w:val="22"/>
              </w:rPr>
            </w:pPr>
            <w:r w:rsidRPr="004A3F8E">
              <w:rPr>
                <w:b/>
                <w:bCs/>
                <w:szCs w:val="22"/>
              </w:rPr>
              <w:t>Notes</w:t>
            </w:r>
          </w:p>
        </w:tc>
      </w:tr>
      <w:tr w:rsidR="00F334FF" w:rsidRPr="004A3F8E" w:rsidTr="006C0103">
        <w:tc>
          <w:tcPr>
            <w:tcW w:w="2543" w:type="dxa"/>
            <w:gridSpan w:val="2"/>
            <w:tcBorders>
              <w:top w:val="double" w:sz="6" w:space="0" w:color="auto"/>
            </w:tcBorders>
            <w:shd w:val="clear" w:color="auto" w:fill="auto"/>
            <w:vAlign w:val="center"/>
          </w:tcPr>
          <w:p w:rsidR="00F334FF" w:rsidRPr="004A3F8E" w:rsidRDefault="00F334FF" w:rsidP="006C0103">
            <w:pPr>
              <w:pStyle w:val="Normal10pt"/>
              <w:keepNext/>
              <w:jc w:val="center"/>
              <w:rPr>
                <w:bCs/>
                <w:szCs w:val="22"/>
              </w:rPr>
            </w:pPr>
            <w:r w:rsidRPr="004A3F8E">
              <w:rPr>
                <w:bCs/>
                <w:szCs w:val="22"/>
              </w:rPr>
              <w:t>Flour</w:t>
            </w:r>
          </w:p>
        </w:tc>
        <w:tc>
          <w:tcPr>
            <w:tcW w:w="1489" w:type="dxa"/>
            <w:tcBorders>
              <w:top w:val="double" w:sz="6" w:space="0" w:color="auto"/>
            </w:tcBorders>
            <w:shd w:val="clear" w:color="auto" w:fill="auto"/>
            <w:vAlign w:val="center"/>
          </w:tcPr>
          <w:p w:rsidR="00F334FF" w:rsidRPr="004A3F8E" w:rsidRDefault="00F334FF" w:rsidP="006C0103">
            <w:pPr>
              <w:pStyle w:val="Normal10pt"/>
              <w:keepNext/>
              <w:jc w:val="center"/>
              <w:rPr>
                <w:bCs/>
                <w:szCs w:val="22"/>
              </w:rPr>
            </w:pPr>
            <w:r w:rsidRPr="004A3F8E">
              <w:rPr>
                <w:bCs/>
                <w:szCs w:val="22"/>
              </w:rPr>
              <w:t>3 %</w:t>
            </w:r>
          </w:p>
        </w:tc>
        <w:tc>
          <w:tcPr>
            <w:tcW w:w="5490" w:type="dxa"/>
            <w:tcBorders>
              <w:top w:val="double" w:sz="6" w:space="0" w:color="auto"/>
            </w:tcBorders>
            <w:shd w:val="clear" w:color="auto" w:fill="auto"/>
            <w:vAlign w:val="center"/>
          </w:tcPr>
          <w:p w:rsidR="00F334FF" w:rsidRPr="004A3F8E" w:rsidRDefault="00F334FF" w:rsidP="006C0103">
            <w:pPr>
              <w:pStyle w:val="Normal10pt"/>
              <w:keepNext/>
              <w:jc w:val="center"/>
              <w:rPr>
                <w:b/>
                <w:bCs/>
                <w:szCs w:val="22"/>
                <w:u w:val="single"/>
              </w:rPr>
            </w:pPr>
          </w:p>
        </w:tc>
      </w:tr>
      <w:tr w:rsidR="00F334FF" w:rsidRPr="004A3F8E" w:rsidTr="006C0103">
        <w:tc>
          <w:tcPr>
            <w:tcW w:w="2543" w:type="dxa"/>
            <w:gridSpan w:val="2"/>
            <w:shd w:val="clear" w:color="auto" w:fill="auto"/>
            <w:vAlign w:val="center"/>
          </w:tcPr>
          <w:p w:rsidR="00F334FF" w:rsidRPr="004A3F8E" w:rsidRDefault="00F334FF" w:rsidP="006C0103">
            <w:pPr>
              <w:pStyle w:val="Normal10pt"/>
              <w:keepNext/>
              <w:jc w:val="center"/>
              <w:rPr>
                <w:bCs/>
                <w:szCs w:val="22"/>
              </w:rPr>
            </w:pPr>
            <w:r w:rsidRPr="004A3F8E">
              <w:rPr>
                <w:bCs/>
                <w:szCs w:val="22"/>
              </w:rPr>
              <w:t>Dry pet food</w:t>
            </w:r>
            <w:r>
              <w:rPr>
                <w:bCs/>
                <w:szCs w:val="22"/>
              </w:rPr>
              <w:fldChar w:fldCharType="begin"/>
            </w:r>
            <w:r>
              <w:instrText xml:space="preserve"> XE "</w:instrText>
            </w:r>
            <w:r w:rsidRPr="002E501B">
              <w:rPr>
                <w:bCs/>
                <w:szCs w:val="22"/>
              </w:rPr>
              <w:instrText>P</w:instrText>
            </w:r>
            <w:r w:rsidRPr="00134587">
              <w:rPr>
                <w:bCs/>
                <w:szCs w:val="22"/>
              </w:rPr>
              <w:instrText>et Food</w:instrText>
            </w:r>
            <w:r>
              <w:instrText xml:space="preserve">" </w:instrText>
            </w:r>
            <w:r>
              <w:rPr>
                <w:bCs/>
                <w:szCs w:val="22"/>
              </w:rPr>
              <w:fldChar w:fldCharType="end"/>
            </w:r>
          </w:p>
        </w:tc>
        <w:tc>
          <w:tcPr>
            <w:tcW w:w="1489" w:type="dxa"/>
            <w:shd w:val="clear" w:color="auto" w:fill="auto"/>
            <w:vAlign w:val="center"/>
          </w:tcPr>
          <w:p w:rsidR="00F334FF" w:rsidRPr="004A3F8E" w:rsidRDefault="00F334FF" w:rsidP="006C0103">
            <w:pPr>
              <w:pStyle w:val="Normal10pt"/>
              <w:keepNext/>
              <w:jc w:val="center"/>
              <w:rPr>
                <w:bCs/>
                <w:szCs w:val="22"/>
              </w:rPr>
            </w:pPr>
            <w:r w:rsidRPr="004A3F8E">
              <w:rPr>
                <w:bCs/>
                <w:szCs w:val="22"/>
              </w:rPr>
              <w:t>3 %</w:t>
            </w:r>
          </w:p>
        </w:tc>
        <w:tc>
          <w:tcPr>
            <w:tcW w:w="5490" w:type="dxa"/>
            <w:shd w:val="clear" w:color="auto" w:fill="auto"/>
            <w:vAlign w:val="center"/>
          </w:tcPr>
          <w:p w:rsidR="00F334FF" w:rsidRPr="004A3F8E" w:rsidRDefault="00F334FF" w:rsidP="006C0103">
            <w:pPr>
              <w:pStyle w:val="Normal10pt"/>
              <w:keepNext/>
              <w:rPr>
                <w:bCs/>
                <w:szCs w:val="22"/>
              </w:rPr>
            </w:pPr>
            <w:r w:rsidRPr="004A3F8E">
              <w:rPr>
                <w:bCs/>
                <w:szCs w:val="22"/>
              </w:rPr>
              <w:t>Dry pet food means all extruded dog and cat foods and baked treats packaged in Kraft paper bags and/or cardboard boxes with a moisture content of 13 % or less at time of pack.</w:t>
            </w:r>
          </w:p>
        </w:tc>
      </w:tr>
      <w:tr w:rsidR="00F334FF" w:rsidRPr="004A3F8E" w:rsidTr="006C0103">
        <w:tc>
          <w:tcPr>
            <w:tcW w:w="2543" w:type="dxa"/>
            <w:gridSpan w:val="2"/>
            <w:shd w:val="clear" w:color="auto" w:fill="auto"/>
            <w:vAlign w:val="center"/>
          </w:tcPr>
          <w:p w:rsidR="00F334FF" w:rsidRPr="004A3F8E" w:rsidRDefault="00F334FF" w:rsidP="006C0103">
            <w:pPr>
              <w:pStyle w:val="Normal10pt"/>
              <w:keepNext/>
              <w:jc w:val="center"/>
              <w:rPr>
                <w:bCs/>
                <w:szCs w:val="22"/>
              </w:rPr>
            </w:pPr>
            <w:r>
              <w:rPr>
                <w:bCs/>
                <w:szCs w:val="22"/>
              </w:rPr>
              <w:t>Pasta products</w:t>
            </w:r>
            <w:r>
              <w:rPr>
                <w:bCs/>
                <w:szCs w:val="22"/>
              </w:rPr>
              <w:fldChar w:fldCharType="begin"/>
            </w:r>
            <w:r>
              <w:instrText xml:space="preserve"> XE "</w:instrText>
            </w:r>
            <w:r w:rsidRPr="00F80312">
              <w:rPr>
                <w:bCs/>
                <w:szCs w:val="22"/>
              </w:rPr>
              <w:instrText>Pasta Products</w:instrText>
            </w:r>
            <w:r>
              <w:instrText xml:space="preserve">" </w:instrText>
            </w:r>
            <w:r>
              <w:rPr>
                <w:bCs/>
                <w:szCs w:val="22"/>
              </w:rPr>
              <w:fldChar w:fldCharType="end"/>
            </w:r>
          </w:p>
        </w:tc>
        <w:tc>
          <w:tcPr>
            <w:tcW w:w="1489" w:type="dxa"/>
            <w:shd w:val="clear" w:color="auto" w:fill="auto"/>
            <w:vAlign w:val="center"/>
          </w:tcPr>
          <w:p w:rsidR="00F334FF" w:rsidRPr="004A3F8E" w:rsidRDefault="00F334FF" w:rsidP="006C0103">
            <w:pPr>
              <w:pStyle w:val="Normal10pt"/>
              <w:keepNext/>
              <w:jc w:val="center"/>
              <w:rPr>
                <w:bCs/>
                <w:szCs w:val="22"/>
              </w:rPr>
            </w:pPr>
            <w:r>
              <w:rPr>
                <w:bCs/>
                <w:szCs w:val="22"/>
              </w:rPr>
              <w:t>3 %</w:t>
            </w:r>
          </w:p>
        </w:tc>
        <w:tc>
          <w:tcPr>
            <w:tcW w:w="5490" w:type="dxa"/>
            <w:shd w:val="clear" w:color="auto" w:fill="auto"/>
            <w:vAlign w:val="center"/>
          </w:tcPr>
          <w:p w:rsidR="00F334FF" w:rsidRPr="004A3F8E" w:rsidRDefault="00F334FF" w:rsidP="006C0103">
            <w:pPr>
              <w:pStyle w:val="Normal10pt"/>
              <w:keepNext/>
              <w:rPr>
                <w:bCs/>
                <w:szCs w:val="22"/>
              </w:rPr>
            </w:pPr>
            <w:r>
              <w:rPr>
                <w:bCs/>
                <w:szCs w:val="22"/>
              </w:rPr>
              <w:t xml:space="preserve">Pasta products means all macaroni, noodle, and like products packaged in </w:t>
            </w:r>
            <w:proofErr w:type="spellStart"/>
            <w:r>
              <w:rPr>
                <w:bCs/>
                <w:szCs w:val="22"/>
              </w:rPr>
              <w:t>kraft</w:t>
            </w:r>
            <w:proofErr w:type="spellEnd"/>
            <w:r>
              <w:rPr>
                <w:bCs/>
                <w:szCs w:val="22"/>
              </w:rPr>
              <w:t xml:space="preserve"> paper bags, paperboard cartons, and/or flexible plastic bags with a moisture content of 13 % or less at the time of pack.</w:t>
            </w:r>
          </w:p>
        </w:tc>
      </w:tr>
      <w:tr w:rsidR="00F334FF" w:rsidRPr="004A3F8E" w:rsidTr="006C0103">
        <w:tc>
          <w:tcPr>
            <w:tcW w:w="2543" w:type="dxa"/>
            <w:gridSpan w:val="2"/>
            <w:tcBorders>
              <w:bottom w:val="double" w:sz="6" w:space="0" w:color="auto"/>
            </w:tcBorders>
            <w:shd w:val="clear" w:color="auto" w:fill="auto"/>
            <w:vAlign w:val="center"/>
          </w:tcPr>
          <w:p w:rsidR="00F334FF" w:rsidRPr="004A3F8E" w:rsidRDefault="00F334FF" w:rsidP="006C0103">
            <w:pPr>
              <w:pStyle w:val="Normal10pt"/>
              <w:keepNext/>
              <w:jc w:val="center"/>
              <w:rPr>
                <w:bCs/>
                <w:szCs w:val="22"/>
              </w:rPr>
            </w:pPr>
            <w:r w:rsidRPr="004A3F8E">
              <w:rPr>
                <w:bCs/>
                <w:szCs w:val="22"/>
              </w:rPr>
              <w:t>Borax</w:t>
            </w:r>
          </w:p>
        </w:tc>
        <w:tc>
          <w:tcPr>
            <w:tcW w:w="1489" w:type="dxa"/>
            <w:tcBorders>
              <w:bottom w:val="double" w:sz="6" w:space="0" w:color="auto"/>
            </w:tcBorders>
            <w:shd w:val="clear" w:color="auto" w:fill="auto"/>
            <w:vAlign w:val="center"/>
          </w:tcPr>
          <w:p w:rsidR="00F334FF" w:rsidRDefault="00F334FF" w:rsidP="006C0103">
            <w:pPr>
              <w:pStyle w:val="Normal10pt"/>
              <w:keepNext/>
              <w:jc w:val="center"/>
              <w:rPr>
                <w:bCs/>
                <w:szCs w:val="22"/>
              </w:rPr>
            </w:pPr>
            <w:r w:rsidRPr="004A3F8E">
              <w:rPr>
                <w:bCs/>
                <w:szCs w:val="22"/>
              </w:rPr>
              <w:t xml:space="preserve">See </w:t>
            </w:r>
            <w:r>
              <w:rPr>
                <w:bCs/>
                <w:szCs w:val="22"/>
              </w:rPr>
              <w:t>S</w:t>
            </w:r>
            <w:r w:rsidRPr="004A3F8E">
              <w:rPr>
                <w:bCs/>
                <w:szCs w:val="22"/>
              </w:rPr>
              <w:t>ection </w:t>
            </w:r>
          </w:p>
          <w:p w:rsidR="00F334FF" w:rsidRPr="004A3F8E" w:rsidRDefault="00F334FF" w:rsidP="006C0103">
            <w:pPr>
              <w:pStyle w:val="Normal10pt"/>
              <w:keepNext/>
              <w:jc w:val="center"/>
              <w:rPr>
                <w:bCs/>
                <w:szCs w:val="22"/>
              </w:rPr>
            </w:pPr>
            <w:r w:rsidRPr="004A3F8E">
              <w:rPr>
                <w:bCs/>
                <w:szCs w:val="22"/>
              </w:rPr>
              <w:t>2.4.</w:t>
            </w:r>
            <w:r>
              <w:rPr>
                <w:bCs/>
                <w:szCs w:val="22"/>
              </w:rPr>
              <w:t> Borax</w:t>
            </w:r>
          </w:p>
        </w:tc>
        <w:tc>
          <w:tcPr>
            <w:tcW w:w="5490" w:type="dxa"/>
            <w:tcBorders>
              <w:bottom w:val="double" w:sz="6" w:space="0" w:color="auto"/>
            </w:tcBorders>
            <w:shd w:val="clear" w:color="auto" w:fill="auto"/>
            <w:vAlign w:val="center"/>
          </w:tcPr>
          <w:p w:rsidR="00F334FF" w:rsidRPr="004A3F8E" w:rsidRDefault="00F334FF" w:rsidP="006C0103">
            <w:pPr>
              <w:pStyle w:val="Normal10pt"/>
              <w:keepNext/>
              <w:jc w:val="center"/>
              <w:rPr>
                <w:b/>
                <w:bCs/>
                <w:szCs w:val="22"/>
                <w:u w:val="single"/>
              </w:rPr>
            </w:pPr>
          </w:p>
        </w:tc>
      </w:tr>
      <w:tr w:rsidR="00F334FF" w:rsidRPr="004A3F8E" w:rsidTr="006C0103">
        <w:trPr>
          <w:trHeight w:val="299"/>
        </w:trPr>
        <w:tc>
          <w:tcPr>
            <w:tcW w:w="9522" w:type="dxa"/>
            <w:gridSpan w:val="4"/>
            <w:tcBorders>
              <w:top w:val="double" w:sz="6" w:space="0" w:color="auto"/>
              <w:bottom w:val="double" w:sz="6" w:space="0" w:color="auto"/>
            </w:tcBorders>
            <w:shd w:val="clear" w:color="auto" w:fill="auto"/>
            <w:vAlign w:val="center"/>
          </w:tcPr>
          <w:p w:rsidR="00F334FF" w:rsidRPr="004A3F8E" w:rsidRDefault="00F334FF" w:rsidP="006C0103">
            <w:pPr>
              <w:pStyle w:val="Normal10pt"/>
              <w:keepNext/>
              <w:jc w:val="center"/>
              <w:rPr>
                <w:b/>
                <w:bCs/>
                <w:szCs w:val="22"/>
              </w:rPr>
            </w:pPr>
            <w:r w:rsidRPr="004A3F8E">
              <w:rPr>
                <w:b/>
                <w:bCs/>
                <w:szCs w:val="22"/>
              </w:rPr>
              <w:t>Wet Tare Only</w:t>
            </w:r>
            <w:r>
              <w:rPr>
                <w:rFonts w:ascii="ZWAdobeF" w:hAnsi="ZWAdobeF" w:cs="ZWAdobeF"/>
                <w:bCs/>
                <w:color w:val="auto"/>
                <w:sz w:val="2"/>
                <w:szCs w:val="2"/>
              </w:rPr>
              <w:t>P</w:t>
            </w:r>
            <w:r w:rsidRPr="004A3F8E">
              <w:rPr>
                <w:b/>
                <w:bCs/>
                <w:szCs w:val="22"/>
                <w:vertAlign w:val="superscript"/>
              </w:rPr>
              <w:t>1</w:t>
            </w:r>
            <w:r>
              <w:rPr>
                <w:b/>
                <w:bCs/>
                <w:szCs w:val="22"/>
                <w:vertAlign w:val="superscript"/>
              </w:rPr>
              <w:fldChar w:fldCharType="begin"/>
            </w:r>
            <w:r>
              <w:instrText xml:space="preserve"> XE "</w:instrText>
            </w:r>
            <w:r w:rsidRPr="00496A16">
              <w:instrText>Moisture Allowance:Wet Tare</w:instrText>
            </w:r>
            <w:r>
              <w:instrText xml:space="preserve">" </w:instrText>
            </w:r>
            <w:r>
              <w:rPr>
                <w:b/>
                <w:bCs/>
                <w:szCs w:val="22"/>
                <w:vertAlign w:val="superscript"/>
              </w:rPr>
              <w:fldChar w:fldCharType="end"/>
            </w:r>
          </w:p>
        </w:tc>
      </w:tr>
      <w:tr w:rsidR="00F334FF" w:rsidRPr="004A3F8E" w:rsidTr="006C0103">
        <w:trPr>
          <w:trHeight w:val="887"/>
        </w:trPr>
        <w:tc>
          <w:tcPr>
            <w:tcW w:w="2412" w:type="dxa"/>
            <w:shd w:val="clear" w:color="auto" w:fill="auto"/>
            <w:vAlign w:val="center"/>
          </w:tcPr>
          <w:p w:rsidR="00F334FF" w:rsidRPr="004A3F8E" w:rsidRDefault="00F334FF" w:rsidP="006C0103">
            <w:pPr>
              <w:pStyle w:val="Normal10pt"/>
              <w:jc w:val="center"/>
              <w:rPr>
                <w:bCs/>
                <w:szCs w:val="22"/>
              </w:rPr>
            </w:pPr>
            <w:r w:rsidRPr="004A3F8E">
              <w:rPr>
                <w:bCs/>
                <w:szCs w:val="22"/>
              </w:rPr>
              <w:t>Fresh poultry</w:t>
            </w:r>
          </w:p>
        </w:tc>
        <w:tc>
          <w:tcPr>
            <w:tcW w:w="1620" w:type="dxa"/>
            <w:gridSpan w:val="2"/>
            <w:shd w:val="clear" w:color="auto" w:fill="auto"/>
            <w:vAlign w:val="center"/>
          </w:tcPr>
          <w:p w:rsidR="00F334FF" w:rsidRPr="004A3F8E" w:rsidRDefault="00F334FF" w:rsidP="006C0103">
            <w:pPr>
              <w:pStyle w:val="Normal10pt"/>
              <w:keepNext/>
              <w:jc w:val="center"/>
              <w:rPr>
                <w:bCs/>
                <w:szCs w:val="22"/>
              </w:rPr>
            </w:pPr>
            <w:r w:rsidRPr="004A3F8E">
              <w:rPr>
                <w:bCs/>
                <w:szCs w:val="22"/>
              </w:rPr>
              <w:t>3 %</w:t>
            </w:r>
          </w:p>
        </w:tc>
        <w:tc>
          <w:tcPr>
            <w:tcW w:w="5490" w:type="dxa"/>
            <w:shd w:val="clear" w:color="auto" w:fill="auto"/>
            <w:vAlign w:val="center"/>
          </w:tcPr>
          <w:p w:rsidR="00F334FF" w:rsidRPr="004A3F8E" w:rsidRDefault="00F334FF" w:rsidP="006C0103">
            <w:pPr>
              <w:pStyle w:val="Normal10pt"/>
              <w:keepNext/>
              <w:rPr>
                <w:bCs/>
                <w:szCs w:val="22"/>
              </w:rPr>
            </w:pPr>
            <w:r w:rsidRPr="004A3F8E">
              <w:rPr>
                <w:bCs/>
                <w:szCs w:val="22"/>
              </w:rPr>
              <w:t>Fresh poultry is defined as poultry above a temperature of − 3 °C (26 °F) that yields or gives when pushed with the thumb.</w:t>
            </w:r>
          </w:p>
        </w:tc>
      </w:tr>
      <w:tr w:rsidR="00F334FF" w:rsidRPr="004A3F8E" w:rsidTr="006C0103">
        <w:trPr>
          <w:trHeight w:val="275"/>
        </w:trPr>
        <w:tc>
          <w:tcPr>
            <w:tcW w:w="2412" w:type="dxa"/>
            <w:shd w:val="clear" w:color="auto" w:fill="auto"/>
            <w:vAlign w:val="center"/>
          </w:tcPr>
          <w:p w:rsidR="00F334FF" w:rsidRPr="004A3F8E" w:rsidRDefault="00F334FF" w:rsidP="006C0103">
            <w:pPr>
              <w:pStyle w:val="Normal10pt"/>
              <w:jc w:val="center"/>
              <w:rPr>
                <w:bCs/>
                <w:szCs w:val="22"/>
              </w:rPr>
            </w:pPr>
            <w:r w:rsidRPr="004A3F8E">
              <w:rPr>
                <w:bCs/>
                <w:szCs w:val="22"/>
              </w:rPr>
              <w:t>Franks or hot dogs</w:t>
            </w:r>
          </w:p>
        </w:tc>
        <w:tc>
          <w:tcPr>
            <w:tcW w:w="1620" w:type="dxa"/>
            <w:gridSpan w:val="2"/>
            <w:shd w:val="clear" w:color="auto" w:fill="auto"/>
            <w:vAlign w:val="center"/>
          </w:tcPr>
          <w:p w:rsidR="00F334FF" w:rsidRPr="004A3F8E" w:rsidRDefault="00F334FF" w:rsidP="006C0103">
            <w:pPr>
              <w:pStyle w:val="Normal10pt"/>
              <w:keepNext/>
              <w:jc w:val="center"/>
              <w:rPr>
                <w:bCs/>
                <w:szCs w:val="22"/>
              </w:rPr>
            </w:pPr>
            <w:r w:rsidRPr="004A3F8E">
              <w:rPr>
                <w:bCs/>
                <w:szCs w:val="22"/>
              </w:rPr>
              <w:t>2.5 %</w:t>
            </w:r>
          </w:p>
        </w:tc>
        <w:tc>
          <w:tcPr>
            <w:tcW w:w="5490" w:type="dxa"/>
            <w:shd w:val="clear" w:color="auto" w:fill="auto"/>
            <w:vAlign w:val="center"/>
          </w:tcPr>
          <w:p w:rsidR="00F334FF" w:rsidRPr="004A3F8E" w:rsidRDefault="00F334FF" w:rsidP="006C0103">
            <w:pPr>
              <w:pStyle w:val="Normal10pt"/>
              <w:keepNext/>
              <w:rPr>
                <w:b/>
                <w:bCs/>
                <w:szCs w:val="22"/>
                <w:u w:val="single"/>
              </w:rPr>
            </w:pPr>
          </w:p>
        </w:tc>
      </w:tr>
      <w:tr w:rsidR="00F334FF" w:rsidRPr="004A3F8E" w:rsidTr="006C0103">
        <w:trPr>
          <w:trHeight w:val="2939"/>
        </w:trPr>
        <w:tc>
          <w:tcPr>
            <w:tcW w:w="2412" w:type="dxa"/>
            <w:shd w:val="clear" w:color="auto" w:fill="auto"/>
            <w:vAlign w:val="center"/>
          </w:tcPr>
          <w:p w:rsidR="00F334FF" w:rsidRPr="004A3F8E" w:rsidRDefault="00F334FF" w:rsidP="006C0103">
            <w:pPr>
              <w:pStyle w:val="Normal10pt"/>
              <w:jc w:val="center"/>
              <w:rPr>
                <w:bCs/>
                <w:szCs w:val="22"/>
              </w:rPr>
            </w:pPr>
            <w:r w:rsidRPr="004A3F8E">
              <w:rPr>
                <w:bCs/>
                <w:szCs w:val="22"/>
              </w:rPr>
              <w:t>Bacon, fresh sausage, and luncheon meats</w:t>
            </w:r>
          </w:p>
        </w:tc>
        <w:tc>
          <w:tcPr>
            <w:tcW w:w="1620" w:type="dxa"/>
            <w:gridSpan w:val="2"/>
            <w:shd w:val="clear" w:color="auto" w:fill="auto"/>
            <w:vAlign w:val="center"/>
          </w:tcPr>
          <w:p w:rsidR="00F334FF" w:rsidRPr="004A3F8E" w:rsidRDefault="00F334FF" w:rsidP="006C0103">
            <w:pPr>
              <w:pStyle w:val="Normal10pt"/>
              <w:jc w:val="center"/>
              <w:rPr>
                <w:bCs/>
                <w:szCs w:val="22"/>
              </w:rPr>
            </w:pPr>
            <w:r w:rsidRPr="004A3F8E">
              <w:rPr>
                <w:bCs/>
                <w:szCs w:val="22"/>
              </w:rPr>
              <w:t>0 %</w:t>
            </w:r>
          </w:p>
        </w:tc>
        <w:tc>
          <w:tcPr>
            <w:tcW w:w="5490" w:type="dxa"/>
            <w:shd w:val="clear" w:color="auto" w:fill="auto"/>
            <w:vAlign w:val="center"/>
          </w:tcPr>
          <w:p w:rsidR="00F334FF" w:rsidRPr="004A3F8E" w:rsidRDefault="00F334FF" w:rsidP="006C0103">
            <w:pPr>
              <w:pStyle w:val="Normal10pt"/>
              <w:rPr>
                <w:bCs/>
                <w:szCs w:val="22"/>
              </w:rPr>
            </w:pPr>
            <w:r w:rsidRPr="004A3F8E">
              <w:rPr>
                <w:bCs/>
                <w:szCs w:val="22"/>
              </w:rPr>
              <w:t xml:space="preserve">For packages of bacon, fresh sausage, and luncheon meats, there is no moisture allowance if there is no free-flowing liquid or absorbent material in contact with the product and the package is cleaned of clinging material.  Luncheon meats are any cooked sausage product, loaves, jellied products, cured products, and any sliced sandwich-style meat.  This does not include whole hams, briskets, roasts, turkeys, or chickens </w:t>
            </w:r>
            <w:proofErr w:type="gramStart"/>
            <w:r w:rsidRPr="004A3F8E">
              <w:rPr>
                <w:bCs/>
                <w:szCs w:val="22"/>
              </w:rPr>
              <w:t>requiring</w:t>
            </w:r>
            <w:proofErr w:type="gramEnd"/>
            <w:r w:rsidRPr="004A3F8E">
              <w:rPr>
                <w:bCs/>
                <w:szCs w:val="22"/>
              </w:rPr>
              <w:t xml:space="preserve"> further preparation to be made into ready-to-eat sliced product.  When there is no free-flowing liquid inside the package and there are no absorbent materials in contact with the product, Wet Tare and Used Dried Tare are equivalent.</w:t>
            </w:r>
          </w:p>
        </w:tc>
      </w:tr>
      <w:tr w:rsidR="00F334FF" w:rsidTr="006C0103">
        <w:trPr>
          <w:trHeight w:val="1911"/>
        </w:trPr>
        <w:tc>
          <w:tcPr>
            <w:tcW w:w="9522" w:type="dxa"/>
            <w:gridSpan w:val="4"/>
            <w:tcBorders>
              <w:bottom w:val="double" w:sz="6" w:space="0" w:color="auto"/>
            </w:tcBorders>
            <w:shd w:val="clear" w:color="auto" w:fill="auto"/>
            <w:vAlign w:val="center"/>
          </w:tcPr>
          <w:p w:rsidR="00F334FF" w:rsidRPr="004A3F8E" w:rsidRDefault="00F334FF" w:rsidP="006C0103">
            <w:pPr>
              <w:pStyle w:val="Normal10pt"/>
              <w:rPr>
                <w:bCs/>
                <w:szCs w:val="22"/>
              </w:rPr>
            </w:pPr>
            <w:r>
              <w:rPr>
                <w:rFonts w:ascii="ZWAdobeF" w:hAnsi="ZWAdobeF" w:cs="ZWAdobeF"/>
                <w:color w:val="auto"/>
                <w:sz w:val="2"/>
                <w:szCs w:val="2"/>
              </w:rPr>
              <w:t>P</w:t>
            </w:r>
            <w:r w:rsidRPr="004A3F8E">
              <w:rPr>
                <w:b/>
                <w:szCs w:val="22"/>
                <w:vertAlign w:val="superscript"/>
              </w:rPr>
              <w:t>1</w:t>
            </w:r>
            <w:r>
              <w:rPr>
                <w:rFonts w:ascii="ZWAdobeF" w:hAnsi="ZWAdobeF" w:cs="ZWAdobeF"/>
                <w:color w:val="auto"/>
                <w:sz w:val="2"/>
                <w:szCs w:val="2"/>
              </w:rPr>
              <w:t>P</w:t>
            </w:r>
            <w:r w:rsidRPr="004A3F8E">
              <w:rPr>
                <w:szCs w:val="22"/>
              </w:rPr>
              <w:t>Wet tare procedures must not be used to verify the labeled net weight of packages of meat and poultry packed at an official United States Department</w:t>
            </w:r>
            <w:r w:rsidRPr="004A3F8E">
              <w:rPr>
                <w:bCs/>
                <w:szCs w:val="22"/>
              </w:rPr>
              <w:t xml:space="preserve"> of Agriculture (USDA) facility and bearing a USDA seal of inspectio</w:t>
            </w:r>
            <w:r w:rsidRPr="004A3F8E">
              <w:rPr>
                <w:szCs w:val="22"/>
              </w:rPr>
              <w:t>n.  The Food Safety and Inspection Service (FSIS) adopted specific sections of the 2005 4</w:t>
            </w:r>
            <w:r>
              <w:rPr>
                <w:rFonts w:ascii="ZWAdobeF" w:hAnsi="ZWAdobeF" w:cs="ZWAdobeF"/>
                <w:color w:val="auto"/>
                <w:sz w:val="2"/>
                <w:szCs w:val="2"/>
              </w:rPr>
              <w:t>P</w:t>
            </w:r>
            <w:r w:rsidRPr="004A3F8E">
              <w:rPr>
                <w:szCs w:val="22"/>
                <w:vertAlign w:val="superscript"/>
              </w:rPr>
              <w:t>th</w:t>
            </w:r>
            <w:r>
              <w:rPr>
                <w:rFonts w:ascii="ZWAdobeF" w:hAnsi="ZWAdobeF" w:cs="ZWAdobeF"/>
                <w:color w:val="auto"/>
                <w:sz w:val="2"/>
                <w:szCs w:val="2"/>
              </w:rPr>
              <w:t>P</w:t>
            </w:r>
            <w:r w:rsidRPr="004A3F8E">
              <w:rPr>
                <w:szCs w:val="22"/>
              </w:rPr>
              <w:t> </w:t>
            </w:r>
            <w:r>
              <w:rPr>
                <w:szCs w:val="22"/>
              </w:rPr>
              <w:t>e</w:t>
            </w:r>
            <w:r w:rsidRPr="004A3F8E">
              <w:rPr>
                <w:szCs w:val="22"/>
              </w:rPr>
              <w:t xml:space="preserve">dition of NIST HB 133 by reference in 2008 but not the “Wet Tare” method for </w:t>
            </w:r>
            <w:proofErr w:type="gramStart"/>
            <w:r w:rsidRPr="004A3F8E">
              <w:rPr>
                <w:szCs w:val="22"/>
              </w:rPr>
              <w:t>determining</w:t>
            </w:r>
            <w:proofErr w:type="gramEnd"/>
            <w:r w:rsidRPr="004A3F8E">
              <w:rPr>
                <w:szCs w:val="22"/>
              </w:rPr>
              <w:t xml:space="preserve"> net weight compliance.  FSIS considers the free-flowing liquids in packages of meat and poultry products, including single-ingredient, raw poultry products, to be integral components of these products (see Federal Register, September 9, 2008 [Volume 73, Number 175] [Final Rule – pages 52189</w:t>
            </w:r>
            <w:r w:rsidRPr="004A3F8E">
              <w:rPr>
                <w:szCs w:val="22"/>
              </w:rPr>
              <w:noBreakHyphen/>
              <w:t>52193]).</w:t>
            </w:r>
          </w:p>
        </w:tc>
      </w:tr>
    </w:tbl>
    <w:p w:rsidR="00F334FF" w:rsidRDefault="00F334FF" w:rsidP="00F334FF">
      <w:pPr>
        <w:widowControl w:val="0"/>
        <w:tabs>
          <w:tab w:val="left" w:pos="5368"/>
        </w:tabs>
        <w:spacing w:before="60" w:after="240"/>
        <w:rPr>
          <w:szCs w:val="22"/>
        </w:rPr>
      </w:pPr>
      <w:r w:rsidRPr="004A3F8E">
        <w:rPr>
          <w:szCs w:val="22"/>
        </w:rPr>
        <w:t>(Amended 2010</w:t>
      </w:r>
      <w:r>
        <w:rPr>
          <w:szCs w:val="22"/>
        </w:rPr>
        <w:t xml:space="preserve"> and 2013</w:t>
      </w:r>
      <w:r w:rsidRPr="004A3F8E">
        <w:rPr>
          <w:szCs w:val="22"/>
        </w:rPr>
        <w:t>)</w:t>
      </w:r>
      <w:r>
        <w:rPr>
          <w:szCs w:val="22"/>
        </w:rPr>
        <w:tab/>
      </w:r>
    </w:p>
    <w:p w:rsidR="00F334FF" w:rsidRDefault="00F334FF" w:rsidP="00F334FF">
      <w:pPr>
        <w:keepNext/>
        <w:keepLines/>
        <w:widowControl w:val="0"/>
        <w:spacing w:after="240"/>
        <w:ind w:left="720"/>
        <w:rPr>
          <w:szCs w:val="22"/>
        </w:rPr>
      </w:pPr>
      <w:r w:rsidRPr="0071500A">
        <w:rPr>
          <w:b/>
          <w:szCs w:val="22"/>
        </w:rPr>
        <w:lastRenderedPageBreak/>
        <w:t>Note</w:t>
      </w:r>
      <w:r>
        <w:rPr>
          <w:b/>
          <w:szCs w:val="22"/>
        </w:rPr>
        <w:t>s</w:t>
      </w:r>
      <w:r w:rsidRPr="00360790">
        <w:rPr>
          <w:b/>
          <w:szCs w:val="22"/>
        </w:rPr>
        <w:t>:</w:t>
      </w:r>
      <w:r>
        <w:rPr>
          <w:szCs w:val="22"/>
        </w:rPr>
        <w:t xml:space="preserve"> </w:t>
      </w:r>
    </w:p>
    <w:p w:rsidR="00F334FF" w:rsidRDefault="00F334FF" w:rsidP="00F334FF">
      <w:pPr>
        <w:keepNext/>
        <w:keepLines/>
        <w:widowControl w:val="0"/>
        <w:numPr>
          <w:ilvl w:val="0"/>
          <w:numId w:val="66"/>
        </w:numPr>
        <w:spacing w:after="240"/>
        <w:rPr>
          <w:szCs w:val="22"/>
        </w:rPr>
      </w:pPr>
      <w:r>
        <w:rPr>
          <w:szCs w:val="22"/>
        </w:rPr>
        <w:t xml:space="preserve">There is no moisture allowance when </w:t>
      </w:r>
      <w:r w:rsidRPr="004A3F8E">
        <w:rPr>
          <w:szCs w:val="22"/>
        </w:rPr>
        <w:t>inspecting meat and poultry from a USDA inspected plant when Used Dry Tare and “Category A” sampling plans</w:t>
      </w:r>
      <w:r>
        <w:rPr>
          <w:szCs w:val="22"/>
        </w:rPr>
        <w:t xml:space="preserve"> are used.</w:t>
      </w:r>
    </w:p>
    <w:p w:rsidR="00F334FF" w:rsidRPr="004A3F8E" w:rsidRDefault="00F334FF" w:rsidP="00F334FF">
      <w:pPr>
        <w:widowControl w:val="0"/>
        <w:numPr>
          <w:ilvl w:val="0"/>
          <w:numId w:val="66"/>
        </w:numPr>
        <w:tabs>
          <w:tab w:val="left" w:pos="360"/>
        </w:tabs>
        <w:autoSpaceDE w:val="0"/>
        <w:rPr>
          <w:szCs w:val="22"/>
        </w:rPr>
      </w:pPr>
      <w:bookmarkStart w:id="430" w:name="_Toc446212228"/>
      <w:bookmarkStart w:id="431" w:name="_Toc237428925"/>
      <w:r>
        <w:rPr>
          <w:szCs w:val="22"/>
        </w:rPr>
        <w:t xml:space="preserve">For the Wet Tare Only section of Table 2-3. “Moisture Allowances,” </w:t>
      </w:r>
      <w:r w:rsidRPr="004A3F8E">
        <w:rPr>
          <w:szCs w:val="22"/>
        </w:rPr>
        <w:t>free-flowing liquid and liquid absorbed by packaging materials in contact with the product</w:t>
      </w:r>
      <w:r>
        <w:rPr>
          <w:szCs w:val="22"/>
        </w:rPr>
        <w:t xml:space="preserve"> are</w:t>
      </w:r>
      <w:r w:rsidRPr="004A3F8E">
        <w:rPr>
          <w:szCs w:val="22"/>
        </w:rPr>
        <w:t xml:space="preserve"> part of the wet tare.</w:t>
      </w:r>
    </w:p>
    <w:p w:rsidR="00F334FF" w:rsidRDefault="00F334FF" w:rsidP="00F334FF">
      <w:pPr>
        <w:widowControl w:val="0"/>
        <w:spacing w:before="60" w:after="240"/>
        <w:ind w:left="810"/>
        <w:rPr>
          <w:szCs w:val="22"/>
        </w:rPr>
      </w:pPr>
      <w:r w:rsidRPr="004A3F8E">
        <w:rPr>
          <w:szCs w:val="22"/>
        </w:rPr>
        <w:t>(Added 2010)</w:t>
      </w:r>
    </w:p>
    <w:bookmarkEnd w:id="430"/>
    <w:bookmarkEnd w:id="431"/>
    <w:p w:rsidR="00F334FF" w:rsidRPr="0050585D" w:rsidRDefault="00F334FF" w:rsidP="00F334FF">
      <w:pPr>
        <w:pStyle w:val="BodyTextIndent"/>
        <w:keepNext/>
        <w:spacing w:after="240"/>
        <w:ind w:left="1440" w:hanging="360"/>
      </w:pPr>
      <w:r>
        <w:t>2.</w:t>
      </w:r>
      <w:r>
        <w:tab/>
      </w:r>
      <w:r w:rsidRPr="0050585D">
        <w:t>To compute moisture allowance, multiply the labeled quantity by the decimal percent value of the</w:t>
      </w:r>
      <w:r>
        <w:rPr>
          <w:szCs w:val="22"/>
        </w:rPr>
        <w:t xml:space="preserve"> </w:t>
      </w:r>
      <w:r w:rsidRPr="0050585D">
        <w:t xml:space="preserve">allowance. </w:t>
      </w:r>
      <w:r>
        <w:t xml:space="preserve"> </w:t>
      </w:r>
      <w:r w:rsidRPr="0050585D">
        <w:t>Record this value in Box 13a.</w:t>
      </w:r>
    </w:p>
    <w:p w:rsidR="00F334FF" w:rsidRDefault="00F334FF" w:rsidP="00F334FF">
      <w:pPr>
        <w:keepNext/>
        <w:ind w:left="1980" w:right="360"/>
      </w:pPr>
      <w:bookmarkStart w:id="432" w:name="_Toc226190684"/>
      <w:bookmarkStart w:id="433" w:name="_Toc237415654"/>
      <w:bookmarkStart w:id="434" w:name="_Toc237416628"/>
      <w:bookmarkStart w:id="435" w:name="_Toc237428930"/>
      <w:r>
        <w:rPr>
          <w:b/>
        </w:rPr>
        <w:t>Example:</w:t>
      </w:r>
      <w:r>
        <w:t xml:space="preserve">  </w:t>
      </w:r>
    </w:p>
    <w:p w:rsidR="00F334FF" w:rsidRPr="002040B5" w:rsidRDefault="00F334FF" w:rsidP="00F334FF">
      <w:pPr>
        <w:keepNext/>
        <w:spacing w:line="276" w:lineRule="auto"/>
        <w:ind w:left="1980" w:right="360"/>
        <w:rPr>
          <w:i/>
        </w:rPr>
      </w:pPr>
      <w:r w:rsidRPr="002040B5">
        <w:rPr>
          <w:i/>
        </w:rPr>
        <w:t>Labeled net quantity of flour is 907 g (2 lb)</w:t>
      </w:r>
      <w:bookmarkEnd w:id="432"/>
      <w:bookmarkEnd w:id="433"/>
      <w:bookmarkEnd w:id="434"/>
      <w:bookmarkEnd w:id="435"/>
    </w:p>
    <w:p w:rsidR="00F334FF" w:rsidRPr="002040B5" w:rsidRDefault="00F334FF" w:rsidP="00F334FF">
      <w:pPr>
        <w:keepNext/>
        <w:spacing w:line="276" w:lineRule="auto"/>
        <w:ind w:left="1980" w:right="360"/>
        <w:rPr>
          <w:i/>
        </w:rPr>
      </w:pPr>
      <w:bookmarkStart w:id="436" w:name="_Toc226190685"/>
      <w:bookmarkStart w:id="437" w:name="_Toc237415655"/>
      <w:bookmarkStart w:id="438" w:name="_Toc237416629"/>
      <w:bookmarkStart w:id="439" w:name="_Toc237428931"/>
      <w:r w:rsidRPr="002040B5">
        <w:rPr>
          <w:i/>
        </w:rPr>
        <w:t>Moisture Allowance is 3 % (0.03)</w:t>
      </w:r>
      <w:bookmarkEnd w:id="436"/>
      <w:bookmarkEnd w:id="437"/>
      <w:bookmarkEnd w:id="438"/>
      <w:bookmarkEnd w:id="439"/>
    </w:p>
    <w:p w:rsidR="00F334FF" w:rsidRPr="002040B5" w:rsidRDefault="00F334FF" w:rsidP="00F334FF">
      <w:pPr>
        <w:spacing w:after="240" w:line="276" w:lineRule="auto"/>
        <w:ind w:left="1980" w:right="360"/>
        <w:rPr>
          <w:i/>
        </w:rPr>
      </w:pPr>
      <w:bookmarkStart w:id="440" w:name="_Toc226190686"/>
      <w:bookmarkStart w:id="441" w:name="_Toc237415656"/>
      <w:bookmarkStart w:id="442" w:name="_Toc237416630"/>
      <w:bookmarkStart w:id="443" w:name="_Toc237428932"/>
      <w:r w:rsidRPr="002040B5">
        <w:rPr>
          <w:i/>
        </w:rPr>
        <w:t>Moisture Allowance = 907 g (2 lb) </w:t>
      </w:r>
      <w:r>
        <w:rPr>
          <w:i/>
        </w:rPr>
        <w:t>×</w:t>
      </w:r>
      <w:r w:rsidRPr="002040B5">
        <w:rPr>
          <w:i/>
        </w:rPr>
        <w:t> 0.03 = 27 g (0.06 lb)</w:t>
      </w:r>
    </w:p>
    <w:bookmarkEnd w:id="440"/>
    <w:bookmarkEnd w:id="441"/>
    <w:bookmarkEnd w:id="442"/>
    <w:bookmarkEnd w:id="443"/>
    <w:p w:rsidR="00F334FF" w:rsidRPr="004A3F8E" w:rsidRDefault="00F334FF" w:rsidP="00F334FF">
      <w:pPr>
        <w:numPr>
          <w:ilvl w:val="1"/>
          <w:numId w:val="42"/>
        </w:numPr>
        <w:tabs>
          <w:tab w:val="clear" w:pos="990"/>
          <w:tab w:val="num" w:pos="720"/>
          <w:tab w:val="left" w:pos="1440"/>
        </w:tabs>
        <w:spacing w:after="240"/>
        <w:ind w:left="1440"/>
        <w:rPr>
          <w:szCs w:val="22"/>
        </w:rPr>
      </w:pPr>
      <w:r w:rsidRPr="004A3F8E">
        <w:rPr>
          <w:szCs w:val="22"/>
        </w:rPr>
        <w:t>If the Moisture Allowance is known in advance (e.g., flour</w:t>
      </w:r>
      <w:r>
        <w:rPr>
          <w:szCs w:val="22"/>
        </w:rPr>
        <w:t>, pasta products</w:t>
      </w:r>
      <w:r>
        <w:rPr>
          <w:szCs w:val="22"/>
        </w:rPr>
        <w:fldChar w:fldCharType="begin"/>
      </w:r>
      <w:r>
        <w:instrText xml:space="preserve"> XE "</w:instrText>
      </w:r>
      <w:r w:rsidRPr="002E08A3">
        <w:rPr>
          <w:szCs w:val="22"/>
        </w:rPr>
        <w:instrText>Pasta Products</w:instrText>
      </w:r>
      <w:r>
        <w:instrText xml:space="preserve">" </w:instrText>
      </w:r>
      <w:r>
        <w:rPr>
          <w:szCs w:val="22"/>
        </w:rPr>
        <w:fldChar w:fldCharType="end"/>
      </w:r>
      <w:r>
        <w:rPr>
          <w:szCs w:val="22"/>
        </w:rPr>
        <w:t>,</w:t>
      </w:r>
      <w:r w:rsidRPr="004A3F8E">
        <w:rPr>
          <w:szCs w:val="22"/>
        </w:rPr>
        <w:t xml:space="preserve"> and dry pet food), it can be applied by adjusting the Nominal Gross Weight used to </w:t>
      </w:r>
      <w:proofErr w:type="gramStart"/>
      <w:r w:rsidRPr="004A3F8E">
        <w:rPr>
          <w:szCs w:val="22"/>
        </w:rPr>
        <w:t>determine</w:t>
      </w:r>
      <w:proofErr w:type="gramEnd"/>
      <w:r w:rsidRPr="004A3F8E">
        <w:rPr>
          <w:szCs w:val="22"/>
        </w:rPr>
        <w:t xml:space="preserve"> the sample package errors.  </w:t>
      </w:r>
      <w:r>
        <w:rPr>
          <w:szCs w:val="22"/>
        </w:rPr>
        <w:t xml:space="preserve">The Moisture Allowance </w:t>
      </w:r>
      <w:r w:rsidRPr="004A3F8E">
        <w:rPr>
          <w:szCs w:val="22"/>
        </w:rPr>
        <w:t>in Box 13a is subtracted from the</w:t>
      </w:r>
      <w:r>
        <w:rPr>
          <w:szCs w:val="22"/>
        </w:rPr>
        <w:t xml:space="preserve"> Nominal Gross Weight</w:t>
      </w:r>
      <w:r w:rsidRPr="004A3F8E">
        <w:rPr>
          <w:szCs w:val="22"/>
        </w:rPr>
        <w:t xml:space="preserve"> to obtain an Adjusted Nominal Gross Weight which is entered in Box 14.</w:t>
      </w:r>
      <w:r>
        <w:rPr>
          <w:szCs w:val="22"/>
        </w:rPr>
        <w:t xml:space="preserve">  </w:t>
      </w:r>
      <w:r w:rsidRPr="004A3F8E">
        <w:rPr>
          <w:szCs w:val="22"/>
        </w:rPr>
        <w:t xml:space="preserve">The </w:t>
      </w:r>
      <w:r>
        <w:rPr>
          <w:szCs w:val="22"/>
        </w:rPr>
        <w:t xml:space="preserve">Nominal Gross Weight </w:t>
      </w:r>
      <w:r w:rsidRPr="004A3F8E">
        <w:rPr>
          <w:szCs w:val="22"/>
        </w:rPr>
        <w:t xml:space="preserve">is </w:t>
      </w:r>
      <w:r>
        <w:rPr>
          <w:szCs w:val="22"/>
        </w:rPr>
        <w:t xml:space="preserve">defined in Section </w:t>
      </w:r>
      <w:r w:rsidRPr="00B75933">
        <w:rPr>
          <w:szCs w:val="22"/>
        </w:rPr>
        <w:t>2.3.6.</w:t>
      </w:r>
      <w:r>
        <w:rPr>
          <w:szCs w:val="22"/>
        </w:rPr>
        <w:t xml:space="preserve">1. as </w:t>
      </w:r>
      <w:r w:rsidRPr="004A3F8E">
        <w:rPr>
          <w:szCs w:val="22"/>
        </w:rPr>
        <w:t xml:space="preserve">the sum of the Labeled </w:t>
      </w:r>
      <w:r>
        <w:rPr>
          <w:szCs w:val="22"/>
        </w:rPr>
        <w:t>Weight</w:t>
      </w:r>
      <w:r w:rsidRPr="004A3F8E">
        <w:rPr>
          <w:szCs w:val="22"/>
        </w:rPr>
        <w:t xml:space="preserve"> and the Average Tare Weight from Box 13.  </w:t>
      </w:r>
    </w:p>
    <w:p w:rsidR="00F334FF" w:rsidRDefault="00F334FF" w:rsidP="00F334FF">
      <w:pPr>
        <w:keepNext/>
        <w:ind w:left="1980" w:right="360"/>
        <w:jc w:val="left"/>
        <w:rPr>
          <w:szCs w:val="22"/>
        </w:rPr>
      </w:pPr>
      <w:r w:rsidRPr="004A3F8E">
        <w:rPr>
          <w:b/>
          <w:szCs w:val="22"/>
        </w:rPr>
        <w:t>Example</w:t>
      </w:r>
      <w:r w:rsidRPr="00744F29">
        <w:rPr>
          <w:b/>
          <w:szCs w:val="22"/>
        </w:rPr>
        <w:t xml:space="preserve">: </w:t>
      </w:r>
      <w:r w:rsidRPr="004A3F8E">
        <w:rPr>
          <w:szCs w:val="22"/>
        </w:rPr>
        <w:t xml:space="preserve"> </w:t>
      </w:r>
    </w:p>
    <w:p w:rsidR="00F334FF" w:rsidRPr="004A3F8E" w:rsidRDefault="00F334FF" w:rsidP="00F334FF">
      <w:pPr>
        <w:spacing w:after="240"/>
        <w:ind w:left="1980" w:right="360"/>
        <w:jc w:val="left"/>
        <w:rPr>
          <w:szCs w:val="22"/>
        </w:rPr>
      </w:pPr>
      <w:r w:rsidRPr="004A3F8E">
        <w:rPr>
          <w:i/>
          <w:szCs w:val="22"/>
        </w:rPr>
        <w:t xml:space="preserve">Use </w:t>
      </w:r>
      <w:r>
        <w:rPr>
          <w:i/>
          <w:szCs w:val="22"/>
        </w:rPr>
        <w:t xml:space="preserve">a Labeled Weight of 907 g (2 lb) and </w:t>
      </w:r>
      <w:r w:rsidRPr="004A3F8E">
        <w:rPr>
          <w:i/>
          <w:szCs w:val="22"/>
        </w:rPr>
        <w:t>an Average Tare Weight of 14 g (0.03 lb)</w:t>
      </w:r>
      <w:r w:rsidRPr="004A3F8E">
        <w:rPr>
          <w:szCs w:val="22"/>
        </w:rPr>
        <w:t xml:space="preserve"> </w:t>
      </w:r>
    </w:p>
    <w:p w:rsidR="00F334FF" w:rsidRPr="004A3F8E" w:rsidRDefault="00F334FF" w:rsidP="00F334FF">
      <w:pPr>
        <w:keepNext/>
        <w:spacing w:after="240"/>
        <w:ind w:left="1980" w:right="360"/>
        <w:rPr>
          <w:i/>
          <w:szCs w:val="22"/>
        </w:rPr>
      </w:pPr>
      <w:r w:rsidRPr="004A3F8E">
        <w:rPr>
          <w:i/>
          <w:szCs w:val="22"/>
        </w:rPr>
        <w:t>The calculation is:</w:t>
      </w:r>
    </w:p>
    <w:p w:rsidR="00F334FF" w:rsidRPr="004A3F8E" w:rsidRDefault="00F334FF" w:rsidP="00F334FF">
      <w:pPr>
        <w:keepNext/>
        <w:spacing w:before="100" w:beforeAutospacing="1" w:after="240"/>
        <w:ind w:left="1987" w:right="360"/>
        <w:jc w:val="left"/>
        <w:rPr>
          <w:i/>
          <w:szCs w:val="22"/>
        </w:rPr>
      </w:pPr>
      <w:r w:rsidRPr="004A3F8E">
        <w:rPr>
          <w:i/>
          <w:szCs w:val="22"/>
        </w:rPr>
        <w:t xml:space="preserve">Labeled Net </w:t>
      </w:r>
      <w:proofErr w:type="gramStart"/>
      <w:r w:rsidRPr="004A3F8E">
        <w:rPr>
          <w:i/>
          <w:szCs w:val="22"/>
        </w:rPr>
        <w:t>Quantity  907</w:t>
      </w:r>
      <w:proofErr w:type="gramEnd"/>
      <w:r w:rsidRPr="004A3F8E">
        <w:rPr>
          <w:i/>
          <w:szCs w:val="22"/>
        </w:rPr>
        <w:t> g (2 lb) + Average Tare Weight 14 g (0.03 lb) = 921 g (2.03 lb) – Moisture Allowance 27 g (0.06 lb) = Adjusted Nominal Gross Weight of 894 g (1.97 lb)</w:t>
      </w:r>
    </w:p>
    <w:p w:rsidR="00F334FF" w:rsidRPr="004A3F8E" w:rsidRDefault="00F334FF" w:rsidP="00F334FF">
      <w:pPr>
        <w:keepNext/>
        <w:spacing w:after="240"/>
        <w:ind w:left="1530"/>
        <w:jc w:val="left"/>
        <w:rPr>
          <w:szCs w:val="22"/>
        </w:rPr>
      </w:pPr>
      <w:r w:rsidRPr="004A3F8E">
        <w:rPr>
          <w:szCs w:val="22"/>
        </w:rPr>
        <w:t>This result is entered in Box 14.</w:t>
      </w:r>
    </w:p>
    <w:p w:rsidR="00F334FF" w:rsidRPr="004A3F8E" w:rsidRDefault="00F334FF" w:rsidP="00F334FF">
      <w:pPr>
        <w:keepNext/>
        <w:numPr>
          <w:ilvl w:val="1"/>
          <w:numId w:val="42"/>
        </w:numPr>
        <w:tabs>
          <w:tab w:val="clear" w:pos="990"/>
          <w:tab w:val="num" w:pos="720"/>
          <w:tab w:val="left" w:pos="1440"/>
        </w:tabs>
        <w:spacing w:after="240"/>
        <w:ind w:left="1440"/>
        <w:rPr>
          <w:szCs w:val="22"/>
        </w:rPr>
      </w:pPr>
      <w:r>
        <w:rPr>
          <w:szCs w:val="22"/>
        </w:rPr>
        <w:t>Determine package errors</w:t>
      </w:r>
      <w:r w:rsidRPr="004A3F8E">
        <w:rPr>
          <w:szCs w:val="22"/>
        </w:rPr>
        <w:t xml:space="preserve"> by subtracting the Adjusted Nominal Gross Weight from the Gross Weights of the Sample Packages.</w:t>
      </w:r>
    </w:p>
    <w:p w:rsidR="00F334FF" w:rsidRDefault="00F334FF" w:rsidP="00F334F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987" w:right="360"/>
        <w:jc w:val="left"/>
        <w:rPr>
          <w:szCs w:val="22"/>
        </w:rPr>
      </w:pPr>
      <w:r w:rsidRPr="004A3F8E">
        <w:rPr>
          <w:b/>
          <w:szCs w:val="22"/>
        </w:rPr>
        <w:t>Example:</w:t>
      </w:r>
      <w:r w:rsidRPr="004A3F8E">
        <w:rPr>
          <w:szCs w:val="22"/>
        </w:rPr>
        <w:t xml:space="preserve">  </w:t>
      </w:r>
    </w:p>
    <w:p w:rsidR="00F334FF" w:rsidRPr="003348E1" w:rsidRDefault="00F334FF" w:rsidP="00F334F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ind w:left="1980" w:right="360"/>
        <w:jc w:val="left"/>
        <w:rPr>
          <w:i/>
          <w:szCs w:val="22"/>
        </w:rPr>
      </w:pPr>
      <w:r w:rsidRPr="003348E1">
        <w:rPr>
          <w:i/>
          <w:szCs w:val="22"/>
        </w:rPr>
        <w:t>The calculation is:</w:t>
      </w:r>
    </w:p>
    <w:p w:rsidR="00F334FF" w:rsidRPr="004A3F8E" w:rsidRDefault="00F334FF" w:rsidP="00F334FF">
      <w:pPr>
        <w:spacing w:after="240"/>
        <w:ind w:left="1980" w:right="360"/>
        <w:rPr>
          <w:i/>
          <w:szCs w:val="22"/>
        </w:rPr>
      </w:pPr>
      <w:r w:rsidRPr="004A3F8E">
        <w:rPr>
          <w:i/>
          <w:szCs w:val="22"/>
        </w:rPr>
        <w:t>Gross Weight of the Sample Packages – Adjusted Nominal Gross Weight = Package Error</w:t>
      </w:r>
    </w:p>
    <w:p w:rsidR="00F334FF" w:rsidRPr="004A3F8E" w:rsidRDefault="00F334FF" w:rsidP="00F334FF">
      <w:pPr>
        <w:ind w:left="1080"/>
        <w:rPr>
          <w:szCs w:val="22"/>
        </w:rPr>
      </w:pPr>
      <w:r w:rsidRPr="004A3F8E">
        <w:rPr>
          <w:b/>
          <w:szCs w:val="22"/>
        </w:rPr>
        <w:t>Note:</w:t>
      </w:r>
      <w:r w:rsidRPr="004A3F8E">
        <w:rPr>
          <w:szCs w:val="22"/>
        </w:rPr>
        <w:t xml:space="preserve">  When the Nominal Gross Weight is adjusted by subtracting the Moisture Allowance value(s) the </w:t>
      </w:r>
      <w:proofErr w:type="gramStart"/>
      <w:r w:rsidRPr="004A3F8E">
        <w:rPr>
          <w:szCs w:val="22"/>
        </w:rPr>
        <w:t>Maximum</w:t>
      </w:r>
      <w:proofErr w:type="gramEnd"/>
      <w:r w:rsidRPr="004A3F8E">
        <w:rPr>
          <w:szCs w:val="22"/>
        </w:rPr>
        <w:t xml:space="preserve"> Allowable Variation</w:t>
      </w:r>
      <w:r>
        <w:rPr>
          <w:szCs w:val="22"/>
        </w:rPr>
        <w:fldChar w:fldCharType="begin"/>
      </w:r>
      <w:r>
        <w:instrText xml:space="preserve"> XE "</w:instrText>
      </w:r>
      <w:r w:rsidRPr="007B648B">
        <w:rPr>
          <w:szCs w:val="22"/>
        </w:rPr>
        <w:instrText>Maximum Allowable Variation (MAV)</w:instrText>
      </w:r>
      <w:r>
        <w:instrText xml:space="preserve">" </w:instrText>
      </w:r>
      <w:r>
        <w:rPr>
          <w:szCs w:val="22"/>
        </w:rPr>
        <w:fldChar w:fldCharType="end"/>
      </w:r>
      <w:r w:rsidRPr="004A3F8E">
        <w:rPr>
          <w:szCs w:val="22"/>
        </w:rPr>
        <w:t xml:space="preserve">(s) is not changed.  This is because the errors that will be found in the sample packages have been adjusted by subtracting the Moisture Allowance (e.g., 3 %) from the Nominal Gross Weight.  That increases the individual package errors by the amount of the moisture allowance (e.g., 3 %).  If the value(s) of the MAV(s) were </w:t>
      </w:r>
      <w:r w:rsidRPr="004A3F8E">
        <w:rPr>
          <w:szCs w:val="22"/>
        </w:rPr>
        <w:lastRenderedPageBreak/>
        <w:t>also adjusted it would result in doubling the allowance.  MAV is always based on the labeled net quantity.</w:t>
      </w:r>
    </w:p>
    <w:p w:rsidR="00F334FF" w:rsidRPr="00A54102" w:rsidRDefault="00F334FF" w:rsidP="00F334FF">
      <w:pPr>
        <w:spacing w:before="60"/>
        <w:ind w:left="1080"/>
      </w:pPr>
      <w:r w:rsidRPr="004A3F8E">
        <w:t>(Added 2010)</w:t>
      </w:r>
    </w:p>
    <w:p w:rsidR="00F334FF" w:rsidRDefault="00F334FF" w:rsidP="00F334FF">
      <w:pPr>
        <w:pStyle w:val="HB133H3mod"/>
      </w:pPr>
      <w:bookmarkStart w:id="444" w:name="_Toc325575166"/>
      <w:bookmarkStart w:id="445" w:name="_Toc464123818"/>
      <w:bookmarkStart w:id="446" w:name="_Toc496108513"/>
      <w:bookmarkStart w:id="447" w:name="_Toc226190687"/>
      <w:bookmarkStart w:id="448" w:name="_Toc237353872"/>
      <w:bookmarkStart w:id="449" w:name="_Toc237428934"/>
      <w:bookmarkStart w:id="450" w:name="_Toc291667234"/>
      <w:r>
        <w:t>Applying Moisture Allowance after Determining Package Errors</w:t>
      </w:r>
      <w:bookmarkEnd w:id="444"/>
      <w:bookmarkEnd w:id="445"/>
      <w:bookmarkEnd w:id="446"/>
    </w:p>
    <w:p w:rsidR="00F334FF" w:rsidRPr="004A3F8E" w:rsidRDefault="00F334FF" w:rsidP="00F334FF">
      <w:pPr>
        <w:spacing w:after="240"/>
        <w:ind w:left="720"/>
      </w:pPr>
      <w:bookmarkStart w:id="451" w:name="_Toc226190688"/>
      <w:bookmarkStart w:id="452" w:name="_Toc237415657"/>
      <w:bookmarkStart w:id="453" w:name="_Toc237416631"/>
      <w:bookmarkStart w:id="454" w:name="_Toc237428935"/>
      <w:r>
        <w:rPr>
          <w:bCs/>
        </w:rPr>
        <w:t>Adjustments can be made</w:t>
      </w:r>
      <w:bookmarkEnd w:id="447"/>
      <w:bookmarkEnd w:id="448"/>
      <w:bookmarkEnd w:id="449"/>
      <w:bookmarkEnd w:id="450"/>
      <w:r w:rsidRPr="004A3F8E">
        <w:rPr>
          <w:bCs/>
        </w:rPr>
        <w:t xml:space="preserve"> when the value of the Moisture Allowance is </w:t>
      </w:r>
      <w:proofErr w:type="gramStart"/>
      <w:r w:rsidRPr="004A3F8E">
        <w:rPr>
          <w:bCs/>
        </w:rPr>
        <w:t>determined</w:t>
      </w:r>
      <w:proofErr w:type="gramEnd"/>
      <w:r w:rsidRPr="004A3F8E">
        <w:rPr>
          <w:bCs/>
        </w:rPr>
        <w:t xml:space="preserve"> following the test (e.g., after the sample fails or if a packer provides reasonable moisture allowance based on data obtained using a scientific method) using the following approach:</w:t>
      </w:r>
      <w:bookmarkEnd w:id="451"/>
      <w:bookmarkEnd w:id="452"/>
      <w:bookmarkEnd w:id="453"/>
      <w:bookmarkEnd w:id="454"/>
    </w:p>
    <w:p w:rsidR="00F334FF" w:rsidRPr="004A3F8E" w:rsidRDefault="00F334FF" w:rsidP="00F334FF">
      <w:pPr>
        <w:spacing w:after="240"/>
        <w:ind w:left="720"/>
      </w:pPr>
      <w:bookmarkStart w:id="455" w:name="_Toc226190690"/>
      <w:bookmarkStart w:id="456" w:name="_Toc237415659"/>
      <w:bookmarkStart w:id="457" w:name="_Toc237416633"/>
      <w:bookmarkStart w:id="458" w:name="_Toc237428937"/>
      <w:r w:rsidRPr="004A3F8E">
        <w:t xml:space="preserve">If the sample fails the Average Requirement but has no unreasonable package errors, only </w:t>
      </w:r>
      <w:r>
        <w:t>Step</w:t>
      </w:r>
      <w:r w:rsidRPr="004A3F8E">
        <w:t xml:space="preserve"> 1 is used.  If the sample passes the Average Requirement but fails because the sample included one or more Unreasonable Minus Errors, only </w:t>
      </w:r>
      <w:r>
        <w:t>Step</w:t>
      </w:r>
      <w:r w:rsidRPr="004A3F8E">
        <w:t> 2 is used.</w:t>
      </w:r>
      <w:bookmarkEnd w:id="455"/>
      <w:bookmarkEnd w:id="456"/>
      <w:bookmarkEnd w:id="457"/>
      <w:bookmarkEnd w:id="458"/>
    </w:p>
    <w:p w:rsidR="00F334FF" w:rsidRPr="00C86D60" w:rsidRDefault="00F334FF" w:rsidP="00F334FF">
      <w:pPr>
        <w:spacing w:after="240"/>
        <w:ind w:left="720"/>
      </w:pPr>
      <w:bookmarkStart w:id="459" w:name="_Toc226190689"/>
      <w:bookmarkStart w:id="460" w:name="_Toc237415658"/>
      <w:bookmarkStart w:id="461" w:name="_Toc237416632"/>
      <w:bookmarkStart w:id="462" w:name="_Toc237428936"/>
      <w:r w:rsidRPr="004A3F8E">
        <w:t>If the sample fails the Average and</w:t>
      </w:r>
      <w:r>
        <w:t xml:space="preserve"> MAV</w:t>
      </w:r>
      <w:r w:rsidRPr="004A3F8E">
        <w:t xml:space="preserve"> Requirements, both of the following steps are applied.</w:t>
      </w:r>
      <w:bookmarkEnd w:id="459"/>
      <w:bookmarkEnd w:id="460"/>
      <w:bookmarkEnd w:id="461"/>
      <w:bookmarkEnd w:id="462"/>
    </w:p>
    <w:tbl>
      <w:tblPr>
        <w:tblW w:w="8485" w:type="dxa"/>
        <w:tblInd w:w="990" w:type="dxa"/>
        <w:tblLayout w:type="fixed"/>
        <w:tblLook w:val="01E0" w:firstRow="1" w:lastRow="1" w:firstColumn="1" w:lastColumn="1" w:noHBand="0" w:noVBand="0"/>
      </w:tblPr>
      <w:tblGrid>
        <w:gridCol w:w="8485"/>
      </w:tblGrid>
      <w:tr w:rsidR="00F334FF" w:rsidRPr="004A3F8E" w:rsidTr="006C0103">
        <w:tc>
          <w:tcPr>
            <w:tcW w:w="8485" w:type="dxa"/>
          </w:tcPr>
          <w:p w:rsidR="00F334FF" w:rsidRPr="004A3F8E" w:rsidRDefault="00F334FF" w:rsidP="00F334FF">
            <w:pPr>
              <w:numPr>
                <w:ilvl w:val="0"/>
                <w:numId w:val="23"/>
              </w:numPr>
              <w:ind w:left="360"/>
              <w:rPr>
                <w:szCs w:val="22"/>
              </w:rPr>
            </w:pPr>
            <w:bookmarkStart w:id="463" w:name="_Toc226190691"/>
            <w:bookmarkStart w:id="464" w:name="_Toc237415661"/>
            <w:bookmarkStart w:id="465" w:name="_Toc237416635"/>
            <w:bookmarkStart w:id="466" w:name="_Toc237428939"/>
            <w:r w:rsidRPr="004A3F8E">
              <w:rPr>
                <w:szCs w:val="22"/>
              </w:rPr>
              <w:t xml:space="preserve">Use the following approach to apply a Moisture Allowance to the </w:t>
            </w:r>
            <w:r>
              <w:rPr>
                <w:szCs w:val="22"/>
              </w:rPr>
              <w:t>Average Requirement</w:t>
            </w:r>
            <w:r w:rsidRPr="004A3F8E">
              <w:rPr>
                <w:szCs w:val="22"/>
              </w:rPr>
              <w:t xml:space="preserve"> after the test is completed:  </w:t>
            </w:r>
            <w:bookmarkEnd w:id="463"/>
            <w:bookmarkEnd w:id="464"/>
            <w:bookmarkEnd w:id="465"/>
            <w:bookmarkEnd w:id="466"/>
          </w:p>
        </w:tc>
      </w:tr>
      <w:tr w:rsidR="00F334FF" w:rsidRPr="004A3F8E" w:rsidTr="006C0103">
        <w:tc>
          <w:tcPr>
            <w:tcW w:w="8485" w:type="dxa"/>
          </w:tcPr>
          <w:p w:rsidR="00F334FF" w:rsidRPr="004A3F8E" w:rsidRDefault="00F334FF" w:rsidP="006C0103">
            <w:pPr>
              <w:ind w:left="342" w:hanging="360"/>
              <w:rPr>
                <w:b/>
                <w:szCs w:val="22"/>
                <w:u w:val="single"/>
              </w:rPr>
            </w:pPr>
          </w:p>
        </w:tc>
      </w:tr>
      <w:tr w:rsidR="00F334FF" w:rsidRPr="00242069" w:rsidTr="006C0103">
        <w:tc>
          <w:tcPr>
            <w:tcW w:w="8485" w:type="dxa"/>
          </w:tcPr>
          <w:p w:rsidR="00F334FF" w:rsidRPr="004A3F8E" w:rsidRDefault="00F334FF" w:rsidP="006C0103">
            <w:pPr>
              <w:numPr>
                <w:ilvl w:val="0"/>
                <w:numId w:val="7"/>
              </w:numPr>
              <w:tabs>
                <w:tab w:val="clear" w:pos="792"/>
                <w:tab w:val="num" w:pos="702"/>
              </w:tabs>
              <w:ind w:left="702" w:hanging="360"/>
              <w:rPr>
                <w:szCs w:val="22"/>
              </w:rPr>
            </w:pPr>
            <w:r w:rsidRPr="004A3F8E">
              <w:rPr>
                <w:szCs w:val="22"/>
              </w:rPr>
              <w:t>t</w:t>
            </w:r>
            <w:r>
              <w:rPr>
                <w:szCs w:val="22"/>
              </w:rPr>
              <w:t xml:space="preserve">he Moisture Allowance </w:t>
            </w:r>
            <w:r w:rsidRPr="004A3F8E">
              <w:rPr>
                <w:szCs w:val="22"/>
              </w:rPr>
              <w:t xml:space="preserve">is computed; </w:t>
            </w:r>
          </w:p>
        </w:tc>
      </w:tr>
      <w:tr w:rsidR="00F334FF" w:rsidRPr="004A3F8E" w:rsidTr="006C0103">
        <w:tc>
          <w:tcPr>
            <w:tcW w:w="8485" w:type="dxa"/>
          </w:tcPr>
          <w:p w:rsidR="00F334FF" w:rsidRPr="004A3F8E" w:rsidRDefault="00F334FF" w:rsidP="006C0103">
            <w:pPr>
              <w:ind w:left="1080"/>
              <w:rPr>
                <w:szCs w:val="22"/>
              </w:rPr>
            </w:pPr>
          </w:p>
        </w:tc>
      </w:tr>
      <w:tr w:rsidR="00F334FF" w:rsidRPr="004A3F8E" w:rsidTr="006C0103">
        <w:tc>
          <w:tcPr>
            <w:tcW w:w="8485" w:type="dxa"/>
          </w:tcPr>
          <w:p w:rsidR="00F334FF" w:rsidRDefault="00F334FF" w:rsidP="006C0103">
            <w:pPr>
              <w:ind w:left="1062" w:right="349"/>
              <w:rPr>
                <w:szCs w:val="22"/>
              </w:rPr>
            </w:pPr>
            <w:r w:rsidRPr="004A3F8E">
              <w:rPr>
                <w:b/>
                <w:szCs w:val="22"/>
              </w:rPr>
              <w:t>Example:</w:t>
            </w:r>
            <w:r w:rsidRPr="004A3F8E">
              <w:rPr>
                <w:szCs w:val="22"/>
              </w:rPr>
              <w:t xml:space="preserve">  </w:t>
            </w:r>
          </w:p>
          <w:p w:rsidR="00F334FF" w:rsidRPr="004A3F8E" w:rsidRDefault="00F334FF" w:rsidP="006C0103">
            <w:pPr>
              <w:ind w:left="1062" w:right="349"/>
              <w:jc w:val="left"/>
              <w:rPr>
                <w:szCs w:val="22"/>
              </w:rPr>
            </w:pPr>
            <w:r w:rsidRPr="004A3F8E">
              <w:rPr>
                <w:i/>
                <w:szCs w:val="22"/>
              </w:rPr>
              <w:t>3 % </w:t>
            </w:r>
            <w:r>
              <w:rPr>
                <w:i/>
                <w:szCs w:val="22"/>
              </w:rPr>
              <w:t>×</w:t>
            </w:r>
            <w:r w:rsidRPr="004A3F8E">
              <w:rPr>
                <w:i/>
                <w:szCs w:val="22"/>
              </w:rPr>
              <w:t xml:space="preserve"> 907 g (2 lb) = 27 g (0.06 lb) </w:t>
            </w:r>
          </w:p>
        </w:tc>
      </w:tr>
      <w:tr w:rsidR="00F334FF" w:rsidRPr="004A3F8E" w:rsidTr="006C0103">
        <w:tc>
          <w:tcPr>
            <w:tcW w:w="8485" w:type="dxa"/>
          </w:tcPr>
          <w:p w:rsidR="00F334FF" w:rsidRPr="004A3F8E" w:rsidRDefault="00F334FF" w:rsidP="006C0103">
            <w:pPr>
              <w:ind w:left="1080"/>
              <w:rPr>
                <w:b/>
                <w:szCs w:val="22"/>
              </w:rPr>
            </w:pPr>
          </w:p>
        </w:tc>
      </w:tr>
      <w:tr w:rsidR="00F334FF" w:rsidRPr="00242069" w:rsidTr="006C0103">
        <w:tc>
          <w:tcPr>
            <w:tcW w:w="8485" w:type="dxa"/>
          </w:tcPr>
          <w:p w:rsidR="00F334FF" w:rsidRPr="004A3F8E" w:rsidRDefault="00F334FF" w:rsidP="006C0103">
            <w:pPr>
              <w:keepNext/>
              <w:numPr>
                <w:ilvl w:val="0"/>
                <w:numId w:val="7"/>
              </w:numPr>
              <w:tabs>
                <w:tab w:val="clear" w:pos="792"/>
                <w:tab w:val="num" w:pos="702"/>
              </w:tabs>
              <w:ind w:left="702" w:hanging="360"/>
              <w:rPr>
                <w:szCs w:val="22"/>
              </w:rPr>
            </w:pPr>
            <w:r w:rsidRPr="004A3F8E">
              <w:rPr>
                <w:szCs w:val="22"/>
              </w:rPr>
              <w:t>added to the Sample Error Limit;</w:t>
            </w:r>
          </w:p>
        </w:tc>
      </w:tr>
      <w:tr w:rsidR="00F334FF" w:rsidRPr="004A3F8E" w:rsidTr="006C0103">
        <w:tc>
          <w:tcPr>
            <w:tcW w:w="8485" w:type="dxa"/>
          </w:tcPr>
          <w:p w:rsidR="00F334FF" w:rsidRPr="004A3F8E" w:rsidRDefault="00F334FF" w:rsidP="006C0103">
            <w:pPr>
              <w:keepNext/>
              <w:ind w:left="1080"/>
              <w:rPr>
                <w:szCs w:val="22"/>
              </w:rPr>
            </w:pPr>
          </w:p>
        </w:tc>
      </w:tr>
      <w:tr w:rsidR="00F334FF" w:rsidRPr="004A3F8E" w:rsidTr="006C0103">
        <w:tc>
          <w:tcPr>
            <w:tcW w:w="8485" w:type="dxa"/>
          </w:tcPr>
          <w:p w:rsidR="00F334FF" w:rsidRDefault="00F334FF" w:rsidP="006C0103">
            <w:pPr>
              <w:keepNext/>
              <w:ind w:left="1080" w:right="349"/>
              <w:rPr>
                <w:b/>
                <w:szCs w:val="22"/>
              </w:rPr>
            </w:pPr>
            <w:r w:rsidRPr="004A3F8E">
              <w:rPr>
                <w:b/>
                <w:szCs w:val="22"/>
              </w:rPr>
              <w:t xml:space="preserve">Example:  </w:t>
            </w:r>
          </w:p>
          <w:p w:rsidR="00F334FF" w:rsidRPr="004A3F8E" w:rsidRDefault="00F334FF" w:rsidP="006C0103">
            <w:pPr>
              <w:keepNext/>
              <w:ind w:left="1080" w:right="349"/>
              <w:rPr>
                <w:szCs w:val="22"/>
              </w:rPr>
            </w:pPr>
            <w:r>
              <w:rPr>
                <w:i/>
                <w:szCs w:val="22"/>
              </w:rPr>
              <w:t>I</w:t>
            </w:r>
            <w:r w:rsidRPr="004A3F8E">
              <w:rPr>
                <w:i/>
                <w:szCs w:val="22"/>
              </w:rPr>
              <w:t>f the S</w:t>
            </w:r>
            <w:r>
              <w:rPr>
                <w:i/>
                <w:szCs w:val="22"/>
              </w:rPr>
              <w:t xml:space="preserve">ample </w:t>
            </w:r>
            <w:r w:rsidRPr="004A3F8E">
              <w:rPr>
                <w:i/>
                <w:szCs w:val="22"/>
              </w:rPr>
              <w:t>E</w:t>
            </w:r>
            <w:r>
              <w:rPr>
                <w:i/>
                <w:szCs w:val="22"/>
              </w:rPr>
              <w:t xml:space="preserve">rror </w:t>
            </w:r>
            <w:r w:rsidRPr="004A3F8E">
              <w:rPr>
                <w:i/>
                <w:szCs w:val="22"/>
              </w:rPr>
              <w:t>L</w:t>
            </w:r>
            <w:r>
              <w:rPr>
                <w:i/>
                <w:szCs w:val="22"/>
              </w:rPr>
              <w:t>imit</w:t>
            </w:r>
            <w:r w:rsidRPr="004A3F8E">
              <w:rPr>
                <w:i/>
                <w:szCs w:val="22"/>
              </w:rPr>
              <w:t xml:space="preserve"> is 0.023</w:t>
            </w:r>
            <w:r>
              <w:rPr>
                <w:i/>
                <w:szCs w:val="22"/>
              </w:rPr>
              <w:t>,</w:t>
            </w:r>
            <w:r w:rsidRPr="004A3F8E">
              <w:rPr>
                <w:i/>
                <w:szCs w:val="22"/>
              </w:rPr>
              <w:t xml:space="preserve"> add 0.06 to obtain an Adjusted S</w:t>
            </w:r>
            <w:r>
              <w:rPr>
                <w:i/>
                <w:szCs w:val="22"/>
              </w:rPr>
              <w:t xml:space="preserve">ample </w:t>
            </w:r>
            <w:r w:rsidRPr="004A3F8E">
              <w:rPr>
                <w:i/>
                <w:szCs w:val="22"/>
              </w:rPr>
              <w:t>E</w:t>
            </w:r>
            <w:r>
              <w:rPr>
                <w:i/>
                <w:szCs w:val="22"/>
              </w:rPr>
              <w:t xml:space="preserve">rror </w:t>
            </w:r>
            <w:r w:rsidRPr="004A3F8E">
              <w:rPr>
                <w:i/>
                <w:szCs w:val="22"/>
              </w:rPr>
              <w:t>L</w:t>
            </w:r>
            <w:r>
              <w:rPr>
                <w:i/>
                <w:szCs w:val="22"/>
              </w:rPr>
              <w:t>imit</w:t>
            </w:r>
            <w:r w:rsidRPr="004A3F8E">
              <w:rPr>
                <w:i/>
                <w:szCs w:val="22"/>
              </w:rPr>
              <w:t xml:space="preserve"> of 0.083)</w:t>
            </w:r>
          </w:p>
        </w:tc>
      </w:tr>
      <w:tr w:rsidR="00F334FF" w:rsidRPr="004A3F8E" w:rsidTr="006C0103">
        <w:tc>
          <w:tcPr>
            <w:tcW w:w="8485" w:type="dxa"/>
          </w:tcPr>
          <w:p w:rsidR="00F334FF" w:rsidRPr="004A3F8E" w:rsidRDefault="00F334FF" w:rsidP="006C0103">
            <w:pPr>
              <w:ind w:left="1080"/>
              <w:rPr>
                <w:b/>
                <w:szCs w:val="22"/>
              </w:rPr>
            </w:pPr>
          </w:p>
        </w:tc>
      </w:tr>
      <w:tr w:rsidR="00F334FF" w:rsidRPr="00E10B9C" w:rsidTr="006C0103">
        <w:tc>
          <w:tcPr>
            <w:tcW w:w="8485" w:type="dxa"/>
          </w:tcPr>
          <w:p w:rsidR="00F334FF" w:rsidRPr="004A3F8E" w:rsidRDefault="00F334FF" w:rsidP="006C0103">
            <w:pPr>
              <w:numPr>
                <w:ilvl w:val="0"/>
                <w:numId w:val="7"/>
              </w:numPr>
              <w:tabs>
                <w:tab w:val="clear" w:pos="792"/>
                <w:tab w:val="num" w:pos="702"/>
              </w:tabs>
              <w:ind w:left="702" w:hanging="360"/>
              <w:rPr>
                <w:szCs w:val="22"/>
              </w:rPr>
            </w:pPr>
            <w:r w:rsidRPr="004A3F8E">
              <w:rPr>
                <w:szCs w:val="22"/>
              </w:rPr>
              <w:t>t</w:t>
            </w:r>
            <w:r>
              <w:rPr>
                <w:szCs w:val="22"/>
              </w:rPr>
              <w:t>he Adjusted Sample Error Limit</w:t>
            </w:r>
            <w:r w:rsidRPr="004A3F8E">
              <w:rPr>
                <w:szCs w:val="22"/>
              </w:rPr>
              <w:t xml:space="preserve"> is then compared to the Average Error of the Sample</w:t>
            </w:r>
            <w:r>
              <w:rPr>
                <w:szCs w:val="22"/>
              </w:rPr>
              <w:t>;</w:t>
            </w:r>
            <w:r w:rsidRPr="004A3F8E">
              <w:rPr>
                <w:szCs w:val="22"/>
              </w:rPr>
              <w:t xml:space="preserve"> and</w:t>
            </w:r>
          </w:p>
        </w:tc>
      </w:tr>
      <w:tr w:rsidR="00F334FF" w:rsidRPr="00E10B9C" w:rsidTr="006C0103">
        <w:tc>
          <w:tcPr>
            <w:tcW w:w="8485" w:type="dxa"/>
          </w:tcPr>
          <w:p w:rsidR="00F334FF" w:rsidRPr="004A3F8E" w:rsidRDefault="00F334FF" w:rsidP="006C0103">
            <w:pPr>
              <w:ind w:left="702"/>
              <w:rPr>
                <w:szCs w:val="22"/>
              </w:rPr>
            </w:pPr>
          </w:p>
        </w:tc>
      </w:tr>
      <w:tr w:rsidR="00F334FF" w:rsidRPr="00E10B9C" w:rsidTr="006C0103">
        <w:tc>
          <w:tcPr>
            <w:tcW w:w="8485" w:type="dxa"/>
          </w:tcPr>
          <w:p w:rsidR="00F334FF" w:rsidRPr="004A3F8E" w:rsidRDefault="00F334FF" w:rsidP="006C0103">
            <w:pPr>
              <w:numPr>
                <w:ilvl w:val="0"/>
                <w:numId w:val="7"/>
              </w:numPr>
              <w:tabs>
                <w:tab w:val="clear" w:pos="792"/>
                <w:tab w:val="num" w:pos="702"/>
              </w:tabs>
              <w:spacing w:after="240"/>
              <w:ind w:left="702" w:hanging="360"/>
              <w:rPr>
                <w:szCs w:val="22"/>
              </w:rPr>
            </w:pPr>
            <w:bookmarkStart w:id="467" w:name="_Toc226190692"/>
            <w:bookmarkStart w:id="468" w:name="_Toc237415662"/>
            <w:bookmarkStart w:id="469" w:name="_Toc237416636"/>
            <w:bookmarkStart w:id="470" w:name="_Toc237428940"/>
            <w:r>
              <w:rPr>
                <w:szCs w:val="22"/>
              </w:rPr>
              <w:t>i</w:t>
            </w:r>
            <w:r w:rsidRPr="004A3F8E">
              <w:rPr>
                <w:szCs w:val="22"/>
              </w:rPr>
              <w:t>f the average error (disregarding sign) in Box 18 is smaller than the Adjusted Sample Error Limit, the sample passes.</w:t>
            </w:r>
            <w:bookmarkEnd w:id="467"/>
            <w:bookmarkEnd w:id="468"/>
            <w:bookmarkEnd w:id="469"/>
            <w:bookmarkEnd w:id="470"/>
          </w:p>
          <w:p w:rsidR="00F334FF" w:rsidRPr="004A3F8E" w:rsidRDefault="00F334FF" w:rsidP="006C0103">
            <w:pPr>
              <w:spacing w:after="240"/>
              <w:ind w:left="702"/>
              <w:rPr>
                <w:szCs w:val="22"/>
              </w:rPr>
            </w:pPr>
            <w:bookmarkStart w:id="471" w:name="_Toc237415663"/>
            <w:bookmarkStart w:id="472" w:name="_Toc237416637"/>
            <w:bookmarkStart w:id="473" w:name="_Toc237428941"/>
            <w:r w:rsidRPr="004A3F8E">
              <w:rPr>
                <w:szCs w:val="22"/>
              </w:rPr>
              <w:t>HOWEVER,</w:t>
            </w:r>
            <w:bookmarkEnd w:id="471"/>
            <w:bookmarkEnd w:id="472"/>
            <w:bookmarkEnd w:id="473"/>
          </w:p>
          <w:p w:rsidR="00F334FF" w:rsidRPr="00E10B9C" w:rsidRDefault="00F334FF" w:rsidP="006C0103">
            <w:pPr>
              <w:numPr>
                <w:ilvl w:val="0"/>
                <w:numId w:val="7"/>
              </w:numPr>
              <w:tabs>
                <w:tab w:val="clear" w:pos="792"/>
                <w:tab w:val="num" w:pos="702"/>
              </w:tabs>
              <w:spacing w:after="240"/>
              <w:ind w:left="702" w:hanging="360"/>
              <w:rPr>
                <w:szCs w:val="22"/>
              </w:rPr>
            </w:pPr>
            <w:bookmarkStart w:id="474" w:name="_Toc226190693"/>
            <w:bookmarkStart w:id="475" w:name="_Toc237415664"/>
            <w:bookmarkStart w:id="476" w:name="_Toc237416638"/>
            <w:bookmarkStart w:id="477" w:name="_Toc237428942"/>
            <w:r>
              <w:rPr>
                <w:szCs w:val="22"/>
              </w:rPr>
              <w:t>i</w:t>
            </w:r>
            <w:r w:rsidRPr="004A3F8E">
              <w:rPr>
                <w:szCs w:val="22"/>
              </w:rPr>
              <w:t>f the average error (disregarding sign) in Box 18 is larger than the Adjusted Sample Error Limit, the sample fails.</w:t>
            </w:r>
            <w:bookmarkEnd w:id="474"/>
            <w:bookmarkEnd w:id="475"/>
            <w:bookmarkEnd w:id="476"/>
            <w:bookmarkEnd w:id="477"/>
          </w:p>
        </w:tc>
      </w:tr>
      <w:tr w:rsidR="00F334FF" w:rsidRPr="004A3F8E" w:rsidTr="006C0103">
        <w:tc>
          <w:tcPr>
            <w:tcW w:w="8485" w:type="dxa"/>
          </w:tcPr>
          <w:p w:rsidR="00F334FF" w:rsidRPr="004A3F8E" w:rsidRDefault="00F334FF" w:rsidP="006C0103">
            <w:pPr>
              <w:ind w:left="346" w:hanging="360"/>
              <w:rPr>
                <w:b/>
                <w:szCs w:val="22"/>
                <w:u w:val="single"/>
              </w:rPr>
            </w:pPr>
          </w:p>
        </w:tc>
      </w:tr>
      <w:tr w:rsidR="00F334FF" w:rsidRPr="004A3F8E" w:rsidTr="006C0103">
        <w:tc>
          <w:tcPr>
            <w:tcW w:w="8485" w:type="dxa"/>
          </w:tcPr>
          <w:p w:rsidR="00F334FF" w:rsidRPr="004A3F8E" w:rsidRDefault="00F334FF" w:rsidP="00F334FF">
            <w:pPr>
              <w:numPr>
                <w:ilvl w:val="0"/>
                <w:numId w:val="23"/>
              </w:numPr>
              <w:ind w:left="360"/>
              <w:rPr>
                <w:szCs w:val="22"/>
              </w:rPr>
            </w:pPr>
            <w:r w:rsidRPr="004A3F8E">
              <w:rPr>
                <w:szCs w:val="22"/>
              </w:rPr>
              <w:t xml:space="preserve">To apply Moisture Allowance to the </w:t>
            </w:r>
            <w:r>
              <w:rPr>
                <w:szCs w:val="22"/>
              </w:rPr>
              <w:t>MAV</w:t>
            </w:r>
            <w:r w:rsidRPr="004A3F8E">
              <w:rPr>
                <w:szCs w:val="22"/>
              </w:rPr>
              <w:t>(s)</w:t>
            </w:r>
            <w:r>
              <w:rPr>
                <w:szCs w:val="22"/>
              </w:rPr>
              <w:t xml:space="preserve"> after the test</w:t>
            </w:r>
            <w:r w:rsidRPr="004A3F8E">
              <w:rPr>
                <w:szCs w:val="22"/>
              </w:rPr>
              <w:t>, the following method is recommended:</w:t>
            </w:r>
          </w:p>
        </w:tc>
      </w:tr>
      <w:tr w:rsidR="00F334FF" w:rsidRPr="00A417B8" w:rsidTr="006C0103">
        <w:tc>
          <w:tcPr>
            <w:tcW w:w="8485" w:type="dxa"/>
          </w:tcPr>
          <w:p w:rsidR="00F334FF" w:rsidRPr="004A3F8E" w:rsidRDefault="00F334FF" w:rsidP="006C0103">
            <w:pPr>
              <w:ind w:left="702"/>
              <w:rPr>
                <w:szCs w:val="22"/>
              </w:rPr>
            </w:pPr>
          </w:p>
        </w:tc>
      </w:tr>
      <w:tr w:rsidR="00F334FF" w:rsidRPr="00A417B8" w:rsidTr="006C0103">
        <w:tc>
          <w:tcPr>
            <w:tcW w:w="8485" w:type="dxa"/>
          </w:tcPr>
          <w:p w:rsidR="00F334FF" w:rsidRPr="004A3F8E" w:rsidRDefault="00F334FF" w:rsidP="006C0103">
            <w:pPr>
              <w:numPr>
                <w:ilvl w:val="0"/>
                <w:numId w:val="7"/>
              </w:numPr>
              <w:tabs>
                <w:tab w:val="clear" w:pos="792"/>
                <w:tab w:val="num" w:pos="702"/>
              </w:tabs>
              <w:ind w:left="702" w:hanging="360"/>
              <w:rPr>
                <w:szCs w:val="22"/>
              </w:rPr>
            </w:pPr>
            <w:r w:rsidRPr="004A3F8E">
              <w:rPr>
                <w:szCs w:val="22"/>
              </w:rPr>
              <w:t xml:space="preserve">compute Moisture Allowance; </w:t>
            </w:r>
          </w:p>
        </w:tc>
      </w:tr>
      <w:tr w:rsidR="00F334FF" w:rsidRPr="004A3F8E" w:rsidTr="006C0103">
        <w:tc>
          <w:tcPr>
            <w:tcW w:w="8485" w:type="dxa"/>
          </w:tcPr>
          <w:p w:rsidR="00F334FF" w:rsidRPr="004A3F8E" w:rsidRDefault="00F334FF" w:rsidP="006C0103">
            <w:pPr>
              <w:ind w:left="1080"/>
              <w:rPr>
                <w:szCs w:val="22"/>
              </w:rPr>
            </w:pPr>
          </w:p>
        </w:tc>
      </w:tr>
      <w:tr w:rsidR="00F334FF" w:rsidRPr="004A3F8E" w:rsidTr="006C0103">
        <w:tc>
          <w:tcPr>
            <w:tcW w:w="8485" w:type="dxa"/>
          </w:tcPr>
          <w:p w:rsidR="00F334FF" w:rsidRDefault="00F334FF" w:rsidP="006C0103">
            <w:pPr>
              <w:ind w:left="1080" w:right="349"/>
              <w:rPr>
                <w:b/>
                <w:szCs w:val="22"/>
              </w:rPr>
            </w:pPr>
            <w:r w:rsidRPr="004A3F8E">
              <w:rPr>
                <w:b/>
                <w:szCs w:val="22"/>
              </w:rPr>
              <w:t xml:space="preserve">Example:  </w:t>
            </w:r>
          </w:p>
          <w:p w:rsidR="00F334FF" w:rsidRPr="004A3F8E" w:rsidRDefault="00F334FF" w:rsidP="006C0103">
            <w:pPr>
              <w:ind w:left="1080" w:right="349"/>
              <w:rPr>
                <w:b/>
                <w:szCs w:val="22"/>
              </w:rPr>
            </w:pPr>
            <w:r w:rsidRPr="004A3F8E">
              <w:rPr>
                <w:i/>
                <w:szCs w:val="22"/>
              </w:rPr>
              <w:t xml:space="preserve">3 % </w:t>
            </w:r>
            <w:r>
              <w:rPr>
                <w:i/>
                <w:szCs w:val="22"/>
              </w:rPr>
              <w:t>×</w:t>
            </w:r>
            <w:r w:rsidRPr="004A3F8E">
              <w:rPr>
                <w:i/>
                <w:szCs w:val="22"/>
              </w:rPr>
              <w:t xml:space="preserve"> 907 g (2 lb) = 27 g (0.06 lb)</w:t>
            </w:r>
          </w:p>
        </w:tc>
      </w:tr>
      <w:tr w:rsidR="00F334FF" w:rsidRPr="004A3F8E" w:rsidTr="006C0103">
        <w:tc>
          <w:tcPr>
            <w:tcW w:w="8485" w:type="dxa"/>
          </w:tcPr>
          <w:p w:rsidR="00F334FF" w:rsidRPr="004A3F8E" w:rsidRDefault="00F334FF" w:rsidP="006C0103">
            <w:pPr>
              <w:ind w:left="1080"/>
              <w:rPr>
                <w:szCs w:val="22"/>
              </w:rPr>
            </w:pPr>
          </w:p>
        </w:tc>
      </w:tr>
      <w:tr w:rsidR="00F334FF" w:rsidRPr="00E10B9C" w:rsidTr="006C0103">
        <w:tc>
          <w:tcPr>
            <w:tcW w:w="8485" w:type="dxa"/>
          </w:tcPr>
          <w:p w:rsidR="00F334FF" w:rsidRPr="004A3F8E" w:rsidRDefault="00F334FF" w:rsidP="006C0103">
            <w:pPr>
              <w:numPr>
                <w:ilvl w:val="0"/>
                <w:numId w:val="7"/>
              </w:numPr>
              <w:tabs>
                <w:tab w:val="clear" w:pos="792"/>
                <w:tab w:val="num" w:pos="702"/>
              </w:tabs>
              <w:ind w:left="702" w:hanging="360"/>
              <w:rPr>
                <w:szCs w:val="22"/>
              </w:rPr>
            </w:pPr>
            <w:r w:rsidRPr="004A3F8E">
              <w:rPr>
                <w:szCs w:val="22"/>
              </w:rPr>
              <w:lastRenderedPageBreak/>
              <w:t xml:space="preserve">add to MAV for labeled net quantity of the package to get Adjusted </w:t>
            </w:r>
            <w:proofErr w:type="gramStart"/>
            <w:r w:rsidRPr="004A3F8E">
              <w:rPr>
                <w:szCs w:val="22"/>
              </w:rPr>
              <w:t>Maximum</w:t>
            </w:r>
            <w:proofErr w:type="gramEnd"/>
            <w:r w:rsidRPr="004A3F8E">
              <w:rPr>
                <w:szCs w:val="22"/>
              </w:rPr>
              <w:t xml:space="preserve"> Allowable Variations;</w:t>
            </w:r>
          </w:p>
        </w:tc>
      </w:tr>
      <w:tr w:rsidR="00F334FF" w:rsidRPr="004A3F8E" w:rsidTr="006C0103">
        <w:tc>
          <w:tcPr>
            <w:tcW w:w="8485" w:type="dxa"/>
          </w:tcPr>
          <w:p w:rsidR="00F334FF" w:rsidRPr="004A3F8E" w:rsidRDefault="00F334FF" w:rsidP="006C0103">
            <w:pPr>
              <w:ind w:left="1080"/>
              <w:rPr>
                <w:szCs w:val="22"/>
              </w:rPr>
            </w:pPr>
          </w:p>
        </w:tc>
      </w:tr>
      <w:tr w:rsidR="00F334FF" w:rsidRPr="004A3F8E" w:rsidTr="006C0103">
        <w:tc>
          <w:tcPr>
            <w:tcW w:w="8485" w:type="dxa"/>
          </w:tcPr>
          <w:p w:rsidR="00F334FF" w:rsidRDefault="00F334FF" w:rsidP="006C0103">
            <w:pPr>
              <w:keepNext/>
              <w:ind w:left="1080"/>
              <w:rPr>
                <w:b/>
                <w:i/>
                <w:szCs w:val="22"/>
              </w:rPr>
            </w:pPr>
            <w:r w:rsidRPr="004A3F8E">
              <w:rPr>
                <w:b/>
                <w:szCs w:val="22"/>
              </w:rPr>
              <w:t>Example</w:t>
            </w:r>
            <w:r w:rsidRPr="008544D9">
              <w:rPr>
                <w:b/>
                <w:szCs w:val="22"/>
              </w:rPr>
              <w:t>:</w:t>
            </w:r>
            <w:r w:rsidRPr="004A3F8E">
              <w:rPr>
                <w:b/>
                <w:i/>
                <w:szCs w:val="22"/>
              </w:rPr>
              <w:t xml:space="preserve"> </w:t>
            </w:r>
          </w:p>
          <w:p w:rsidR="00F334FF" w:rsidRDefault="00F334FF" w:rsidP="006C0103">
            <w:pPr>
              <w:keepNext/>
              <w:ind w:left="1080" w:right="349"/>
              <w:rPr>
                <w:i/>
                <w:szCs w:val="22"/>
              </w:rPr>
            </w:pPr>
            <w:r w:rsidRPr="004A3F8E">
              <w:rPr>
                <w:i/>
                <w:szCs w:val="22"/>
              </w:rPr>
              <w:t>MAV for 907 g (2 lb) is 31.7 g (0.07 lb) + 27 g (0.06 lb) = </w:t>
            </w:r>
          </w:p>
          <w:p w:rsidR="00F334FF" w:rsidRPr="004A3F8E" w:rsidRDefault="00F334FF" w:rsidP="006C0103">
            <w:pPr>
              <w:keepNext/>
              <w:ind w:left="1080" w:right="349"/>
              <w:rPr>
                <w:szCs w:val="22"/>
              </w:rPr>
            </w:pPr>
            <w:r w:rsidRPr="004A3F8E">
              <w:rPr>
                <w:i/>
                <w:szCs w:val="22"/>
              </w:rPr>
              <w:t xml:space="preserve">Adjusted </w:t>
            </w:r>
            <w:proofErr w:type="gramStart"/>
            <w:r w:rsidRPr="004A3F8E">
              <w:rPr>
                <w:i/>
                <w:szCs w:val="22"/>
              </w:rPr>
              <w:t>Maximum</w:t>
            </w:r>
            <w:proofErr w:type="gramEnd"/>
            <w:r w:rsidRPr="004A3F8E">
              <w:rPr>
                <w:i/>
                <w:szCs w:val="22"/>
              </w:rPr>
              <w:t xml:space="preserve"> Allowable Variation(s) of 58.7 g</w:t>
            </w:r>
            <w:r>
              <w:rPr>
                <w:i/>
                <w:szCs w:val="22"/>
              </w:rPr>
              <w:t xml:space="preserve"> (0.13 lb)</w:t>
            </w:r>
          </w:p>
        </w:tc>
      </w:tr>
      <w:tr w:rsidR="00F334FF" w:rsidRPr="004A3F8E" w:rsidTr="006C0103">
        <w:tc>
          <w:tcPr>
            <w:tcW w:w="8485" w:type="dxa"/>
          </w:tcPr>
          <w:p w:rsidR="00F334FF" w:rsidRPr="004A3F8E" w:rsidRDefault="00F334FF" w:rsidP="006C0103">
            <w:pPr>
              <w:keepNext/>
              <w:ind w:left="1080"/>
              <w:rPr>
                <w:szCs w:val="22"/>
              </w:rPr>
            </w:pPr>
          </w:p>
        </w:tc>
      </w:tr>
      <w:tr w:rsidR="00F334FF" w:rsidRPr="00A417B8" w:rsidTr="006C0103">
        <w:tc>
          <w:tcPr>
            <w:tcW w:w="8485" w:type="dxa"/>
          </w:tcPr>
          <w:p w:rsidR="00F334FF" w:rsidRPr="004A3F8E" w:rsidRDefault="00F334FF" w:rsidP="006C0103">
            <w:pPr>
              <w:numPr>
                <w:ilvl w:val="0"/>
                <w:numId w:val="7"/>
              </w:numPr>
              <w:tabs>
                <w:tab w:val="clear" w:pos="792"/>
                <w:tab w:val="num" w:pos="702"/>
              </w:tabs>
              <w:ind w:left="702" w:hanging="360"/>
              <w:rPr>
                <w:szCs w:val="22"/>
              </w:rPr>
            </w:pPr>
            <w:r w:rsidRPr="004A3F8E">
              <w:rPr>
                <w:szCs w:val="22"/>
              </w:rPr>
              <w:t>compare each minus package error to the A</w:t>
            </w:r>
            <w:r>
              <w:rPr>
                <w:szCs w:val="22"/>
              </w:rPr>
              <w:t xml:space="preserve">djusted </w:t>
            </w:r>
            <w:r w:rsidRPr="004A3F8E">
              <w:rPr>
                <w:szCs w:val="22"/>
              </w:rPr>
              <w:t>MAV;</w:t>
            </w:r>
          </w:p>
        </w:tc>
      </w:tr>
      <w:tr w:rsidR="00F334FF" w:rsidRPr="004A3F8E" w:rsidTr="006C0103">
        <w:tc>
          <w:tcPr>
            <w:tcW w:w="8485" w:type="dxa"/>
          </w:tcPr>
          <w:p w:rsidR="00F334FF" w:rsidRPr="004A3F8E" w:rsidRDefault="00F334FF" w:rsidP="006C0103">
            <w:pPr>
              <w:keepNext/>
              <w:ind w:left="1080"/>
              <w:rPr>
                <w:szCs w:val="22"/>
              </w:rPr>
            </w:pPr>
          </w:p>
        </w:tc>
      </w:tr>
      <w:tr w:rsidR="00F334FF" w:rsidRPr="00E10B9C" w:rsidTr="006C0103">
        <w:tc>
          <w:tcPr>
            <w:tcW w:w="8485" w:type="dxa"/>
          </w:tcPr>
          <w:p w:rsidR="00F334FF" w:rsidRPr="004A3F8E" w:rsidRDefault="00F334FF" w:rsidP="006C0103">
            <w:pPr>
              <w:numPr>
                <w:ilvl w:val="0"/>
                <w:numId w:val="7"/>
              </w:numPr>
              <w:tabs>
                <w:tab w:val="clear" w:pos="792"/>
                <w:tab w:val="num" w:pos="702"/>
              </w:tabs>
              <w:ind w:left="702" w:hanging="360"/>
              <w:rPr>
                <w:szCs w:val="22"/>
              </w:rPr>
            </w:pPr>
            <w:r w:rsidRPr="004A3F8E">
              <w:rPr>
                <w:szCs w:val="22"/>
              </w:rPr>
              <w:t>mark package errors that exceed the A</w:t>
            </w:r>
            <w:r>
              <w:rPr>
                <w:szCs w:val="22"/>
              </w:rPr>
              <w:t xml:space="preserve">djusted </w:t>
            </w:r>
            <w:r w:rsidRPr="004A3F8E">
              <w:rPr>
                <w:szCs w:val="22"/>
              </w:rPr>
              <w:t>MAV and record the number of unreasonable minus errors found in the sample; and</w:t>
            </w:r>
          </w:p>
        </w:tc>
      </w:tr>
      <w:tr w:rsidR="00F334FF" w:rsidRPr="004A3F8E" w:rsidTr="006C0103">
        <w:tc>
          <w:tcPr>
            <w:tcW w:w="8485" w:type="dxa"/>
          </w:tcPr>
          <w:p w:rsidR="00F334FF" w:rsidRPr="004A3F8E" w:rsidRDefault="00F334FF" w:rsidP="006C0103">
            <w:pPr>
              <w:keepNext/>
              <w:ind w:left="1080"/>
              <w:rPr>
                <w:szCs w:val="22"/>
              </w:rPr>
            </w:pPr>
          </w:p>
        </w:tc>
      </w:tr>
      <w:tr w:rsidR="00F334FF" w:rsidRPr="00A417B8" w:rsidTr="006C0103">
        <w:tc>
          <w:tcPr>
            <w:tcW w:w="8485" w:type="dxa"/>
          </w:tcPr>
          <w:p w:rsidR="00F334FF" w:rsidRPr="004A3F8E" w:rsidRDefault="00F334FF" w:rsidP="006C0103">
            <w:pPr>
              <w:numPr>
                <w:ilvl w:val="0"/>
                <w:numId w:val="7"/>
              </w:numPr>
              <w:tabs>
                <w:tab w:val="clear" w:pos="792"/>
                <w:tab w:val="num" w:pos="702"/>
              </w:tabs>
              <w:ind w:left="702" w:hanging="360"/>
              <w:rPr>
                <w:szCs w:val="22"/>
              </w:rPr>
            </w:pPr>
            <w:r w:rsidRPr="004A3F8E">
              <w:rPr>
                <w:szCs w:val="22"/>
              </w:rPr>
              <w:t>if this number exceeds the number of unreasonable errors allowed, the sample fails.</w:t>
            </w:r>
          </w:p>
        </w:tc>
      </w:tr>
    </w:tbl>
    <w:p w:rsidR="00F334FF" w:rsidRDefault="00F334FF" w:rsidP="00F334FF">
      <w:pPr>
        <w:pStyle w:val="BlockText"/>
        <w:keepNext/>
        <w:keepLines w:val="0"/>
        <w:widowControl/>
        <w:spacing w:before="60"/>
        <w:ind w:left="0"/>
        <w:rPr>
          <w:sz w:val="22"/>
          <w:szCs w:val="22"/>
        </w:rPr>
      </w:pPr>
      <w:r>
        <w:rPr>
          <w:sz w:val="22"/>
          <w:szCs w:val="22"/>
        </w:rPr>
        <w:tab/>
        <w:t>(Added 2010)</w:t>
      </w:r>
    </w:p>
    <w:p w:rsidR="00F334FF" w:rsidRDefault="00F334FF" w:rsidP="00F334FF">
      <w:pPr>
        <w:pStyle w:val="HB133H3mod"/>
      </w:pPr>
      <w:bookmarkStart w:id="478" w:name="_Toc325575167"/>
      <w:bookmarkStart w:id="479" w:name="_Toc464123819"/>
      <w:bookmarkStart w:id="480" w:name="_Toc496108514"/>
      <w:r>
        <w:t>Moisture Allowance Gray Area</w:t>
      </w:r>
      <w:bookmarkEnd w:id="478"/>
      <w:bookmarkEnd w:id="479"/>
      <w:bookmarkEnd w:id="480"/>
    </w:p>
    <w:p w:rsidR="00F334FF" w:rsidRPr="00F77864" w:rsidRDefault="00F334FF" w:rsidP="00F334FF">
      <w:pPr>
        <w:pStyle w:val="BlockText"/>
        <w:keepLines w:val="0"/>
        <w:autoSpaceDE w:val="0"/>
        <w:spacing w:after="240"/>
        <w:ind w:right="0"/>
        <w:rPr>
          <w:sz w:val="22"/>
          <w:szCs w:val="22"/>
        </w:rPr>
      </w:pPr>
      <w:r>
        <w:rPr>
          <w:sz w:val="22"/>
          <w:szCs w:val="22"/>
        </w:rPr>
        <w:t>When the average error of a lot of fresh poultry, franks/hot dogs, or pasta products is minus but does not exceed the established “moisture allowance” or “gray area,” contact the</w:t>
      </w:r>
      <w:r w:rsidRPr="00726167">
        <w:rPr>
          <w:rFonts w:ascii="Times New Roman Bold" w:hAnsi="Times New Roman Bold"/>
          <w:b/>
          <w:sz w:val="22"/>
          <w:szCs w:val="22"/>
        </w:rPr>
        <w:t xml:space="preserve"> </w:t>
      </w:r>
      <w:r w:rsidRPr="004A3F8E">
        <w:rPr>
          <w:sz w:val="22"/>
          <w:szCs w:val="22"/>
        </w:rPr>
        <w:t>packer or plant</w:t>
      </w:r>
      <w:r>
        <w:rPr>
          <w:sz w:val="22"/>
          <w:szCs w:val="22"/>
        </w:rPr>
        <w:t xml:space="preserve"> management personnel to </w:t>
      </w:r>
      <w:proofErr w:type="gramStart"/>
      <w:r w:rsidRPr="004A3F8E">
        <w:rPr>
          <w:sz w:val="22"/>
          <w:szCs w:val="22"/>
        </w:rPr>
        <w:t>determine</w:t>
      </w:r>
      <w:proofErr w:type="gramEnd"/>
      <w:r w:rsidRPr="004A3F8E">
        <w:rPr>
          <w:sz w:val="22"/>
          <w:szCs w:val="22"/>
        </w:rPr>
        <w:t xml:space="preserve"> what information is available on the lot in question.  Questions to the plant management representative</w:t>
      </w:r>
      <w:r w:rsidRPr="004A3F8E">
        <w:rPr>
          <w:rFonts w:ascii="Times New Roman Bold" w:hAnsi="Times New Roman Bold"/>
          <w:sz w:val="22"/>
          <w:szCs w:val="22"/>
        </w:rPr>
        <w:t xml:space="preserve"> </w:t>
      </w:r>
      <w:r w:rsidRPr="004A3F8E">
        <w:rPr>
          <w:sz w:val="22"/>
          <w:szCs w:val="22"/>
        </w:rPr>
        <w:t>may include:</w:t>
      </w:r>
    </w:p>
    <w:p w:rsidR="00F334FF" w:rsidRDefault="00F334FF" w:rsidP="00F334FF">
      <w:pPr>
        <w:numPr>
          <w:ilvl w:val="0"/>
          <w:numId w:val="13"/>
        </w:numPr>
        <w:tabs>
          <w:tab w:val="clear" w:pos="720"/>
          <w:tab w:val="num" w:pos="1440"/>
        </w:tabs>
        <w:spacing w:after="240"/>
        <w:ind w:left="1440"/>
        <w:rPr>
          <w:szCs w:val="22"/>
        </w:rPr>
      </w:pPr>
      <w:r>
        <w:rPr>
          <w:szCs w:val="22"/>
        </w:rPr>
        <w:t xml:space="preserve">Is a quality </w:t>
      </w:r>
      <w:r w:rsidRPr="00BE59AA">
        <w:t>control</w:t>
      </w:r>
      <w:r>
        <w:rPr>
          <w:szCs w:val="22"/>
        </w:rPr>
        <w:t xml:space="preserve"> program in place?</w:t>
      </w:r>
    </w:p>
    <w:p w:rsidR="00F334FF" w:rsidRDefault="00F334FF" w:rsidP="00F334FF">
      <w:pPr>
        <w:numPr>
          <w:ilvl w:val="0"/>
          <w:numId w:val="13"/>
        </w:numPr>
        <w:spacing w:after="240"/>
        <w:ind w:left="1440"/>
        <w:rPr>
          <w:szCs w:val="22"/>
        </w:rPr>
      </w:pPr>
      <w:r>
        <w:rPr>
          <w:szCs w:val="22"/>
        </w:rPr>
        <w:t xml:space="preserve">What </w:t>
      </w:r>
      <w:r w:rsidRPr="00E55970">
        <w:rPr>
          <w:szCs w:val="22"/>
        </w:rPr>
        <w:t>information</w:t>
      </w:r>
      <w:r>
        <w:rPr>
          <w:szCs w:val="22"/>
        </w:rPr>
        <w:t xml:space="preserve"> is available concerning the lot in question?</w:t>
      </w:r>
    </w:p>
    <w:p w:rsidR="00F334FF" w:rsidRDefault="00F334FF" w:rsidP="00F334FF">
      <w:pPr>
        <w:numPr>
          <w:ilvl w:val="0"/>
          <w:numId w:val="13"/>
        </w:numPr>
        <w:spacing w:after="240"/>
        <w:ind w:left="1440"/>
        <w:rPr>
          <w:szCs w:val="22"/>
        </w:rPr>
      </w:pPr>
      <w:r>
        <w:rPr>
          <w:szCs w:val="22"/>
        </w:rPr>
        <w:t xml:space="preserve">If net </w:t>
      </w:r>
      <w:r w:rsidRPr="00E55970">
        <w:rPr>
          <w:szCs w:val="22"/>
        </w:rPr>
        <w:t>weight</w:t>
      </w:r>
      <w:r>
        <w:rPr>
          <w:szCs w:val="22"/>
        </w:rPr>
        <w:t xml:space="preserve"> checks were completed, what were the results of those checks?</w:t>
      </w:r>
    </w:p>
    <w:p w:rsidR="00F334FF" w:rsidRDefault="00F334FF" w:rsidP="00F334FF">
      <w:pPr>
        <w:numPr>
          <w:ilvl w:val="0"/>
          <w:numId w:val="13"/>
        </w:numPr>
        <w:spacing w:after="240"/>
        <w:ind w:left="1440"/>
        <w:rPr>
          <w:szCs w:val="22"/>
        </w:rPr>
      </w:pPr>
      <w:r>
        <w:rPr>
          <w:szCs w:val="22"/>
        </w:rPr>
        <w:t xml:space="preserve">What </w:t>
      </w:r>
      <w:r w:rsidRPr="00E55970">
        <w:rPr>
          <w:szCs w:val="22"/>
        </w:rPr>
        <w:t>adjustments</w:t>
      </w:r>
      <w:r>
        <w:rPr>
          <w:szCs w:val="22"/>
        </w:rPr>
        <w:t>, if any, were made to the target weight?</w:t>
      </w:r>
    </w:p>
    <w:p w:rsidR="00F334FF" w:rsidRPr="004A3F8E" w:rsidRDefault="00F334FF" w:rsidP="00F334FF">
      <w:pPr>
        <w:pStyle w:val="BlockText"/>
        <w:keepLines w:val="0"/>
        <w:autoSpaceDE w:val="0"/>
        <w:spacing w:after="240"/>
        <w:ind w:right="0"/>
        <w:rPr>
          <w:sz w:val="22"/>
          <w:szCs w:val="22"/>
        </w:rPr>
      </w:pPr>
      <w:r>
        <w:rPr>
          <w:b/>
          <w:bCs/>
          <w:sz w:val="22"/>
          <w:szCs w:val="22"/>
        </w:rPr>
        <w:t>Note:</w:t>
      </w:r>
      <w:r>
        <w:rPr>
          <w:sz w:val="22"/>
          <w:szCs w:val="22"/>
        </w:rPr>
        <w:t xml:space="preserve">  </w:t>
      </w:r>
      <w:r w:rsidRPr="004A3F8E">
        <w:rPr>
          <w:sz w:val="22"/>
          <w:szCs w:val="22"/>
        </w:rPr>
        <w:t>If</w:t>
      </w:r>
      <w:r w:rsidRPr="004A3F8E">
        <w:rPr>
          <w:rFonts w:ascii="Times New Roman Bold" w:hAnsi="Times New Roman Bold"/>
          <w:b/>
          <w:sz w:val="22"/>
          <w:szCs w:val="22"/>
        </w:rPr>
        <w:t xml:space="preserve"> </w:t>
      </w:r>
      <w:r w:rsidRPr="004A3F8E">
        <w:rPr>
          <w:sz w:val="22"/>
          <w:szCs w:val="22"/>
        </w:rPr>
        <w:t>the plant management has data on the lot, such data may help to substantiate that the “lot” had met the net content requirements at the point of manufacture.</w:t>
      </w:r>
    </w:p>
    <w:p w:rsidR="00F334FF" w:rsidRPr="004A3F8E" w:rsidRDefault="00F334FF" w:rsidP="00F334FF">
      <w:pPr>
        <w:pStyle w:val="BlockText"/>
        <w:keepLines w:val="0"/>
        <w:spacing w:after="240"/>
        <w:ind w:right="0"/>
        <w:rPr>
          <w:sz w:val="22"/>
          <w:szCs w:val="22"/>
        </w:rPr>
      </w:pPr>
      <w:r w:rsidRPr="004A3F8E">
        <w:rPr>
          <w:sz w:val="22"/>
          <w:szCs w:val="22"/>
        </w:rPr>
        <w:t xml:space="preserve">This handbook provides “moisture allowances” for some meat and poultry products, flour, </w:t>
      </w:r>
      <w:r>
        <w:rPr>
          <w:sz w:val="22"/>
          <w:szCs w:val="22"/>
        </w:rPr>
        <w:t xml:space="preserve">pasta products, </w:t>
      </w:r>
      <w:r w:rsidRPr="004A3F8E">
        <w:rPr>
          <w:sz w:val="22"/>
          <w:szCs w:val="22"/>
        </w:rPr>
        <w:t>and dry pet food.  These allowances are based on the premise that when the average net weight of a sample is found to be less than the labeled weight, but not by an amount that exceeds the allowable limit, either the lot is declared to be within the moisture allowance or further investigation can be conducted.</w:t>
      </w:r>
    </w:p>
    <w:p w:rsidR="00F334FF" w:rsidRPr="004A3F8E" w:rsidRDefault="00F334FF" w:rsidP="00F334FF">
      <w:pPr>
        <w:pStyle w:val="BlockText"/>
        <w:keepNext/>
        <w:keepLines w:val="0"/>
        <w:widowControl/>
        <w:ind w:right="0"/>
        <w:rPr>
          <w:sz w:val="22"/>
          <w:szCs w:val="22"/>
        </w:rPr>
      </w:pPr>
      <w:r w:rsidRPr="004A3F8E">
        <w:rPr>
          <w:sz w:val="22"/>
          <w:szCs w:val="22"/>
        </w:rPr>
        <w:t xml:space="preserve">Reasonable variations from net quantity of contents caused by the loss or gain of moisture from the package are </w:t>
      </w:r>
      <w:proofErr w:type="gramStart"/>
      <w:r w:rsidRPr="004A3F8E">
        <w:rPr>
          <w:sz w:val="22"/>
          <w:szCs w:val="22"/>
        </w:rPr>
        <w:t>permitted</w:t>
      </w:r>
      <w:proofErr w:type="gramEnd"/>
      <w:r w:rsidRPr="004A3F8E">
        <w:rPr>
          <w:sz w:val="22"/>
          <w:szCs w:val="22"/>
        </w:rPr>
        <w:t xml:space="preserve"> when caused by ordinary and customary exposure to conditions that occur under good distribution practices.  If evidence is obtained and documented to prove that the lot was shipped from the packaging plant in a short-weight condition or was distributed under inappropriate or damaging distribution practices, </w:t>
      </w:r>
      <w:proofErr w:type="gramStart"/>
      <w:r w:rsidRPr="004A3F8E">
        <w:rPr>
          <w:sz w:val="22"/>
          <w:szCs w:val="22"/>
        </w:rPr>
        <w:t>appropriate enforcement</w:t>
      </w:r>
      <w:proofErr w:type="gramEnd"/>
      <w:r w:rsidRPr="004A3F8E">
        <w:rPr>
          <w:sz w:val="22"/>
          <w:szCs w:val="22"/>
        </w:rPr>
        <w:t xml:space="preserve"> action should be taken.</w:t>
      </w:r>
    </w:p>
    <w:p w:rsidR="00F334FF" w:rsidRPr="00A54102" w:rsidRDefault="00F334FF" w:rsidP="00F334FF">
      <w:pPr>
        <w:pStyle w:val="BlockText"/>
        <w:keepLines w:val="0"/>
        <w:widowControl/>
        <w:spacing w:before="60"/>
        <w:ind w:right="0"/>
        <w:rPr>
          <w:sz w:val="22"/>
          <w:szCs w:val="22"/>
        </w:rPr>
      </w:pPr>
      <w:r w:rsidRPr="004A3F8E">
        <w:rPr>
          <w:sz w:val="22"/>
          <w:szCs w:val="22"/>
        </w:rPr>
        <w:t>(Amended 2010</w:t>
      </w:r>
      <w:r>
        <w:rPr>
          <w:sz w:val="22"/>
          <w:szCs w:val="22"/>
        </w:rPr>
        <w:t xml:space="preserve"> and 2013</w:t>
      </w:r>
      <w:r w:rsidRPr="004A3F8E">
        <w:rPr>
          <w:sz w:val="22"/>
          <w:szCs w:val="22"/>
        </w:rPr>
        <w:t>)</w:t>
      </w:r>
      <w:bookmarkStart w:id="481" w:name="_Toc446212233"/>
      <w:bookmarkStart w:id="482" w:name="_Toc486756346"/>
      <w:bookmarkStart w:id="483" w:name="_Toc487504875"/>
      <w:bookmarkStart w:id="484" w:name="_Toc237353874"/>
      <w:bookmarkStart w:id="485" w:name="_Toc237415666"/>
      <w:bookmarkStart w:id="486" w:name="_Toc237416640"/>
      <w:bookmarkStart w:id="487" w:name="_Toc237428945"/>
    </w:p>
    <w:p w:rsidR="00F334FF" w:rsidRPr="002A2D5C" w:rsidRDefault="00F334FF" w:rsidP="00F334FF">
      <w:pPr>
        <w:pStyle w:val="HB133H1"/>
      </w:pPr>
      <w:bookmarkStart w:id="488" w:name="_Toc325575168"/>
      <w:bookmarkStart w:id="489" w:name="_Toc291667236"/>
      <w:bookmarkStart w:id="490" w:name="_Toc464111588"/>
      <w:bookmarkStart w:id="491" w:name="_Toc464123820"/>
      <w:bookmarkStart w:id="492" w:name="_Toc496108515"/>
      <w:r w:rsidRPr="002A2D5C">
        <w:lastRenderedPageBreak/>
        <w:t>Borax</w:t>
      </w:r>
      <w:bookmarkStart w:id="493" w:name="_Toc446212234"/>
      <w:bookmarkEnd w:id="481"/>
      <w:bookmarkEnd w:id="482"/>
      <w:bookmarkEnd w:id="483"/>
      <w:bookmarkEnd w:id="484"/>
      <w:bookmarkEnd w:id="485"/>
      <w:bookmarkEnd w:id="486"/>
      <w:bookmarkEnd w:id="487"/>
      <w:bookmarkEnd w:id="488"/>
      <w:bookmarkEnd w:id="489"/>
      <w:bookmarkEnd w:id="490"/>
      <w:bookmarkEnd w:id="491"/>
      <w:bookmarkEnd w:id="492"/>
    </w:p>
    <w:bookmarkEnd w:id="493"/>
    <w:p w:rsidR="00F334FF" w:rsidRDefault="00F334FF" w:rsidP="00F334FF">
      <w:pPr>
        <w:keepNext/>
        <w:keepLines/>
        <w:widowControl w:val="0"/>
        <w:rPr>
          <w:szCs w:val="22"/>
        </w:rPr>
      </w:pPr>
      <w:r>
        <w:rPr>
          <w:szCs w:val="22"/>
        </w:rPr>
        <w:t xml:space="preserve">This audit test is only used if the sample fails a net weight test.  This procedure applies to packages of powdered or granular products consisting predominantly (more than 50 %) of borax.  This method is used to </w:t>
      </w:r>
      <w:proofErr w:type="gramStart"/>
      <w:r>
        <w:rPr>
          <w:szCs w:val="22"/>
        </w:rPr>
        <w:t>identify</w:t>
      </w:r>
      <w:proofErr w:type="gramEnd"/>
      <w:r>
        <w:rPr>
          <w:szCs w:val="22"/>
        </w:rPr>
        <w:t xml:space="preserve"> possible short-filling by weight at point-of-pack for borax.  Since the density of borax can vary at point-of-pack, further investigation is </w:t>
      </w:r>
      <w:proofErr w:type="gramStart"/>
      <w:r>
        <w:rPr>
          <w:szCs w:val="22"/>
        </w:rPr>
        <w:t>required</w:t>
      </w:r>
      <w:proofErr w:type="gramEnd"/>
      <w:r>
        <w:rPr>
          <w:szCs w:val="22"/>
        </w:rPr>
        <w:t xml:space="preserve"> to determine whether such short-filling has occurred.  Use the following procedure to </w:t>
      </w:r>
      <w:proofErr w:type="gramStart"/>
      <w:r>
        <w:rPr>
          <w:szCs w:val="22"/>
        </w:rPr>
        <w:t>determine</w:t>
      </w:r>
      <w:proofErr w:type="gramEnd"/>
      <w:r>
        <w:rPr>
          <w:szCs w:val="22"/>
        </w:rPr>
        <w:t xml:space="preserve"> if packages of borax are labeled correctly.  Borax shall be labeled by weight.  Borax</w:t>
      </w:r>
      <w:r w:rsidRPr="00A05757">
        <w:fldChar w:fldCharType="begin"/>
      </w:r>
      <w:r w:rsidRPr="00A05757">
        <w:instrText xml:space="preserve"> XE "Borax" </w:instrText>
      </w:r>
      <w:r w:rsidRPr="00A05757">
        <w:fldChar w:fldCharType="end"/>
      </w:r>
      <w:r>
        <w:rPr>
          <w:szCs w:val="22"/>
        </w:rPr>
        <w:t xml:space="preserve"> can lose more than 23 % of its weight due to moisture loss.  However, it does not lose volume with moisture loss, and this property makes possible a method of volume testing based on a density determination </w:t>
      </w:r>
      <w:proofErr w:type="gramStart"/>
      <w:r>
        <w:rPr>
          <w:szCs w:val="22"/>
        </w:rPr>
        <w:t>in the event that</w:t>
      </w:r>
      <w:proofErr w:type="gramEnd"/>
      <w:r>
        <w:rPr>
          <w:szCs w:val="22"/>
        </w:rPr>
        <w:t xml:space="preserve"> the net weight of the borax does not meet the average or individual package requirements.  </w:t>
      </w:r>
    </w:p>
    <w:p w:rsidR="00F334FF" w:rsidRDefault="00F334FF" w:rsidP="00F334FF">
      <w:pPr>
        <w:keepLines/>
        <w:widowControl w:val="0"/>
        <w:spacing w:before="60" w:after="240"/>
        <w:rPr>
          <w:szCs w:val="22"/>
        </w:rPr>
      </w:pPr>
      <w:r>
        <w:rPr>
          <w:szCs w:val="22"/>
        </w:rPr>
        <w:t>(Amended 2016)</w:t>
      </w:r>
    </w:p>
    <w:p w:rsidR="00F334FF" w:rsidRPr="00E421D5" w:rsidRDefault="00F334FF" w:rsidP="000B29FA">
      <w:pPr>
        <w:pStyle w:val="HB133XXX"/>
      </w:pPr>
      <w:bookmarkStart w:id="494" w:name="_Toc464054851"/>
      <w:bookmarkStart w:id="495" w:name="_Toc464055249"/>
      <w:bookmarkStart w:id="496" w:name="_Toc464055860"/>
      <w:bookmarkStart w:id="497" w:name="_Toc464056108"/>
      <w:bookmarkStart w:id="498" w:name="_Toc464056353"/>
      <w:bookmarkStart w:id="499" w:name="_Toc464056603"/>
      <w:bookmarkStart w:id="500" w:name="_Toc464108920"/>
      <w:bookmarkStart w:id="501" w:name="_Toc464109268"/>
      <w:bookmarkStart w:id="502" w:name="_Toc464109745"/>
      <w:bookmarkStart w:id="503" w:name="_Toc464123821"/>
      <w:bookmarkStart w:id="504" w:name="_Toc464124063"/>
      <w:bookmarkStart w:id="505" w:name="_Toc464124547"/>
      <w:bookmarkStart w:id="506" w:name="_Toc325575169"/>
      <w:bookmarkStart w:id="507" w:name="_Toc464111589"/>
      <w:bookmarkStart w:id="508" w:name="_Toc464123823"/>
      <w:bookmarkStart w:id="509" w:name="_Toc496108516"/>
      <w:bookmarkEnd w:id="494"/>
      <w:bookmarkEnd w:id="495"/>
      <w:bookmarkEnd w:id="496"/>
      <w:bookmarkEnd w:id="497"/>
      <w:bookmarkEnd w:id="498"/>
      <w:bookmarkEnd w:id="499"/>
      <w:bookmarkEnd w:id="500"/>
      <w:bookmarkEnd w:id="501"/>
      <w:bookmarkEnd w:id="502"/>
      <w:bookmarkEnd w:id="503"/>
      <w:bookmarkEnd w:id="504"/>
      <w:bookmarkEnd w:id="505"/>
      <w:r w:rsidRPr="00E421D5">
        <w:t>Test Equipment</w:t>
      </w:r>
      <w:bookmarkEnd w:id="506"/>
      <w:bookmarkEnd w:id="507"/>
      <w:bookmarkEnd w:id="508"/>
      <w:bookmarkEnd w:id="509"/>
    </w:p>
    <w:p w:rsidR="00F334FF" w:rsidRDefault="00F334FF" w:rsidP="00F334FF">
      <w:pPr>
        <w:numPr>
          <w:ilvl w:val="0"/>
          <w:numId w:val="40"/>
        </w:numPr>
        <w:spacing w:after="240"/>
        <w:rPr>
          <w:szCs w:val="22"/>
        </w:rPr>
      </w:pPr>
      <w:r>
        <w:rPr>
          <w:szCs w:val="22"/>
        </w:rPr>
        <w:t>Dry measure with a capacity of 550.6 mL or (1 dry </w:t>
      </w:r>
      <w:proofErr w:type="spellStart"/>
      <w:r>
        <w:rPr>
          <w:szCs w:val="22"/>
        </w:rPr>
        <w:t>pt</w:t>
      </w:r>
      <w:proofErr w:type="spellEnd"/>
      <w:r>
        <w:rPr>
          <w:szCs w:val="22"/>
        </w:rPr>
        <w:t>), 1101 mL (dry quart), 1000 mL (liter)</w:t>
      </w:r>
    </w:p>
    <w:p w:rsidR="00F334FF" w:rsidRDefault="00F334FF" w:rsidP="00F334FF">
      <w:pPr>
        <w:numPr>
          <w:ilvl w:val="0"/>
          <w:numId w:val="40"/>
        </w:numPr>
        <w:tabs>
          <w:tab w:val="num" w:pos="720"/>
        </w:tabs>
        <w:spacing w:after="240"/>
        <w:rPr>
          <w:szCs w:val="22"/>
        </w:rPr>
      </w:pPr>
      <w:r>
        <w:rPr>
          <w:szCs w:val="22"/>
        </w:rPr>
        <w:t>Metal funnel with slide-gate and stand</w:t>
      </w:r>
    </w:p>
    <w:p w:rsidR="00F334FF" w:rsidRDefault="00F334FF" w:rsidP="00F334FF">
      <w:pPr>
        <w:numPr>
          <w:ilvl w:val="0"/>
          <w:numId w:val="40"/>
        </w:numPr>
        <w:tabs>
          <w:tab w:val="num" w:pos="720"/>
        </w:tabs>
        <w:spacing w:after="240"/>
        <w:rPr>
          <w:szCs w:val="22"/>
        </w:rPr>
      </w:pPr>
      <w:r>
        <w:rPr>
          <w:szCs w:val="22"/>
        </w:rPr>
        <w:t>A scale that meets the requirements in Chapter 2, Section 2.2. “Measurement Standards and Test Equipment.”</w:t>
      </w:r>
    </w:p>
    <w:p w:rsidR="00F334FF" w:rsidRDefault="00F334FF" w:rsidP="00F334FF">
      <w:pPr>
        <w:numPr>
          <w:ilvl w:val="0"/>
          <w:numId w:val="40"/>
        </w:numPr>
        <w:tabs>
          <w:tab w:val="num" w:pos="720"/>
        </w:tabs>
        <w:spacing w:after="240"/>
        <w:rPr>
          <w:szCs w:val="22"/>
        </w:rPr>
      </w:pPr>
      <w:r>
        <w:rPr>
          <w:szCs w:val="22"/>
        </w:rPr>
        <w:t>Straightedge or ruler</w:t>
      </w:r>
    </w:p>
    <w:p w:rsidR="00F334FF" w:rsidRDefault="00F334FF" w:rsidP="00F334FF">
      <w:pPr>
        <w:numPr>
          <w:ilvl w:val="0"/>
          <w:numId w:val="40"/>
        </w:numPr>
        <w:tabs>
          <w:tab w:val="num" w:pos="720"/>
        </w:tabs>
        <w:spacing w:after="240"/>
        <w:rPr>
          <w:szCs w:val="22"/>
        </w:rPr>
      </w:pPr>
      <w:r>
        <w:rPr>
          <w:szCs w:val="22"/>
        </w:rPr>
        <w:t>Safety glasses</w:t>
      </w:r>
    </w:p>
    <w:p w:rsidR="00F334FF" w:rsidRDefault="00F334FF" w:rsidP="00F334FF">
      <w:pPr>
        <w:numPr>
          <w:ilvl w:val="0"/>
          <w:numId w:val="40"/>
        </w:numPr>
        <w:tabs>
          <w:tab w:val="num" w:pos="720"/>
        </w:tabs>
        <w:spacing w:after="240"/>
        <w:rPr>
          <w:szCs w:val="22"/>
        </w:rPr>
      </w:pPr>
      <w:r>
        <w:rPr>
          <w:szCs w:val="22"/>
        </w:rPr>
        <w:t>Gloves</w:t>
      </w:r>
    </w:p>
    <w:p w:rsidR="00F334FF" w:rsidRDefault="00F334FF" w:rsidP="00F334FF">
      <w:pPr>
        <w:numPr>
          <w:ilvl w:val="0"/>
          <w:numId w:val="40"/>
        </w:numPr>
        <w:tabs>
          <w:tab w:val="num" w:pos="720"/>
        </w:tabs>
        <w:spacing w:after="240"/>
        <w:rPr>
          <w:szCs w:val="22"/>
        </w:rPr>
      </w:pPr>
      <w:r>
        <w:rPr>
          <w:szCs w:val="22"/>
        </w:rPr>
        <w:t>Dust mask</w:t>
      </w:r>
    </w:p>
    <w:p w:rsidR="00F334FF" w:rsidRDefault="00F334FF" w:rsidP="00F334FF">
      <w:pPr>
        <w:numPr>
          <w:ilvl w:val="0"/>
          <w:numId w:val="40"/>
        </w:numPr>
        <w:tabs>
          <w:tab w:val="num" w:pos="720"/>
        </w:tabs>
        <w:spacing w:after="240"/>
        <w:rPr>
          <w:szCs w:val="22"/>
        </w:rPr>
      </w:pPr>
      <w:r>
        <w:rPr>
          <w:szCs w:val="22"/>
        </w:rPr>
        <w:t>Level (at least 15 cm [6 in] in length)</w:t>
      </w:r>
    </w:p>
    <w:p w:rsidR="00F334FF" w:rsidRDefault="00F334FF" w:rsidP="00F334FF">
      <w:pPr>
        <w:numPr>
          <w:ilvl w:val="0"/>
          <w:numId w:val="40"/>
        </w:numPr>
        <w:tabs>
          <w:tab w:val="num" w:pos="720"/>
        </w:tabs>
        <w:spacing w:after="240"/>
        <w:rPr>
          <w:szCs w:val="22"/>
        </w:rPr>
      </w:pPr>
      <w:r>
        <w:rPr>
          <w:szCs w:val="22"/>
        </w:rPr>
        <w:t>Pan or drop cloth/polyethylene sheeting for catching overflow of dry measure</w:t>
      </w:r>
    </w:p>
    <w:p w:rsidR="00F334FF" w:rsidRDefault="00F334FF" w:rsidP="00F334FF">
      <w:pPr>
        <w:numPr>
          <w:ilvl w:val="0"/>
          <w:numId w:val="40"/>
        </w:numPr>
        <w:tabs>
          <w:tab w:val="num" w:pos="720"/>
        </w:tabs>
        <w:rPr>
          <w:szCs w:val="22"/>
        </w:rPr>
      </w:pPr>
      <w:r>
        <w:rPr>
          <w:szCs w:val="22"/>
        </w:rPr>
        <w:t>Borax Audit Worksheet</w:t>
      </w:r>
    </w:p>
    <w:p w:rsidR="00F334FF" w:rsidRPr="00A54102" w:rsidRDefault="00F334FF" w:rsidP="00F334FF">
      <w:pPr>
        <w:tabs>
          <w:tab w:val="left" w:pos="360"/>
        </w:tabs>
        <w:spacing w:before="60"/>
        <w:ind w:left="360"/>
        <w:rPr>
          <w:szCs w:val="22"/>
        </w:rPr>
      </w:pPr>
      <w:r>
        <w:rPr>
          <w:szCs w:val="22"/>
        </w:rPr>
        <w:t>(Amended 2016)</w:t>
      </w:r>
    </w:p>
    <w:p w:rsidR="00F334FF" w:rsidRPr="00832948" w:rsidRDefault="00F334FF" w:rsidP="000B29FA">
      <w:pPr>
        <w:pStyle w:val="HB133XXX"/>
      </w:pPr>
      <w:bookmarkStart w:id="510" w:name="_Toc325575170"/>
      <w:bookmarkStart w:id="511" w:name="_Toc464111590"/>
      <w:bookmarkStart w:id="512" w:name="_Toc464123824"/>
      <w:bookmarkStart w:id="513" w:name="_Toc496108517"/>
      <w:r w:rsidRPr="00832948">
        <w:t>Test Procedure</w:t>
      </w:r>
      <w:bookmarkEnd w:id="510"/>
      <w:bookmarkEnd w:id="511"/>
      <w:bookmarkEnd w:id="512"/>
      <w:bookmarkEnd w:id="513"/>
      <w:r w:rsidRPr="00832948">
        <w:t xml:space="preserve"> </w:t>
      </w:r>
    </w:p>
    <w:p w:rsidR="00F334FF" w:rsidRDefault="00F334FF" w:rsidP="00F334FF">
      <w:pPr>
        <w:spacing w:after="240"/>
        <w:ind w:left="360"/>
      </w:pPr>
      <w:r w:rsidRPr="00F47F02">
        <w:t xml:space="preserve">Use this procedure only if the sample </w:t>
      </w:r>
      <w:proofErr w:type="gramStart"/>
      <w:r w:rsidRPr="00F47F02">
        <w:t>fails to</w:t>
      </w:r>
      <w:proofErr w:type="gramEnd"/>
      <w:r w:rsidRPr="00F47F02">
        <w:t xml:space="preserve"> meet the package requirements in Section 2.3.7. “Evaluate for Compliance.”</w:t>
      </w:r>
    </w:p>
    <w:p w:rsidR="00F334FF" w:rsidRDefault="00F334FF" w:rsidP="00F334FF">
      <w:pPr>
        <w:pStyle w:val="FootnoteText"/>
        <w:numPr>
          <w:ilvl w:val="0"/>
          <w:numId w:val="9"/>
        </w:numPr>
        <w:spacing w:after="240"/>
        <w:rPr>
          <w:lang w:val="en-US"/>
        </w:rPr>
      </w:pPr>
      <w:r>
        <w:t>Select the package with the lightest gross weight.  Fill out Boxes 1 through 3 of the Borax Audit Worksheet.</w:t>
      </w:r>
      <w:r w:rsidRPr="00720775">
        <w:rPr>
          <w:szCs w:val="22"/>
        </w:rPr>
        <w:t xml:space="preserve"> </w:t>
      </w:r>
      <w:r w:rsidRPr="003E0E13">
        <w:fldChar w:fldCharType="begin"/>
      </w:r>
      <w:r w:rsidRPr="003E0E13">
        <w:instrText xml:space="preserve"> XE "Test Procedure:Borax" </w:instrText>
      </w:r>
      <w:r w:rsidRPr="003E0E13">
        <w:fldChar w:fldCharType="end"/>
      </w:r>
      <w:r w:rsidRPr="003E0E13">
        <w:fldChar w:fldCharType="begin"/>
      </w:r>
      <w:r w:rsidRPr="003E0E13">
        <w:instrText xml:space="preserve"> XE "Borax:Test Procedure" </w:instrText>
      </w:r>
      <w:r w:rsidRPr="003E0E13">
        <w:fldChar w:fldCharType="end"/>
      </w:r>
      <w:r w:rsidRPr="00720775">
        <w:rPr>
          <w:lang w:val="en-US"/>
        </w:rPr>
        <w:t xml:space="preserve"> </w:t>
      </w:r>
    </w:p>
    <w:p w:rsidR="00F334FF" w:rsidRDefault="00F334FF" w:rsidP="00F334FF">
      <w:pPr>
        <w:pStyle w:val="FootnoteText"/>
        <w:keepNext/>
        <w:numPr>
          <w:ilvl w:val="0"/>
          <w:numId w:val="9"/>
        </w:numPr>
        <w:spacing w:after="240"/>
        <w:rPr>
          <w:lang w:val="en-US"/>
        </w:rPr>
      </w:pPr>
      <w:r>
        <w:rPr>
          <w:lang w:val="en-US"/>
        </w:rPr>
        <w:lastRenderedPageBreak/>
        <w:t>Record the volume declared on the package (Box 4).  This volume declaration shall not appear on the principal display panel.  Instead, it shall appear on the back, side, or bottom of the package and may read as:</w:t>
      </w:r>
    </w:p>
    <w:p w:rsidR="00F334FF" w:rsidRDefault="00F334FF" w:rsidP="00F334FF">
      <w:pPr>
        <w:pStyle w:val="FootnoteText"/>
        <w:keepNext/>
        <w:spacing w:after="240"/>
        <w:ind w:left="360"/>
        <w:jc w:val="center"/>
        <w:rPr>
          <w:lang w:val="en-US"/>
        </w:rPr>
      </w:pPr>
      <w:r>
        <w:rPr>
          <w:lang w:val="en-US"/>
        </w:rPr>
        <w:t>Volume _________ mL per NIST Handbook 133</w:t>
      </w:r>
    </w:p>
    <w:p w:rsidR="00F334FF" w:rsidRDefault="00F334FF" w:rsidP="00F334FF">
      <w:pPr>
        <w:pStyle w:val="ListParagraph"/>
        <w:keepNext/>
        <w:spacing w:after="240"/>
        <w:ind w:left="1080"/>
      </w:pPr>
      <w:r>
        <w:rPr>
          <w:b/>
        </w:rPr>
        <w:t xml:space="preserve">Note:  </w:t>
      </w:r>
      <w:r w:rsidRPr="005B7D48">
        <w:t>1 mL = 1 cm</w:t>
      </w:r>
      <w:r>
        <w:rPr>
          <w:rFonts w:ascii="ZWAdobeF" w:hAnsi="ZWAdobeF" w:cs="ZWAdobeF"/>
          <w:color w:val="auto"/>
          <w:sz w:val="2"/>
          <w:szCs w:val="2"/>
        </w:rPr>
        <w:t>P</w:t>
      </w:r>
      <w:r w:rsidRPr="005B7D48">
        <w:rPr>
          <w:vertAlign w:val="superscript"/>
        </w:rPr>
        <w:t>3</w:t>
      </w:r>
      <w:r>
        <w:rPr>
          <w:rFonts w:ascii="ZWAdobeF" w:hAnsi="ZWAdobeF" w:cs="ZWAdobeF"/>
          <w:color w:val="auto"/>
          <w:sz w:val="2"/>
          <w:szCs w:val="2"/>
        </w:rPr>
        <w:t>P</w:t>
      </w:r>
      <w:r w:rsidRPr="00720775">
        <w:t xml:space="preserve"> </w:t>
      </w:r>
    </w:p>
    <w:p w:rsidR="00F334FF" w:rsidRDefault="00F334FF" w:rsidP="00F334FF">
      <w:pPr>
        <w:pStyle w:val="ListParagraph"/>
        <w:numPr>
          <w:ilvl w:val="0"/>
          <w:numId w:val="9"/>
        </w:numPr>
        <w:spacing w:after="240"/>
      </w:pPr>
      <w:r w:rsidRPr="00B075AD">
        <w:t xml:space="preserve">Determine the </w:t>
      </w:r>
      <w:r>
        <w:t>gross weight of the package (Box 5).</w:t>
      </w:r>
    </w:p>
    <w:p w:rsidR="00F334FF" w:rsidRDefault="00F334FF" w:rsidP="00F334FF">
      <w:pPr>
        <w:pStyle w:val="ListParagraph"/>
        <w:numPr>
          <w:ilvl w:val="0"/>
          <w:numId w:val="9"/>
        </w:numPr>
        <w:spacing w:after="240"/>
      </w:pPr>
      <w:r>
        <w:t>Look up the dry measure used in the following table and record the volume (Box 8).</w:t>
      </w:r>
    </w:p>
    <w:p w:rsidR="00F334FF" w:rsidRDefault="00F334FF" w:rsidP="00F334FF">
      <w:pPr>
        <w:pStyle w:val="ListParagraph"/>
        <w:tabs>
          <w:tab w:val="left" w:pos="5220"/>
        </w:tabs>
        <w:spacing w:before="240"/>
        <w:ind w:left="3420"/>
        <w:rPr>
          <w:b/>
        </w:rPr>
      </w:pPr>
      <w:r>
        <w:rPr>
          <w:b/>
        </w:rPr>
        <w:t>Dry Measure</w:t>
      </w:r>
      <w:r>
        <w:rPr>
          <w:b/>
        </w:rPr>
        <w:tab/>
        <w:t>Volume in Milliliters</w:t>
      </w:r>
    </w:p>
    <w:p w:rsidR="00F334FF" w:rsidRPr="00720775" w:rsidRDefault="00F334FF" w:rsidP="00F334FF">
      <w:pPr>
        <w:pStyle w:val="ListParagraph"/>
        <w:tabs>
          <w:tab w:val="left" w:pos="5220"/>
        </w:tabs>
        <w:ind w:left="3420"/>
      </w:pPr>
      <w:r w:rsidRPr="00720775">
        <w:t>Dry Pint</w:t>
      </w:r>
      <w:r w:rsidRPr="00720775">
        <w:tab/>
        <w:t>550.6 ml</w:t>
      </w:r>
    </w:p>
    <w:p w:rsidR="00F334FF" w:rsidRPr="00720775" w:rsidRDefault="00F334FF" w:rsidP="00F334FF">
      <w:pPr>
        <w:pStyle w:val="ListParagraph"/>
        <w:tabs>
          <w:tab w:val="left" w:pos="5220"/>
        </w:tabs>
        <w:ind w:left="3420"/>
      </w:pPr>
      <w:r w:rsidRPr="00720775">
        <w:t>Dry Quart</w:t>
      </w:r>
      <w:r w:rsidRPr="00720775">
        <w:tab/>
        <w:t>1101 ml</w:t>
      </w:r>
    </w:p>
    <w:p w:rsidR="00F334FF" w:rsidRPr="00720775" w:rsidRDefault="00F334FF" w:rsidP="00F334FF">
      <w:pPr>
        <w:pStyle w:val="ListParagraph"/>
        <w:tabs>
          <w:tab w:val="left" w:pos="5220"/>
        </w:tabs>
        <w:spacing w:after="240"/>
        <w:ind w:left="3420"/>
      </w:pPr>
      <w:r w:rsidRPr="00720775">
        <w:t>Liter</w:t>
      </w:r>
      <w:r w:rsidRPr="00720775">
        <w:tab/>
        <w:t>1000 ml</w:t>
      </w:r>
    </w:p>
    <w:p w:rsidR="00F334FF" w:rsidRDefault="00F334FF" w:rsidP="00F334FF">
      <w:pPr>
        <w:pStyle w:val="ListParagraph"/>
        <w:numPr>
          <w:ilvl w:val="0"/>
          <w:numId w:val="9"/>
        </w:numPr>
        <w:spacing w:after="240"/>
      </w:pPr>
      <w:r>
        <w:t>Determine the empty weight of dry measure and record the value (Box 9.)</w:t>
      </w:r>
    </w:p>
    <w:p w:rsidR="00F334FF" w:rsidRDefault="00F334FF" w:rsidP="00F334FF">
      <w:pPr>
        <w:pStyle w:val="FootnoteText"/>
        <w:numPr>
          <w:ilvl w:val="0"/>
          <w:numId w:val="72"/>
        </w:numPr>
        <w:spacing w:after="240"/>
        <w:rPr>
          <w:lang w:val="en-US"/>
        </w:rPr>
      </w:pPr>
      <w:r>
        <w:rPr>
          <w:lang w:val="en-US"/>
        </w:rPr>
        <w:t>Place the dry measure in the pan or on top of drop cloth/polyethylene sheeting and verify that it is level.  Place the funnel on top of the dry measure and close the funnel side gate.</w:t>
      </w:r>
    </w:p>
    <w:p w:rsidR="00F334FF" w:rsidRDefault="00F334FF" w:rsidP="00F334FF">
      <w:pPr>
        <w:pStyle w:val="FootnoteText"/>
        <w:numPr>
          <w:ilvl w:val="0"/>
          <w:numId w:val="72"/>
        </w:numPr>
        <w:spacing w:after="240"/>
        <w:rPr>
          <w:lang w:val="en-US"/>
        </w:rPr>
      </w:pPr>
      <w:r>
        <w:rPr>
          <w:lang w:val="en-US"/>
        </w:rPr>
        <w:t>Pour an adequate amount of borax into the funnel so that the dry measure will be filled to overflowing.</w:t>
      </w:r>
    </w:p>
    <w:p w:rsidR="00F334FF" w:rsidRDefault="00F334FF" w:rsidP="00F334FF">
      <w:pPr>
        <w:pStyle w:val="FootnoteText"/>
        <w:numPr>
          <w:ilvl w:val="0"/>
          <w:numId w:val="72"/>
        </w:numPr>
        <w:spacing w:after="240"/>
        <w:rPr>
          <w:lang w:val="en-US"/>
        </w:rPr>
      </w:pPr>
      <w:r>
        <w:rPr>
          <w:lang w:val="en-US"/>
        </w:rPr>
        <w:t>Quickly remove the slide-gate from the funnel, allowing the borax to flow into the dry measure.  To ensure that the borax is free-flowing, repeat Steps 5 (a), (b), and (c) at least three times.  After the final filling, go to Step 5 (d).</w:t>
      </w:r>
    </w:p>
    <w:p w:rsidR="00F334FF" w:rsidRDefault="00F334FF" w:rsidP="00F334FF">
      <w:pPr>
        <w:pStyle w:val="ListParagraph"/>
        <w:numPr>
          <w:ilvl w:val="0"/>
          <w:numId w:val="72"/>
        </w:numPr>
        <w:spacing w:after="240"/>
      </w:pPr>
      <w:r>
        <w:t xml:space="preserve">Carefully, without agitating the dry measure, remove the funnel and level off the borax with the straightedge or ruler at a right angle to the rim of the cup, and carefully draw it across the top of the dry measure to leave an even surface.  If the surface of the borax is not smooth, repeat Steps 5 (a), (b), (c), and (d).  If the surface of the borax is smooth, </w:t>
      </w:r>
      <w:proofErr w:type="gramStart"/>
      <w:r>
        <w:t>proceed</w:t>
      </w:r>
      <w:proofErr w:type="gramEnd"/>
      <w:r>
        <w:t xml:space="preserve"> to Step 6.</w:t>
      </w:r>
    </w:p>
    <w:p w:rsidR="00F334FF" w:rsidRDefault="00F334FF" w:rsidP="00F334FF">
      <w:pPr>
        <w:pStyle w:val="ListParagraph"/>
        <w:numPr>
          <w:ilvl w:val="0"/>
          <w:numId w:val="9"/>
        </w:numPr>
        <w:spacing w:after="240"/>
      </w:pPr>
      <w:r>
        <w:t>Determine the gross weight of the filled dry measure and borax (Box 10).</w:t>
      </w:r>
    </w:p>
    <w:p w:rsidR="00F334FF" w:rsidRDefault="00F334FF" w:rsidP="00F334FF">
      <w:pPr>
        <w:pStyle w:val="ListParagraph"/>
        <w:numPr>
          <w:ilvl w:val="0"/>
          <w:numId w:val="9"/>
        </w:numPr>
        <w:spacing w:after="240"/>
      </w:pPr>
      <w:r>
        <w:t>Subtract the empty weight of the dry measure from the gross weight of the dry measure (Box 10 – Box 9) to obtain the net weight of the borax in the dry measure (Box 11).</w:t>
      </w:r>
    </w:p>
    <w:p w:rsidR="00F334FF" w:rsidRPr="00587E88" w:rsidRDefault="00F334FF" w:rsidP="00F334FF">
      <w:pPr>
        <w:pStyle w:val="ListParagraph"/>
        <w:numPr>
          <w:ilvl w:val="0"/>
          <w:numId w:val="9"/>
        </w:numPr>
        <w:spacing w:after="240"/>
      </w:pPr>
      <w:r>
        <w:rPr>
          <w:szCs w:val="22"/>
        </w:rPr>
        <w:t>Determine the tare weight of the package (Box 6).</w:t>
      </w:r>
    </w:p>
    <w:p w:rsidR="00F334FF" w:rsidRDefault="00F334FF" w:rsidP="00F334FF">
      <w:pPr>
        <w:pStyle w:val="ListParagraph"/>
        <w:numPr>
          <w:ilvl w:val="0"/>
          <w:numId w:val="9"/>
        </w:numPr>
        <w:spacing w:after="240"/>
      </w:pPr>
      <w:r>
        <w:t>Determine the net weight of package (Box 7).</w:t>
      </w:r>
    </w:p>
    <w:p w:rsidR="00F334FF" w:rsidRPr="00587E88" w:rsidRDefault="00F334FF" w:rsidP="00F334FF">
      <w:pPr>
        <w:pStyle w:val="ListParagraph"/>
        <w:numPr>
          <w:ilvl w:val="0"/>
          <w:numId w:val="9"/>
        </w:numPr>
        <w:spacing w:after="240"/>
      </w:pPr>
      <w:bookmarkStart w:id="514" w:name="_Toc226190697"/>
      <w:bookmarkStart w:id="515" w:name="_Toc237415668"/>
      <w:bookmarkStart w:id="516" w:name="_Toc237416642"/>
      <w:bookmarkStart w:id="517" w:name="_Toc237428949"/>
      <w:r w:rsidRPr="00D74415">
        <w:rPr>
          <w:szCs w:val="22"/>
        </w:rPr>
        <w:t>Determine the net volume of the borax by dividing the net weight of the package (Box 7) by the net weight of the borax in the dry measure (Box 11) and multiply the result by the volume of the dry measure (Box 8).  The result is the net volume of the borax in the package in milliliters (Box 12).</w:t>
      </w:r>
      <w:bookmarkEnd w:id="514"/>
      <w:bookmarkEnd w:id="515"/>
      <w:bookmarkEnd w:id="516"/>
      <w:bookmarkEnd w:id="517"/>
    </w:p>
    <w:p w:rsidR="00F334FF" w:rsidRPr="00587E88" w:rsidRDefault="00F334FF" w:rsidP="00F334FF">
      <w:pPr>
        <w:pStyle w:val="ListParagraph"/>
        <w:spacing w:after="240"/>
        <w:ind w:left="1080"/>
      </w:pPr>
      <w:r w:rsidRPr="00AF3AD3">
        <w:t xml:space="preserve">If the net volume of </w:t>
      </w:r>
      <w:r>
        <w:t>borax</w:t>
      </w:r>
      <w:r w:rsidRPr="00AF3AD3">
        <w:t xml:space="preserve"> in the lightest package equals or exceeds the declared volume on the package, treat the lot as </w:t>
      </w:r>
      <w:proofErr w:type="gramStart"/>
      <w:r w:rsidRPr="00AF3AD3">
        <w:t>being in compliance</w:t>
      </w:r>
      <w:proofErr w:type="gramEnd"/>
      <w:r w:rsidRPr="00AF3AD3">
        <w:t xml:space="preserve"> based on volume and take no further action.  If </w:t>
      </w:r>
      <w:r w:rsidRPr="00AF3AD3">
        <w:lastRenderedPageBreak/>
        <w:t xml:space="preserve">the net volume of borax in the lightest package is less than the declared volume on the package, further compliance testing will be necessary.  </w:t>
      </w:r>
    </w:p>
    <w:p w:rsidR="00F334FF" w:rsidRPr="00F47F02" w:rsidRDefault="00F334FF" w:rsidP="00F334FF">
      <w:pPr>
        <w:pStyle w:val="ListParagraph"/>
        <w:numPr>
          <w:ilvl w:val="0"/>
          <w:numId w:val="9"/>
        </w:numPr>
      </w:pPr>
      <w:r w:rsidRPr="00AF3AD3">
        <w:t xml:space="preserve">Take further steps to </w:t>
      </w:r>
      <w:proofErr w:type="gramStart"/>
      <w:r w:rsidRPr="00AF3AD3">
        <w:t>determine</w:t>
      </w:r>
      <w:proofErr w:type="gramEnd"/>
      <w:r w:rsidRPr="00AF3AD3">
        <w:t xml:space="preserve"> if the lot was in compliance with net weight requirements at point-of-pack or was short-filled by weight.  To </w:t>
      </w:r>
      <w:proofErr w:type="gramStart"/>
      <w:r w:rsidRPr="00AF3AD3">
        <w:t>determine</w:t>
      </w:r>
      <w:proofErr w:type="gramEnd"/>
      <w:r w:rsidRPr="00AF3AD3">
        <w:t xml:space="preserve"> this, perform a laboratory moisture loss analysis to ascertain the weight of the original borax when it was fully hydrated; obtain additional data at the location of the packager; and/or investigate the problem with the packager of the</w:t>
      </w:r>
      <w:r>
        <w:t xml:space="preserve"> borax</w:t>
      </w:r>
      <w:r w:rsidRPr="00AF3AD3">
        <w:t>.</w:t>
      </w:r>
    </w:p>
    <w:p w:rsidR="00F334FF" w:rsidRPr="00F47F02" w:rsidRDefault="00F334FF" w:rsidP="00F334FF">
      <w:pPr>
        <w:spacing w:before="60" w:after="240"/>
        <w:ind w:left="360"/>
      </w:pPr>
      <w:bookmarkStart w:id="518" w:name="_Toc237353878"/>
      <w:bookmarkStart w:id="519" w:name="_Toc237415671"/>
      <w:bookmarkStart w:id="520" w:name="_Toc237416645"/>
      <w:bookmarkStart w:id="521" w:name="_Toc237428953"/>
      <w:bookmarkStart w:id="522" w:name="_Toc325575171"/>
      <w:bookmarkStart w:id="523" w:name="_Toc291667240"/>
      <w:r>
        <w:t>(Amended 2016)</w:t>
      </w:r>
    </w:p>
    <w:p w:rsidR="00F334FF" w:rsidRPr="00C24A9B" w:rsidRDefault="00F334FF" w:rsidP="00F334FF">
      <w:pPr>
        <w:pStyle w:val="HB133H1"/>
      </w:pPr>
      <w:bookmarkStart w:id="524" w:name="_Toc464111591"/>
      <w:bookmarkStart w:id="525" w:name="_Toc464123825"/>
      <w:bookmarkStart w:id="526" w:name="_Toc496108518"/>
      <w:r w:rsidRPr="00C24A9B">
        <w:t>Determination of Drained Weight</w:t>
      </w:r>
      <w:bookmarkEnd w:id="518"/>
      <w:bookmarkEnd w:id="519"/>
      <w:bookmarkEnd w:id="520"/>
      <w:bookmarkEnd w:id="521"/>
      <w:bookmarkEnd w:id="522"/>
      <w:bookmarkEnd w:id="523"/>
      <w:bookmarkEnd w:id="524"/>
      <w:bookmarkEnd w:id="525"/>
      <w:bookmarkEnd w:id="526"/>
      <w:r w:rsidRPr="00C24A9B">
        <w:fldChar w:fldCharType="begin"/>
      </w:r>
      <w:r w:rsidRPr="00C24A9B">
        <w:instrText xml:space="preserve"> XE "Drained Weight" </w:instrText>
      </w:r>
      <w:r w:rsidRPr="00C24A9B">
        <w:fldChar w:fldCharType="end"/>
      </w:r>
      <w:r w:rsidRPr="00C24A9B">
        <w:t xml:space="preserve"> </w:t>
      </w:r>
    </w:p>
    <w:p w:rsidR="00F334FF" w:rsidRDefault="00F334FF" w:rsidP="00F334FF">
      <w:pPr>
        <w:tabs>
          <w:tab w:val="left" w:pos="4158"/>
        </w:tabs>
        <w:spacing w:after="240"/>
        <w:rPr>
          <w:szCs w:val="22"/>
        </w:rPr>
      </w:pPr>
      <w:r>
        <w:rPr>
          <w:szCs w:val="22"/>
        </w:rPr>
        <w:t xml:space="preserve">Since the weight per unit volume of a drained product is of the same order of </w:t>
      </w:r>
      <w:proofErr w:type="gramStart"/>
      <w:r>
        <w:rPr>
          <w:szCs w:val="22"/>
        </w:rPr>
        <w:t>magnitude</w:t>
      </w:r>
      <w:proofErr w:type="gramEnd"/>
      <w:r>
        <w:rPr>
          <w:szCs w:val="22"/>
        </w:rPr>
        <w:t xml:space="preserve"> as that of the packaging liquid that is drained off, an “average nominal gross weight</w:t>
      </w:r>
      <w:r>
        <w:rPr>
          <w:szCs w:val="22"/>
        </w:rPr>
        <w:fldChar w:fldCharType="begin"/>
      </w:r>
      <w:r>
        <w:rPr>
          <w:szCs w:val="22"/>
        </w:rPr>
        <w:instrText xml:space="preserve"> XE "Nominal Gross Weight" </w:instrText>
      </w:r>
      <w:r>
        <w:rPr>
          <w:szCs w:val="22"/>
        </w:rPr>
        <w:fldChar w:fldCharType="end"/>
      </w:r>
      <w:r>
        <w:rPr>
          <w:szCs w:val="22"/>
        </w:rPr>
        <w:t>” cannot be used in checking packages of this type.  The entire sample must be opened.  The procedure is based upon a test method accepted by the U.S. Food and Drug Administrati</w:t>
      </w:r>
      <w:r w:rsidRPr="00B4470D">
        <w:rPr>
          <w:szCs w:val="22"/>
        </w:rPr>
        <w:t>on (FDA).</w:t>
      </w:r>
    </w:p>
    <w:p w:rsidR="00F334FF" w:rsidRDefault="00F334FF" w:rsidP="00F334FF">
      <w:pPr>
        <w:pStyle w:val="BodyText2"/>
        <w:spacing w:after="240"/>
        <w:rPr>
          <w:szCs w:val="22"/>
        </w:rPr>
      </w:pPr>
      <w:r>
        <w:rPr>
          <w:szCs w:val="22"/>
        </w:rPr>
        <w:t>A tare sample is not needed because all the packages in the sample will be opened and measured.</w:t>
      </w:r>
    </w:p>
    <w:p w:rsidR="00F334FF" w:rsidRPr="00A54102" w:rsidRDefault="00F334FF" w:rsidP="00F334FF">
      <w:pPr>
        <w:rPr>
          <w:szCs w:val="22"/>
        </w:rPr>
      </w:pPr>
      <w:r>
        <w:rPr>
          <w:szCs w:val="22"/>
        </w:rPr>
        <w:t xml:space="preserve">The weight of the container plus drained-away liquid is </w:t>
      </w:r>
      <w:proofErr w:type="gramStart"/>
      <w:r>
        <w:rPr>
          <w:szCs w:val="22"/>
        </w:rPr>
        <w:t>determined</w:t>
      </w:r>
      <w:proofErr w:type="gramEnd"/>
      <w:r>
        <w:rPr>
          <w:szCs w:val="22"/>
        </w:rPr>
        <w:t xml:space="preserve">.  This weight is then subtracted from the gross weight to </w:t>
      </w:r>
      <w:proofErr w:type="gramStart"/>
      <w:r>
        <w:rPr>
          <w:szCs w:val="22"/>
        </w:rPr>
        <w:t>determine</w:t>
      </w:r>
      <w:proofErr w:type="gramEnd"/>
      <w:r>
        <w:rPr>
          <w:szCs w:val="22"/>
        </w:rPr>
        <w:t xml:space="preserve"> the package error</w:t>
      </w:r>
      <w:r>
        <w:rPr>
          <w:szCs w:val="22"/>
        </w:rPr>
        <w:fldChar w:fldCharType="begin"/>
      </w:r>
      <w:r>
        <w:instrText xml:space="preserve"> XE “Packages:Errors” </w:instrText>
      </w:r>
      <w:r>
        <w:rPr>
          <w:szCs w:val="22"/>
        </w:rPr>
        <w:fldChar w:fldCharType="end"/>
      </w:r>
      <w:r>
        <w:rPr>
          <w:szCs w:val="22"/>
        </w:rPr>
        <w:t>.</w:t>
      </w:r>
    </w:p>
    <w:p w:rsidR="00F334FF" w:rsidRPr="00FB3E93" w:rsidRDefault="00F334FF" w:rsidP="000B29FA">
      <w:pPr>
        <w:pStyle w:val="HB133XXX"/>
      </w:pPr>
      <w:bookmarkStart w:id="527" w:name="_Toc464054856"/>
      <w:bookmarkStart w:id="528" w:name="_Toc464055254"/>
      <w:bookmarkStart w:id="529" w:name="_Toc464055865"/>
      <w:bookmarkStart w:id="530" w:name="_Toc464056113"/>
      <w:bookmarkStart w:id="531" w:name="_Toc464056358"/>
      <w:bookmarkStart w:id="532" w:name="_Toc464056608"/>
      <w:bookmarkStart w:id="533" w:name="_Toc464108925"/>
      <w:bookmarkStart w:id="534" w:name="_Toc464109273"/>
      <w:bookmarkStart w:id="535" w:name="_Toc464109750"/>
      <w:bookmarkStart w:id="536" w:name="_Toc464123826"/>
      <w:bookmarkStart w:id="537" w:name="_Toc464124068"/>
      <w:bookmarkStart w:id="538" w:name="_Toc464124552"/>
      <w:bookmarkStart w:id="539" w:name="_Toc464054857"/>
      <w:bookmarkStart w:id="540" w:name="_Toc464055255"/>
      <w:bookmarkStart w:id="541" w:name="_Toc464055866"/>
      <w:bookmarkStart w:id="542" w:name="_Toc464056114"/>
      <w:bookmarkStart w:id="543" w:name="_Toc464056359"/>
      <w:bookmarkStart w:id="544" w:name="_Toc464056609"/>
      <w:bookmarkStart w:id="545" w:name="_Toc464108926"/>
      <w:bookmarkStart w:id="546" w:name="_Toc464109274"/>
      <w:bookmarkStart w:id="547" w:name="_Toc464109751"/>
      <w:bookmarkStart w:id="548" w:name="_Toc464123827"/>
      <w:bookmarkStart w:id="549" w:name="_Toc464124069"/>
      <w:bookmarkStart w:id="550" w:name="_Toc464124553"/>
      <w:bookmarkStart w:id="551" w:name="_Toc325575172"/>
      <w:bookmarkStart w:id="552" w:name="_Toc464111592"/>
      <w:bookmarkStart w:id="553" w:name="_Toc464123828"/>
      <w:bookmarkStart w:id="554" w:name="_Toc496108519"/>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r w:rsidRPr="00FB3E93">
        <w:t xml:space="preserve">Test </w:t>
      </w:r>
      <w:r>
        <w:t>E</w:t>
      </w:r>
      <w:r w:rsidRPr="00FB3E93">
        <w:t>quipment</w:t>
      </w:r>
      <w:bookmarkEnd w:id="551"/>
      <w:bookmarkEnd w:id="552"/>
      <w:bookmarkEnd w:id="553"/>
      <w:bookmarkEnd w:id="554"/>
      <w:r w:rsidRPr="00FB3E93">
        <w:t xml:space="preserve"> </w:t>
      </w:r>
      <w:r w:rsidRPr="00EF00D0">
        <w:fldChar w:fldCharType="begin"/>
      </w:r>
      <w:r w:rsidRPr="00EF00D0">
        <w:instrText xml:space="preserve"> XE "Drained Weight:Test Equipment" </w:instrText>
      </w:r>
      <w:r w:rsidRPr="00EF00D0">
        <w:fldChar w:fldCharType="end"/>
      </w:r>
    </w:p>
    <w:p w:rsidR="00F334FF" w:rsidRDefault="00F334FF" w:rsidP="00F334FF">
      <w:pPr>
        <w:numPr>
          <w:ilvl w:val="0"/>
          <w:numId w:val="13"/>
        </w:numPr>
        <w:tabs>
          <w:tab w:val="clear" w:pos="720"/>
          <w:tab w:val="num" w:pos="1080"/>
        </w:tabs>
        <w:spacing w:after="240"/>
        <w:ind w:left="1080"/>
        <w:rPr>
          <w:b/>
          <w:szCs w:val="22"/>
        </w:rPr>
      </w:pPr>
      <w:r>
        <w:rPr>
          <w:szCs w:val="22"/>
        </w:rPr>
        <w:t>Scales and weights recommended in Section 2.2. “Measurement Standards and Test Equipment</w:t>
      </w:r>
      <w:r>
        <w:rPr>
          <w:szCs w:val="22"/>
        </w:rPr>
        <w:fldChar w:fldCharType="begin"/>
      </w:r>
      <w:r>
        <w:instrText xml:space="preserve"> XE "</w:instrText>
      </w:r>
      <w:r w:rsidRPr="00A047F2">
        <w:instrText>Measurement Standards and Test Equipment</w:instrText>
      </w:r>
      <w:r>
        <w:instrText xml:space="preserve">" </w:instrText>
      </w:r>
      <w:r>
        <w:rPr>
          <w:szCs w:val="22"/>
        </w:rPr>
        <w:fldChar w:fldCharType="end"/>
      </w:r>
      <w:r>
        <w:rPr>
          <w:szCs w:val="22"/>
        </w:rPr>
        <w:t>” are suitable for the determination of drained weight.</w:t>
      </w:r>
    </w:p>
    <w:p w:rsidR="00F334FF" w:rsidRDefault="00F334FF" w:rsidP="00F334FF">
      <w:pPr>
        <w:numPr>
          <w:ilvl w:val="0"/>
          <w:numId w:val="13"/>
        </w:numPr>
        <w:spacing w:after="240"/>
        <w:ind w:left="1080"/>
        <w:rPr>
          <w:b/>
          <w:szCs w:val="22"/>
        </w:rPr>
      </w:pPr>
      <w:r>
        <w:rPr>
          <w:szCs w:val="22"/>
        </w:rPr>
        <w:t>Sieves</w:t>
      </w:r>
    </w:p>
    <w:p w:rsidR="00F334FF" w:rsidRPr="00B85565" w:rsidRDefault="00F334FF" w:rsidP="00F334FF">
      <w:pPr>
        <w:numPr>
          <w:ilvl w:val="1"/>
          <w:numId w:val="16"/>
        </w:numPr>
        <w:spacing w:after="240"/>
        <w:rPr>
          <w:b/>
          <w:szCs w:val="22"/>
        </w:rPr>
      </w:pPr>
      <w:r>
        <w:rPr>
          <w:szCs w:val="22"/>
        </w:rPr>
        <w:t>For drained weight of 1.36 kg or (3 lb) or less, one 203 mm or (8 in) No. 8 mesh U.S. Standard Series sieve, receiving pan, and cover;</w:t>
      </w:r>
    </w:p>
    <w:p w:rsidR="00F334FF" w:rsidRPr="00712DA3" w:rsidRDefault="00F334FF" w:rsidP="00F334FF">
      <w:pPr>
        <w:numPr>
          <w:ilvl w:val="1"/>
          <w:numId w:val="16"/>
        </w:numPr>
        <w:tabs>
          <w:tab w:val="clear" w:pos="1440"/>
          <w:tab w:val="num" w:pos="1080"/>
        </w:tabs>
        <w:spacing w:after="240"/>
        <w:rPr>
          <w:b/>
          <w:szCs w:val="22"/>
        </w:rPr>
      </w:pPr>
      <w:r w:rsidRPr="007522D0">
        <w:rPr>
          <w:szCs w:val="22"/>
        </w:rPr>
        <w:t>For drained weight greater than 1.36 kg or (3 lb), one 30</w:t>
      </w:r>
      <w:r>
        <w:rPr>
          <w:szCs w:val="22"/>
        </w:rPr>
        <w:t>4</w:t>
      </w:r>
      <w:r w:rsidRPr="007522D0">
        <w:rPr>
          <w:szCs w:val="22"/>
        </w:rPr>
        <w:t> </w:t>
      </w:r>
      <w:r>
        <w:rPr>
          <w:szCs w:val="22"/>
        </w:rPr>
        <w:t>m</w:t>
      </w:r>
      <w:r w:rsidRPr="007522D0">
        <w:rPr>
          <w:szCs w:val="22"/>
        </w:rPr>
        <w:t>m or (12 in) sieve, with same specifications as above</w:t>
      </w:r>
      <w:r>
        <w:rPr>
          <w:szCs w:val="22"/>
        </w:rPr>
        <w:t>;</w:t>
      </w:r>
    </w:p>
    <w:p w:rsidR="00F334FF" w:rsidRDefault="00F334FF" w:rsidP="00F334FF">
      <w:pPr>
        <w:numPr>
          <w:ilvl w:val="1"/>
          <w:numId w:val="16"/>
        </w:numPr>
        <w:tabs>
          <w:tab w:val="clear" w:pos="1440"/>
          <w:tab w:val="num" w:pos="1080"/>
        </w:tabs>
        <w:autoSpaceDE w:val="0"/>
        <w:spacing w:after="240"/>
        <w:rPr>
          <w:szCs w:val="22"/>
        </w:rPr>
      </w:pPr>
      <w:r w:rsidRPr="00B4470D">
        <w:rPr>
          <w:szCs w:val="22"/>
        </w:rPr>
        <w:t>For canned tomatoes, a U.S. Standard test sieve with 11.2 mm (</w:t>
      </w:r>
      <w:r>
        <w:rPr>
          <w:rFonts w:ascii="ZWAdobeF" w:hAnsi="ZWAdobeF" w:cs="ZWAdobeF"/>
          <w:color w:val="auto"/>
          <w:sz w:val="2"/>
          <w:szCs w:val="2"/>
        </w:rPr>
        <w:t>P</w:t>
      </w:r>
      <w:r w:rsidRPr="000D5030">
        <w:rPr>
          <w:position w:val="-2"/>
          <w:szCs w:val="22"/>
          <w:vertAlign w:val="superscript"/>
        </w:rPr>
        <w:t>7</w:t>
      </w:r>
      <w:r>
        <w:rPr>
          <w:rFonts w:ascii="ZWAdobeF" w:hAnsi="ZWAdobeF" w:cs="ZWAdobeF"/>
          <w:color w:val="auto"/>
          <w:position w:val="-2"/>
          <w:sz w:val="2"/>
          <w:szCs w:val="2"/>
        </w:rPr>
        <w:t>P</w:t>
      </w:r>
      <w:r w:rsidRPr="00B4470D">
        <w:rPr>
          <w:szCs w:val="22"/>
        </w:rPr>
        <w:t>/</w:t>
      </w:r>
      <w:r>
        <w:rPr>
          <w:rFonts w:ascii="ZWAdobeF" w:hAnsi="ZWAdobeF" w:cs="ZWAdobeF"/>
          <w:color w:val="auto"/>
          <w:sz w:val="2"/>
          <w:szCs w:val="2"/>
        </w:rPr>
        <w:t>R</w:t>
      </w:r>
      <w:r w:rsidRPr="000D5030">
        <w:rPr>
          <w:position w:val="2"/>
          <w:szCs w:val="22"/>
          <w:vertAlign w:val="subscript"/>
        </w:rPr>
        <w:t>16</w:t>
      </w:r>
      <w:r>
        <w:rPr>
          <w:rFonts w:ascii="ZWAdobeF" w:hAnsi="ZWAdobeF" w:cs="ZWAdobeF"/>
          <w:color w:val="auto"/>
          <w:position w:val="2"/>
          <w:sz w:val="2"/>
          <w:szCs w:val="2"/>
        </w:rPr>
        <w:t>R</w:t>
      </w:r>
      <w:r w:rsidRPr="00B4470D">
        <w:rPr>
          <w:szCs w:val="22"/>
        </w:rPr>
        <w:t> in) openings must be used.</w:t>
      </w:r>
      <w:r>
        <w:rPr>
          <w:szCs w:val="22"/>
        </w:rPr>
        <w:t xml:space="preserve">  </w:t>
      </w:r>
    </w:p>
    <w:p w:rsidR="00F334FF" w:rsidRPr="00F83901" w:rsidRDefault="00F334FF" w:rsidP="00F334FF">
      <w:pPr>
        <w:autoSpaceDE w:val="0"/>
        <w:spacing w:after="240"/>
        <w:ind w:left="1080"/>
        <w:rPr>
          <w:szCs w:val="22"/>
        </w:rPr>
      </w:pPr>
      <w:r>
        <w:rPr>
          <w:b/>
          <w:szCs w:val="22"/>
        </w:rPr>
        <w:t xml:space="preserve">Note:  </w:t>
      </w:r>
      <w:r w:rsidRPr="00F83901">
        <w:rPr>
          <w:szCs w:val="22"/>
        </w:rPr>
        <w:t xml:space="preserve">The sieve is used, if </w:t>
      </w:r>
      <w:r>
        <w:rPr>
          <w:szCs w:val="22"/>
        </w:rPr>
        <w:t xml:space="preserve">it </w:t>
      </w:r>
      <w:r w:rsidRPr="00F83901">
        <w:rPr>
          <w:szCs w:val="22"/>
        </w:rPr>
        <w:t xml:space="preserve">is necessary, to </w:t>
      </w:r>
      <w:proofErr w:type="gramStart"/>
      <w:r w:rsidRPr="00F83901">
        <w:rPr>
          <w:szCs w:val="22"/>
        </w:rPr>
        <w:t>determine</w:t>
      </w:r>
      <w:proofErr w:type="gramEnd"/>
      <w:r w:rsidRPr="00F83901">
        <w:rPr>
          <w:szCs w:val="22"/>
        </w:rPr>
        <w:t xml:space="preserve"> the percentage of solids in the container.</w:t>
      </w:r>
    </w:p>
    <w:p w:rsidR="00F334FF" w:rsidRPr="00B4470D" w:rsidRDefault="00F334FF" w:rsidP="00F334FF">
      <w:pPr>
        <w:keepLines/>
        <w:numPr>
          <w:ilvl w:val="0"/>
          <w:numId w:val="13"/>
        </w:numPr>
        <w:ind w:left="1080"/>
        <w:rPr>
          <w:szCs w:val="22"/>
        </w:rPr>
      </w:pPr>
      <w:r w:rsidRPr="00B4470D">
        <w:rPr>
          <w:szCs w:val="22"/>
        </w:rPr>
        <w:t>Stopwatch</w:t>
      </w:r>
    </w:p>
    <w:p w:rsidR="00F334FF" w:rsidRPr="00A54102" w:rsidRDefault="00F334FF" w:rsidP="00F334FF">
      <w:pPr>
        <w:keepLines/>
        <w:tabs>
          <w:tab w:val="left" w:pos="360"/>
        </w:tabs>
        <w:spacing w:before="60"/>
        <w:rPr>
          <w:szCs w:val="22"/>
        </w:rPr>
      </w:pPr>
      <w:r>
        <w:rPr>
          <w:szCs w:val="22"/>
        </w:rPr>
        <w:tab/>
      </w:r>
      <w:r w:rsidRPr="00B4470D">
        <w:rPr>
          <w:szCs w:val="22"/>
        </w:rPr>
        <w:t>(Amended 2010)</w:t>
      </w:r>
    </w:p>
    <w:p w:rsidR="00F334FF" w:rsidRPr="00C24A9B" w:rsidRDefault="00F334FF" w:rsidP="000B29FA">
      <w:pPr>
        <w:pStyle w:val="HB133XXX"/>
      </w:pPr>
      <w:bookmarkStart w:id="555" w:name="_Toc325575173"/>
      <w:bookmarkStart w:id="556" w:name="_Toc464111593"/>
      <w:bookmarkStart w:id="557" w:name="_Toc464123829"/>
      <w:bookmarkStart w:id="558" w:name="_Toc496108520"/>
      <w:r w:rsidRPr="00C24A9B">
        <w:t>Test Procedure</w:t>
      </w:r>
      <w:bookmarkEnd w:id="555"/>
      <w:bookmarkEnd w:id="556"/>
      <w:bookmarkEnd w:id="557"/>
      <w:bookmarkEnd w:id="558"/>
      <w:r w:rsidRPr="00C24A9B">
        <w:t xml:space="preserve"> </w:t>
      </w:r>
      <w:r w:rsidRPr="00C24A9B">
        <w:fldChar w:fldCharType="begin"/>
      </w:r>
      <w:r w:rsidRPr="00C24A9B">
        <w:instrText xml:space="preserve"> XE "Drained Weight:Test Procedure" </w:instrText>
      </w:r>
      <w:r w:rsidRPr="00C24A9B">
        <w:fldChar w:fldCharType="end"/>
      </w:r>
      <w:r w:rsidRPr="00C24A9B">
        <w:fldChar w:fldCharType="begin"/>
      </w:r>
      <w:r w:rsidRPr="00C24A9B">
        <w:instrText xml:space="preserve"> XE "Test Procedure:Drained Weight" </w:instrText>
      </w:r>
      <w:r w:rsidRPr="00C24A9B">
        <w:fldChar w:fldCharType="end"/>
      </w:r>
    </w:p>
    <w:tbl>
      <w:tblPr>
        <w:tblW w:w="8928" w:type="dxa"/>
        <w:tblInd w:w="630" w:type="dxa"/>
        <w:tblLayout w:type="fixed"/>
        <w:tblLook w:val="01E0" w:firstRow="1" w:lastRow="1" w:firstColumn="1" w:lastColumn="1" w:noHBand="0" w:noVBand="0"/>
      </w:tblPr>
      <w:tblGrid>
        <w:gridCol w:w="8928"/>
      </w:tblGrid>
      <w:tr w:rsidR="00F334FF" w:rsidRPr="00B90649" w:rsidTr="006C0103">
        <w:tc>
          <w:tcPr>
            <w:tcW w:w="8928" w:type="dxa"/>
          </w:tcPr>
          <w:p w:rsidR="00F334FF" w:rsidRPr="00B276F1" w:rsidRDefault="00F334FF" w:rsidP="00F334FF">
            <w:pPr>
              <w:numPr>
                <w:ilvl w:val="0"/>
                <w:numId w:val="10"/>
              </w:numPr>
              <w:tabs>
                <w:tab w:val="left" w:pos="360"/>
              </w:tabs>
              <w:spacing w:after="240"/>
              <w:rPr>
                <w:szCs w:val="22"/>
              </w:rPr>
            </w:pPr>
            <w:r w:rsidRPr="00B276F1">
              <w:rPr>
                <w:szCs w:val="22"/>
              </w:rPr>
              <w:t>Follow the Section 2.3.1</w:t>
            </w:r>
            <w:r>
              <w:rPr>
                <w:szCs w:val="22"/>
              </w:rPr>
              <w:t xml:space="preserve"> through Section 2.3.4. to</w:t>
            </w:r>
            <w:r w:rsidRPr="00B276F1">
              <w:rPr>
                <w:szCs w:val="22"/>
              </w:rPr>
              <w:t xml:space="preserve"> </w:t>
            </w:r>
            <w:r>
              <w:rPr>
                <w:szCs w:val="22"/>
              </w:rPr>
              <w:t>define an inspection lot, select</w:t>
            </w:r>
            <w:r w:rsidRPr="00B276F1">
              <w:rPr>
                <w:szCs w:val="22"/>
              </w:rPr>
              <w:t xml:space="preserve"> “Category A” or a “Category B” sampling plan in the inspection (depending on the location of test); </w:t>
            </w:r>
            <w:r>
              <w:rPr>
                <w:szCs w:val="22"/>
              </w:rPr>
              <w:t xml:space="preserve">and </w:t>
            </w:r>
            <w:r w:rsidRPr="00B276F1">
              <w:rPr>
                <w:szCs w:val="22"/>
              </w:rPr>
              <w:t>select a random sample.</w:t>
            </w:r>
          </w:p>
        </w:tc>
      </w:tr>
      <w:tr w:rsidR="00F334FF" w:rsidRPr="00B90649" w:rsidTr="006C0103">
        <w:tc>
          <w:tcPr>
            <w:tcW w:w="8928" w:type="dxa"/>
          </w:tcPr>
          <w:p w:rsidR="00F334FF" w:rsidRPr="00B90649" w:rsidRDefault="00F334FF" w:rsidP="00F334FF">
            <w:pPr>
              <w:numPr>
                <w:ilvl w:val="0"/>
                <w:numId w:val="10"/>
              </w:numPr>
              <w:tabs>
                <w:tab w:val="clear" w:pos="360"/>
              </w:tabs>
              <w:spacing w:after="240"/>
              <w:ind w:left="342"/>
              <w:rPr>
                <w:szCs w:val="22"/>
              </w:rPr>
            </w:pPr>
            <w:r w:rsidRPr="00B90649">
              <w:rPr>
                <w:szCs w:val="22"/>
              </w:rPr>
              <w:lastRenderedPageBreak/>
              <w:t xml:space="preserve">Use </w:t>
            </w:r>
            <w:r>
              <w:rPr>
                <w:szCs w:val="22"/>
              </w:rPr>
              <w:t>Appendix C</w:t>
            </w:r>
            <w:r w:rsidRPr="00B90649">
              <w:rPr>
                <w:szCs w:val="22"/>
              </w:rPr>
              <w:t xml:space="preserve">. “Standard </w:t>
            </w:r>
            <w:r w:rsidRPr="00B276F1">
              <w:rPr>
                <w:szCs w:val="22"/>
              </w:rPr>
              <w:t>Package Report</w:t>
            </w:r>
            <w:r w:rsidRPr="00B90649">
              <w:rPr>
                <w:szCs w:val="22"/>
              </w:rPr>
              <w:t>.”  Fill out Boxes 1 through 8.  Determine and record on a worksheet the weight of the receiving pan.</w:t>
            </w:r>
          </w:p>
        </w:tc>
      </w:tr>
      <w:tr w:rsidR="00F334FF" w:rsidRPr="00B90649" w:rsidTr="006C0103">
        <w:tc>
          <w:tcPr>
            <w:tcW w:w="8928" w:type="dxa"/>
          </w:tcPr>
          <w:p w:rsidR="00F334FF" w:rsidRPr="00B90649" w:rsidRDefault="00F334FF" w:rsidP="00F334FF">
            <w:pPr>
              <w:numPr>
                <w:ilvl w:val="0"/>
                <w:numId w:val="10"/>
              </w:numPr>
              <w:ind w:left="342"/>
              <w:rPr>
                <w:szCs w:val="22"/>
              </w:rPr>
            </w:pPr>
            <w:r w:rsidRPr="00B90649">
              <w:rPr>
                <w:szCs w:val="22"/>
              </w:rPr>
              <w:t xml:space="preserve">Determine and record on a worksheet the gross weight of each individual package </w:t>
            </w:r>
            <w:proofErr w:type="gramStart"/>
            <w:r w:rsidRPr="00B90649">
              <w:rPr>
                <w:szCs w:val="22"/>
              </w:rPr>
              <w:t>comprising</w:t>
            </w:r>
            <w:proofErr w:type="gramEnd"/>
            <w:r w:rsidRPr="00B90649">
              <w:rPr>
                <w:szCs w:val="22"/>
              </w:rPr>
              <w:t xml:space="preserve"> the sample.</w:t>
            </w:r>
          </w:p>
        </w:tc>
      </w:tr>
      <w:tr w:rsidR="00F334FF" w:rsidRPr="00B90649" w:rsidTr="006C0103">
        <w:tc>
          <w:tcPr>
            <w:tcW w:w="8928" w:type="dxa"/>
          </w:tcPr>
          <w:p w:rsidR="00F334FF" w:rsidRPr="00B90649" w:rsidRDefault="00F334FF" w:rsidP="006C0103">
            <w:pPr>
              <w:ind w:left="-18"/>
              <w:rPr>
                <w:szCs w:val="22"/>
              </w:rPr>
            </w:pPr>
          </w:p>
        </w:tc>
      </w:tr>
      <w:tr w:rsidR="00F334FF" w:rsidRPr="00B90649" w:rsidTr="006C0103">
        <w:tc>
          <w:tcPr>
            <w:tcW w:w="8928" w:type="dxa"/>
          </w:tcPr>
          <w:p w:rsidR="00F334FF" w:rsidRPr="00B90649" w:rsidRDefault="00F334FF" w:rsidP="00F334FF">
            <w:pPr>
              <w:numPr>
                <w:ilvl w:val="0"/>
                <w:numId w:val="10"/>
              </w:numPr>
              <w:tabs>
                <w:tab w:val="left" w:pos="720"/>
              </w:tabs>
              <w:autoSpaceDE w:val="0"/>
              <w:ind w:left="342"/>
              <w:rPr>
                <w:szCs w:val="22"/>
              </w:rPr>
            </w:pPr>
            <w:r w:rsidRPr="00B90649">
              <w:rPr>
                <w:szCs w:val="22"/>
              </w:rPr>
              <w:t>Pour the contents of the first package into the dry sieve with the receiving pan beneath it, incline sieve to an angle between 17°</w:t>
            </w:r>
            <w:r>
              <w:rPr>
                <w:szCs w:val="22"/>
              </w:rPr>
              <w:t xml:space="preserve"> </w:t>
            </w:r>
            <w:r w:rsidRPr="00B90649">
              <w:rPr>
                <w:szCs w:val="22"/>
              </w:rPr>
              <w:t>to 20°</w:t>
            </w:r>
            <w:r>
              <w:rPr>
                <w:rFonts w:ascii="ZWAdobeF" w:hAnsi="ZWAdobeF" w:cs="ZWAdobeF"/>
                <w:color w:val="auto"/>
                <w:sz w:val="2"/>
                <w:szCs w:val="2"/>
              </w:rPr>
              <w:t>P</w:t>
            </w:r>
            <w:r w:rsidRPr="00B90649">
              <w:rPr>
                <w:szCs w:val="22"/>
                <w:vertAlign w:val="superscript"/>
              </w:rPr>
              <w:t xml:space="preserve"> </w:t>
            </w:r>
            <w:proofErr w:type="spellStart"/>
            <w:r>
              <w:rPr>
                <w:rFonts w:ascii="ZWAdobeF" w:hAnsi="ZWAdobeF" w:cs="ZWAdobeF"/>
                <w:color w:val="auto"/>
                <w:sz w:val="2"/>
                <w:szCs w:val="2"/>
              </w:rPr>
              <w:t>P</w:t>
            </w:r>
            <w:r w:rsidRPr="00665491">
              <w:rPr>
                <w:szCs w:val="22"/>
              </w:rPr>
              <w:t>from</w:t>
            </w:r>
            <w:proofErr w:type="spellEnd"/>
            <w:r w:rsidRPr="00665491">
              <w:rPr>
                <w:szCs w:val="22"/>
              </w:rPr>
              <w:t xml:space="preserve"> </w:t>
            </w:r>
            <w:r w:rsidRPr="00B90649">
              <w:rPr>
                <w:szCs w:val="22"/>
              </w:rPr>
              <w:t xml:space="preserve">horizontal to </w:t>
            </w:r>
            <w:proofErr w:type="gramStart"/>
            <w:r w:rsidRPr="00B90649">
              <w:rPr>
                <w:szCs w:val="22"/>
              </w:rPr>
              <w:t>facilitate</w:t>
            </w:r>
            <w:proofErr w:type="gramEnd"/>
            <w:r w:rsidRPr="00B90649">
              <w:rPr>
                <w:szCs w:val="22"/>
              </w:rPr>
              <w:t xml:space="preserve"> drainage, and allow the liquid from the product to drain into receiving pan for </w:t>
            </w:r>
            <w:r>
              <w:rPr>
                <w:szCs w:val="22"/>
              </w:rPr>
              <w:t>two</w:t>
            </w:r>
            <w:r w:rsidRPr="00B90649">
              <w:rPr>
                <w:szCs w:val="22"/>
              </w:rPr>
              <w:t> minutes.  (Do not shake or shift material on the sieve.)  Remove sieve and product.</w:t>
            </w:r>
          </w:p>
        </w:tc>
      </w:tr>
      <w:tr w:rsidR="00F334FF" w:rsidRPr="00B90649" w:rsidTr="006C0103">
        <w:tc>
          <w:tcPr>
            <w:tcW w:w="8928" w:type="dxa"/>
          </w:tcPr>
          <w:p w:rsidR="00F334FF" w:rsidRPr="00B90649" w:rsidRDefault="00F334FF" w:rsidP="006C0103">
            <w:pPr>
              <w:ind w:left="-18"/>
              <w:rPr>
                <w:szCs w:val="22"/>
              </w:rPr>
            </w:pPr>
          </w:p>
        </w:tc>
      </w:tr>
      <w:tr w:rsidR="00F334FF" w:rsidRPr="00B90649" w:rsidTr="006C0103">
        <w:tc>
          <w:tcPr>
            <w:tcW w:w="8928" w:type="dxa"/>
          </w:tcPr>
          <w:p w:rsidR="00F334FF" w:rsidRPr="00B90649" w:rsidRDefault="00F334FF" w:rsidP="00F334FF">
            <w:pPr>
              <w:numPr>
                <w:ilvl w:val="0"/>
                <w:numId w:val="10"/>
              </w:numPr>
              <w:tabs>
                <w:tab w:val="left" w:pos="720"/>
              </w:tabs>
              <w:ind w:left="342"/>
              <w:rPr>
                <w:szCs w:val="22"/>
              </w:rPr>
            </w:pPr>
            <w:r w:rsidRPr="00B90649">
              <w:rPr>
                <w:szCs w:val="22"/>
              </w:rPr>
              <w:t>Weigh the receiving pan, liquid, wet container, and any other tare material.  (Do not include sieve and product.)  Record this weight as tare and receiving pan</w:t>
            </w:r>
            <w:r>
              <w:rPr>
                <w:szCs w:val="22"/>
              </w:rPr>
              <w:t xml:space="preserve"> on the worksheet</w:t>
            </w:r>
            <w:r w:rsidRPr="00B90649">
              <w:rPr>
                <w:szCs w:val="22"/>
              </w:rPr>
              <w:t>.</w:t>
            </w:r>
          </w:p>
        </w:tc>
      </w:tr>
      <w:tr w:rsidR="00F334FF" w:rsidRPr="00B90649" w:rsidTr="006C0103">
        <w:tc>
          <w:tcPr>
            <w:tcW w:w="8928" w:type="dxa"/>
          </w:tcPr>
          <w:p w:rsidR="00F334FF" w:rsidRPr="00B90649" w:rsidRDefault="00F334FF" w:rsidP="006C0103">
            <w:pPr>
              <w:ind w:left="-18"/>
              <w:rPr>
                <w:szCs w:val="22"/>
              </w:rPr>
            </w:pPr>
          </w:p>
        </w:tc>
      </w:tr>
      <w:tr w:rsidR="00F334FF" w:rsidRPr="00B90649" w:rsidTr="006C0103">
        <w:tc>
          <w:tcPr>
            <w:tcW w:w="8928" w:type="dxa"/>
          </w:tcPr>
          <w:p w:rsidR="00F334FF" w:rsidRPr="00B90649" w:rsidRDefault="00F334FF" w:rsidP="00F334FF">
            <w:pPr>
              <w:numPr>
                <w:ilvl w:val="0"/>
                <w:numId w:val="10"/>
              </w:numPr>
              <w:tabs>
                <w:tab w:val="left" w:pos="720"/>
              </w:tabs>
              <w:ind w:left="342"/>
              <w:rPr>
                <w:szCs w:val="22"/>
              </w:rPr>
            </w:pPr>
            <w:r w:rsidRPr="00B90649">
              <w:rPr>
                <w:szCs w:val="22"/>
              </w:rPr>
              <w:t xml:space="preserve">Subtract the weight of the receiving pan, </w:t>
            </w:r>
            <w:proofErr w:type="gramStart"/>
            <w:r w:rsidRPr="00B90649">
              <w:rPr>
                <w:szCs w:val="22"/>
              </w:rPr>
              <w:t>determined</w:t>
            </w:r>
            <w:proofErr w:type="gramEnd"/>
            <w:r w:rsidRPr="00B90649">
              <w:rPr>
                <w:szCs w:val="22"/>
              </w:rPr>
              <w:t xml:space="preserve"> in </w:t>
            </w:r>
            <w:r>
              <w:rPr>
                <w:szCs w:val="22"/>
              </w:rPr>
              <w:t>Step</w:t>
            </w:r>
            <w:r w:rsidRPr="00B90649">
              <w:rPr>
                <w:szCs w:val="22"/>
              </w:rPr>
              <w:t> </w:t>
            </w:r>
            <w:r>
              <w:rPr>
                <w:szCs w:val="22"/>
              </w:rPr>
              <w:t>2</w:t>
            </w:r>
            <w:r w:rsidRPr="00B90649">
              <w:rPr>
                <w:szCs w:val="22"/>
              </w:rPr>
              <w:t xml:space="preserve">, from the weight obtained in </w:t>
            </w:r>
            <w:r>
              <w:rPr>
                <w:szCs w:val="22"/>
              </w:rPr>
              <w:t>Step</w:t>
            </w:r>
            <w:r w:rsidRPr="00B90649">
              <w:rPr>
                <w:szCs w:val="22"/>
              </w:rPr>
              <w:t> </w:t>
            </w:r>
            <w:r>
              <w:rPr>
                <w:szCs w:val="22"/>
              </w:rPr>
              <w:t>5</w:t>
            </w:r>
            <w:r w:rsidRPr="00B90649">
              <w:rPr>
                <w:szCs w:val="22"/>
              </w:rPr>
              <w:t xml:space="preserve"> to obtain the package tare weight (which includes the weight of the liquid).</w:t>
            </w:r>
            <w:r>
              <w:rPr>
                <w:szCs w:val="22"/>
              </w:rPr>
              <w:t xml:space="preserve">  Record package tare weight on the worksheet with the associated gross weight of the package.</w:t>
            </w:r>
          </w:p>
        </w:tc>
      </w:tr>
      <w:tr w:rsidR="00F334FF" w:rsidRPr="00B90649" w:rsidTr="006C0103">
        <w:tc>
          <w:tcPr>
            <w:tcW w:w="8928" w:type="dxa"/>
          </w:tcPr>
          <w:p w:rsidR="00F334FF" w:rsidRPr="00B90649" w:rsidRDefault="00F334FF" w:rsidP="006C0103">
            <w:pPr>
              <w:ind w:left="-18"/>
              <w:rPr>
                <w:szCs w:val="22"/>
              </w:rPr>
            </w:pPr>
          </w:p>
        </w:tc>
      </w:tr>
      <w:tr w:rsidR="00F334FF" w:rsidRPr="00B90649" w:rsidTr="006C0103">
        <w:tc>
          <w:tcPr>
            <w:tcW w:w="8928" w:type="dxa"/>
          </w:tcPr>
          <w:p w:rsidR="00F334FF" w:rsidRPr="00B90649" w:rsidRDefault="00F334FF" w:rsidP="00F334FF">
            <w:pPr>
              <w:numPr>
                <w:ilvl w:val="0"/>
                <w:numId w:val="10"/>
              </w:numPr>
              <w:tabs>
                <w:tab w:val="left" w:pos="720"/>
              </w:tabs>
              <w:ind w:left="342"/>
              <w:rPr>
                <w:szCs w:val="22"/>
              </w:rPr>
            </w:pPr>
            <w:r w:rsidRPr="00B90649">
              <w:rPr>
                <w:szCs w:val="22"/>
              </w:rPr>
              <w:t xml:space="preserve">Subtract the tare weight, found in </w:t>
            </w:r>
            <w:r>
              <w:rPr>
                <w:szCs w:val="22"/>
              </w:rPr>
              <w:t>Step</w:t>
            </w:r>
            <w:r w:rsidRPr="00B90649">
              <w:rPr>
                <w:szCs w:val="22"/>
              </w:rPr>
              <w:t> </w:t>
            </w:r>
            <w:r>
              <w:rPr>
                <w:szCs w:val="22"/>
              </w:rPr>
              <w:t>6</w:t>
            </w:r>
            <w:r w:rsidRPr="00B90649">
              <w:rPr>
                <w:szCs w:val="22"/>
              </w:rPr>
              <w:t xml:space="preserve">, from the corresponding package gross weight </w:t>
            </w:r>
            <w:proofErr w:type="gramStart"/>
            <w:r w:rsidRPr="00B90649">
              <w:rPr>
                <w:szCs w:val="22"/>
              </w:rPr>
              <w:t>determined</w:t>
            </w:r>
            <w:proofErr w:type="gramEnd"/>
            <w:r w:rsidRPr="00B90649">
              <w:rPr>
                <w:szCs w:val="22"/>
              </w:rPr>
              <w:t xml:space="preserve"> in </w:t>
            </w:r>
            <w:r>
              <w:rPr>
                <w:szCs w:val="22"/>
              </w:rPr>
              <w:t>Step</w:t>
            </w:r>
            <w:r w:rsidRPr="00B90649">
              <w:rPr>
                <w:szCs w:val="22"/>
              </w:rPr>
              <w:t> </w:t>
            </w:r>
            <w:r>
              <w:rPr>
                <w:szCs w:val="22"/>
              </w:rPr>
              <w:t>3</w:t>
            </w:r>
            <w:r w:rsidRPr="00B90649">
              <w:rPr>
                <w:szCs w:val="22"/>
              </w:rPr>
              <w:t xml:space="preserve"> to obtain the drained weight of that package.</w:t>
            </w:r>
            <w:r>
              <w:rPr>
                <w:szCs w:val="22"/>
              </w:rPr>
              <w:t xml:space="preserve">  Record package net weight on the worksheet.</w:t>
            </w:r>
            <w:r w:rsidRPr="00B90649">
              <w:rPr>
                <w:szCs w:val="22"/>
              </w:rPr>
              <w:t xml:space="preserve">  Determine the package error (drained weight </w:t>
            </w:r>
            <w:r>
              <w:rPr>
                <w:szCs w:val="22"/>
              </w:rPr>
              <w:t>–</w:t>
            </w:r>
            <w:r w:rsidRPr="00B90649">
              <w:rPr>
                <w:szCs w:val="22"/>
              </w:rPr>
              <w:t xml:space="preserve"> labeled drained weight)</w:t>
            </w:r>
            <w:r>
              <w:rPr>
                <w:szCs w:val="22"/>
              </w:rPr>
              <w:t xml:space="preserve"> and record on worksheet</w:t>
            </w:r>
            <w:r w:rsidRPr="00B90649">
              <w:rPr>
                <w:szCs w:val="22"/>
              </w:rPr>
              <w:t>.</w:t>
            </w:r>
          </w:p>
        </w:tc>
      </w:tr>
      <w:tr w:rsidR="00F334FF" w:rsidRPr="00B90649" w:rsidTr="006C0103">
        <w:tc>
          <w:tcPr>
            <w:tcW w:w="8928" w:type="dxa"/>
          </w:tcPr>
          <w:p w:rsidR="00F334FF" w:rsidRPr="00B90649" w:rsidRDefault="00F334FF" w:rsidP="006C0103">
            <w:pPr>
              <w:ind w:left="-18"/>
              <w:rPr>
                <w:szCs w:val="22"/>
              </w:rPr>
            </w:pPr>
          </w:p>
        </w:tc>
      </w:tr>
      <w:tr w:rsidR="00F334FF" w:rsidRPr="00B90649" w:rsidTr="006C0103">
        <w:tc>
          <w:tcPr>
            <w:tcW w:w="8928" w:type="dxa"/>
          </w:tcPr>
          <w:p w:rsidR="00F334FF" w:rsidRPr="00B90649" w:rsidRDefault="00F334FF" w:rsidP="00F334FF">
            <w:pPr>
              <w:numPr>
                <w:ilvl w:val="0"/>
                <w:numId w:val="10"/>
              </w:numPr>
              <w:tabs>
                <w:tab w:val="left" w:pos="720"/>
              </w:tabs>
              <w:ind w:left="342"/>
              <w:rPr>
                <w:szCs w:val="22"/>
              </w:rPr>
            </w:pPr>
            <w:r w:rsidRPr="00B90649">
              <w:rPr>
                <w:szCs w:val="22"/>
              </w:rPr>
              <w:t xml:space="preserve">Repeat </w:t>
            </w:r>
            <w:r>
              <w:rPr>
                <w:szCs w:val="22"/>
              </w:rPr>
              <w:t>Steps</w:t>
            </w:r>
            <w:r w:rsidRPr="00B90649">
              <w:rPr>
                <w:szCs w:val="22"/>
              </w:rPr>
              <w:t> </w:t>
            </w:r>
            <w:r>
              <w:rPr>
                <w:szCs w:val="22"/>
              </w:rPr>
              <w:t>4</w:t>
            </w:r>
            <w:r w:rsidRPr="00B90649">
              <w:rPr>
                <w:szCs w:val="22"/>
              </w:rPr>
              <w:t xml:space="preserve"> through </w:t>
            </w:r>
            <w:r>
              <w:rPr>
                <w:szCs w:val="22"/>
              </w:rPr>
              <w:t>7</w:t>
            </w:r>
            <w:r w:rsidRPr="00B90649">
              <w:rPr>
                <w:szCs w:val="22"/>
              </w:rPr>
              <w:t xml:space="preserve"> for the remaining packages in the sample</w:t>
            </w:r>
            <w:r>
              <w:rPr>
                <w:szCs w:val="22"/>
              </w:rPr>
              <w:t xml:space="preserve"> after</w:t>
            </w:r>
            <w:r w:rsidRPr="00B90649">
              <w:rPr>
                <w:szCs w:val="22"/>
              </w:rPr>
              <w:t xml:space="preserve"> cleaning and drying the sieve and receiving pan between measurements of individual packages.</w:t>
            </w:r>
          </w:p>
        </w:tc>
      </w:tr>
      <w:tr w:rsidR="00F334FF" w:rsidRPr="00B90649" w:rsidTr="006C0103">
        <w:tc>
          <w:tcPr>
            <w:tcW w:w="8928" w:type="dxa"/>
          </w:tcPr>
          <w:p w:rsidR="00F334FF" w:rsidRPr="00B90649" w:rsidRDefault="00F334FF" w:rsidP="006C0103">
            <w:pPr>
              <w:ind w:left="-18"/>
              <w:rPr>
                <w:szCs w:val="22"/>
              </w:rPr>
            </w:pPr>
          </w:p>
        </w:tc>
      </w:tr>
      <w:tr w:rsidR="00F334FF" w:rsidRPr="00B90649" w:rsidTr="006C0103">
        <w:tc>
          <w:tcPr>
            <w:tcW w:w="8928" w:type="dxa"/>
          </w:tcPr>
          <w:p w:rsidR="00F334FF" w:rsidRPr="00B90649" w:rsidRDefault="00F334FF" w:rsidP="00F334FF">
            <w:pPr>
              <w:numPr>
                <w:ilvl w:val="0"/>
                <w:numId w:val="10"/>
              </w:numPr>
              <w:tabs>
                <w:tab w:val="left" w:pos="720"/>
              </w:tabs>
              <w:ind w:left="342"/>
              <w:rPr>
                <w:szCs w:val="22"/>
              </w:rPr>
            </w:pPr>
            <w:r w:rsidRPr="00B90649">
              <w:rPr>
                <w:szCs w:val="22"/>
              </w:rPr>
              <w:t>Transfer the individual package errors to the Standard Pack Report form.</w:t>
            </w:r>
          </w:p>
        </w:tc>
      </w:tr>
      <w:tr w:rsidR="00F334FF" w:rsidRPr="00B90649" w:rsidTr="006C0103">
        <w:tc>
          <w:tcPr>
            <w:tcW w:w="8928" w:type="dxa"/>
          </w:tcPr>
          <w:p w:rsidR="00F334FF" w:rsidRPr="00B90649" w:rsidRDefault="00F334FF" w:rsidP="006C0103">
            <w:pPr>
              <w:ind w:left="-18"/>
              <w:rPr>
                <w:szCs w:val="22"/>
              </w:rPr>
            </w:pPr>
          </w:p>
        </w:tc>
      </w:tr>
      <w:tr w:rsidR="00F334FF" w:rsidRPr="00EC60FF" w:rsidTr="006C0103">
        <w:tc>
          <w:tcPr>
            <w:tcW w:w="8928" w:type="dxa"/>
          </w:tcPr>
          <w:p w:rsidR="00F334FF" w:rsidRPr="00EC60FF" w:rsidRDefault="00F334FF" w:rsidP="00F334FF">
            <w:pPr>
              <w:numPr>
                <w:ilvl w:val="0"/>
                <w:numId w:val="10"/>
              </w:numPr>
              <w:tabs>
                <w:tab w:val="clear" w:pos="360"/>
              </w:tabs>
              <w:ind w:left="342"/>
              <w:rPr>
                <w:szCs w:val="22"/>
              </w:rPr>
            </w:pPr>
            <w:r w:rsidRPr="00EC60FF">
              <w:rPr>
                <w:szCs w:val="22"/>
              </w:rPr>
              <w:t xml:space="preserve">To </w:t>
            </w:r>
            <w:proofErr w:type="gramStart"/>
            <w:r w:rsidRPr="00EC60FF">
              <w:rPr>
                <w:szCs w:val="22"/>
              </w:rPr>
              <w:t>determine</w:t>
            </w:r>
            <w:proofErr w:type="gramEnd"/>
            <w:r w:rsidRPr="00EC60FF">
              <w:rPr>
                <w:szCs w:val="22"/>
              </w:rPr>
              <w:t xml:space="preserve"> lot conformance, return to</w:t>
            </w:r>
            <w:r w:rsidRPr="00EC60FF">
              <w:rPr>
                <w:rFonts w:ascii="Times New Roman Bold" w:hAnsi="Times New Roman Bold"/>
                <w:b/>
                <w:szCs w:val="22"/>
              </w:rPr>
              <w:t xml:space="preserve"> </w:t>
            </w:r>
            <w:r w:rsidRPr="00EC60FF">
              <w:rPr>
                <w:szCs w:val="22"/>
              </w:rPr>
              <w:t>Section 2.3.7. “Evaluat</w:t>
            </w:r>
            <w:r>
              <w:rPr>
                <w:szCs w:val="22"/>
              </w:rPr>
              <w:t>e for Compliance</w:t>
            </w:r>
            <w:r w:rsidRPr="00EC60FF">
              <w:rPr>
                <w:szCs w:val="22"/>
              </w:rPr>
              <w:t>.”</w:t>
            </w:r>
          </w:p>
        </w:tc>
      </w:tr>
    </w:tbl>
    <w:p w:rsidR="00F334FF" w:rsidRPr="00B075AD" w:rsidRDefault="00F334FF" w:rsidP="00F334FF">
      <w:pPr>
        <w:pStyle w:val="HB133H1"/>
      </w:pPr>
      <w:bookmarkStart w:id="559" w:name="_Toc325575174"/>
      <w:bookmarkStart w:id="560" w:name="_Toc291667241"/>
      <w:bookmarkStart w:id="561" w:name="_Toc464111594"/>
      <w:bookmarkStart w:id="562" w:name="_Toc464123830"/>
      <w:bookmarkStart w:id="563" w:name="_Toc496108521"/>
      <w:r w:rsidRPr="008D2D63">
        <w:t xml:space="preserve">Net </w:t>
      </w:r>
      <w:r>
        <w:t>W</w:t>
      </w:r>
      <w:r w:rsidRPr="008D2D63">
        <w:t xml:space="preserve">eight of </w:t>
      </w:r>
      <w:r>
        <w:t>E</w:t>
      </w:r>
      <w:r w:rsidRPr="008D2D63">
        <w:t>ncased-in-</w:t>
      </w:r>
      <w:r>
        <w:t>I</w:t>
      </w:r>
      <w:r w:rsidRPr="008D2D63">
        <w:t xml:space="preserve">ce and </w:t>
      </w:r>
      <w:r>
        <w:t>I</w:t>
      </w:r>
      <w:r w:rsidRPr="008D2D63">
        <w:t xml:space="preserve">ce </w:t>
      </w:r>
      <w:r>
        <w:t>G</w:t>
      </w:r>
      <w:r w:rsidRPr="008D2D63">
        <w:t xml:space="preserve">lazed </w:t>
      </w:r>
      <w:r>
        <w:t>P</w:t>
      </w:r>
      <w:r w:rsidRPr="008D2D63">
        <w:t>roducts</w:t>
      </w:r>
      <w:bookmarkEnd w:id="559"/>
      <w:bookmarkEnd w:id="560"/>
      <w:bookmarkEnd w:id="561"/>
      <w:bookmarkEnd w:id="562"/>
      <w:bookmarkEnd w:id="563"/>
      <w:r w:rsidRPr="00B075AD">
        <w:fldChar w:fldCharType="begin"/>
      </w:r>
      <w:r w:rsidRPr="00B075AD">
        <w:instrText xml:space="preserve"> XE "Frozen Foods" </w:instrText>
      </w:r>
      <w:r w:rsidRPr="00B075AD">
        <w:fldChar w:fldCharType="end"/>
      </w:r>
      <w:r w:rsidRPr="00B075AD">
        <w:fldChar w:fldCharType="begin"/>
      </w:r>
      <w:r w:rsidRPr="00B075AD">
        <w:instrText xml:space="preserve"> XE "Drained Weight:Encased-in-Ice, Ice Glazed, or Frozen Foods" </w:instrText>
      </w:r>
      <w:r w:rsidRPr="00B075AD">
        <w:fldChar w:fldCharType="end"/>
      </w:r>
      <w:r w:rsidRPr="00B075AD">
        <w:fldChar w:fldCharType="begin"/>
      </w:r>
      <w:r w:rsidRPr="00B075AD">
        <w:instrText xml:space="preserve"> XE "Frozen Foods:Ice Glazed" </w:instrText>
      </w:r>
      <w:r w:rsidRPr="00B075AD">
        <w:fldChar w:fldCharType="end"/>
      </w:r>
      <w:r w:rsidRPr="00B075AD">
        <w:fldChar w:fldCharType="begin"/>
      </w:r>
      <w:r w:rsidRPr="00B075AD">
        <w:instrText xml:space="preserve"> XE "Frozen Foods:Encased-in-Ice" </w:instrText>
      </w:r>
      <w:r w:rsidRPr="00B075AD">
        <w:fldChar w:fldCharType="end"/>
      </w:r>
    </w:p>
    <w:p w:rsidR="00F334FF" w:rsidRPr="00C24A9B" w:rsidRDefault="00F334FF" w:rsidP="000B29FA">
      <w:pPr>
        <w:pStyle w:val="HB133XXX"/>
      </w:pPr>
      <w:bookmarkStart w:id="564" w:name="_Toc464054861"/>
      <w:bookmarkStart w:id="565" w:name="_Toc464055259"/>
      <w:bookmarkStart w:id="566" w:name="_Toc464055870"/>
      <w:bookmarkStart w:id="567" w:name="_Toc464056118"/>
      <w:bookmarkStart w:id="568" w:name="_Toc464056363"/>
      <w:bookmarkStart w:id="569" w:name="_Toc464056613"/>
      <w:bookmarkStart w:id="570" w:name="_Toc464108930"/>
      <w:bookmarkStart w:id="571" w:name="_Toc464109278"/>
      <w:bookmarkStart w:id="572" w:name="_Toc464109755"/>
      <w:bookmarkStart w:id="573" w:name="_Toc464123831"/>
      <w:bookmarkStart w:id="574" w:name="_Toc464124073"/>
      <w:bookmarkStart w:id="575" w:name="_Toc464124557"/>
      <w:bookmarkStart w:id="576" w:name="_Toc325575175"/>
      <w:bookmarkStart w:id="577" w:name="_Toc464111595"/>
      <w:bookmarkStart w:id="578" w:name="_Toc464123833"/>
      <w:bookmarkStart w:id="579" w:name="_Toc496108522"/>
      <w:bookmarkEnd w:id="564"/>
      <w:bookmarkEnd w:id="565"/>
      <w:bookmarkEnd w:id="566"/>
      <w:bookmarkEnd w:id="567"/>
      <w:bookmarkEnd w:id="568"/>
      <w:bookmarkEnd w:id="569"/>
      <w:bookmarkEnd w:id="570"/>
      <w:bookmarkEnd w:id="571"/>
      <w:bookmarkEnd w:id="572"/>
      <w:bookmarkEnd w:id="573"/>
      <w:bookmarkEnd w:id="574"/>
      <w:bookmarkEnd w:id="575"/>
      <w:r w:rsidRPr="00C24A9B">
        <w:t>Net Weight of Encased-in-Ice and Frozen Block Product</w:t>
      </w:r>
      <w:bookmarkEnd w:id="576"/>
      <w:bookmarkEnd w:id="577"/>
      <w:bookmarkEnd w:id="578"/>
      <w:bookmarkEnd w:id="579"/>
      <w:r w:rsidRPr="00C24A9B">
        <w:t xml:space="preserve"> </w:t>
      </w:r>
    </w:p>
    <w:p w:rsidR="00F334FF" w:rsidRPr="00A54102" w:rsidRDefault="00F334FF" w:rsidP="00F334FF">
      <w:pPr>
        <w:tabs>
          <w:tab w:val="left" w:pos="0"/>
        </w:tabs>
        <w:ind w:left="360"/>
        <w:rPr>
          <w:szCs w:val="22"/>
        </w:rPr>
      </w:pPr>
      <w:r w:rsidRPr="00EC60FF">
        <w:rPr>
          <w:b/>
        </w:rPr>
        <w:t>Note:</w:t>
      </w:r>
      <w:r w:rsidRPr="00EC60FF">
        <w:t xml:space="preserve">  For determining the net weight of ice glazed seafood</w:t>
      </w:r>
      <w:r>
        <w:fldChar w:fldCharType="begin"/>
      </w:r>
      <w:r>
        <w:instrText xml:space="preserve"> XE "</w:instrText>
      </w:r>
      <w:r w:rsidRPr="006A7C8D">
        <w:instrText>Seafood</w:instrText>
      </w:r>
      <w:r>
        <w:instrText xml:space="preserve">" </w:instrText>
      </w:r>
      <w:r>
        <w:fldChar w:fldCharType="end"/>
      </w:r>
      <w:r>
        <w:fldChar w:fldCharType="begin"/>
      </w:r>
      <w:r>
        <w:instrText xml:space="preserve"> XE "</w:instrText>
      </w:r>
      <w:r w:rsidRPr="000E1356">
        <w:instrText>Net Weight:Seafood</w:instrText>
      </w:r>
      <w:r>
        <w:instrText xml:space="preserve">" </w:instrText>
      </w:r>
      <w:r>
        <w:fldChar w:fldCharType="end"/>
      </w:r>
      <w:r>
        <w:fldChar w:fldCharType="begin"/>
      </w:r>
      <w:r>
        <w:instrText xml:space="preserve"> XE "</w:instrText>
      </w:r>
      <w:r w:rsidRPr="00DD47D0">
        <w:instrText>Net Weight:Ice Glazed</w:instrText>
      </w:r>
      <w:r>
        <w:instrText xml:space="preserve">" </w:instrText>
      </w:r>
      <w:r>
        <w:fldChar w:fldCharType="end"/>
      </w:r>
      <w:r>
        <w:fldChar w:fldCharType="begin"/>
      </w:r>
      <w:r>
        <w:instrText xml:space="preserve"> XE "Ice</w:instrText>
      </w:r>
      <w:r w:rsidRPr="00432AAC">
        <w:instrText xml:space="preserve"> Glazed:Ice Glazed</w:instrText>
      </w:r>
      <w:r>
        <w:instrText xml:space="preserve">" </w:instrText>
      </w:r>
      <w:r>
        <w:fldChar w:fldCharType="end"/>
      </w:r>
      <w:r>
        <w:fldChar w:fldCharType="begin"/>
      </w:r>
      <w:r>
        <w:instrText xml:space="preserve"> XE "Ice</w:instrText>
      </w:r>
      <w:r w:rsidRPr="007D4D57">
        <w:instrText xml:space="preserve"> Glazed:Seafood</w:instrText>
      </w:r>
      <w:r>
        <w:instrText xml:space="preserve">" </w:instrText>
      </w:r>
      <w:r>
        <w:fldChar w:fldCharType="end"/>
      </w:r>
      <w:r w:rsidRPr="00EC60FF">
        <w:t>, meat, poultry, or similar products</w:t>
      </w:r>
      <w:r>
        <w:fldChar w:fldCharType="begin"/>
      </w:r>
      <w:r>
        <w:instrText xml:space="preserve"> XE "</w:instrText>
      </w:r>
      <w:r w:rsidRPr="00936D4E">
        <w:instrText>Ice Glazed:Meat, Poultry, or Similar</w:instrText>
      </w:r>
      <w:r>
        <w:instrText xml:space="preserve">" \i </w:instrText>
      </w:r>
      <w:r>
        <w:fldChar w:fldCharType="end"/>
      </w:r>
      <w:r w:rsidRPr="00EC60FF">
        <w:t>, follow the procedure in Section 2.6.</w:t>
      </w:r>
      <w:r>
        <w:t>2</w:t>
      </w:r>
      <w:r w:rsidRPr="00EC60FF">
        <w:t>. “</w:t>
      </w:r>
      <w:r>
        <w:t>N</w:t>
      </w:r>
      <w:r w:rsidRPr="00EC60FF">
        <w:t>et Weight</w:t>
      </w:r>
      <w:r>
        <w:fldChar w:fldCharType="begin"/>
      </w:r>
      <w:r>
        <w:instrText xml:space="preserve"> XE "</w:instrText>
      </w:r>
      <w:r w:rsidRPr="00D30E9F">
        <w:instrText>Net Weight:Frozen Foods</w:instrText>
      </w:r>
      <w:r>
        <w:instrText xml:space="preserve">" </w:instrText>
      </w:r>
      <w:r>
        <w:fldChar w:fldCharType="end"/>
      </w:r>
      <w:r w:rsidRPr="00EC60FF">
        <w:t xml:space="preserve"> of Ice Glazed Seafood, Meat, Poultry or </w:t>
      </w:r>
      <w:proofErr w:type="gramStart"/>
      <w:r w:rsidRPr="00EC60FF">
        <w:t>Similar Products</w:t>
      </w:r>
      <w:proofErr w:type="gramEnd"/>
      <w:r>
        <w:t>.”</w:t>
      </w:r>
      <w:r w:rsidRPr="00EC60FF">
        <w:t xml:space="preserve"> </w:t>
      </w:r>
    </w:p>
    <w:p w:rsidR="00F334FF" w:rsidRPr="00B075AD" w:rsidRDefault="00F334FF" w:rsidP="00F334FF">
      <w:pPr>
        <w:pStyle w:val="HB133H3mod"/>
      </w:pPr>
      <w:bookmarkStart w:id="580" w:name="_Toc325575176"/>
      <w:bookmarkStart w:id="581" w:name="_Toc464123834"/>
      <w:bookmarkStart w:id="582" w:name="_Toc496108523"/>
      <w:r>
        <w:t>T</w:t>
      </w:r>
      <w:r w:rsidRPr="00713FFF">
        <w:t xml:space="preserve">est </w:t>
      </w:r>
      <w:r w:rsidRPr="00B075AD">
        <w:t>Equipment</w:t>
      </w:r>
      <w:bookmarkEnd w:id="580"/>
      <w:bookmarkEnd w:id="581"/>
      <w:bookmarkEnd w:id="582"/>
    </w:p>
    <w:p w:rsidR="00F334FF" w:rsidRPr="00EC60FF" w:rsidRDefault="00F334FF" w:rsidP="00F334FF">
      <w:pPr>
        <w:numPr>
          <w:ilvl w:val="0"/>
          <w:numId w:val="11"/>
        </w:numPr>
        <w:tabs>
          <w:tab w:val="clear" w:pos="720"/>
          <w:tab w:val="num" w:pos="1440"/>
        </w:tabs>
        <w:spacing w:after="240"/>
        <w:ind w:left="1440"/>
        <w:rPr>
          <w:szCs w:val="22"/>
        </w:rPr>
      </w:pPr>
      <w:r w:rsidRPr="00EC60FF">
        <w:rPr>
          <w:szCs w:val="22"/>
        </w:rPr>
        <w:t>Balance and weights (used to verify accuracy)</w:t>
      </w:r>
    </w:p>
    <w:p w:rsidR="00F334FF" w:rsidRPr="00EC60FF" w:rsidRDefault="00F334FF" w:rsidP="00F334FF">
      <w:pPr>
        <w:numPr>
          <w:ilvl w:val="0"/>
          <w:numId w:val="11"/>
        </w:numPr>
        <w:spacing w:after="240"/>
        <w:ind w:left="1440"/>
        <w:rPr>
          <w:szCs w:val="22"/>
        </w:rPr>
      </w:pPr>
      <w:r w:rsidRPr="00EC60FF">
        <w:rPr>
          <w:szCs w:val="22"/>
        </w:rPr>
        <w:t xml:space="preserve">Partial immersion thermometer or equivalent with 1 °C (2 °F) graduations and a − 35 °C to + 50 °C (− 30 °F to +120 °F) </w:t>
      </w:r>
      <w:proofErr w:type="gramStart"/>
      <w:r w:rsidRPr="00EC60FF">
        <w:rPr>
          <w:szCs w:val="22"/>
        </w:rPr>
        <w:t>accurate</w:t>
      </w:r>
      <w:proofErr w:type="gramEnd"/>
      <w:r w:rsidRPr="00EC60FF">
        <w:rPr>
          <w:szCs w:val="22"/>
        </w:rPr>
        <w:t xml:space="preserve"> to ± 1 °C (</w:t>
      </w:r>
      <w:r w:rsidRPr="00EC60FF">
        <w:rPr>
          <w:szCs w:val="22"/>
        </w:rPr>
        <w:sym w:font="Symbol" w:char="F0B1"/>
      </w:r>
      <w:r w:rsidRPr="00EC60FF">
        <w:rPr>
          <w:szCs w:val="22"/>
        </w:rPr>
        <w:t> 2 °F)</w:t>
      </w:r>
    </w:p>
    <w:p w:rsidR="00F334FF" w:rsidRPr="00EC60FF" w:rsidRDefault="00F334FF" w:rsidP="00F334FF">
      <w:pPr>
        <w:widowControl w:val="0"/>
        <w:numPr>
          <w:ilvl w:val="0"/>
          <w:numId w:val="11"/>
        </w:numPr>
        <w:autoSpaceDE w:val="0"/>
        <w:spacing w:after="240"/>
        <w:ind w:left="1440"/>
        <w:rPr>
          <w:strike/>
          <w:szCs w:val="22"/>
        </w:rPr>
      </w:pPr>
      <w:r w:rsidRPr="00EC60FF">
        <w:rPr>
          <w:szCs w:val="22"/>
        </w:rPr>
        <w:t xml:space="preserve">Water source and hose with an approximate flow rate of 4 L to 15 L (1 gal to 4 gal) per minute for thawing blocks and other </w:t>
      </w:r>
      <w:proofErr w:type="spellStart"/>
      <w:r w:rsidRPr="00EC60FF">
        <w:rPr>
          <w:szCs w:val="22"/>
        </w:rPr>
        <w:t>products</w:t>
      </w:r>
      <w:r>
        <w:rPr>
          <w:rFonts w:ascii="ZWAdobeF" w:hAnsi="ZWAdobeF" w:cs="ZWAdobeF"/>
          <w:color w:val="auto"/>
          <w:sz w:val="2"/>
          <w:szCs w:val="2"/>
        </w:rPr>
        <w:t>S</w:t>
      </w:r>
      <w:proofErr w:type="spellEnd"/>
      <w:r w:rsidRPr="00EC60FF">
        <w:rPr>
          <w:strike/>
          <w:szCs w:val="22"/>
        </w:rPr>
        <w:t xml:space="preserve"> </w:t>
      </w:r>
    </w:p>
    <w:p w:rsidR="00F334FF" w:rsidRPr="00EC60FF" w:rsidRDefault="00F334FF" w:rsidP="00F334FF">
      <w:pPr>
        <w:numPr>
          <w:ilvl w:val="0"/>
          <w:numId w:val="11"/>
        </w:numPr>
        <w:autoSpaceDE w:val="0"/>
        <w:spacing w:after="240"/>
        <w:ind w:left="1440"/>
        <w:rPr>
          <w:b/>
          <w:szCs w:val="22"/>
          <w:u w:val="single"/>
        </w:rPr>
      </w:pPr>
      <w:r w:rsidRPr="00EC60FF">
        <w:rPr>
          <w:szCs w:val="22"/>
        </w:rPr>
        <w:t>Sink or other receptacle [i.e., bucket with a capacity of approximately 15 L (4 gal)] for thawing blocks and other products</w:t>
      </w:r>
    </w:p>
    <w:p w:rsidR="00F334FF" w:rsidRPr="00EC60FF" w:rsidRDefault="00F334FF" w:rsidP="00F334FF">
      <w:pPr>
        <w:numPr>
          <w:ilvl w:val="0"/>
          <w:numId w:val="11"/>
        </w:numPr>
        <w:spacing w:after="240"/>
        <w:ind w:left="1440"/>
        <w:rPr>
          <w:szCs w:val="22"/>
        </w:rPr>
      </w:pPr>
      <w:r w:rsidRPr="00EC60FF">
        <w:rPr>
          <w:szCs w:val="22"/>
        </w:rPr>
        <w:lastRenderedPageBreak/>
        <w:t>A wire mesh basket (</w:t>
      </w:r>
      <w:r>
        <w:rPr>
          <w:szCs w:val="22"/>
        </w:rPr>
        <w:t>e.g.,</w:t>
      </w:r>
      <w:r w:rsidRPr="00EC60FF">
        <w:rPr>
          <w:szCs w:val="22"/>
        </w:rPr>
        <w:t xml:space="preserve"> used for testing large frozen blocks of shrimp) or a container that is large enough to hold the contents of one package (e.g., 2.27 kg or [5 lb] box of shrimp) and has openings small enough to </w:t>
      </w:r>
      <w:proofErr w:type="gramStart"/>
      <w:r w:rsidRPr="00EC60FF">
        <w:rPr>
          <w:szCs w:val="22"/>
        </w:rPr>
        <w:t>retain</w:t>
      </w:r>
      <w:proofErr w:type="gramEnd"/>
      <w:r w:rsidRPr="00EC60FF">
        <w:rPr>
          <w:szCs w:val="22"/>
        </w:rPr>
        <w:t xml:space="preserve"> all pieces of the product (e.g., an expanded metal test tube basket lined with standard 16</w:t>
      </w:r>
      <w:r w:rsidRPr="00EC60FF">
        <w:rPr>
          <w:szCs w:val="22"/>
        </w:rPr>
        <w:noBreakHyphen/>
        <w:t>mesh screen)</w:t>
      </w:r>
    </w:p>
    <w:p w:rsidR="00F334FF" w:rsidRDefault="00F334FF" w:rsidP="00F334FF">
      <w:pPr>
        <w:keepNext/>
        <w:numPr>
          <w:ilvl w:val="0"/>
          <w:numId w:val="11"/>
        </w:numPr>
        <w:spacing w:after="240"/>
        <w:ind w:left="1440" w:right="720"/>
        <w:rPr>
          <w:szCs w:val="22"/>
        </w:rPr>
      </w:pPr>
      <w:r w:rsidRPr="00EC60FF">
        <w:rPr>
          <w:szCs w:val="22"/>
        </w:rPr>
        <w:t>Number 8 mesh, 20</w:t>
      </w:r>
      <w:r>
        <w:rPr>
          <w:szCs w:val="22"/>
        </w:rPr>
        <w:t>3</w:t>
      </w:r>
      <w:r w:rsidRPr="00EC60FF">
        <w:rPr>
          <w:szCs w:val="22"/>
        </w:rPr>
        <w:t> </w:t>
      </w:r>
      <w:r>
        <w:rPr>
          <w:szCs w:val="22"/>
        </w:rPr>
        <w:t>m</w:t>
      </w:r>
      <w:r w:rsidRPr="00EC60FF">
        <w:rPr>
          <w:szCs w:val="22"/>
        </w:rPr>
        <w:t>m (8 in) or 30</w:t>
      </w:r>
      <w:r>
        <w:rPr>
          <w:szCs w:val="22"/>
        </w:rPr>
        <w:t>4 m</w:t>
      </w:r>
      <w:r w:rsidRPr="00EC60FF">
        <w:rPr>
          <w:szCs w:val="22"/>
        </w:rPr>
        <w:t>m (12 in) sieve</w:t>
      </w:r>
    </w:p>
    <w:p w:rsidR="00F334FF" w:rsidRPr="0085177F" w:rsidRDefault="00F334FF" w:rsidP="00F334FF">
      <w:pPr>
        <w:keepNext/>
        <w:numPr>
          <w:ilvl w:val="0"/>
          <w:numId w:val="11"/>
        </w:numPr>
        <w:spacing w:after="240"/>
        <w:ind w:left="1440" w:right="720"/>
        <w:rPr>
          <w:szCs w:val="22"/>
        </w:rPr>
      </w:pPr>
      <w:r w:rsidRPr="00EC60FF">
        <w:rPr>
          <w:szCs w:val="22"/>
        </w:rPr>
        <w:t xml:space="preserve">Means to </w:t>
      </w:r>
      <w:proofErr w:type="gramStart"/>
      <w:r w:rsidRPr="00EC60FF">
        <w:rPr>
          <w:szCs w:val="22"/>
        </w:rPr>
        <w:t>determine</w:t>
      </w:r>
      <w:proofErr w:type="gramEnd"/>
      <w:r w:rsidRPr="00EC60FF">
        <w:rPr>
          <w:szCs w:val="22"/>
        </w:rPr>
        <w:t xml:space="preserve"> a </w:t>
      </w:r>
      <w:r>
        <w:rPr>
          <w:szCs w:val="22"/>
        </w:rPr>
        <w:t>3</w:t>
      </w:r>
      <w:r w:rsidRPr="00EC60FF">
        <w:rPr>
          <w:szCs w:val="22"/>
        </w:rPr>
        <w:t>0° angle</w:t>
      </w:r>
    </w:p>
    <w:p w:rsidR="00F334FF" w:rsidRPr="00EC60FF" w:rsidRDefault="00F334FF" w:rsidP="00F334FF">
      <w:pPr>
        <w:keepNext/>
        <w:numPr>
          <w:ilvl w:val="0"/>
          <w:numId w:val="11"/>
        </w:numPr>
        <w:spacing w:after="240"/>
        <w:ind w:left="1440" w:right="720"/>
        <w:rPr>
          <w:szCs w:val="22"/>
        </w:rPr>
      </w:pPr>
      <w:r>
        <w:rPr>
          <w:szCs w:val="22"/>
        </w:rPr>
        <w:t>Pan for weighing the thawed and drained product</w:t>
      </w:r>
    </w:p>
    <w:p w:rsidR="00F334FF" w:rsidRDefault="00F334FF" w:rsidP="00F334FF">
      <w:pPr>
        <w:numPr>
          <w:ilvl w:val="0"/>
          <w:numId w:val="11"/>
        </w:numPr>
        <w:spacing w:after="240"/>
        <w:ind w:left="1440"/>
        <w:rPr>
          <w:szCs w:val="22"/>
        </w:rPr>
      </w:pPr>
      <w:r w:rsidRPr="00EC60FF">
        <w:rPr>
          <w:szCs w:val="22"/>
        </w:rPr>
        <w:t>Stopwatch</w:t>
      </w:r>
    </w:p>
    <w:p w:rsidR="00F334FF" w:rsidRDefault="00F334FF" w:rsidP="00F334FF">
      <w:pPr>
        <w:numPr>
          <w:ilvl w:val="0"/>
          <w:numId w:val="11"/>
        </w:numPr>
        <w:spacing w:after="240"/>
        <w:ind w:left="1440"/>
        <w:rPr>
          <w:szCs w:val="22"/>
        </w:rPr>
      </w:pPr>
      <w:r>
        <w:rPr>
          <w:szCs w:val="22"/>
        </w:rPr>
        <w:t>Ice Glazed Package Worksheet (see Appendix C. “Model Inspection Report Forms”)</w:t>
      </w:r>
    </w:p>
    <w:p w:rsidR="00F334FF" w:rsidRPr="006A7C8D" w:rsidRDefault="00F334FF" w:rsidP="00F334FF">
      <w:pPr>
        <w:numPr>
          <w:ilvl w:val="0"/>
          <w:numId w:val="11"/>
        </w:numPr>
        <w:ind w:left="1440"/>
        <w:rPr>
          <w:szCs w:val="22"/>
        </w:rPr>
      </w:pPr>
      <w:r>
        <w:rPr>
          <w:szCs w:val="22"/>
        </w:rPr>
        <w:t>Ice Glazed Package Report (see Appendix C. “Model Inspection Report Forms”)</w:t>
      </w:r>
    </w:p>
    <w:p w:rsidR="00F334FF" w:rsidRPr="00B075AD" w:rsidRDefault="00F334FF" w:rsidP="00F334FF">
      <w:pPr>
        <w:pStyle w:val="HB133H3mod"/>
      </w:pPr>
      <w:bookmarkStart w:id="583" w:name="_Toc325575177"/>
      <w:bookmarkStart w:id="584" w:name="_Toc464123835"/>
      <w:bookmarkStart w:id="585" w:name="_Toc496108524"/>
      <w:r w:rsidRPr="00713FFF">
        <w:t xml:space="preserve">Test </w:t>
      </w:r>
      <w:r w:rsidRPr="00B075AD">
        <w:t>Procedure</w:t>
      </w:r>
      <w:r w:rsidRPr="004A500A">
        <w:fldChar w:fldCharType="begin"/>
      </w:r>
      <w:r w:rsidRPr="004A500A">
        <w:instrText xml:space="preserve"> XE "Test Procedure:Encased-in-Ice Product" </w:instrText>
      </w:r>
      <w:r w:rsidRPr="004A500A">
        <w:fldChar w:fldCharType="end"/>
      </w:r>
      <w:r w:rsidRPr="00B075AD">
        <w:t xml:space="preserve"> for Encased-in-Ice Product Only</w:t>
      </w:r>
      <w:bookmarkEnd w:id="583"/>
      <w:bookmarkEnd w:id="584"/>
      <w:bookmarkEnd w:id="585"/>
    </w:p>
    <w:tbl>
      <w:tblPr>
        <w:tblW w:w="8485" w:type="dxa"/>
        <w:tblInd w:w="990" w:type="dxa"/>
        <w:tblLayout w:type="fixed"/>
        <w:tblLook w:val="01E0" w:firstRow="1" w:lastRow="1" w:firstColumn="1" w:lastColumn="1" w:noHBand="0" w:noVBand="0"/>
      </w:tblPr>
      <w:tblGrid>
        <w:gridCol w:w="8485"/>
      </w:tblGrid>
      <w:tr w:rsidR="00F334FF" w:rsidRPr="00B90649" w:rsidTr="006C0103">
        <w:tc>
          <w:tcPr>
            <w:tcW w:w="8485" w:type="dxa"/>
          </w:tcPr>
          <w:p w:rsidR="00F334FF" w:rsidRPr="00EC60FF" w:rsidRDefault="00F334FF" w:rsidP="00F334FF">
            <w:pPr>
              <w:keepNext/>
              <w:numPr>
                <w:ilvl w:val="0"/>
                <w:numId w:val="24"/>
              </w:numPr>
              <w:tabs>
                <w:tab w:val="left" w:pos="360"/>
                <w:tab w:val="left" w:pos="1170"/>
              </w:tabs>
              <w:rPr>
                <w:szCs w:val="22"/>
              </w:rPr>
            </w:pPr>
            <w:r w:rsidRPr="00EC60FF">
              <w:rPr>
                <w:szCs w:val="22"/>
              </w:rPr>
              <w:t>Follow Section 2.3.1</w:t>
            </w:r>
            <w:r>
              <w:rPr>
                <w:szCs w:val="22"/>
              </w:rPr>
              <w:t>. through 2.3.4. to</w:t>
            </w:r>
            <w:r w:rsidRPr="00EC60FF">
              <w:rPr>
                <w:szCs w:val="22"/>
              </w:rPr>
              <w:t xml:space="preserve"> </w:t>
            </w:r>
            <w:r>
              <w:rPr>
                <w:szCs w:val="22"/>
              </w:rPr>
              <w:t>d</w:t>
            </w:r>
            <w:r w:rsidRPr="00EC60FF">
              <w:rPr>
                <w:szCs w:val="22"/>
              </w:rPr>
              <w:t xml:space="preserve">efine the </w:t>
            </w:r>
            <w:r>
              <w:rPr>
                <w:szCs w:val="22"/>
              </w:rPr>
              <w:t>i</w:t>
            </w:r>
            <w:r w:rsidRPr="00EC60FF">
              <w:rPr>
                <w:szCs w:val="22"/>
              </w:rPr>
              <w:t xml:space="preserve">nspection </w:t>
            </w:r>
            <w:r>
              <w:rPr>
                <w:szCs w:val="22"/>
              </w:rPr>
              <w:t>l</w:t>
            </w:r>
            <w:r w:rsidRPr="00EC60FF">
              <w:rPr>
                <w:szCs w:val="22"/>
              </w:rPr>
              <w:t>ot</w:t>
            </w:r>
            <w:r>
              <w:rPr>
                <w:szCs w:val="22"/>
              </w:rPr>
              <w:t xml:space="preserve">, select a sampling plan and </w:t>
            </w:r>
            <w:r w:rsidRPr="00EC60FF">
              <w:rPr>
                <w:szCs w:val="22"/>
              </w:rPr>
              <w:t>select a random sample.</w:t>
            </w:r>
          </w:p>
        </w:tc>
      </w:tr>
      <w:tr w:rsidR="00F334FF" w:rsidRPr="00B90649" w:rsidTr="006C0103">
        <w:trPr>
          <w:trHeight w:val="234"/>
        </w:trPr>
        <w:tc>
          <w:tcPr>
            <w:tcW w:w="8485" w:type="dxa"/>
          </w:tcPr>
          <w:p w:rsidR="00F334FF" w:rsidRPr="00EC60FF" w:rsidRDefault="00F334FF" w:rsidP="006C0103">
            <w:pPr>
              <w:keepNext/>
              <w:widowControl w:val="0"/>
              <w:ind w:left="360"/>
              <w:rPr>
                <w:szCs w:val="22"/>
              </w:rPr>
            </w:pPr>
          </w:p>
        </w:tc>
      </w:tr>
      <w:tr w:rsidR="00F334FF" w:rsidRPr="00B90649" w:rsidTr="006C0103">
        <w:tc>
          <w:tcPr>
            <w:tcW w:w="8485" w:type="dxa"/>
          </w:tcPr>
          <w:p w:rsidR="00F334FF" w:rsidRPr="00EC60FF" w:rsidRDefault="00F334FF" w:rsidP="00F334FF">
            <w:pPr>
              <w:keepNext/>
              <w:widowControl w:val="0"/>
              <w:numPr>
                <w:ilvl w:val="0"/>
                <w:numId w:val="24"/>
              </w:numPr>
              <w:rPr>
                <w:b/>
                <w:strike/>
                <w:szCs w:val="22"/>
              </w:rPr>
            </w:pPr>
            <w:r w:rsidRPr="00EC60FF">
              <w:rPr>
                <w:szCs w:val="22"/>
              </w:rPr>
              <w:t xml:space="preserve">Place the unwrapped frozen </w:t>
            </w:r>
            <w:r>
              <w:rPr>
                <w:szCs w:val="22"/>
              </w:rPr>
              <w:fldChar w:fldCharType="begin"/>
            </w:r>
            <w:r>
              <w:instrText xml:space="preserve"> XE "</w:instrText>
            </w:r>
            <w:r w:rsidRPr="006C5E46">
              <w:instrText>Ice Glazed:Seafood</w:instrText>
            </w:r>
            <w:r>
              <w:instrText xml:space="preserve">" </w:instrText>
            </w:r>
            <w:r>
              <w:rPr>
                <w:szCs w:val="22"/>
              </w:rPr>
              <w:fldChar w:fldCharType="end"/>
            </w:r>
            <w:r>
              <w:rPr>
                <w:szCs w:val="22"/>
              </w:rPr>
              <w:fldChar w:fldCharType="begin"/>
            </w:r>
            <w:r>
              <w:instrText xml:space="preserve"> XE "</w:instrText>
            </w:r>
            <w:r w:rsidRPr="00BF04C6">
              <w:instrText>Ice Glazed:Meat, Poultry, or Similar</w:instrText>
            </w:r>
            <w:r>
              <w:instrText xml:space="preserve">" </w:instrText>
            </w:r>
            <w:r>
              <w:rPr>
                <w:szCs w:val="22"/>
              </w:rPr>
              <w:fldChar w:fldCharType="end"/>
            </w:r>
            <w:r w:rsidRPr="00EC60FF">
              <w:rPr>
                <w:szCs w:val="22"/>
              </w:rPr>
              <w:t>seafood, meat, poultry, or similar products in the wire mesh basket or an open container to thaw (e.g.</w:t>
            </w:r>
            <w:r>
              <w:rPr>
                <w:szCs w:val="22"/>
              </w:rPr>
              <w:t>,</w:t>
            </w:r>
            <w:r w:rsidRPr="00EC60FF">
              <w:rPr>
                <w:szCs w:val="22"/>
              </w:rPr>
              <w:t xml:space="preserve"> it is not placed in a plastic bag) and immerse in a 15 L (4 gal) or larger container of fresh water at a temperature between 23 °C to 29 °C (75 °F to 85 °F).  Submerge the basket so that the top of the basket extends above the water level.  </w:t>
            </w:r>
          </w:p>
        </w:tc>
      </w:tr>
      <w:tr w:rsidR="00F334FF" w:rsidRPr="00B90649" w:rsidTr="006C0103">
        <w:tc>
          <w:tcPr>
            <w:tcW w:w="8485" w:type="dxa"/>
          </w:tcPr>
          <w:p w:rsidR="00F334FF" w:rsidRPr="00EC60FF" w:rsidRDefault="00F334FF" w:rsidP="006C0103">
            <w:pPr>
              <w:keepNext/>
              <w:rPr>
                <w:b/>
                <w:szCs w:val="22"/>
              </w:rPr>
            </w:pPr>
          </w:p>
        </w:tc>
      </w:tr>
      <w:tr w:rsidR="00F334FF" w:rsidRPr="00B90649" w:rsidTr="006C0103">
        <w:tc>
          <w:tcPr>
            <w:tcW w:w="8485" w:type="dxa"/>
          </w:tcPr>
          <w:p w:rsidR="00F334FF" w:rsidRPr="00EC60FF" w:rsidRDefault="00F334FF" w:rsidP="00F334FF">
            <w:pPr>
              <w:widowControl w:val="0"/>
              <w:numPr>
                <w:ilvl w:val="0"/>
                <w:numId w:val="24"/>
              </w:numPr>
              <w:rPr>
                <w:szCs w:val="22"/>
              </w:rPr>
            </w:pPr>
            <w:r w:rsidRPr="00EC60FF">
              <w:rPr>
                <w:szCs w:val="22"/>
              </w:rPr>
              <w:t xml:space="preserve">Maintain a continuous flow of water into the bottom of the container to keep the temperature within the specified range.  This is </w:t>
            </w:r>
            <w:proofErr w:type="gramStart"/>
            <w:r w:rsidRPr="00EC60FF">
              <w:rPr>
                <w:szCs w:val="22"/>
              </w:rPr>
              <w:t>accomplished</w:t>
            </w:r>
            <w:proofErr w:type="gramEnd"/>
            <w:r w:rsidRPr="00EC60FF">
              <w:rPr>
                <w:szCs w:val="22"/>
              </w:rPr>
              <w:t xml:space="preserve"> by maintaining a constant flow of warm water into the container holding the product (e.g., place a bucket in a sink to catch the overflow, and feed warm water into the bottom of the bucket through a hose). </w:t>
            </w:r>
          </w:p>
        </w:tc>
      </w:tr>
      <w:tr w:rsidR="00F334FF" w:rsidRPr="00B90649" w:rsidTr="006C0103">
        <w:tc>
          <w:tcPr>
            <w:tcW w:w="8485" w:type="dxa"/>
          </w:tcPr>
          <w:p w:rsidR="00F334FF" w:rsidRPr="00EC60FF" w:rsidRDefault="00F334FF" w:rsidP="006C0103">
            <w:pPr>
              <w:widowControl w:val="0"/>
              <w:ind w:left="360"/>
              <w:rPr>
                <w:szCs w:val="22"/>
              </w:rPr>
            </w:pPr>
          </w:p>
        </w:tc>
      </w:tr>
      <w:tr w:rsidR="00F334FF" w:rsidRPr="00B90649" w:rsidTr="006C0103">
        <w:tc>
          <w:tcPr>
            <w:tcW w:w="8485" w:type="dxa"/>
          </w:tcPr>
          <w:p w:rsidR="00F334FF" w:rsidRPr="00EC60FF" w:rsidRDefault="00F334FF" w:rsidP="006C0103">
            <w:pPr>
              <w:widowControl w:val="0"/>
              <w:rPr>
                <w:b/>
                <w:szCs w:val="22"/>
              </w:rPr>
            </w:pPr>
            <w:r w:rsidRPr="00EC60FF">
              <w:rPr>
                <w:b/>
                <w:szCs w:val="22"/>
              </w:rPr>
              <w:t>Note:</w:t>
            </w:r>
            <w:r w:rsidRPr="00EC60FF">
              <w:rPr>
                <w:szCs w:val="22"/>
              </w:rPr>
              <w:t xml:space="preserve">  Direct immersion does not result in the product absorbing moisture because the freezing process causes the tissue to lose its ability to hold water</w:t>
            </w:r>
            <w:r>
              <w:rPr>
                <w:szCs w:val="22"/>
              </w:rPr>
              <w:t>.</w:t>
            </w:r>
          </w:p>
        </w:tc>
      </w:tr>
      <w:tr w:rsidR="00F334FF" w:rsidRPr="00B90649" w:rsidTr="006C0103">
        <w:tc>
          <w:tcPr>
            <w:tcW w:w="8485" w:type="dxa"/>
          </w:tcPr>
          <w:p w:rsidR="00F334FF" w:rsidRPr="00EC60FF" w:rsidRDefault="00F334FF" w:rsidP="006C0103">
            <w:pPr>
              <w:widowControl w:val="0"/>
              <w:rPr>
                <w:szCs w:val="22"/>
              </w:rPr>
            </w:pPr>
          </w:p>
        </w:tc>
      </w:tr>
      <w:tr w:rsidR="00F334FF" w:rsidRPr="00B90649" w:rsidTr="006C0103">
        <w:tc>
          <w:tcPr>
            <w:tcW w:w="8485" w:type="dxa"/>
          </w:tcPr>
          <w:p w:rsidR="00F334FF" w:rsidRPr="00EC60FF" w:rsidRDefault="00F334FF" w:rsidP="00F334FF">
            <w:pPr>
              <w:widowControl w:val="0"/>
              <w:numPr>
                <w:ilvl w:val="0"/>
                <w:numId w:val="24"/>
              </w:numPr>
              <w:rPr>
                <w:szCs w:val="22"/>
              </w:rPr>
            </w:pPr>
            <w:r w:rsidRPr="00EC60FF">
              <w:rPr>
                <w:szCs w:val="22"/>
              </w:rPr>
              <w:t xml:space="preserve">As soon as the product thaws, </w:t>
            </w:r>
            <w:proofErr w:type="gramStart"/>
            <w:r w:rsidRPr="00EC60FF">
              <w:rPr>
                <w:szCs w:val="22"/>
              </w:rPr>
              <w:t>determined</w:t>
            </w:r>
            <w:proofErr w:type="gramEnd"/>
            <w:r w:rsidRPr="00EC60FF">
              <w:rPr>
                <w:szCs w:val="22"/>
              </w:rPr>
              <w:t xml:space="preserve"> by loss of rigidity, transfer all material to a sieve (20</w:t>
            </w:r>
            <w:r>
              <w:rPr>
                <w:szCs w:val="22"/>
              </w:rPr>
              <w:t>3</w:t>
            </w:r>
            <w:r w:rsidRPr="00EC60FF">
              <w:rPr>
                <w:szCs w:val="22"/>
              </w:rPr>
              <w:t> </w:t>
            </w:r>
            <w:r>
              <w:rPr>
                <w:szCs w:val="22"/>
              </w:rPr>
              <w:t>m</w:t>
            </w:r>
            <w:r w:rsidRPr="00EC60FF">
              <w:rPr>
                <w:szCs w:val="22"/>
              </w:rPr>
              <w:t xml:space="preserve">m [8 in] for packages 453 g [1 lb] or </w:t>
            </w:r>
            <w:r>
              <w:rPr>
                <w:szCs w:val="22"/>
              </w:rPr>
              <w:t xml:space="preserve">less).  A sieve </w:t>
            </w:r>
            <w:r w:rsidRPr="00EC60FF">
              <w:rPr>
                <w:szCs w:val="22"/>
              </w:rPr>
              <w:t>30</w:t>
            </w:r>
            <w:r>
              <w:rPr>
                <w:szCs w:val="22"/>
              </w:rPr>
              <w:t>4</w:t>
            </w:r>
            <w:r w:rsidRPr="00EC60FF">
              <w:rPr>
                <w:szCs w:val="22"/>
              </w:rPr>
              <w:t> </w:t>
            </w:r>
            <w:r>
              <w:rPr>
                <w:szCs w:val="22"/>
              </w:rPr>
              <w:t>m</w:t>
            </w:r>
            <w:r w:rsidRPr="00EC60FF">
              <w:rPr>
                <w:szCs w:val="22"/>
              </w:rPr>
              <w:t>m [12 in] for packages weighing more than 453 g [1 lb]) and distribute it evenly over the sieve.</w:t>
            </w:r>
          </w:p>
        </w:tc>
      </w:tr>
      <w:tr w:rsidR="00F334FF" w:rsidRPr="00B90649" w:rsidTr="006C0103">
        <w:tc>
          <w:tcPr>
            <w:tcW w:w="8485" w:type="dxa"/>
          </w:tcPr>
          <w:p w:rsidR="00F334FF" w:rsidRPr="00EC60FF" w:rsidRDefault="00F334FF" w:rsidP="006C0103">
            <w:pPr>
              <w:widowControl w:val="0"/>
              <w:rPr>
                <w:szCs w:val="22"/>
              </w:rPr>
            </w:pPr>
          </w:p>
        </w:tc>
      </w:tr>
      <w:tr w:rsidR="00F334FF" w:rsidRPr="00B90649" w:rsidTr="006C0103">
        <w:tc>
          <w:tcPr>
            <w:tcW w:w="8485" w:type="dxa"/>
          </w:tcPr>
          <w:p w:rsidR="00F334FF" w:rsidRDefault="00F334FF" w:rsidP="00F334FF">
            <w:pPr>
              <w:keepNext/>
              <w:widowControl w:val="0"/>
              <w:numPr>
                <w:ilvl w:val="0"/>
                <w:numId w:val="24"/>
              </w:numPr>
              <w:spacing w:after="240"/>
              <w:rPr>
                <w:szCs w:val="22"/>
              </w:rPr>
            </w:pPr>
            <w:r w:rsidRPr="00B90649">
              <w:rPr>
                <w:szCs w:val="22"/>
              </w:rPr>
              <w:t xml:space="preserve">Without shifting the product, incline the sieve 30° from the horizontal position to </w:t>
            </w:r>
            <w:proofErr w:type="gramStart"/>
            <w:r w:rsidRPr="00B90649">
              <w:rPr>
                <w:szCs w:val="22"/>
              </w:rPr>
              <w:t>facilitate</w:t>
            </w:r>
            <w:proofErr w:type="gramEnd"/>
            <w:r w:rsidRPr="00B90649">
              <w:rPr>
                <w:szCs w:val="22"/>
              </w:rPr>
              <w:t xml:space="preserve"> drainage, and drain for </w:t>
            </w:r>
            <w:r>
              <w:rPr>
                <w:szCs w:val="22"/>
              </w:rPr>
              <w:t>two</w:t>
            </w:r>
            <w:r w:rsidRPr="00B90649">
              <w:rPr>
                <w:szCs w:val="22"/>
              </w:rPr>
              <w:t> minutes.</w:t>
            </w:r>
          </w:p>
          <w:p w:rsidR="00F334FF" w:rsidRPr="00B90649" w:rsidRDefault="00F334FF" w:rsidP="00F334FF">
            <w:pPr>
              <w:keepNext/>
              <w:widowControl w:val="0"/>
              <w:numPr>
                <w:ilvl w:val="0"/>
                <w:numId w:val="24"/>
              </w:numPr>
              <w:rPr>
                <w:szCs w:val="22"/>
              </w:rPr>
            </w:pPr>
            <w:r>
              <w:rPr>
                <w:szCs w:val="22"/>
              </w:rPr>
              <w:t>While the product is draining, place pan on scale and tare the scale reading to zero.</w:t>
            </w:r>
          </w:p>
        </w:tc>
      </w:tr>
      <w:tr w:rsidR="00F334FF" w:rsidRPr="00B90649" w:rsidTr="006C0103">
        <w:tc>
          <w:tcPr>
            <w:tcW w:w="8485" w:type="dxa"/>
          </w:tcPr>
          <w:p w:rsidR="00F334FF" w:rsidRPr="00B90649" w:rsidRDefault="00F334FF" w:rsidP="006C0103">
            <w:pPr>
              <w:widowControl w:val="0"/>
              <w:rPr>
                <w:szCs w:val="22"/>
              </w:rPr>
            </w:pPr>
          </w:p>
        </w:tc>
      </w:tr>
      <w:tr w:rsidR="00F334FF" w:rsidRPr="00B90649" w:rsidTr="006C0103">
        <w:tc>
          <w:tcPr>
            <w:tcW w:w="8485" w:type="dxa"/>
          </w:tcPr>
          <w:p w:rsidR="00F334FF" w:rsidRPr="00B90649" w:rsidRDefault="00F334FF" w:rsidP="00F334FF">
            <w:pPr>
              <w:keepNext/>
              <w:widowControl w:val="0"/>
              <w:numPr>
                <w:ilvl w:val="0"/>
                <w:numId w:val="24"/>
              </w:numPr>
              <w:rPr>
                <w:szCs w:val="22"/>
              </w:rPr>
            </w:pPr>
            <w:r w:rsidRPr="00B90649">
              <w:rPr>
                <w:szCs w:val="22"/>
              </w:rPr>
              <w:t xml:space="preserve">At the end of the drain time, </w:t>
            </w:r>
            <w:proofErr w:type="gramStart"/>
            <w:r w:rsidRPr="00B90649">
              <w:rPr>
                <w:szCs w:val="22"/>
              </w:rPr>
              <w:t>immediately</w:t>
            </w:r>
            <w:proofErr w:type="gramEnd"/>
            <w:r w:rsidRPr="00B90649">
              <w:rPr>
                <w:szCs w:val="22"/>
              </w:rPr>
              <w:t xml:space="preserve"> transfer the product to </w:t>
            </w:r>
            <w:r>
              <w:rPr>
                <w:szCs w:val="22"/>
              </w:rPr>
              <w:t>the</w:t>
            </w:r>
            <w:r w:rsidRPr="00B90649">
              <w:rPr>
                <w:szCs w:val="22"/>
              </w:rPr>
              <w:t xml:space="preserve"> tared pan for weighing to determine the net weight</w:t>
            </w:r>
            <w:r>
              <w:rPr>
                <w:szCs w:val="22"/>
              </w:rPr>
              <w:t xml:space="preserve"> of the product</w:t>
            </w:r>
            <w:r w:rsidRPr="00B90649">
              <w:rPr>
                <w:szCs w:val="22"/>
              </w:rPr>
              <w:t>.</w:t>
            </w:r>
          </w:p>
        </w:tc>
      </w:tr>
    </w:tbl>
    <w:p w:rsidR="00F334FF" w:rsidRPr="00AF29BA" w:rsidRDefault="00F334FF" w:rsidP="00F334FF">
      <w:pPr>
        <w:spacing w:before="60"/>
        <w:ind w:right="720"/>
        <w:rPr>
          <w:szCs w:val="22"/>
        </w:rPr>
      </w:pPr>
      <w:bookmarkStart w:id="586" w:name="_Toc486756356"/>
      <w:r>
        <w:rPr>
          <w:szCs w:val="22"/>
        </w:rPr>
        <w:tab/>
      </w:r>
      <w:r w:rsidRPr="001E54E6">
        <w:rPr>
          <w:szCs w:val="22"/>
        </w:rPr>
        <w:t>(Amended 2010)</w:t>
      </w:r>
    </w:p>
    <w:p w:rsidR="00F334FF" w:rsidRPr="00EF6742" w:rsidRDefault="00F334FF" w:rsidP="000B29FA">
      <w:pPr>
        <w:pStyle w:val="HB133XXX"/>
      </w:pPr>
      <w:bookmarkStart w:id="587" w:name="_Toc237353881"/>
      <w:bookmarkStart w:id="588" w:name="_Toc237428956"/>
      <w:bookmarkStart w:id="589" w:name="_Toc325575178"/>
      <w:bookmarkStart w:id="590" w:name="_Toc464111596"/>
      <w:bookmarkStart w:id="591" w:name="_Toc464123836"/>
      <w:bookmarkStart w:id="592" w:name="_Toc496108525"/>
      <w:r w:rsidRPr="00EF6742">
        <w:lastRenderedPageBreak/>
        <w:t>Net Weight</w:t>
      </w:r>
      <w:r w:rsidRPr="00EF6742">
        <w:fldChar w:fldCharType="begin"/>
      </w:r>
      <w:r w:rsidRPr="00EF6742">
        <w:instrText xml:space="preserve"> XE "Net Weight:Frozen Foods" </w:instrText>
      </w:r>
      <w:r w:rsidRPr="00EF6742">
        <w:fldChar w:fldCharType="end"/>
      </w:r>
      <w:r w:rsidRPr="00EF6742">
        <w:t xml:space="preserve"> of Ice Glazed Seafood, Meat, Poultry or Similar Products</w:t>
      </w:r>
      <w:bookmarkEnd w:id="586"/>
      <w:bookmarkEnd w:id="587"/>
      <w:bookmarkEnd w:id="588"/>
      <w:bookmarkEnd w:id="589"/>
      <w:bookmarkEnd w:id="590"/>
      <w:bookmarkEnd w:id="591"/>
      <w:bookmarkEnd w:id="592"/>
    </w:p>
    <w:p w:rsidR="00F334FF" w:rsidRPr="00EC60FF" w:rsidRDefault="00F334FF" w:rsidP="00F334FF">
      <w:pPr>
        <w:keepNext/>
        <w:ind w:left="360"/>
        <w:rPr>
          <w:szCs w:val="22"/>
        </w:rPr>
      </w:pPr>
      <w:r w:rsidRPr="00EC60FF">
        <w:rPr>
          <w:szCs w:val="22"/>
        </w:rPr>
        <w:t>For ice glazed seafood</w:t>
      </w:r>
      <w:r>
        <w:rPr>
          <w:szCs w:val="22"/>
        </w:rPr>
        <w:fldChar w:fldCharType="begin"/>
      </w:r>
      <w:r>
        <w:instrText xml:space="preserve"> XE "</w:instrText>
      </w:r>
      <w:r w:rsidRPr="00B96D80">
        <w:instrText>Ice Glazed:Seafood</w:instrText>
      </w:r>
      <w:r>
        <w:instrText xml:space="preserve">" </w:instrText>
      </w:r>
      <w:r>
        <w:rPr>
          <w:szCs w:val="22"/>
        </w:rPr>
        <w:fldChar w:fldCharType="end"/>
      </w:r>
      <w:r>
        <w:rPr>
          <w:szCs w:val="22"/>
        </w:rPr>
        <w:fldChar w:fldCharType="begin"/>
      </w:r>
      <w:r>
        <w:instrText xml:space="preserve"> XE "</w:instrText>
      </w:r>
      <w:r w:rsidRPr="005122FA">
        <w:instrText>Ice Glazed:Meat, Poultry, or Similar</w:instrText>
      </w:r>
      <w:r>
        <w:instrText xml:space="preserve">" </w:instrText>
      </w:r>
      <w:r>
        <w:rPr>
          <w:szCs w:val="22"/>
        </w:rPr>
        <w:fldChar w:fldCharType="end"/>
      </w:r>
      <w:r w:rsidRPr="00EC60FF">
        <w:rPr>
          <w:szCs w:val="22"/>
        </w:rPr>
        <w:t xml:space="preserve">, meat, poultry or </w:t>
      </w:r>
      <w:proofErr w:type="gramStart"/>
      <w:r w:rsidRPr="00EC60FF">
        <w:rPr>
          <w:szCs w:val="22"/>
        </w:rPr>
        <w:t>similar products</w:t>
      </w:r>
      <w:proofErr w:type="gramEnd"/>
      <w:r w:rsidRPr="00EC60FF">
        <w:rPr>
          <w:szCs w:val="22"/>
        </w:rPr>
        <w:t xml:space="preserve">, determine the net weight after removing the glaze using the following procedure.  </w:t>
      </w:r>
    </w:p>
    <w:p w:rsidR="00F334FF" w:rsidRPr="00EF6742" w:rsidRDefault="00F334FF" w:rsidP="00F334FF">
      <w:pPr>
        <w:pStyle w:val="HB133H3mod"/>
      </w:pPr>
      <w:bookmarkStart w:id="593" w:name="_Toc325575179"/>
      <w:bookmarkStart w:id="594" w:name="_Toc464123837"/>
      <w:bookmarkStart w:id="595" w:name="_Toc496108526"/>
      <w:r w:rsidRPr="00EF6742">
        <w:t>Test Equipment</w:t>
      </w:r>
      <w:bookmarkEnd w:id="593"/>
      <w:bookmarkEnd w:id="594"/>
      <w:bookmarkEnd w:id="595"/>
    </w:p>
    <w:p w:rsidR="00F334FF" w:rsidRPr="00EC60FF" w:rsidRDefault="00F334FF" w:rsidP="00F334FF">
      <w:pPr>
        <w:keepNext/>
        <w:numPr>
          <w:ilvl w:val="0"/>
          <w:numId w:val="11"/>
        </w:numPr>
        <w:tabs>
          <w:tab w:val="clear" w:pos="720"/>
          <w:tab w:val="num" w:pos="1440"/>
        </w:tabs>
        <w:spacing w:after="240"/>
        <w:ind w:left="1440"/>
        <w:rPr>
          <w:szCs w:val="22"/>
        </w:rPr>
      </w:pPr>
      <w:r w:rsidRPr="00EC60FF">
        <w:rPr>
          <w:szCs w:val="22"/>
        </w:rPr>
        <w:t>Balance and weights (used to verify accuracy)</w:t>
      </w:r>
    </w:p>
    <w:p w:rsidR="00F334FF" w:rsidRPr="00EC60FF" w:rsidRDefault="00F334FF" w:rsidP="00F334FF">
      <w:pPr>
        <w:widowControl w:val="0"/>
        <w:numPr>
          <w:ilvl w:val="0"/>
          <w:numId w:val="11"/>
        </w:numPr>
        <w:autoSpaceDE w:val="0"/>
        <w:spacing w:after="240"/>
        <w:ind w:left="1440"/>
        <w:rPr>
          <w:szCs w:val="22"/>
        </w:rPr>
      </w:pPr>
      <w:r w:rsidRPr="00EC60FF">
        <w:rPr>
          <w:szCs w:val="22"/>
        </w:rPr>
        <w:t xml:space="preserve">Continuous </w:t>
      </w:r>
      <w:proofErr w:type="gramStart"/>
      <w:r w:rsidRPr="00EC60FF">
        <w:rPr>
          <w:szCs w:val="22"/>
        </w:rPr>
        <w:t>cold water</w:t>
      </w:r>
      <w:proofErr w:type="gramEnd"/>
      <w:r w:rsidRPr="00EC60FF">
        <w:rPr>
          <w:szCs w:val="22"/>
        </w:rPr>
        <w:t xml:space="preserve"> source </w:t>
      </w:r>
    </w:p>
    <w:p w:rsidR="00F334FF" w:rsidRPr="00EC60FF" w:rsidRDefault="00F334FF" w:rsidP="00F334FF">
      <w:pPr>
        <w:keepNext/>
        <w:numPr>
          <w:ilvl w:val="0"/>
          <w:numId w:val="11"/>
        </w:numPr>
        <w:spacing w:after="240"/>
        <w:ind w:left="1440"/>
        <w:rPr>
          <w:szCs w:val="22"/>
        </w:rPr>
      </w:pPr>
      <w:r w:rsidRPr="00EC60FF">
        <w:rPr>
          <w:szCs w:val="22"/>
        </w:rPr>
        <w:t>Number 8 sieve and receiving pan, 20</w:t>
      </w:r>
      <w:r>
        <w:rPr>
          <w:szCs w:val="22"/>
        </w:rPr>
        <w:t>3</w:t>
      </w:r>
      <w:r w:rsidRPr="00EC60FF">
        <w:rPr>
          <w:szCs w:val="22"/>
        </w:rPr>
        <w:t> </w:t>
      </w:r>
      <w:r>
        <w:rPr>
          <w:szCs w:val="22"/>
        </w:rPr>
        <w:t>m</w:t>
      </w:r>
      <w:r w:rsidRPr="00EC60FF">
        <w:rPr>
          <w:szCs w:val="22"/>
        </w:rPr>
        <w:t>m (8 in) for packages 453 g (1</w:t>
      </w:r>
      <w:r>
        <w:rPr>
          <w:szCs w:val="22"/>
        </w:rPr>
        <w:t> </w:t>
      </w:r>
      <w:r w:rsidRPr="00EC60FF">
        <w:rPr>
          <w:szCs w:val="22"/>
        </w:rPr>
        <w:t>lb) or less.  A 30</w:t>
      </w:r>
      <w:r>
        <w:rPr>
          <w:szCs w:val="22"/>
        </w:rPr>
        <w:t>4</w:t>
      </w:r>
      <w:r w:rsidRPr="00EC60FF">
        <w:rPr>
          <w:szCs w:val="22"/>
        </w:rPr>
        <w:t> </w:t>
      </w:r>
      <w:r>
        <w:rPr>
          <w:szCs w:val="22"/>
        </w:rPr>
        <w:t>m</w:t>
      </w:r>
      <w:r w:rsidRPr="00EC60FF">
        <w:rPr>
          <w:szCs w:val="22"/>
        </w:rPr>
        <w:t>m (12 in) for packages more than 453</w:t>
      </w:r>
      <w:r>
        <w:rPr>
          <w:szCs w:val="22"/>
        </w:rPr>
        <w:t> </w:t>
      </w:r>
      <w:r w:rsidRPr="00EC60FF">
        <w:rPr>
          <w:szCs w:val="22"/>
        </w:rPr>
        <w:t>g (1</w:t>
      </w:r>
      <w:r>
        <w:rPr>
          <w:szCs w:val="22"/>
        </w:rPr>
        <w:t> </w:t>
      </w:r>
      <w:r w:rsidRPr="00EC60FF">
        <w:rPr>
          <w:szCs w:val="22"/>
        </w:rPr>
        <w:t>lb)</w:t>
      </w:r>
      <w:r>
        <w:rPr>
          <w:szCs w:val="22"/>
        </w:rPr>
        <w:t>.</w:t>
      </w:r>
    </w:p>
    <w:p w:rsidR="00F334FF" w:rsidRPr="00EC60FF" w:rsidRDefault="00F334FF" w:rsidP="00F334FF">
      <w:pPr>
        <w:keepNext/>
        <w:numPr>
          <w:ilvl w:val="0"/>
          <w:numId w:val="11"/>
        </w:numPr>
        <w:spacing w:after="240"/>
        <w:ind w:left="1440"/>
        <w:rPr>
          <w:szCs w:val="22"/>
        </w:rPr>
      </w:pPr>
      <w:r w:rsidRPr="00EC60FF">
        <w:rPr>
          <w:szCs w:val="22"/>
        </w:rPr>
        <w:t xml:space="preserve">Means to </w:t>
      </w:r>
      <w:proofErr w:type="gramStart"/>
      <w:r w:rsidRPr="00EC60FF">
        <w:rPr>
          <w:szCs w:val="22"/>
        </w:rPr>
        <w:t>determine</w:t>
      </w:r>
      <w:proofErr w:type="gramEnd"/>
      <w:r w:rsidRPr="00EC60FF">
        <w:rPr>
          <w:szCs w:val="22"/>
        </w:rPr>
        <w:t xml:space="preserve"> a 17° to 20° angle</w:t>
      </w:r>
    </w:p>
    <w:p w:rsidR="00F334FF" w:rsidRPr="00A54102" w:rsidRDefault="00F334FF" w:rsidP="00F334FF">
      <w:pPr>
        <w:numPr>
          <w:ilvl w:val="0"/>
          <w:numId w:val="11"/>
        </w:numPr>
        <w:autoSpaceDE w:val="0"/>
        <w:ind w:left="1440"/>
        <w:rPr>
          <w:szCs w:val="22"/>
        </w:rPr>
      </w:pPr>
      <w:r w:rsidRPr="00EC60FF">
        <w:rPr>
          <w:szCs w:val="22"/>
        </w:rPr>
        <w:t>Stopwatch</w:t>
      </w:r>
    </w:p>
    <w:p w:rsidR="00F334FF" w:rsidRPr="00B075AD" w:rsidRDefault="00F334FF" w:rsidP="00F334FF">
      <w:pPr>
        <w:pStyle w:val="HB133H3mod"/>
      </w:pPr>
      <w:bookmarkStart w:id="596" w:name="_Toc486756357"/>
      <w:bookmarkStart w:id="597" w:name="_Toc325575180"/>
      <w:bookmarkStart w:id="598" w:name="_Toc464123838"/>
      <w:bookmarkStart w:id="599" w:name="_Toc496108527"/>
      <w:r w:rsidRPr="00713FFF">
        <w:t xml:space="preserve">Test </w:t>
      </w:r>
      <w:r w:rsidRPr="00B075AD">
        <w:t>Procedures</w:t>
      </w:r>
      <w:bookmarkEnd w:id="596"/>
      <w:r w:rsidRPr="00CA43C6">
        <w:rPr>
          <w:b w:val="0"/>
        </w:rPr>
        <w:fldChar w:fldCharType="begin"/>
      </w:r>
      <w:r w:rsidRPr="00CA43C6">
        <w:rPr>
          <w:b w:val="0"/>
        </w:rPr>
        <w:instrText xml:space="preserve"> XE "Test Procedure:Ice-Glazed Product" </w:instrText>
      </w:r>
      <w:r w:rsidRPr="00CA43C6">
        <w:rPr>
          <w:b w:val="0"/>
        </w:rPr>
        <w:fldChar w:fldCharType="end"/>
      </w:r>
      <w:r w:rsidRPr="00B075AD">
        <w:t xml:space="preserve"> for Ice</w:t>
      </w:r>
      <w:r>
        <w:t xml:space="preserve"> </w:t>
      </w:r>
      <w:r w:rsidRPr="00B075AD">
        <w:t>Glazed Product Only</w:t>
      </w:r>
      <w:bookmarkEnd w:id="597"/>
      <w:bookmarkEnd w:id="598"/>
      <w:bookmarkEnd w:id="599"/>
    </w:p>
    <w:tbl>
      <w:tblPr>
        <w:tblW w:w="8568" w:type="dxa"/>
        <w:tblInd w:w="990" w:type="dxa"/>
        <w:tblLayout w:type="fixed"/>
        <w:tblLook w:val="01E0" w:firstRow="1" w:lastRow="1" w:firstColumn="1" w:lastColumn="1" w:noHBand="0" w:noVBand="0"/>
      </w:tblPr>
      <w:tblGrid>
        <w:gridCol w:w="8568"/>
      </w:tblGrid>
      <w:tr w:rsidR="00F334FF" w:rsidRPr="00EC60FF" w:rsidTr="006C0103">
        <w:tc>
          <w:tcPr>
            <w:tcW w:w="8568" w:type="dxa"/>
          </w:tcPr>
          <w:p w:rsidR="00F334FF" w:rsidRPr="00EC60FF" w:rsidRDefault="00F334FF" w:rsidP="00F334FF">
            <w:pPr>
              <w:numPr>
                <w:ilvl w:val="0"/>
                <w:numId w:val="17"/>
              </w:numPr>
              <w:rPr>
                <w:szCs w:val="22"/>
              </w:rPr>
            </w:pPr>
            <w:r w:rsidRPr="008D08FE">
              <w:rPr>
                <w:szCs w:val="22"/>
              </w:rPr>
              <w:t>Follow the Section 2.3.1</w:t>
            </w:r>
            <w:r>
              <w:rPr>
                <w:szCs w:val="22"/>
              </w:rPr>
              <w:t>.</w:t>
            </w:r>
            <w:r w:rsidRPr="008D08FE">
              <w:rPr>
                <w:szCs w:val="22"/>
              </w:rPr>
              <w:t xml:space="preserve"> through Section 2.3.4</w:t>
            </w:r>
            <w:r>
              <w:rPr>
                <w:szCs w:val="22"/>
              </w:rPr>
              <w:t>.</w:t>
            </w:r>
            <w:r w:rsidRPr="008D08FE">
              <w:rPr>
                <w:szCs w:val="22"/>
              </w:rPr>
              <w:t xml:space="preserve"> to define an inspection lot, select “Category A” or a “Category B” sampling plan in the inspection (depending on the location of test)</w:t>
            </w:r>
            <w:r>
              <w:rPr>
                <w:szCs w:val="22"/>
              </w:rPr>
              <w:t>,</w:t>
            </w:r>
            <w:r w:rsidRPr="008D08FE">
              <w:rPr>
                <w:szCs w:val="22"/>
              </w:rPr>
              <w:t xml:space="preserve"> and select a random sample.</w:t>
            </w:r>
          </w:p>
        </w:tc>
      </w:tr>
      <w:tr w:rsidR="00F334FF" w:rsidRPr="00EC60FF" w:rsidTr="006C0103">
        <w:tc>
          <w:tcPr>
            <w:tcW w:w="8568" w:type="dxa"/>
          </w:tcPr>
          <w:p w:rsidR="00F334FF" w:rsidRPr="00EC60FF" w:rsidRDefault="00F334FF" w:rsidP="006C0103">
            <w:pPr>
              <w:ind w:left="360"/>
              <w:rPr>
                <w:szCs w:val="22"/>
              </w:rPr>
            </w:pPr>
          </w:p>
        </w:tc>
      </w:tr>
      <w:tr w:rsidR="00F334FF" w:rsidRPr="00B90649" w:rsidTr="006C0103">
        <w:tc>
          <w:tcPr>
            <w:tcW w:w="8568" w:type="dxa"/>
          </w:tcPr>
          <w:p w:rsidR="00F334FF" w:rsidRPr="00EC60FF" w:rsidRDefault="00F334FF" w:rsidP="00F334FF">
            <w:pPr>
              <w:keepNext/>
              <w:keepLines/>
              <w:numPr>
                <w:ilvl w:val="0"/>
                <w:numId w:val="17"/>
              </w:numPr>
              <w:rPr>
                <w:szCs w:val="22"/>
              </w:rPr>
            </w:pPr>
            <w:r w:rsidRPr="00EC60FF">
              <w:rPr>
                <w:szCs w:val="22"/>
              </w:rPr>
              <w:t xml:space="preserve">Fill out the header information on boxes 1 through 8 on the Ice Glazed Package Report form.  A tare sample is not needed.  Record package price, price per pound, lot size, sample size, and unit of measure in </w:t>
            </w:r>
            <w:r>
              <w:rPr>
                <w:szCs w:val="22"/>
              </w:rPr>
              <w:t>Step</w:t>
            </w:r>
            <w:r w:rsidRPr="00EC60FF">
              <w:rPr>
                <w:szCs w:val="22"/>
              </w:rPr>
              <w:t xml:space="preserve"> 1 of the Ice Glazed Package Worksheet</w:t>
            </w:r>
            <w:r>
              <w:rPr>
                <w:szCs w:val="22"/>
              </w:rPr>
              <w:t>.</w:t>
            </w:r>
            <w:r w:rsidRPr="00EC60FF">
              <w:rPr>
                <w:szCs w:val="22"/>
              </w:rPr>
              <w:t xml:space="preserve"> </w:t>
            </w:r>
            <w:r>
              <w:rPr>
                <w:szCs w:val="22"/>
              </w:rPr>
              <w:t xml:space="preserve"> </w:t>
            </w:r>
            <w:r w:rsidRPr="00EC60FF">
              <w:rPr>
                <w:szCs w:val="22"/>
              </w:rPr>
              <w:t>(See Appendix</w:t>
            </w:r>
            <w:r>
              <w:rPr>
                <w:szCs w:val="22"/>
              </w:rPr>
              <w:t> </w:t>
            </w:r>
            <w:r w:rsidRPr="00EC60FF">
              <w:rPr>
                <w:szCs w:val="22"/>
              </w:rPr>
              <w:t>C</w:t>
            </w:r>
            <w:r>
              <w:rPr>
                <w:szCs w:val="22"/>
              </w:rPr>
              <w:t>. “Model Inspection Report Forms.”</w:t>
            </w:r>
            <w:r w:rsidRPr="00EC60FF">
              <w:rPr>
                <w:szCs w:val="22"/>
              </w:rPr>
              <w:t>)</w:t>
            </w:r>
          </w:p>
        </w:tc>
      </w:tr>
      <w:tr w:rsidR="00F334FF" w:rsidRPr="00B90649" w:rsidTr="006C0103">
        <w:tc>
          <w:tcPr>
            <w:tcW w:w="8568" w:type="dxa"/>
          </w:tcPr>
          <w:p w:rsidR="00F334FF" w:rsidRPr="00B90649" w:rsidRDefault="00F334FF" w:rsidP="006C0103">
            <w:pPr>
              <w:ind w:left="360"/>
              <w:rPr>
                <w:szCs w:val="22"/>
              </w:rPr>
            </w:pPr>
          </w:p>
        </w:tc>
      </w:tr>
      <w:tr w:rsidR="00F334FF" w:rsidRPr="00B90649" w:rsidTr="006C0103">
        <w:tc>
          <w:tcPr>
            <w:tcW w:w="8568" w:type="dxa"/>
          </w:tcPr>
          <w:p w:rsidR="00F334FF" w:rsidRPr="00EC60FF" w:rsidRDefault="00F334FF" w:rsidP="006C0103">
            <w:pPr>
              <w:rPr>
                <w:szCs w:val="22"/>
              </w:rPr>
            </w:pPr>
            <w:r w:rsidRPr="00EC60FF">
              <w:rPr>
                <w:b/>
                <w:szCs w:val="22"/>
              </w:rPr>
              <w:t>Note:</w:t>
            </w:r>
            <w:r w:rsidRPr="00EC60FF">
              <w:rPr>
                <w:szCs w:val="22"/>
              </w:rPr>
              <w:t xml:space="preserve">  Use an official inspection report to record the inspection information.  Attach </w:t>
            </w:r>
            <w:proofErr w:type="gramStart"/>
            <w:r w:rsidRPr="00EC60FF">
              <w:rPr>
                <w:szCs w:val="22"/>
              </w:rPr>
              <w:t>additional</w:t>
            </w:r>
            <w:proofErr w:type="gramEnd"/>
            <w:r w:rsidRPr="00EC60FF">
              <w:rPr>
                <w:szCs w:val="22"/>
              </w:rPr>
              <w:t xml:space="preserve"> worksheets, test notes, and other information as needed.  This handbook </w:t>
            </w:r>
            <w:proofErr w:type="gramStart"/>
            <w:r w:rsidRPr="00EC60FF">
              <w:rPr>
                <w:szCs w:val="22"/>
              </w:rPr>
              <w:t>provides</w:t>
            </w:r>
            <w:proofErr w:type="gramEnd"/>
            <w:r w:rsidRPr="00EC60FF">
              <w:rPr>
                <w:szCs w:val="22"/>
              </w:rPr>
              <w:t xml:space="preserve"> an Ice Glazed </w:t>
            </w:r>
            <w:r>
              <w:rPr>
                <w:szCs w:val="22"/>
              </w:rPr>
              <w:t xml:space="preserve">Package </w:t>
            </w:r>
            <w:r w:rsidRPr="00EC60FF">
              <w:rPr>
                <w:szCs w:val="22"/>
              </w:rPr>
              <w:t xml:space="preserve">Worksheet and </w:t>
            </w:r>
            <w:r>
              <w:rPr>
                <w:szCs w:val="22"/>
              </w:rPr>
              <w:t xml:space="preserve">Ice Glazed </w:t>
            </w:r>
            <w:r w:rsidRPr="00EC60FF">
              <w:rPr>
                <w:szCs w:val="22"/>
              </w:rPr>
              <w:t>Package Report form in Appendix C.</w:t>
            </w:r>
            <w:r>
              <w:rPr>
                <w:szCs w:val="22"/>
              </w:rPr>
              <w:t xml:space="preserve"> “Model Inspection Report Forms.”</w:t>
            </w:r>
            <w:r w:rsidRPr="00EC60FF">
              <w:rPr>
                <w:szCs w:val="22"/>
              </w:rPr>
              <w:t xml:space="preserve">  Modify the worksheet, package report and the box numbers to meet your agency’s needs.  Other formats that </w:t>
            </w:r>
            <w:proofErr w:type="gramStart"/>
            <w:r w:rsidRPr="00EC60FF">
              <w:rPr>
                <w:szCs w:val="22"/>
              </w:rPr>
              <w:t>contain</w:t>
            </w:r>
            <w:proofErr w:type="gramEnd"/>
            <w:r w:rsidRPr="00EC60FF">
              <w:rPr>
                <w:szCs w:val="22"/>
              </w:rPr>
              <w:t xml:space="preserve"> more or less information may be acceptable.</w:t>
            </w:r>
          </w:p>
        </w:tc>
      </w:tr>
      <w:tr w:rsidR="00F334FF" w:rsidRPr="00B90649" w:rsidTr="006C0103">
        <w:tc>
          <w:tcPr>
            <w:tcW w:w="8568" w:type="dxa"/>
          </w:tcPr>
          <w:p w:rsidR="00F334FF" w:rsidRPr="00EC60FF" w:rsidRDefault="00F334FF" w:rsidP="006C0103">
            <w:pPr>
              <w:rPr>
                <w:b/>
                <w:szCs w:val="22"/>
              </w:rPr>
            </w:pPr>
          </w:p>
        </w:tc>
      </w:tr>
      <w:tr w:rsidR="00F334FF" w:rsidRPr="00B90649" w:rsidTr="006C0103">
        <w:tc>
          <w:tcPr>
            <w:tcW w:w="8568" w:type="dxa"/>
          </w:tcPr>
          <w:p w:rsidR="00F334FF" w:rsidRPr="00493D4C" w:rsidRDefault="00F334FF" w:rsidP="00F334FF">
            <w:pPr>
              <w:pStyle w:val="ListParagraph"/>
              <w:numPr>
                <w:ilvl w:val="0"/>
                <w:numId w:val="17"/>
              </w:numPr>
              <w:rPr>
                <w:szCs w:val="22"/>
              </w:rPr>
            </w:pPr>
            <w:r w:rsidRPr="00493D4C">
              <w:rPr>
                <w:szCs w:val="22"/>
              </w:rPr>
              <w:t xml:space="preserve">Number each package.  Weigh each package for gross package weight and enter in </w:t>
            </w:r>
            <w:r>
              <w:rPr>
                <w:szCs w:val="22"/>
              </w:rPr>
              <w:t>R</w:t>
            </w:r>
            <w:r w:rsidRPr="00493D4C">
              <w:rPr>
                <w:szCs w:val="22"/>
              </w:rPr>
              <w:t>ow</w:t>
            </w:r>
            <w:r>
              <w:rPr>
                <w:szCs w:val="22"/>
              </w:rPr>
              <w:t> </w:t>
            </w:r>
            <w:r w:rsidRPr="00493D4C">
              <w:rPr>
                <w:szCs w:val="22"/>
              </w:rPr>
              <w:t>1 “</w:t>
            </w:r>
            <w:r>
              <w:rPr>
                <w:szCs w:val="22"/>
              </w:rPr>
              <w:t>Gross</w:t>
            </w:r>
            <w:r w:rsidRPr="00493D4C">
              <w:rPr>
                <w:szCs w:val="22"/>
              </w:rPr>
              <w:t xml:space="preserve"> P</w:t>
            </w:r>
            <w:r>
              <w:rPr>
                <w:szCs w:val="22"/>
              </w:rPr>
              <w:t>kg.</w:t>
            </w:r>
            <w:r w:rsidRPr="00493D4C">
              <w:rPr>
                <w:szCs w:val="22"/>
              </w:rPr>
              <w:t xml:space="preserve"> Weight” on </w:t>
            </w:r>
            <w:r>
              <w:rPr>
                <w:szCs w:val="22"/>
              </w:rPr>
              <w:t>the Ice Glazed Work</w:t>
            </w:r>
            <w:r w:rsidRPr="00493D4C">
              <w:rPr>
                <w:szCs w:val="22"/>
              </w:rPr>
              <w:t>sheet.</w:t>
            </w:r>
          </w:p>
        </w:tc>
      </w:tr>
      <w:tr w:rsidR="00F334FF" w:rsidRPr="00B90649" w:rsidTr="006C0103">
        <w:tc>
          <w:tcPr>
            <w:tcW w:w="8568" w:type="dxa"/>
          </w:tcPr>
          <w:p w:rsidR="00F334FF" w:rsidRDefault="00F334FF" w:rsidP="006C0103">
            <w:pPr>
              <w:pStyle w:val="ListParagraph"/>
              <w:ind w:left="360" w:right="335"/>
              <w:rPr>
                <w:szCs w:val="22"/>
              </w:rPr>
            </w:pPr>
          </w:p>
        </w:tc>
      </w:tr>
      <w:tr w:rsidR="00F334FF" w:rsidRPr="00B90649" w:rsidTr="006C0103">
        <w:tc>
          <w:tcPr>
            <w:tcW w:w="8568" w:type="dxa"/>
          </w:tcPr>
          <w:p w:rsidR="00F334FF" w:rsidRPr="004247B7" w:rsidRDefault="00F334FF" w:rsidP="00F334FF">
            <w:pPr>
              <w:pStyle w:val="ListParagraph"/>
              <w:numPr>
                <w:ilvl w:val="0"/>
                <w:numId w:val="17"/>
              </w:numPr>
              <w:rPr>
                <w:szCs w:val="22"/>
              </w:rPr>
            </w:pPr>
            <w:r>
              <w:rPr>
                <w:szCs w:val="22"/>
              </w:rPr>
              <w:t xml:space="preserve">Enter the labeled net weight in Row 2 “Labeled Net Weight” for each package on the worksheet.  If dual units, </w:t>
            </w:r>
            <w:proofErr w:type="gramStart"/>
            <w:r>
              <w:rPr>
                <w:szCs w:val="22"/>
              </w:rPr>
              <w:t>determine</w:t>
            </w:r>
            <w:proofErr w:type="gramEnd"/>
            <w:r>
              <w:rPr>
                <w:szCs w:val="22"/>
              </w:rPr>
              <w:t xml:space="preserve"> and enter the larger of the two units.</w:t>
            </w:r>
          </w:p>
        </w:tc>
      </w:tr>
      <w:tr w:rsidR="00F334FF" w:rsidRPr="00B90649" w:rsidTr="006C0103">
        <w:tc>
          <w:tcPr>
            <w:tcW w:w="8568" w:type="dxa"/>
          </w:tcPr>
          <w:p w:rsidR="00F334FF" w:rsidRDefault="00F334FF" w:rsidP="006C0103">
            <w:pPr>
              <w:pStyle w:val="ListParagraph"/>
              <w:ind w:left="360"/>
              <w:rPr>
                <w:szCs w:val="22"/>
              </w:rPr>
            </w:pPr>
          </w:p>
        </w:tc>
      </w:tr>
      <w:tr w:rsidR="00F334FF" w:rsidRPr="00B90649" w:rsidTr="006C0103">
        <w:tc>
          <w:tcPr>
            <w:tcW w:w="8568" w:type="dxa"/>
          </w:tcPr>
          <w:p w:rsidR="00F334FF" w:rsidRPr="00B90649" w:rsidRDefault="00F334FF" w:rsidP="00F334FF">
            <w:pPr>
              <w:numPr>
                <w:ilvl w:val="0"/>
                <w:numId w:val="17"/>
              </w:numPr>
              <w:autoSpaceDE w:val="0"/>
              <w:rPr>
                <w:szCs w:val="22"/>
              </w:rPr>
            </w:pPr>
            <w:r>
              <w:rPr>
                <w:szCs w:val="22"/>
              </w:rPr>
              <w:t xml:space="preserve">Record the </w:t>
            </w:r>
            <w:proofErr w:type="gramStart"/>
            <w:r>
              <w:rPr>
                <w:szCs w:val="22"/>
              </w:rPr>
              <w:t>maximum</w:t>
            </w:r>
            <w:proofErr w:type="gramEnd"/>
            <w:r>
              <w:rPr>
                <w:szCs w:val="22"/>
              </w:rPr>
              <w:t xml:space="preserve"> allowable variation on Row 3 “MAV” on the worksheet.</w:t>
            </w:r>
          </w:p>
        </w:tc>
      </w:tr>
      <w:tr w:rsidR="00F334FF" w:rsidRPr="00B90649" w:rsidTr="006C0103">
        <w:tc>
          <w:tcPr>
            <w:tcW w:w="8568" w:type="dxa"/>
          </w:tcPr>
          <w:p w:rsidR="00F334FF" w:rsidRPr="00B90649" w:rsidRDefault="00F334FF" w:rsidP="006C0103">
            <w:pPr>
              <w:rPr>
                <w:szCs w:val="22"/>
              </w:rPr>
            </w:pPr>
          </w:p>
        </w:tc>
      </w:tr>
      <w:tr w:rsidR="00F334FF" w:rsidRPr="0015401D" w:rsidTr="006C0103">
        <w:tc>
          <w:tcPr>
            <w:tcW w:w="8568" w:type="dxa"/>
          </w:tcPr>
          <w:p w:rsidR="00F334FF" w:rsidRPr="0015401D" w:rsidRDefault="00F334FF" w:rsidP="00F334FF">
            <w:pPr>
              <w:numPr>
                <w:ilvl w:val="0"/>
                <w:numId w:val="17"/>
              </w:numPr>
              <w:autoSpaceDE w:val="0"/>
              <w:rPr>
                <w:szCs w:val="22"/>
              </w:rPr>
            </w:pPr>
            <w:r>
              <w:rPr>
                <w:szCs w:val="22"/>
              </w:rPr>
              <w:t>Weigh receiving pan and record the weight in Row 4, “Receiving Pan Weight” on the worksheet.</w:t>
            </w:r>
          </w:p>
        </w:tc>
      </w:tr>
      <w:tr w:rsidR="00F334FF" w:rsidRPr="00B90649" w:rsidTr="006C0103">
        <w:tc>
          <w:tcPr>
            <w:tcW w:w="8568" w:type="dxa"/>
          </w:tcPr>
          <w:p w:rsidR="00F334FF" w:rsidRPr="00B90649" w:rsidRDefault="00F334FF" w:rsidP="006C0103">
            <w:pPr>
              <w:rPr>
                <w:szCs w:val="22"/>
              </w:rPr>
            </w:pPr>
          </w:p>
        </w:tc>
      </w:tr>
      <w:tr w:rsidR="00F334FF" w:rsidRPr="00B90649" w:rsidTr="006C0103">
        <w:trPr>
          <w:trHeight w:val="432"/>
        </w:trPr>
        <w:tc>
          <w:tcPr>
            <w:tcW w:w="8568" w:type="dxa"/>
          </w:tcPr>
          <w:p w:rsidR="00F334FF" w:rsidRPr="00EC60FF" w:rsidRDefault="00F334FF" w:rsidP="00F334FF">
            <w:pPr>
              <w:numPr>
                <w:ilvl w:val="0"/>
                <w:numId w:val="17"/>
              </w:numPr>
              <w:autoSpaceDE w:val="0"/>
              <w:rPr>
                <w:szCs w:val="22"/>
              </w:rPr>
            </w:pPr>
            <w:r w:rsidRPr="00EC60FF">
              <w:rPr>
                <w:szCs w:val="22"/>
              </w:rPr>
              <w:t xml:space="preserve">Deglaze the product.  Remove a package from low temperature storage; open it </w:t>
            </w:r>
            <w:proofErr w:type="gramStart"/>
            <w:r w:rsidRPr="00EC60FF">
              <w:rPr>
                <w:szCs w:val="22"/>
              </w:rPr>
              <w:t>immediately</w:t>
            </w:r>
            <w:proofErr w:type="gramEnd"/>
            <w:r w:rsidRPr="00EC60FF">
              <w:rPr>
                <w:szCs w:val="22"/>
              </w:rPr>
              <w:t xml:space="preserve"> and place the contents in the sieve or other draining device (e.g., colander) under a gentle spray of cold water</w:t>
            </w:r>
            <w:r w:rsidRPr="00EC60FF">
              <w:rPr>
                <w:b/>
                <w:szCs w:val="22"/>
              </w:rPr>
              <w:t xml:space="preserve">.  </w:t>
            </w:r>
            <w:r w:rsidRPr="00EC60FF">
              <w:rPr>
                <w:szCs w:val="22"/>
              </w:rPr>
              <w:t>Carefully agitate the product.  Handle with care to avoid breaking</w:t>
            </w:r>
            <w:r w:rsidRPr="00EC60FF">
              <w:rPr>
                <w:rFonts w:ascii="Times New Roman Bold" w:hAnsi="Times New Roman Bold"/>
                <w:szCs w:val="22"/>
              </w:rPr>
              <w:t xml:space="preserve"> </w:t>
            </w:r>
            <w:r w:rsidRPr="00EC60FF">
              <w:rPr>
                <w:szCs w:val="22"/>
              </w:rPr>
              <w:t xml:space="preserve">the product.  Continue the spraying process until all ice glaze, that is seen or felt is removed.  In general, the product should </w:t>
            </w:r>
            <w:proofErr w:type="gramStart"/>
            <w:r w:rsidRPr="00EC60FF">
              <w:rPr>
                <w:szCs w:val="22"/>
              </w:rPr>
              <w:t>remain</w:t>
            </w:r>
            <w:proofErr w:type="gramEnd"/>
            <w:r w:rsidRPr="00EC60FF">
              <w:rPr>
                <w:szCs w:val="22"/>
              </w:rPr>
              <w:t xml:space="preserve"> rigid; however, the ice glaze on certain products, </w:t>
            </w:r>
            <w:r w:rsidRPr="00EC60FF">
              <w:rPr>
                <w:szCs w:val="22"/>
              </w:rPr>
              <w:lastRenderedPageBreak/>
              <w:t>usually smaller sized commodities, sometimes cannot be removed without partial thawing of the product.  Nonetheless, remove all ice</w:t>
            </w:r>
            <w:r w:rsidRPr="00EC60FF">
              <w:rPr>
                <w:b/>
                <w:szCs w:val="22"/>
              </w:rPr>
              <w:t xml:space="preserve"> </w:t>
            </w:r>
            <w:r w:rsidRPr="00EC60FF">
              <w:rPr>
                <w:szCs w:val="22"/>
              </w:rPr>
              <w:t xml:space="preserve">glaze because it may be a </w:t>
            </w:r>
            <w:proofErr w:type="gramStart"/>
            <w:r w:rsidRPr="00EC60FF">
              <w:rPr>
                <w:szCs w:val="22"/>
              </w:rPr>
              <w:t>substantial</w:t>
            </w:r>
            <w:proofErr w:type="gramEnd"/>
            <w:r w:rsidRPr="00EC60FF">
              <w:rPr>
                <w:szCs w:val="22"/>
              </w:rPr>
              <w:t xml:space="preserve"> part of the package weight.</w:t>
            </w:r>
          </w:p>
        </w:tc>
      </w:tr>
      <w:tr w:rsidR="00F334FF" w:rsidRPr="00B90649" w:rsidTr="006C0103">
        <w:tc>
          <w:tcPr>
            <w:tcW w:w="8568" w:type="dxa"/>
          </w:tcPr>
          <w:p w:rsidR="00F334FF" w:rsidRPr="00EC60FF" w:rsidRDefault="00F334FF" w:rsidP="006C0103">
            <w:pPr>
              <w:rPr>
                <w:szCs w:val="22"/>
              </w:rPr>
            </w:pPr>
          </w:p>
        </w:tc>
      </w:tr>
      <w:tr w:rsidR="00F334FF" w:rsidRPr="00B90649" w:rsidTr="006C0103">
        <w:tc>
          <w:tcPr>
            <w:tcW w:w="8568" w:type="dxa"/>
          </w:tcPr>
          <w:p w:rsidR="00F334FF" w:rsidRPr="00EC60FF" w:rsidRDefault="00F334FF" w:rsidP="00F334FF">
            <w:pPr>
              <w:numPr>
                <w:ilvl w:val="0"/>
                <w:numId w:val="17"/>
              </w:numPr>
              <w:autoSpaceDE w:val="0"/>
              <w:rPr>
                <w:szCs w:val="22"/>
              </w:rPr>
            </w:pPr>
            <w:r w:rsidRPr="00EC60FF">
              <w:rPr>
                <w:szCs w:val="22"/>
              </w:rPr>
              <w:t>Transfer the product to the sieve (if the product is not already in the sieve)</w:t>
            </w:r>
            <w:r w:rsidRPr="001A42D3">
              <w:rPr>
                <w:rFonts w:ascii="Times New Roman Bold" w:hAnsi="Times New Roman Bold"/>
                <w:szCs w:val="22"/>
              </w:rPr>
              <w:t>.</w:t>
            </w:r>
            <w:r w:rsidRPr="00EC60FF">
              <w:rPr>
                <w:rFonts w:ascii="Times New Roman Bold" w:hAnsi="Times New Roman Bold"/>
                <w:b/>
                <w:szCs w:val="22"/>
              </w:rPr>
              <w:t xml:space="preserve"> </w:t>
            </w:r>
            <w:r>
              <w:rPr>
                <w:rFonts w:ascii="Times New Roman Bold" w:hAnsi="Times New Roman Bold"/>
                <w:b/>
                <w:szCs w:val="22"/>
              </w:rPr>
              <w:t xml:space="preserve"> </w:t>
            </w:r>
            <w:r w:rsidRPr="00EC60FF">
              <w:rPr>
                <w:szCs w:val="22"/>
              </w:rPr>
              <w:t>Without shifting the product, incline the sieve to an angle of 17°</w:t>
            </w:r>
            <w:r>
              <w:rPr>
                <w:szCs w:val="22"/>
              </w:rPr>
              <w:t xml:space="preserve"> </w:t>
            </w:r>
            <w:r w:rsidRPr="00EC60FF">
              <w:rPr>
                <w:szCs w:val="22"/>
              </w:rPr>
              <w:t>to 20°</w:t>
            </w:r>
            <w:r>
              <w:rPr>
                <w:szCs w:val="22"/>
              </w:rPr>
              <w:t xml:space="preserve"> </w:t>
            </w:r>
            <w:r w:rsidRPr="00EC60FF">
              <w:rPr>
                <w:szCs w:val="22"/>
              </w:rPr>
              <w:t xml:space="preserve">to </w:t>
            </w:r>
            <w:proofErr w:type="gramStart"/>
            <w:r w:rsidRPr="00EC60FF">
              <w:rPr>
                <w:szCs w:val="22"/>
              </w:rPr>
              <w:t>facilitate</w:t>
            </w:r>
            <w:proofErr w:type="gramEnd"/>
            <w:r w:rsidRPr="00EC60FF">
              <w:rPr>
                <w:szCs w:val="22"/>
              </w:rPr>
              <w:t xml:space="preserve"> drainage and drain (into</w:t>
            </w:r>
            <w:r>
              <w:rPr>
                <w:szCs w:val="22"/>
              </w:rPr>
              <w:t xml:space="preserve"> waste receptacle or sink) for two</w:t>
            </w:r>
            <w:r w:rsidRPr="00EC60FF">
              <w:rPr>
                <w:szCs w:val="22"/>
              </w:rPr>
              <w:t> minutes using a stopwatch.</w:t>
            </w:r>
          </w:p>
        </w:tc>
      </w:tr>
      <w:tr w:rsidR="00F334FF" w:rsidRPr="00B90649" w:rsidTr="006C0103">
        <w:tc>
          <w:tcPr>
            <w:tcW w:w="8568" w:type="dxa"/>
          </w:tcPr>
          <w:p w:rsidR="00F334FF" w:rsidRPr="00EC60FF" w:rsidRDefault="00F334FF" w:rsidP="006C0103">
            <w:pPr>
              <w:autoSpaceDE w:val="0"/>
              <w:ind w:left="360"/>
              <w:rPr>
                <w:szCs w:val="22"/>
              </w:rPr>
            </w:pPr>
          </w:p>
        </w:tc>
      </w:tr>
      <w:tr w:rsidR="00F334FF" w:rsidRPr="00B90649" w:rsidTr="006C0103">
        <w:tc>
          <w:tcPr>
            <w:tcW w:w="8568" w:type="dxa"/>
          </w:tcPr>
          <w:p w:rsidR="00F334FF" w:rsidRPr="00EC60FF" w:rsidRDefault="00F334FF" w:rsidP="00F334FF">
            <w:pPr>
              <w:numPr>
                <w:ilvl w:val="0"/>
                <w:numId w:val="17"/>
              </w:numPr>
              <w:autoSpaceDE w:val="0"/>
              <w:rPr>
                <w:szCs w:val="22"/>
              </w:rPr>
            </w:pPr>
            <w:r w:rsidRPr="00EC60FF">
              <w:rPr>
                <w:szCs w:val="22"/>
              </w:rPr>
              <w:t>At the end of the drain time</w:t>
            </w:r>
            <w:r>
              <w:rPr>
                <w:szCs w:val="22"/>
              </w:rPr>
              <w:t>,</w:t>
            </w:r>
            <w:r w:rsidRPr="00EC60FF">
              <w:rPr>
                <w:szCs w:val="22"/>
              </w:rPr>
              <w:t xml:space="preserve"> </w:t>
            </w:r>
            <w:proofErr w:type="gramStart"/>
            <w:r w:rsidRPr="00EC60FF">
              <w:rPr>
                <w:szCs w:val="22"/>
              </w:rPr>
              <w:t>immediately</w:t>
            </w:r>
            <w:proofErr w:type="gramEnd"/>
            <w:r w:rsidRPr="00EC60FF">
              <w:rPr>
                <w:szCs w:val="22"/>
              </w:rPr>
              <w:t xml:space="preserve"> transfer the entire product to the receiving pan for weighing to determine the net weight.  </w:t>
            </w:r>
          </w:p>
        </w:tc>
      </w:tr>
      <w:tr w:rsidR="00F334FF" w:rsidRPr="00B90649" w:rsidTr="006C0103">
        <w:tc>
          <w:tcPr>
            <w:tcW w:w="8568" w:type="dxa"/>
          </w:tcPr>
          <w:p w:rsidR="00F334FF" w:rsidRPr="00EC60FF" w:rsidRDefault="00F334FF" w:rsidP="006C0103">
            <w:pPr>
              <w:autoSpaceDE w:val="0"/>
              <w:ind w:left="360"/>
              <w:rPr>
                <w:szCs w:val="22"/>
              </w:rPr>
            </w:pPr>
          </w:p>
        </w:tc>
      </w:tr>
      <w:tr w:rsidR="00F334FF" w:rsidRPr="00B90649" w:rsidTr="006C0103">
        <w:tc>
          <w:tcPr>
            <w:tcW w:w="8568" w:type="dxa"/>
          </w:tcPr>
          <w:p w:rsidR="00F334FF" w:rsidRPr="00EC60FF" w:rsidRDefault="00F334FF" w:rsidP="00F334FF">
            <w:pPr>
              <w:keepNext/>
              <w:numPr>
                <w:ilvl w:val="0"/>
                <w:numId w:val="17"/>
              </w:numPr>
              <w:autoSpaceDE w:val="0"/>
              <w:rPr>
                <w:szCs w:val="22"/>
              </w:rPr>
            </w:pPr>
            <w:r w:rsidRPr="00EC60FF">
              <w:rPr>
                <w:szCs w:val="22"/>
              </w:rPr>
              <w:t>Place the product and receiving</w:t>
            </w:r>
            <w:r w:rsidRPr="00EC60FF">
              <w:rPr>
                <w:b/>
                <w:szCs w:val="22"/>
              </w:rPr>
              <w:t xml:space="preserve"> </w:t>
            </w:r>
            <w:r w:rsidRPr="00EC60FF">
              <w:rPr>
                <w:szCs w:val="22"/>
              </w:rPr>
              <w:t>pan on the scale and weigh.  Record the net weight in Row</w:t>
            </w:r>
            <w:r>
              <w:rPr>
                <w:szCs w:val="22"/>
              </w:rPr>
              <w:t> </w:t>
            </w:r>
            <w:r w:rsidRPr="00EC60FF">
              <w:rPr>
                <w:szCs w:val="22"/>
              </w:rPr>
              <w:t>5 on the ice glazed package worksheet.</w:t>
            </w:r>
            <w:r>
              <w:rPr>
                <w:szCs w:val="22"/>
              </w:rPr>
              <w:t xml:space="preserve"> </w:t>
            </w:r>
            <w:r w:rsidRPr="00EC60FF">
              <w:rPr>
                <w:szCs w:val="22"/>
              </w:rPr>
              <w:t xml:space="preserve"> The net weight of product is equal to the weight of the receiving pan and the product minus the receiving pan weight.</w:t>
            </w:r>
          </w:p>
        </w:tc>
      </w:tr>
      <w:tr w:rsidR="00F334FF" w:rsidRPr="00B90649" w:rsidTr="006C0103">
        <w:tc>
          <w:tcPr>
            <w:tcW w:w="8568" w:type="dxa"/>
          </w:tcPr>
          <w:p w:rsidR="00F334FF" w:rsidRPr="00EC60FF" w:rsidRDefault="00F334FF" w:rsidP="006C0103">
            <w:pPr>
              <w:autoSpaceDE w:val="0"/>
              <w:ind w:left="360"/>
              <w:rPr>
                <w:szCs w:val="22"/>
              </w:rPr>
            </w:pPr>
          </w:p>
        </w:tc>
      </w:tr>
      <w:tr w:rsidR="00F334FF" w:rsidRPr="00B90649" w:rsidTr="006C0103">
        <w:tc>
          <w:tcPr>
            <w:tcW w:w="8568" w:type="dxa"/>
          </w:tcPr>
          <w:p w:rsidR="00F334FF" w:rsidRPr="00EC60FF" w:rsidRDefault="00F334FF" w:rsidP="00F334FF">
            <w:pPr>
              <w:numPr>
                <w:ilvl w:val="0"/>
                <w:numId w:val="17"/>
              </w:numPr>
              <w:autoSpaceDE w:val="0"/>
              <w:rPr>
                <w:szCs w:val="22"/>
              </w:rPr>
            </w:pPr>
            <w:r w:rsidRPr="00EC60FF">
              <w:rPr>
                <w:szCs w:val="22"/>
              </w:rPr>
              <w:t>The package error is equal to the net weight of the product minus the labeled weight.  Record the package error in Row 6.</w:t>
            </w:r>
          </w:p>
        </w:tc>
      </w:tr>
      <w:tr w:rsidR="00F334FF" w:rsidRPr="00B90649" w:rsidTr="006C0103">
        <w:tc>
          <w:tcPr>
            <w:tcW w:w="8568" w:type="dxa"/>
          </w:tcPr>
          <w:p w:rsidR="00F334FF" w:rsidRPr="00EC60FF" w:rsidRDefault="00F334FF" w:rsidP="006C0103">
            <w:pPr>
              <w:autoSpaceDE w:val="0"/>
              <w:ind w:left="360"/>
              <w:rPr>
                <w:szCs w:val="22"/>
              </w:rPr>
            </w:pPr>
          </w:p>
        </w:tc>
      </w:tr>
      <w:tr w:rsidR="00F334FF" w:rsidRPr="00B90649" w:rsidTr="006C0103">
        <w:tc>
          <w:tcPr>
            <w:tcW w:w="8568" w:type="dxa"/>
          </w:tcPr>
          <w:p w:rsidR="00F334FF" w:rsidRPr="00EC60FF" w:rsidRDefault="00F334FF" w:rsidP="00F334FF">
            <w:pPr>
              <w:numPr>
                <w:ilvl w:val="0"/>
                <w:numId w:val="17"/>
              </w:numPr>
              <w:autoSpaceDE w:val="0"/>
              <w:rPr>
                <w:szCs w:val="22"/>
              </w:rPr>
            </w:pPr>
            <w:r w:rsidRPr="00EC60FF">
              <w:rPr>
                <w:szCs w:val="22"/>
              </w:rPr>
              <w:t>Repeat Steps 2 through 10 for each package in the sample, cleaning the sieve, cleaning and drying the receiving pan between package measurements.</w:t>
            </w:r>
          </w:p>
        </w:tc>
      </w:tr>
      <w:tr w:rsidR="00F334FF" w:rsidRPr="00B90649" w:rsidTr="006C0103">
        <w:tc>
          <w:tcPr>
            <w:tcW w:w="8568" w:type="dxa"/>
          </w:tcPr>
          <w:p w:rsidR="00F334FF" w:rsidRPr="00EC60FF" w:rsidRDefault="00F334FF" w:rsidP="006C0103">
            <w:pPr>
              <w:autoSpaceDE w:val="0"/>
              <w:ind w:left="360"/>
              <w:rPr>
                <w:szCs w:val="22"/>
              </w:rPr>
            </w:pPr>
          </w:p>
        </w:tc>
      </w:tr>
      <w:tr w:rsidR="00F334FF" w:rsidRPr="00B90649" w:rsidTr="006C0103">
        <w:tc>
          <w:tcPr>
            <w:tcW w:w="8568" w:type="dxa"/>
          </w:tcPr>
          <w:p w:rsidR="00F334FF" w:rsidRPr="00EC60FF" w:rsidRDefault="00F334FF" w:rsidP="00F334FF">
            <w:pPr>
              <w:numPr>
                <w:ilvl w:val="0"/>
                <w:numId w:val="17"/>
              </w:numPr>
              <w:autoSpaceDE w:val="0"/>
              <w:rPr>
                <w:szCs w:val="22"/>
              </w:rPr>
            </w:pPr>
            <w:r w:rsidRPr="00EC60FF">
              <w:rPr>
                <w:szCs w:val="22"/>
              </w:rPr>
              <w:t>Transfer data from the Ice Glazed Package Worksheet to the Ice Glazed Package Report.</w:t>
            </w:r>
          </w:p>
        </w:tc>
      </w:tr>
    </w:tbl>
    <w:p w:rsidR="00F334FF" w:rsidRPr="00EF6742" w:rsidRDefault="00F334FF" w:rsidP="000B29FA">
      <w:pPr>
        <w:pStyle w:val="HB133XXX"/>
      </w:pPr>
      <w:bookmarkStart w:id="600" w:name="_Toc486756358"/>
      <w:bookmarkStart w:id="601" w:name="_Toc325575181"/>
      <w:bookmarkStart w:id="602" w:name="_Toc464111597"/>
      <w:bookmarkStart w:id="603" w:name="_Toc464123839"/>
      <w:bookmarkStart w:id="604" w:name="_Toc496108528"/>
      <w:r w:rsidRPr="00EF6742">
        <w:t>Evaluation of Results</w:t>
      </w:r>
      <w:bookmarkEnd w:id="600"/>
      <w:bookmarkEnd w:id="601"/>
      <w:bookmarkEnd w:id="602"/>
      <w:bookmarkEnd w:id="603"/>
      <w:bookmarkEnd w:id="604"/>
    </w:p>
    <w:p w:rsidR="00F334FF" w:rsidRPr="00EC60FF" w:rsidRDefault="00F334FF" w:rsidP="00F334FF">
      <w:pPr>
        <w:tabs>
          <w:tab w:val="left" w:pos="360"/>
        </w:tabs>
        <w:ind w:left="360"/>
        <w:rPr>
          <w:szCs w:val="22"/>
        </w:rPr>
      </w:pPr>
      <w:r w:rsidRPr="00EC60FF">
        <w:rPr>
          <w:szCs w:val="22"/>
        </w:rPr>
        <w:t>Follow the procedures in</w:t>
      </w:r>
      <w:r w:rsidRPr="00EC60FF">
        <w:rPr>
          <w:b/>
          <w:szCs w:val="22"/>
        </w:rPr>
        <w:t xml:space="preserve"> </w:t>
      </w:r>
      <w:r w:rsidRPr="00EC60FF">
        <w:rPr>
          <w:szCs w:val="22"/>
        </w:rPr>
        <w:t>Section 2.3.7. “Evaluat</w:t>
      </w:r>
      <w:r>
        <w:rPr>
          <w:szCs w:val="22"/>
        </w:rPr>
        <w:t>e for Compliance</w:t>
      </w:r>
      <w:r w:rsidRPr="00EC60FF">
        <w:rPr>
          <w:szCs w:val="22"/>
        </w:rPr>
        <w:fldChar w:fldCharType="begin"/>
      </w:r>
      <w:r w:rsidRPr="00EC60FF">
        <w:rPr>
          <w:szCs w:val="22"/>
        </w:rPr>
        <w:instrText xml:space="preserve"> XE "Evaluating Results" </w:instrText>
      </w:r>
      <w:r w:rsidRPr="00EC60FF">
        <w:rPr>
          <w:szCs w:val="22"/>
        </w:rPr>
        <w:fldChar w:fldCharType="end"/>
      </w:r>
      <w:r w:rsidRPr="00EC60FF">
        <w:rPr>
          <w:szCs w:val="22"/>
        </w:rPr>
        <w:t>.”</w:t>
      </w:r>
    </w:p>
    <w:p w:rsidR="00F334FF" w:rsidRDefault="00F334FF" w:rsidP="00F334FF">
      <w:pPr>
        <w:spacing w:before="60" w:after="240"/>
        <w:ind w:left="360"/>
        <w:jc w:val="left"/>
        <w:rPr>
          <w:szCs w:val="22"/>
        </w:rPr>
      </w:pPr>
      <w:r w:rsidRPr="00EC60FF">
        <w:rPr>
          <w:szCs w:val="22"/>
        </w:rPr>
        <w:t>(Amended 2010)</w:t>
      </w:r>
    </w:p>
    <w:p w:rsidR="00F334FF" w:rsidRPr="009439CC" w:rsidRDefault="00F334FF" w:rsidP="00F334FF">
      <w:pPr>
        <w:pStyle w:val="HB133H1"/>
      </w:pPr>
      <w:bookmarkStart w:id="605" w:name="_Toc464111598"/>
      <w:bookmarkStart w:id="606" w:name="_Toc464123840"/>
      <w:bookmarkStart w:id="607" w:name="_Toc496108529"/>
      <w:r>
        <w:t>Determining the Net Weight and Percentage of Purge in Packages o</w:t>
      </w:r>
      <w:r w:rsidR="007D5E9B">
        <w:t>f</w:t>
      </w:r>
      <w:r>
        <w:t xml:space="preserve"> Fresh and Frozen Chitterlings</w:t>
      </w:r>
      <w:bookmarkEnd w:id="605"/>
      <w:bookmarkEnd w:id="606"/>
      <w:bookmarkEnd w:id="607"/>
      <w:r w:rsidRPr="005F2641">
        <w:fldChar w:fldCharType="begin"/>
      </w:r>
      <w:r w:rsidRPr="005F2641">
        <w:instrText xml:space="preserve"> XE "Chitterlings" </w:instrText>
      </w:r>
      <w:r w:rsidRPr="005F2641">
        <w:fldChar w:fldCharType="end"/>
      </w:r>
      <w:r w:rsidRPr="00B075AD">
        <w:fldChar w:fldCharType="begin"/>
      </w:r>
      <w:r w:rsidRPr="00B075AD">
        <w:instrText xml:space="preserve"> XE "Frozen Foods" </w:instrText>
      </w:r>
      <w:r w:rsidRPr="00B075AD">
        <w:fldChar w:fldCharType="end"/>
      </w:r>
      <w:r w:rsidRPr="005F2641">
        <w:fldChar w:fldCharType="begin"/>
      </w:r>
      <w:r w:rsidRPr="005F2641">
        <w:instrText xml:space="preserve"> XE "Drained Weight:Encased-in-Ice, Ice Glazed, or Frozen Foods" </w:instrText>
      </w:r>
      <w:r w:rsidRPr="005F2641">
        <w:fldChar w:fldCharType="end"/>
      </w:r>
      <w:r w:rsidRPr="005F2641">
        <w:fldChar w:fldCharType="begin"/>
      </w:r>
      <w:r w:rsidRPr="005F2641">
        <w:instrText xml:space="preserve"> XE "Frozen Foods:Ice Glazed" </w:instrText>
      </w:r>
      <w:r w:rsidRPr="005F2641">
        <w:fldChar w:fldCharType="end"/>
      </w:r>
      <w:r w:rsidRPr="005F2641">
        <w:fldChar w:fldCharType="begin"/>
      </w:r>
      <w:r w:rsidRPr="005F2641">
        <w:instrText xml:space="preserve"> XE "Frozen Foods:Encased-in-Ice" </w:instrText>
      </w:r>
      <w:r w:rsidRPr="005F2641">
        <w:fldChar w:fldCharType="end"/>
      </w:r>
      <w:r w:rsidRPr="005F2641">
        <w:fldChar w:fldCharType="begin"/>
      </w:r>
      <w:r w:rsidRPr="005F2641">
        <w:instrText xml:space="preserve"> XE "Chitterlings:Purge" </w:instrText>
      </w:r>
      <w:r w:rsidRPr="005F2641">
        <w:fldChar w:fldCharType="end"/>
      </w:r>
      <w:bookmarkStart w:id="608" w:name="_Toc464054871"/>
      <w:bookmarkStart w:id="609" w:name="_Toc464055269"/>
      <w:bookmarkStart w:id="610" w:name="_Toc464055880"/>
      <w:bookmarkStart w:id="611" w:name="_Toc464056128"/>
      <w:bookmarkStart w:id="612" w:name="_Toc464056373"/>
      <w:bookmarkStart w:id="613" w:name="_Toc464056623"/>
      <w:bookmarkStart w:id="614" w:name="_Toc464108940"/>
      <w:bookmarkStart w:id="615" w:name="_Toc464109288"/>
      <w:bookmarkStart w:id="616" w:name="_Toc464109765"/>
      <w:bookmarkStart w:id="617" w:name="_Toc464123841"/>
      <w:bookmarkStart w:id="618" w:name="_Toc464124083"/>
      <w:bookmarkStart w:id="619" w:name="_Toc464124567"/>
      <w:bookmarkEnd w:id="608"/>
      <w:bookmarkEnd w:id="609"/>
      <w:bookmarkEnd w:id="610"/>
      <w:bookmarkEnd w:id="611"/>
      <w:bookmarkEnd w:id="612"/>
      <w:bookmarkEnd w:id="613"/>
      <w:bookmarkEnd w:id="614"/>
      <w:bookmarkEnd w:id="615"/>
      <w:bookmarkEnd w:id="616"/>
      <w:bookmarkEnd w:id="617"/>
      <w:bookmarkEnd w:id="618"/>
      <w:bookmarkEnd w:id="619"/>
    </w:p>
    <w:p w:rsidR="00F334FF" w:rsidRPr="006C5FC4" w:rsidRDefault="00F334FF" w:rsidP="000B29FA">
      <w:pPr>
        <w:pStyle w:val="HB133XXX"/>
      </w:pPr>
      <w:bookmarkStart w:id="620" w:name="_Toc464054872"/>
      <w:bookmarkStart w:id="621" w:name="_Toc464055270"/>
      <w:bookmarkStart w:id="622" w:name="_Toc464055881"/>
      <w:bookmarkStart w:id="623" w:name="_Toc464056129"/>
      <w:bookmarkStart w:id="624" w:name="_Toc464056374"/>
      <w:bookmarkStart w:id="625" w:name="_Toc464056624"/>
      <w:bookmarkStart w:id="626" w:name="_Toc464108941"/>
      <w:bookmarkStart w:id="627" w:name="_Toc464109289"/>
      <w:bookmarkStart w:id="628" w:name="_Toc464109766"/>
      <w:bookmarkStart w:id="629" w:name="_Toc464123842"/>
      <w:bookmarkStart w:id="630" w:name="_Toc464124084"/>
      <w:bookmarkStart w:id="631" w:name="_Toc464124568"/>
      <w:bookmarkStart w:id="632" w:name="_Toc464111599"/>
      <w:bookmarkStart w:id="633" w:name="_Toc464123843"/>
      <w:bookmarkStart w:id="634" w:name="_Toc496108530"/>
      <w:bookmarkEnd w:id="620"/>
      <w:bookmarkEnd w:id="621"/>
      <w:bookmarkEnd w:id="622"/>
      <w:bookmarkEnd w:id="623"/>
      <w:bookmarkEnd w:id="624"/>
      <w:bookmarkEnd w:id="625"/>
      <w:bookmarkEnd w:id="626"/>
      <w:bookmarkEnd w:id="627"/>
      <w:bookmarkEnd w:id="628"/>
      <w:bookmarkEnd w:id="629"/>
      <w:bookmarkEnd w:id="630"/>
      <w:bookmarkEnd w:id="631"/>
      <w:r>
        <w:t>T</w:t>
      </w:r>
      <w:r w:rsidRPr="006C5FC4">
        <w:t>est Equipment</w:t>
      </w:r>
      <w:bookmarkEnd w:id="632"/>
      <w:bookmarkEnd w:id="633"/>
      <w:bookmarkEnd w:id="634"/>
      <w:r w:rsidRPr="006C5FC4">
        <w:t xml:space="preserve"> </w:t>
      </w:r>
      <w:r w:rsidRPr="006C5FC4">
        <w:fldChar w:fldCharType="begin"/>
      </w:r>
      <w:r w:rsidRPr="006C5FC4">
        <w:instrText xml:space="preserve"> XE "Chitterlings:Test Equipment" </w:instrText>
      </w:r>
      <w:r w:rsidRPr="006C5FC4">
        <w:fldChar w:fldCharType="end"/>
      </w:r>
    </w:p>
    <w:p w:rsidR="00F334FF" w:rsidRDefault="00F334FF" w:rsidP="00F334FF">
      <w:pPr>
        <w:spacing w:after="240"/>
        <w:ind w:left="1080" w:hanging="360"/>
      </w:pPr>
      <w:r w:rsidRPr="00441EFB">
        <w:t>•</w:t>
      </w:r>
      <w:r w:rsidRPr="00441EFB">
        <w:tab/>
        <w:t>Scale or balance and mass standards (</w:t>
      </w:r>
      <w:r>
        <w:t>T</w:t>
      </w:r>
      <w:r w:rsidRPr="00441EFB">
        <w:t>he standards are used to verify the accuracy and repeatability of the weighing device</w:t>
      </w:r>
      <w:r>
        <w:t>.</w:t>
      </w:r>
      <w:r w:rsidRPr="00441EFB">
        <w:t>)</w:t>
      </w:r>
    </w:p>
    <w:p w:rsidR="00F334FF" w:rsidRDefault="00F334FF" w:rsidP="00F334FF">
      <w:pPr>
        <w:spacing w:after="240"/>
        <w:ind w:left="1080" w:hanging="360"/>
      </w:pPr>
      <w:r w:rsidRPr="00441EFB">
        <w:t>•</w:t>
      </w:r>
      <w:r w:rsidRPr="00441EFB">
        <w:tab/>
        <w:t xml:space="preserve">Partial immersion thermometer or equivalent with 1 °C (2 °F) graduations and a − 35 °C to + 50 °C (− 30 °F to + 120 °F) </w:t>
      </w:r>
      <w:proofErr w:type="gramStart"/>
      <w:r w:rsidRPr="00441EFB">
        <w:t>accurate</w:t>
      </w:r>
      <w:proofErr w:type="gramEnd"/>
      <w:r w:rsidRPr="00441EFB">
        <w:t xml:space="preserve"> to ± 1 °C (± 2 °F) </w:t>
      </w:r>
    </w:p>
    <w:p w:rsidR="00F334FF" w:rsidRDefault="00F334FF" w:rsidP="00F334FF">
      <w:pPr>
        <w:spacing w:after="240"/>
        <w:ind w:left="1080" w:hanging="360"/>
      </w:pPr>
      <w:r w:rsidRPr="00441EFB">
        <w:t>•</w:t>
      </w:r>
      <w:r w:rsidRPr="00441EFB">
        <w:tab/>
        <w:t>Sink (e.g., water bath, ice chest) or other receptacle of suitable size to hold the packages for thawing</w:t>
      </w:r>
      <w:r>
        <w:t>,</w:t>
      </w:r>
      <w:r w:rsidRPr="00441EFB">
        <w:t xml:space="preserve"> water source</w:t>
      </w:r>
      <w:r>
        <w:t>,</w:t>
      </w:r>
      <w:r w:rsidRPr="00441EFB">
        <w:t xml:space="preserve"> and hose with fresh water that can be </w:t>
      </w:r>
      <w:proofErr w:type="gramStart"/>
      <w:r w:rsidRPr="00441EFB">
        <w:t>maintained</w:t>
      </w:r>
      <w:proofErr w:type="gramEnd"/>
      <w:r w:rsidRPr="00441EFB">
        <w:t xml:space="preserve"> at a temperature between 23 °C to 29 °C (75 °F to 85 °F) (</w:t>
      </w:r>
      <w:r>
        <w:t xml:space="preserve">used </w:t>
      </w:r>
      <w:r w:rsidRPr="00441EFB">
        <w:t xml:space="preserve">for thawing plastic bags or buckets of chitterlings) </w:t>
      </w:r>
    </w:p>
    <w:p w:rsidR="00F334FF" w:rsidRPr="00441EFB" w:rsidRDefault="00F334FF" w:rsidP="00F334FF">
      <w:pPr>
        <w:spacing w:after="240"/>
        <w:ind w:left="1080" w:hanging="360"/>
      </w:pPr>
      <w:r>
        <w:rPr>
          <w:b/>
        </w:rPr>
        <w:tab/>
      </w:r>
      <w:r w:rsidRPr="00441EFB">
        <w:t xml:space="preserve">An alternative thawing procedure for packages </w:t>
      </w:r>
      <w:proofErr w:type="gramStart"/>
      <w:r w:rsidRPr="00441EFB">
        <w:t>requires</w:t>
      </w:r>
      <w:proofErr w:type="gramEnd"/>
      <w:r w:rsidRPr="00441EFB">
        <w:t xml:space="preserve"> access to a refrigerator that must be available for storing sample packages for several days to thaw.  </w:t>
      </w:r>
    </w:p>
    <w:p w:rsidR="00F334FF" w:rsidRDefault="00F334FF" w:rsidP="00F334FF">
      <w:pPr>
        <w:spacing w:after="240"/>
        <w:ind w:left="1080" w:hanging="360"/>
      </w:pPr>
      <w:r w:rsidRPr="00441EFB">
        <w:t>•</w:t>
      </w:r>
      <w:r w:rsidRPr="00441EFB">
        <w:tab/>
        <w:t xml:space="preserve">Stainless Steel Sieve(s) and Drain Pan(s) </w:t>
      </w:r>
      <w:r>
        <w:t>with</w:t>
      </w:r>
      <w:r w:rsidRPr="00441EFB">
        <w:t xml:space="preserve"> number 8 mesh, 203 mm (8 in) or 304 mm (12</w:t>
      </w:r>
      <w:r>
        <w:t> </w:t>
      </w:r>
      <w:r w:rsidRPr="00441EFB">
        <w:t>in</w:t>
      </w:r>
      <w:r w:rsidRPr="009F3444">
        <w:t>) (</w:t>
      </w:r>
      <w:r>
        <w:t>The u</w:t>
      </w:r>
      <w:r w:rsidRPr="00441EFB">
        <w:t>se is based on the labeled net weight of the package under inspection.</w:t>
      </w:r>
      <w:r>
        <w:t>)</w:t>
      </w:r>
    </w:p>
    <w:p w:rsidR="00F334FF" w:rsidRPr="009F3444" w:rsidRDefault="00F334FF" w:rsidP="00F334FF">
      <w:pPr>
        <w:spacing w:after="240"/>
        <w:ind w:left="1080" w:hanging="360"/>
      </w:pPr>
      <w:r w:rsidRPr="00441EFB">
        <w:lastRenderedPageBreak/>
        <w:t>•</w:t>
      </w:r>
      <w:r w:rsidRPr="00441EFB">
        <w:tab/>
        <w:t>Chitterlings Worksheet for Category A and Category B (See Appendix C</w:t>
      </w:r>
      <w:r>
        <w:rPr>
          <w:b/>
        </w:rPr>
        <w:t xml:space="preserve">. </w:t>
      </w:r>
      <w:r w:rsidRPr="00441EFB">
        <w:t>“Model Inspection Report Forms.”</w:t>
      </w:r>
      <w:r w:rsidRPr="009F3444">
        <w:t xml:space="preserve">) </w:t>
      </w:r>
    </w:p>
    <w:p w:rsidR="00F334FF" w:rsidRDefault="00F334FF" w:rsidP="00F334FF">
      <w:pPr>
        <w:spacing w:after="240"/>
        <w:ind w:left="1080" w:hanging="360"/>
      </w:pPr>
      <w:r w:rsidRPr="00DF1AAA">
        <w:t>•</w:t>
      </w:r>
      <w:r w:rsidRPr="00DF1AAA">
        <w:tab/>
        <w:t>Stopwatch (to measure drain periods)</w:t>
      </w:r>
    </w:p>
    <w:p w:rsidR="00F334FF" w:rsidRDefault="00F334FF" w:rsidP="00F334FF">
      <w:pPr>
        <w:spacing w:after="240"/>
        <w:ind w:left="1080" w:hanging="360"/>
      </w:pPr>
      <w:r w:rsidRPr="00441EFB">
        <w:t>•</w:t>
      </w:r>
      <w:r w:rsidRPr="00441EFB">
        <w:tab/>
        <w:t>Knife or box cutter (to open packages)</w:t>
      </w:r>
    </w:p>
    <w:p w:rsidR="00F334FF" w:rsidRDefault="00F334FF" w:rsidP="00F334FF">
      <w:pPr>
        <w:spacing w:after="240"/>
        <w:ind w:left="1080" w:hanging="360"/>
      </w:pPr>
      <w:r w:rsidRPr="00441EFB">
        <w:t>•</w:t>
      </w:r>
      <w:r w:rsidRPr="00441EFB">
        <w:tab/>
        <w:t>Waterproof marking pen (for numbering the packages)</w:t>
      </w:r>
    </w:p>
    <w:p w:rsidR="00F334FF" w:rsidRDefault="00F334FF" w:rsidP="00F334FF">
      <w:pPr>
        <w:spacing w:after="240"/>
        <w:ind w:left="1080" w:hanging="360"/>
      </w:pPr>
      <w:r w:rsidRPr="00441EFB">
        <w:t>•</w:t>
      </w:r>
      <w:r w:rsidRPr="00441EFB">
        <w:tab/>
        <w:t>Disposable (non-latex) gloves</w:t>
      </w:r>
    </w:p>
    <w:p w:rsidR="00F334FF" w:rsidRDefault="00F334FF" w:rsidP="00F334FF">
      <w:pPr>
        <w:spacing w:after="240"/>
        <w:ind w:left="1080" w:hanging="360"/>
      </w:pPr>
      <w:r w:rsidRPr="00441EFB">
        <w:t>•</w:t>
      </w:r>
      <w:r w:rsidRPr="00441EFB">
        <w:tab/>
        <w:t>Paper towels (drying sieve drain pan, packages and work area)</w:t>
      </w:r>
    </w:p>
    <w:p w:rsidR="00F334FF" w:rsidRDefault="00F334FF" w:rsidP="00F334FF">
      <w:pPr>
        <w:spacing w:after="240"/>
        <w:ind w:left="1080" w:hanging="360"/>
      </w:pPr>
      <w:r w:rsidRPr="00441EFB">
        <w:t>•</w:t>
      </w:r>
      <w:r w:rsidRPr="00441EFB">
        <w:tab/>
        <w:t>Large plastic bags (to hold product emptied from packages)</w:t>
      </w:r>
    </w:p>
    <w:p w:rsidR="00F334FF" w:rsidRDefault="00F334FF" w:rsidP="00F334FF">
      <w:pPr>
        <w:ind w:left="1080" w:hanging="360"/>
      </w:pPr>
      <w:r w:rsidRPr="00441EFB">
        <w:t xml:space="preserve"> •</w:t>
      </w:r>
      <w:r w:rsidRPr="00441EFB">
        <w:tab/>
        <w:t xml:space="preserve">Plastic rod (to insert into buckets of chitterlings to </w:t>
      </w:r>
      <w:proofErr w:type="gramStart"/>
      <w:r w:rsidRPr="00441EFB">
        <w:t>determine</w:t>
      </w:r>
      <w:proofErr w:type="gramEnd"/>
      <w:r w:rsidRPr="00441EFB">
        <w:t xml:space="preserve"> if the product is thawed and to ensure there are no chunks of ice remaining). </w:t>
      </w:r>
    </w:p>
    <w:p w:rsidR="00F334FF" w:rsidRPr="009F3444" w:rsidRDefault="00F334FF" w:rsidP="00F334FF">
      <w:pPr>
        <w:spacing w:before="60" w:after="240"/>
        <w:ind w:left="720" w:hanging="360"/>
      </w:pPr>
      <w:r>
        <w:t>(Added 2015)</w:t>
      </w:r>
      <w:r w:rsidRPr="009F3444">
        <w:t xml:space="preserve"> </w:t>
      </w:r>
    </w:p>
    <w:p w:rsidR="00F334FF" w:rsidRPr="00EF6742" w:rsidRDefault="00F334FF" w:rsidP="000B29FA">
      <w:pPr>
        <w:pStyle w:val="HB133XXX"/>
      </w:pPr>
      <w:bookmarkStart w:id="635" w:name="_Toc464111600"/>
      <w:bookmarkStart w:id="636" w:name="_Toc464123844"/>
      <w:bookmarkStart w:id="637" w:name="_Toc496108531"/>
      <w:r w:rsidRPr="00EF6742">
        <w:t>Test Procedure for Net Weight and Purge Determination for Fresh and Frozen Chitterlings.</w:t>
      </w:r>
      <w:bookmarkEnd w:id="635"/>
      <w:bookmarkEnd w:id="636"/>
      <w:bookmarkEnd w:id="637"/>
      <w:r w:rsidRPr="00EF6742">
        <w:fldChar w:fldCharType="begin"/>
      </w:r>
      <w:r w:rsidRPr="00EF6742">
        <w:instrText xml:space="preserve"> XE "Chitterlings:Test Procedure" </w:instrText>
      </w:r>
      <w:r w:rsidRPr="00EF6742">
        <w:fldChar w:fldCharType="end"/>
      </w:r>
    </w:p>
    <w:p w:rsidR="00F334FF" w:rsidRPr="00441EFB" w:rsidRDefault="00F334FF" w:rsidP="00F334FF">
      <w:pPr>
        <w:ind w:left="360"/>
      </w:pPr>
      <w:r w:rsidRPr="00441EFB">
        <w:t xml:space="preserve">This procedure is used to </w:t>
      </w:r>
      <w:proofErr w:type="gramStart"/>
      <w:r w:rsidRPr="00441EFB">
        <w:t>determine</w:t>
      </w:r>
      <w:proofErr w:type="gramEnd"/>
      <w:r w:rsidRPr="00441EFB">
        <w:t xml:space="preserve"> (1) the net weight and (2) the purge in packages of fresh and frozen chitterlings.  The purge determination procedure </w:t>
      </w:r>
      <w:proofErr w:type="gramStart"/>
      <w:r w:rsidRPr="00441EFB">
        <w:t>requires</w:t>
      </w:r>
      <w:proofErr w:type="gramEnd"/>
      <w:r w:rsidRPr="00441EFB">
        <w:t xml:space="preserve"> the destructive testing of all the sample packages.</w:t>
      </w:r>
    </w:p>
    <w:p w:rsidR="00F334FF" w:rsidRPr="00EE6101" w:rsidRDefault="00F334FF" w:rsidP="00F334FF">
      <w:pPr>
        <w:pStyle w:val="Firstlvl1"/>
        <w:numPr>
          <w:ilvl w:val="3"/>
          <w:numId w:val="47"/>
        </w:numPr>
        <w:tabs>
          <w:tab w:val="clear" w:pos="720"/>
        </w:tabs>
        <w:ind w:left="1080"/>
        <w:rPr>
          <w:sz w:val="22"/>
          <w:szCs w:val="22"/>
        </w:rPr>
      </w:pPr>
      <w:r w:rsidRPr="00EE6101">
        <w:rPr>
          <w:sz w:val="22"/>
          <w:szCs w:val="22"/>
        </w:rPr>
        <w:t xml:space="preserve">Follow Sections 2.3.1. “Define the Inspection Lot,” 2.3.2. “Select Sampling Plans” (use the “Category A” Sampling Plans in Appendix A. “Tables,” Table 2-1. “Sampling Plans for Category A” if the testing is outside of a USDA inspected packing facility, or the “Category B” Sampling Plan in Table 2-2. “Sampling Plans for Category B” if the testing is inside a USDA inspected packing facility), 2.3.3. “Record Inspection Data,” and 2.3.4. “Random Sample Selection.” </w:t>
      </w:r>
    </w:p>
    <w:p w:rsidR="00F334FF" w:rsidRPr="00EE6101" w:rsidRDefault="00F334FF" w:rsidP="00F334FF">
      <w:pPr>
        <w:pStyle w:val="ListParagraph"/>
        <w:numPr>
          <w:ilvl w:val="0"/>
          <w:numId w:val="47"/>
        </w:numPr>
        <w:tabs>
          <w:tab w:val="left" w:pos="1800"/>
          <w:tab w:val="left" w:pos="1890"/>
        </w:tabs>
        <w:spacing w:after="200"/>
        <w:ind w:left="1080"/>
        <w:rPr>
          <w:szCs w:val="22"/>
        </w:rPr>
      </w:pPr>
      <w:r w:rsidRPr="00EE6101">
        <w:rPr>
          <w:szCs w:val="22"/>
        </w:rPr>
        <w:t xml:space="preserve">Select the random sample of packages. </w:t>
      </w:r>
    </w:p>
    <w:p w:rsidR="00F334FF" w:rsidRPr="00EE6101" w:rsidRDefault="00F334FF" w:rsidP="00F334FF">
      <w:pPr>
        <w:numPr>
          <w:ilvl w:val="0"/>
          <w:numId w:val="47"/>
        </w:numPr>
        <w:tabs>
          <w:tab w:val="left" w:pos="1800"/>
          <w:tab w:val="left" w:pos="1890"/>
        </w:tabs>
        <w:spacing w:after="200"/>
        <w:ind w:left="1080"/>
        <w:rPr>
          <w:szCs w:val="22"/>
        </w:rPr>
      </w:pPr>
      <w:r w:rsidRPr="00EE6101">
        <w:rPr>
          <w:szCs w:val="22"/>
        </w:rPr>
        <w:t xml:space="preserve">Dry the sample packages and number each (e.g., 1 to 12) using a waterproof marker. </w:t>
      </w:r>
    </w:p>
    <w:p w:rsidR="00F334FF" w:rsidRDefault="00F334FF" w:rsidP="00F334FF">
      <w:pPr>
        <w:numPr>
          <w:ilvl w:val="0"/>
          <w:numId w:val="47"/>
        </w:numPr>
        <w:tabs>
          <w:tab w:val="left" w:pos="1800"/>
          <w:tab w:val="left" w:pos="1890"/>
        </w:tabs>
        <w:ind w:left="1080"/>
        <w:rPr>
          <w:szCs w:val="22"/>
        </w:rPr>
      </w:pPr>
      <w:r w:rsidRPr="00EE6101">
        <w:rPr>
          <w:szCs w:val="22"/>
        </w:rPr>
        <w:t>Record the Product Brand, Inspector Name, Labeled Net Weight (top of Column A), Packer Identity, Lot Code, Number of Unreasonable Errors, MAV from Appendix A. “Tables,” Table</w:t>
      </w:r>
      <w:r>
        <w:rPr>
          <w:szCs w:val="22"/>
        </w:rPr>
        <w:t> </w:t>
      </w:r>
      <w:r w:rsidRPr="00EE6101">
        <w:rPr>
          <w:szCs w:val="22"/>
        </w:rPr>
        <w:t xml:space="preserve">2-9. “U.S. Department of Agriculture, Meat and Poultry Groups and Lower Limits for Individual Packages (Maximum Allowable Variations [MAVs]”), and the Unit of Measure of the scale used for weight determinations on the Chitterlings Worksheet (Appendix C. “Model Inspection Report Forms”).  The </w:t>
      </w:r>
      <w:proofErr w:type="gramStart"/>
      <w:r w:rsidRPr="00EE6101">
        <w:rPr>
          <w:szCs w:val="22"/>
        </w:rPr>
        <w:t>appropriate information</w:t>
      </w:r>
      <w:proofErr w:type="gramEnd"/>
      <w:r w:rsidRPr="00EE6101">
        <w:rPr>
          <w:szCs w:val="22"/>
        </w:rPr>
        <w:t xml:space="preserve"> can be transferred to an official inspection report at the conclusion of the inspection.  The worksheet should be added to the official record of the inspection.</w:t>
      </w:r>
    </w:p>
    <w:p w:rsidR="00F334FF" w:rsidRPr="00EE6101" w:rsidRDefault="00F334FF" w:rsidP="00F334FF">
      <w:pPr>
        <w:tabs>
          <w:tab w:val="left" w:pos="360"/>
          <w:tab w:val="left" w:pos="720"/>
          <w:tab w:val="left" w:pos="1800"/>
          <w:tab w:val="left" w:pos="1890"/>
        </w:tabs>
        <w:spacing w:before="60" w:after="240"/>
        <w:rPr>
          <w:szCs w:val="22"/>
        </w:rPr>
      </w:pPr>
      <w:r>
        <w:rPr>
          <w:szCs w:val="22"/>
        </w:rPr>
        <w:tab/>
        <w:t>(Added 2015)</w:t>
      </w:r>
    </w:p>
    <w:p w:rsidR="00F334FF" w:rsidRPr="00D21618" w:rsidRDefault="00F334FF" w:rsidP="00F334FF">
      <w:pPr>
        <w:pStyle w:val="HB133H3mod"/>
      </w:pPr>
      <w:bookmarkStart w:id="638" w:name="_Toc464123845"/>
      <w:bookmarkStart w:id="639" w:name="_Toc496108532"/>
      <w:r w:rsidRPr="00D21618">
        <w:lastRenderedPageBreak/>
        <w:t>Net Weight and Purge Determinations</w:t>
      </w:r>
      <w:bookmarkEnd w:id="638"/>
      <w:bookmarkEnd w:id="639"/>
      <w:r w:rsidRPr="00D21618">
        <w:t xml:space="preserve"> </w:t>
      </w:r>
      <w:r w:rsidRPr="004A500A">
        <w:fldChar w:fldCharType="begin"/>
      </w:r>
      <w:r w:rsidRPr="004A500A">
        <w:instrText xml:space="preserve"> </w:instrText>
      </w:r>
      <w:r w:rsidRPr="00451EAE">
        <w:instrText>XE "Purge"</w:instrText>
      </w:r>
      <w:r w:rsidRPr="004A500A">
        <w:instrText xml:space="preserve"> </w:instrText>
      </w:r>
      <w:r w:rsidRPr="004A500A">
        <w:fldChar w:fldCharType="end"/>
      </w:r>
    </w:p>
    <w:p w:rsidR="00F334FF" w:rsidRDefault="00F334FF" w:rsidP="00F334FF">
      <w:pPr>
        <w:keepNext/>
        <w:tabs>
          <w:tab w:val="left" w:pos="360"/>
          <w:tab w:val="left" w:pos="720"/>
        </w:tabs>
        <w:ind w:left="720"/>
        <w:rPr>
          <w:szCs w:val="22"/>
        </w:rPr>
      </w:pPr>
      <w:r w:rsidRPr="00D21618">
        <w:rPr>
          <w:szCs w:val="22"/>
        </w:rPr>
        <w:t xml:space="preserve">Follow these procedures to </w:t>
      </w:r>
      <w:proofErr w:type="gramStart"/>
      <w:r w:rsidRPr="00D21618">
        <w:rPr>
          <w:szCs w:val="22"/>
        </w:rPr>
        <w:t>determine</w:t>
      </w:r>
      <w:proofErr w:type="gramEnd"/>
      <w:r w:rsidRPr="00D21618">
        <w:rPr>
          <w:szCs w:val="22"/>
        </w:rPr>
        <w:t xml:space="preserve"> the net weight and amount of purge from chitterlings. </w:t>
      </w:r>
    </w:p>
    <w:p w:rsidR="00F334FF" w:rsidRPr="00D44598" w:rsidRDefault="00F334FF" w:rsidP="00721AB7">
      <w:pPr>
        <w:pStyle w:val="HB133H4"/>
      </w:pPr>
      <w:bookmarkStart w:id="640" w:name="_Toc496108533"/>
      <w:r w:rsidRPr="00D44598">
        <w:t xml:space="preserve">Test Procedure for </w:t>
      </w:r>
      <w:proofErr w:type="gramStart"/>
      <w:r w:rsidRPr="00D44598">
        <w:t>Determining</w:t>
      </w:r>
      <w:proofErr w:type="gramEnd"/>
      <w:r w:rsidRPr="00D44598">
        <w:t xml:space="preserve"> the Net Weight and Purge from Fresh and Frozen Chitterlings</w:t>
      </w:r>
      <w:bookmarkEnd w:id="640"/>
      <w:r w:rsidRPr="00D44598">
        <w:t xml:space="preserve"> </w:t>
      </w:r>
    </w:p>
    <w:p w:rsidR="00F334FF" w:rsidRDefault="00F334FF" w:rsidP="00F334FF">
      <w:pPr>
        <w:numPr>
          <w:ilvl w:val="3"/>
          <w:numId w:val="48"/>
        </w:numPr>
        <w:tabs>
          <w:tab w:val="left" w:pos="360"/>
          <w:tab w:val="left" w:pos="720"/>
        </w:tabs>
        <w:ind w:left="1800"/>
        <w:rPr>
          <w:szCs w:val="22"/>
        </w:rPr>
      </w:pPr>
      <w:r w:rsidRPr="00D21618">
        <w:rPr>
          <w:szCs w:val="22"/>
        </w:rPr>
        <w:t xml:space="preserve">Determine the Gross Weight of each sample package (record in Column B). </w:t>
      </w:r>
    </w:p>
    <w:p w:rsidR="00F334FF" w:rsidRPr="00D21618" w:rsidRDefault="00F334FF" w:rsidP="00F334FF">
      <w:pPr>
        <w:tabs>
          <w:tab w:val="left" w:pos="360"/>
          <w:tab w:val="left" w:pos="720"/>
        </w:tabs>
        <w:ind w:left="1800" w:hanging="360"/>
        <w:rPr>
          <w:szCs w:val="22"/>
        </w:rPr>
      </w:pPr>
    </w:p>
    <w:p w:rsidR="00F334FF" w:rsidRPr="00D21618" w:rsidRDefault="00F334FF" w:rsidP="00F334FF">
      <w:pPr>
        <w:numPr>
          <w:ilvl w:val="3"/>
          <w:numId w:val="48"/>
        </w:numPr>
        <w:tabs>
          <w:tab w:val="left" w:pos="360"/>
          <w:tab w:val="left" w:pos="720"/>
        </w:tabs>
        <w:ind w:left="1800"/>
        <w:rPr>
          <w:szCs w:val="22"/>
        </w:rPr>
      </w:pPr>
      <w:r w:rsidRPr="00D21618">
        <w:rPr>
          <w:szCs w:val="22"/>
        </w:rPr>
        <w:t xml:space="preserve">Determine the tare weight of the sieve drain pan (record in Drain Pan Tare above Column F).  </w:t>
      </w:r>
    </w:p>
    <w:p w:rsidR="00F334FF" w:rsidRPr="00EE6101" w:rsidRDefault="00F334FF" w:rsidP="00F334FF">
      <w:pPr>
        <w:tabs>
          <w:tab w:val="left" w:pos="360"/>
          <w:tab w:val="left" w:pos="720"/>
        </w:tabs>
        <w:spacing w:before="240" w:after="240"/>
        <w:ind w:left="1080"/>
        <w:rPr>
          <w:b/>
          <w:szCs w:val="22"/>
        </w:rPr>
      </w:pPr>
      <w:r w:rsidRPr="00EE6101">
        <w:rPr>
          <w:b/>
          <w:szCs w:val="22"/>
        </w:rPr>
        <w:t>Frozen Chitterlings</w:t>
      </w:r>
      <w:r>
        <w:rPr>
          <w:b/>
          <w:szCs w:val="22"/>
        </w:rPr>
        <w:t xml:space="preserve"> </w:t>
      </w:r>
      <w:r>
        <w:rPr>
          <w:b/>
          <w:szCs w:val="22"/>
        </w:rPr>
        <w:fldChar w:fldCharType="begin"/>
      </w:r>
      <w:r>
        <w:instrText xml:space="preserve"> XE "</w:instrText>
      </w:r>
      <w:r w:rsidRPr="00337291">
        <w:instrText>Chitterlings:Frozen</w:instrText>
      </w:r>
      <w:r>
        <w:instrText xml:space="preserve">" </w:instrText>
      </w:r>
      <w:r>
        <w:rPr>
          <w:b/>
          <w:szCs w:val="22"/>
        </w:rPr>
        <w:fldChar w:fldCharType="end"/>
      </w:r>
    </w:p>
    <w:p w:rsidR="00F334FF" w:rsidRPr="00EE3C17" w:rsidRDefault="00F334FF" w:rsidP="00F334FF">
      <w:pPr>
        <w:numPr>
          <w:ilvl w:val="0"/>
          <w:numId w:val="49"/>
        </w:numPr>
        <w:tabs>
          <w:tab w:val="left" w:pos="360"/>
          <w:tab w:val="left" w:pos="720"/>
        </w:tabs>
        <w:rPr>
          <w:szCs w:val="22"/>
        </w:rPr>
      </w:pPr>
      <w:r w:rsidRPr="00EE3C17">
        <w:rPr>
          <w:szCs w:val="22"/>
        </w:rPr>
        <w:t xml:space="preserve">Fully immerse the unopened package of frozen chitterlings in a water bath </w:t>
      </w:r>
      <w:proofErr w:type="gramStart"/>
      <w:r w:rsidRPr="00EE3C17">
        <w:rPr>
          <w:szCs w:val="22"/>
        </w:rPr>
        <w:t>maintained</w:t>
      </w:r>
      <w:proofErr w:type="gramEnd"/>
      <w:r w:rsidRPr="00EE3C17">
        <w:rPr>
          <w:szCs w:val="22"/>
        </w:rPr>
        <w:t xml:space="preserve"> at a temperature between 23 °C to 29 °C (75 °F to 85 °F). </w:t>
      </w:r>
    </w:p>
    <w:p w:rsidR="00F334FF" w:rsidRPr="00D21618" w:rsidRDefault="00F334FF" w:rsidP="00F334FF">
      <w:pPr>
        <w:tabs>
          <w:tab w:val="left" w:pos="360"/>
          <w:tab w:val="left" w:pos="720"/>
        </w:tabs>
        <w:ind w:left="1800"/>
        <w:rPr>
          <w:szCs w:val="22"/>
        </w:rPr>
      </w:pPr>
    </w:p>
    <w:p w:rsidR="00F334FF" w:rsidRDefault="00F334FF" w:rsidP="00F334FF">
      <w:pPr>
        <w:keepNext/>
        <w:tabs>
          <w:tab w:val="left" w:pos="360"/>
          <w:tab w:val="left" w:pos="720"/>
        </w:tabs>
        <w:spacing w:after="240"/>
        <w:ind w:left="1800"/>
        <w:rPr>
          <w:szCs w:val="22"/>
        </w:rPr>
      </w:pPr>
      <w:r w:rsidRPr="00EE6101">
        <w:rPr>
          <w:b/>
          <w:szCs w:val="22"/>
        </w:rPr>
        <w:t>Note</w:t>
      </w:r>
      <w:r>
        <w:rPr>
          <w:b/>
          <w:szCs w:val="22"/>
        </w:rPr>
        <w:t>s</w:t>
      </w:r>
      <w:r w:rsidRPr="00EE6101">
        <w:rPr>
          <w:b/>
          <w:szCs w:val="22"/>
        </w:rPr>
        <w:t>:</w:t>
      </w:r>
      <w:r w:rsidRPr="00D21618">
        <w:rPr>
          <w:szCs w:val="22"/>
        </w:rPr>
        <w:t xml:space="preserve"> </w:t>
      </w:r>
      <w:r>
        <w:rPr>
          <w:szCs w:val="22"/>
        </w:rPr>
        <w:t xml:space="preserve"> </w:t>
      </w:r>
    </w:p>
    <w:p w:rsidR="00F334FF" w:rsidRDefault="00F334FF" w:rsidP="00F334FF">
      <w:pPr>
        <w:numPr>
          <w:ilvl w:val="0"/>
          <w:numId w:val="67"/>
        </w:numPr>
        <w:tabs>
          <w:tab w:val="left" w:pos="360"/>
          <w:tab w:val="left" w:pos="720"/>
          <w:tab w:val="left" w:pos="2700"/>
        </w:tabs>
        <w:spacing w:after="240"/>
        <w:ind w:left="2700"/>
        <w:rPr>
          <w:szCs w:val="22"/>
        </w:rPr>
      </w:pPr>
      <w:r w:rsidRPr="00D21618">
        <w:rPr>
          <w:szCs w:val="22"/>
        </w:rPr>
        <w:t>An alternative approach to thawing large frozen packages (e.g., 5</w:t>
      </w:r>
      <w:r>
        <w:rPr>
          <w:szCs w:val="22"/>
        </w:rPr>
        <w:t> kg [10 </w:t>
      </w:r>
      <w:r w:rsidRPr="00D21618">
        <w:rPr>
          <w:szCs w:val="22"/>
        </w:rPr>
        <w:t xml:space="preserve">lb] plastic pails) is to randomly select </w:t>
      </w:r>
      <w:r>
        <w:rPr>
          <w:szCs w:val="22"/>
        </w:rPr>
        <w:t>(</w:t>
      </w:r>
      <w:r w:rsidRPr="00D21618">
        <w:rPr>
          <w:szCs w:val="22"/>
        </w:rPr>
        <w:t>mark them to be held for inspection</w:t>
      </w:r>
      <w:r>
        <w:rPr>
          <w:szCs w:val="22"/>
        </w:rPr>
        <w:t>)</w:t>
      </w:r>
      <w:r w:rsidRPr="00D21618">
        <w:rPr>
          <w:szCs w:val="22"/>
        </w:rPr>
        <w:t xml:space="preserve"> the sample packages and place them in a refrigerator for partial thawing over several days</w:t>
      </w:r>
      <w:r>
        <w:rPr>
          <w:szCs w:val="22"/>
        </w:rPr>
        <w:t>,</w:t>
      </w:r>
      <w:r w:rsidRPr="00D21618">
        <w:rPr>
          <w:szCs w:val="22"/>
        </w:rPr>
        <w:t xml:space="preserve"> and then carrying out the final thawing using the water bath technique.</w:t>
      </w:r>
    </w:p>
    <w:p w:rsidR="00F334FF" w:rsidRDefault="00F334FF" w:rsidP="00F334FF">
      <w:pPr>
        <w:numPr>
          <w:ilvl w:val="0"/>
          <w:numId w:val="67"/>
        </w:numPr>
        <w:tabs>
          <w:tab w:val="left" w:pos="360"/>
          <w:tab w:val="left" w:pos="720"/>
          <w:tab w:val="left" w:pos="2340"/>
        </w:tabs>
        <w:ind w:left="2700"/>
        <w:rPr>
          <w:szCs w:val="22"/>
        </w:rPr>
      </w:pPr>
      <w:r>
        <w:rPr>
          <w:szCs w:val="22"/>
        </w:rPr>
        <w:tab/>
      </w:r>
      <w:r w:rsidRPr="00297733">
        <w:rPr>
          <w:szCs w:val="22"/>
        </w:rPr>
        <w:t>If the products are to be placed in refrigerated storage for several days for partial thawing, segregate them from other product inventory and mark each container with an identifier to allow the inspector to ensure that they were the samples selected for testing (mark both lid and container on buckets) when the inspection is resumed after the thawing process.  Also, mark the packages with a conspicuous notice that they are being held for inspection.</w:t>
      </w:r>
    </w:p>
    <w:p w:rsidR="00F334FF" w:rsidRPr="00297733" w:rsidRDefault="00F334FF" w:rsidP="00F334FF">
      <w:pPr>
        <w:tabs>
          <w:tab w:val="left" w:pos="360"/>
          <w:tab w:val="left" w:pos="720"/>
          <w:tab w:val="left" w:pos="1980"/>
        </w:tabs>
        <w:rPr>
          <w:szCs w:val="22"/>
        </w:rPr>
      </w:pPr>
    </w:p>
    <w:p w:rsidR="00F334FF" w:rsidRPr="00D21618" w:rsidRDefault="00F334FF" w:rsidP="004D51DE">
      <w:pPr>
        <w:numPr>
          <w:ilvl w:val="0"/>
          <w:numId w:val="78"/>
        </w:numPr>
        <w:tabs>
          <w:tab w:val="left" w:pos="360"/>
          <w:tab w:val="left" w:pos="1800"/>
        </w:tabs>
        <w:spacing w:after="240"/>
        <w:ind w:left="1800"/>
        <w:rPr>
          <w:szCs w:val="22"/>
        </w:rPr>
      </w:pPr>
      <w:r w:rsidRPr="00D21618">
        <w:rPr>
          <w:szCs w:val="22"/>
        </w:rPr>
        <w:t xml:space="preserve">Maintain a continuous flow of water into the bath to keep the temperature within the specified range until the chitterlings are thawed.  The chitterlings are thawed when it is </w:t>
      </w:r>
      <w:proofErr w:type="gramStart"/>
      <w:r w:rsidRPr="00D21618">
        <w:rPr>
          <w:szCs w:val="22"/>
        </w:rPr>
        <w:t>determined</w:t>
      </w:r>
      <w:proofErr w:type="gramEnd"/>
      <w:r w:rsidRPr="00D21618">
        <w:rPr>
          <w:szCs w:val="22"/>
        </w:rPr>
        <w:t xml:space="preserve"> by touch that they are not rigid and no ice crystals are observed or felt within or on their outside surface.</w:t>
      </w:r>
    </w:p>
    <w:p w:rsidR="00F334FF" w:rsidRPr="00D21618" w:rsidRDefault="00F334FF" w:rsidP="00F334FF">
      <w:pPr>
        <w:tabs>
          <w:tab w:val="left" w:pos="360"/>
          <w:tab w:val="left" w:pos="720"/>
        </w:tabs>
        <w:ind w:left="1800"/>
        <w:rPr>
          <w:szCs w:val="22"/>
        </w:rPr>
      </w:pPr>
      <w:r w:rsidRPr="00EE6101">
        <w:rPr>
          <w:b/>
          <w:szCs w:val="22"/>
        </w:rPr>
        <w:t>Note:</w:t>
      </w:r>
      <w:r w:rsidRPr="00D21618">
        <w:rPr>
          <w:szCs w:val="22"/>
        </w:rPr>
        <w:t xml:space="preserve"> </w:t>
      </w:r>
      <w:r>
        <w:rPr>
          <w:szCs w:val="22"/>
        </w:rPr>
        <w:t xml:space="preserve"> </w:t>
      </w:r>
      <w:r w:rsidRPr="00D21618">
        <w:rPr>
          <w:szCs w:val="22"/>
        </w:rPr>
        <w:t>For buckets</w:t>
      </w:r>
      <w:r>
        <w:rPr>
          <w:szCs w:val="22"/>
        </w:rPr>
        <w:t>,</w:t>
      </w:r>
      <w:r w:rsidRPr="00D21618">
        <w:rPr>
          <w:szCs w:val="22"/>
        </w:rPr>
        <w:t xml:space="preserve"> insert a plastic rod into the chitterlings to </w:t>
      </w:r>
      <w:proofErr w:type="gramStart"/>
      <w:r w:rsidRPr="00D21618">
        <w:rPr>
          <w:szCs w:val="22"/>
        </w:rPr>
        <w:t>determine</w:t>
      </w:r>
      <w:proofErr w:type="gramEnd"/>
      <w:r w:rsidRPr="00D21618">
        <w:rPr>
          <w:szCs w:val="22"/>
        </w:rPr>
        <w:t xml:space="preserve"> if the product is thawed and to ensure there are no chunks of ice remaining. </w:t>
      </w:r>
    </w:p>
    <w:p w:rsidR="00F334FF" w:rsidRPr="00EE6101" w:rsidRDefault="00F334FF" w:rsidP="00F334FF">
      <w:pPr>
        <w:tabs>
          <w:tab w:val="left" w:pos="360"/>
          <w:tab w:val="left" w:pos="720"/>
        </w:tabs>
        <w:spacing w:before="240" w:after="240"/>
        <w:ind w:left="1080"/>
        <w:rPr>
          <w:b/>
          <w:szCs w:val="22"/>
        </w:rPr>
      </w:pPr>
      <w:r w:rsidRPr="00EE6101">
        <w:rPr>
          <w:b/>
          <w:szCs w:val="22"/>
        </w:rPr>
        <w:t>Fresh and Frozen Chitterlings</w:t>
      </w:r>
      <w:r>
        <w:rPr>
          <w:b/>
          <w:szCs w:val="22"/>
        </w:rPr>
        <w:t xml:space="preserve"> </w:t>
      </w:r>
      <w:r>
        <w:rPr>
          <w:b/>
          <w:szCs w:val="22"/>
        </w:rPr>
        <w:fldChar w:fldCharType="begin"/>
      </w:r>
      <w:r>
        <w:instrText xml:space="preserve"> XE "</w:instrText>
      </w:r>
      <w:r w:rsidRPr="00604B89">
        <w:instrText>Chitterlings:Fresh and Frozen</w:instrText>
      </w:r>
      <w:r>
        <w:instrText xml:space="preserve">" </w:instrText>
      </w:r>
      <w:r>
        <w:rPr>
          <w:b/>
          <w:szCs w:val="22"/>
        </w:rPr>
        <w:fldChar w:fldCharType="end"/>
      </w:r>
    </w:p>
    <w:p w:rsidR="00F334FF" w:rsidRDefault="004D51DE" w:rsidP="00F334FF">
      <w:pPr>
        <w:tabs>
          <w:tab w:val="left" w:pos="360"/>
          <w:tab w:val="left" w:pos="720"/>
        </w:tabs>
        <w:ind w:left="1800" w:hanging="360"/>
        <w:rPr>
          <w:szCs w:val="22"/>
        </w:rPr>
      </w:pPr>
      <w:r>
        <w:rPr>
          <w:szCs w:val="22"/>
        </w:rPr>
        <w:t>5</w:t>
      </w:r>
      <w:r w:rsidR="00F334FF" w:rsidRPr="00D21618">
        <w:rPr>
          <w:szCs w:val="22"/>
        </w:rPr>
        <w:t>.</w:t>
      </w:r>
      <w:r w:rsidR="00F334FF" w:rsidRPr="00D21618">
        <w:rPr>
          <w:szCs w:val="22"/>
        </w:rPr>
        <w:tab/>
        <w:t>Draining the Chitterlings</w:t>
      </w:r>
      <w:r w:rsidR="00F334FF">
        <w:rPr>
          <w:szCs w:val="22"/>
        </w:rPr>
        <w:t xml:space="preserve"> – D</w:t>
      </w:r>
      <w:r w:rsidR="00F334FF" w:rsidRPr="00D21618">
        <w:rPr>
          <w:szCs w:val="22"/>
        </w:rPr>
        <w:t>epending on the availability of a sink</w:t>
      </w:r>
      <w:r w:rsidR="00F334FF">
        <w:rPr>
          <w:szCs w:val="22"/>
        </w:rPr>
        <w:t>,</w:t>
      </w:r>
      <w:r w:rsidR="00F334FF" w:rsidRPr="00D21618">
        <w:rPr>
          <w:szCs w:val="22"/>
        </w:rPr>
        <w:t xml:space="preserve"> work space</w:t>
      </w:r>
      <w:r w:rsidR="00F334FF">
        <w:rPr>
          <w:szCs w:val="22"/>
        </w:rPr>
        <w:t>,</w:t>
      </w:r>
      <w:r w:rsidR="00F334FF" w:rsidRPr="00D21618">
        <w:rPr>
          <w:szCs w:val="22"/>
        </w:rPr>
        <w:t xml:space="preserve"> and the inspector’s preference, use the procedures in either Method A or Method B to drain the chitterlings.  Refer to the Table </w:t>
      </w:r>
      <w:r w:rsidR="00F334FF">
        <w:rPr>
          <w:szCs w:val="22"/>
        </w:rPr>
        <w:t xml:space="preserve">2-4. “Sieve Size Based on Labeled Net Weight” </w:t>
      </w:r>
      <w:r w:rsidR="00F334FF" w:rsidRPr="00D21618">
        <w:rPr>
          <w:szCs w:val="22"/>
        </w:rPr>
        <w:t xml:space="preserve">for the </w:t>
      </w:r>
      <w:proofErr w:type="gramStart"/>
      <w:r w:rsidR="00F334FF" w:rsidRPr="00D21618">
        <w:rPr>
          <w:szCs w:val="22"/>
        </w:rPr>
        <w:t>appropriate size</w:t>
      </w:r>
      <w:proofErr w:type="gramEnd"/>
      <w:r w:rsidR="00F334FF" w:rsidRPr="00D21618">
        <w:rPr>
          <w:szCs w:val="22"/>
        </w:rPr>
        <w:t xml:space="preserve"> sieve to use based on the labeled net weight on the package.  </w:t>
      </w:r>
    </w:p>
    <w:p w:rsidR="00F334FF" w:rsidRDefault="00F334FF" w:rsidP="00F334FF">
      <w:pPr>
        <w:tabs>
          <w:tab w:val="left" w:pos="360"/>
          <w:tab w:val="left" w:pos="720"/>
        </w:tabs>
        <w:jc w:val="center"/>
        <w:rPr>
          <w:szCs w:val="22"/>
        </w:rPr>
      </w:pPr>
    </w:p>
    <w:tbl>
      <w:tblPr>
        <w:tblStyle w:val="TableGrid1"/>
        <w:tblW w:w="9417" w:type="dxa"/>
        <w:tblInd w:w="10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top w:w="43" w:type="dxa"/>
          <w:left w:w="115" w:type="dxa"/>
          <w:bottom w:w="43" w:type="dxa"/>
          <w:right w:w="115" w:type="dxa"/>
        </w:tblCellMar>
        <w:tblLook w:val="04A0" w:firstRow="1" w:lastRow="0" w:firstColumn="1" w:lastColumn="0" w:noHBand="0" w:noVBand="1"/>
      </w:tblPr>
      <w:tblGrid>
        <w:gridCol w:w="3027"/>
        <w:gridCol w:w="1143"/>
        <w:gridCol w:w="3029"/>
        <w:gridCol w:w="2218"/>
      </w:tblGrid>
      <w:tr w:rsidR="00F334FF" w:rsidRPr="00204CC4" w:rsidTr="006C0103">
        <w:tc>
          <w:tcPr>
            <w:tcW w:w="9417" w:type="dxa"/>
            <w:gridSpan w:val="4"/>
            <w:tcBorders>
              <w:top w:val="double" w:sz="4" w:space="0" w:color="auto"/>
              <w:bottom w:val="double" w:sz="4" w:space="0" w:color="auto"/>
            </w:tcBorders>
            <w:vAlign w:val="center"/>
          </w:tcPr>
          <w:p w:rsidR="00F334FF" w:rsidRPr="006B3221" w:rsidRDefault="00F334FF" w:rsidP="006C0103">
            <w:pPr>
              <w:keepNext/>
              <w:spacing w:before="100" w:beforeAutospacing="1"/>
              <w:jc w:val="center"/>
              <w:rPr>
                <w:b/>
                <w:color w:val="auto"/>
              </w:rPr>
            </w:pPr>
            <w:r w:rsidRPr="00204CC4">
              <w:rPr>
                <w:b/>
                <w:color w:val="auto"/>
              </w:rPr>
              <w:lastRenderedPageBreak/>
              <w:t xml:space="preserve">Table 2-4. </w:t>
            </w:r>
          </w:p>
          <w:p w:rsidR="00F334FF" w:rsidRPr="006B3221" w:rsidRDefault="00F334FF" w:rsidP="006C0103">
            <w:pPr>
              <w:keepNext/>
              <w:spacing w:before="0"/>
              <w:jc w:val="center"/>
              <w:rPr>
                <w:b/>
                <w:color w:val="auto"/>
              </w:rPr>
            </w:pPr>
            <w:r w:rsidRPr="00204CC4">
              <w:rPr>
                <w:b/>
                <w:color w:val="auto"/>
              </w:rPr>
              <w:t>Sieve Size Based on Labeled Net Weight</w:t>
            </w:r>
          </w:p>
        </w:tc>
      </w:tr>
      <w:tr w:rsidR="00F334FF" w:rsidRPr="00204CC4" w:rsidTr="006C0103">
        <w:tc>
          <w:tcPr>
            <w:tcW w:w="3027" w:type="dxa"/>
            <w:tcBorders>
              <w:top w:val="double" w:sz="4" w:space="0" w:color="auto"/>
            </w:tcBorders>
            <w:vAlign w:val="bottom"/>
          </w:tcPr>
          <w:p w:rsidR="00F334FF" w:rsidRPr="006B3221" w:rsidRDefault="00F334FF" w:rsidP="006C0103">
            <w:pPr>
              <w:keepNext/>
              <w:spacing w:before="100" w:beforeAutospacing="1"/>
              <w:jc w:val="center"/>
              <w:rPr>
                <w:b/>
                <w:color w:val="auto"/>
              </w:rPr>
            </w:pPr>
            <w:r w:rsidRPr="00204CC4">
              <w:rPr>
                <w:b/>
                <w:color w:val="auto"/>
              </w:rPr>
              <w:t>Labeled Net Weight</w:t>
            </w:r>
          </w:p>
        </w:tc>
        <w:tc>
          <w:tcPr>
            <w:tcW w:w="1143" w:type="dxa"/>
            <w:tcBorders>
              <w:top w:val="double" w:sz="4" w:space="0" w:color="auto"/>
            </w:tcBorders>
            <w:vAlign w:val="bottom"/>
          </w:tcPr>
          <w:p w:rsidR="00F334FF" w:rsidRPr="006B3221" w:rsidRDefault="00F334FF" w:rsidP="006C0103">
            <w:pPr>
              <w:keepNext/>
              <w:spacing w:before="100" w:beforeAutospacing="1"/>
              <w:jc w:val="center"/>
              <w:rPr>
                <w:b/>
                <w:color w:val="auto"/>
              </w:rPr>
            </w:pPr>
            <w:r w:rsidRPr="00204CC4">
              <w:rPr>
                <w:b/>
                <w:color w:val="auto"/>
              </w:rPr>
              <w:t>Sieve</w:t>
            </w:r>
          </w:p>
          <w:p w:rsidR="00F334FF" w:rsidRPr="006B3221" w:rsidRDefault="00F334FF" w:rsidP="006C0103">
            <w:pPr>
              <w:keepNext/>
              <w:spacing w:before="0"/>
              <w:jc w:val="center"/>
              <w:rPr>
                <w:b/>
                <w:color w:val="auto"/>
              </w:rPr>
            </w:pPr>
            <w:r w:rsidRPr="00204CC4">
              <w:rPr>
                <w:b/>
                <w:color w:val="auto"/>
              </w:rPr>
              <w:t>Diameter</w:t>
            </w:r>
          </w:p>
        </w:tc>
        <w:tc>
          <w:tcPr>
            <w:tcW w:w="3029" w:type="dxa"/>
            <w:tcBorders>
              <w:top w:val="double" w:sz="4" w:space="0" w:color="auto"/>
            </w:tcBorders>
            <w:vAlign w:val="bottom"/>
          </w:tcPr>
          <w:p w:rsidR="00F334FF" w:rsidRPr="006B3221" w:rsidRDefault="00F334FF" w:rsidP="006C0103">
            <w:pPr>
              <w:keepNext/>
              <w:spacing w:before="100" w:beforeAutospacing="1"/>
              <w:jc w:val="center"/>
              <w:rPr>
                <w:b/>
                <w:color w:val="auto"/>
              </w:rPr>
            </w:pPr>
            <w:r w:rsidRPr="00204CC4">
              <w:rPr>
                <w:b/>
                <w:color w:val="auto"/>
              </w:rPr>
              <w:t>30 Degree Tilt from Horizontal</w:t>
            </w:r>
          </w:p>
        </w:tc>
        <w:tc>
          <w:tcPr>
            <w:tcW w:w="2218" w:type="dxa"/>
            <w:tcBorders>
              <w:top w:val="double" w:sz="4" w:space="0" w:color="auto"/>
            </w:tcBorders>
            <w:vAlign w:val="bottom"/>
          </w:tcPr>
          <w:p w:rsidR="00F334FF" w:rsidRPr="006B3221" w:rsidRDefault="00F334FF" w:rsidP="006C0103">
            <w:pPr>
              <w:keepNext/>
              <w:spacing w:before="100" w:beforeAutospacing="1"/>
              <w:jc w:val="center"/>
              <w:rPr>
                <w:b/>
                <w:color w:val="auto"/>
              </w:rPr>
            </w:pPr>
            <w:r w:rsidRPr="00204CC4">
              <w:rPr>
                <w:b/>
                <w:color w:val="auto"/>
              </w:rPr>
              <w:t>Incline Height</w:t>
            </w:r>
          </w:p>
        </w:tc>
      </w:tr>
      <w:tr w:rsidR="00F334FF" w:rsidRPr="00204CC4" w:rsidTr="006C0103">
        <w:tc>
          <w:tcPr>
            <w:tcW w:w="3027" w:type="dxa"/>
            <w:vAlign w:val="center"/>
          </w:tcPr>
          <w:p w:rsidR="00F334FF" w:rsidRPr="006B3221" w:rsidRDefault="00F334FF" w:rsidP="006C0103">
            <w:pPr>
              <w:keepNext/>
              <w:spacing w:before="100" w:beforeAutospacing="1"/>
              <w:jc w:val="left"/>
              <w:rPr>
                <w:color w:val="auto"/>
              </w:rPr>
            </w:pPr>
            <w:r w:rsidRPr="00204CC4">
              <w:rPr>
                <w:color w:val="auto"/>
              </w:rPr>
              <w:t>If more than 453 g (1 lb) use a:</w:t>
            </w:r>
          </w:p>
        </w:tc>
        <w:tc>
          <w:tcPr>
            <w:tcW w:w="1143" w:type="dxa"/>
            <w:vAlign w:val="center"/>
          </w:tcPr>
          <w:p w:rsidR="00F334FF" w:rsidRPr="006B3221" w:rsidRDefault="00F334FF" w:rsidP="006C0103">
            <w:pPr>
              <w:keepNext/>
              <w:spacing w:before="100" w:beforeAutospacing="1"/>
              <w:jc w:val="center"/>
              <w:rPr>
                <w:color w:val="auto"/>
              </w:rPr>
            </w:pPr>
            <w:r w:rsidRPr="00204CC4">
              <w:rPr>
                <w:color w:val="auto"/>
              </w:rPr>
              <w:t>304 mm</w:t>
            </w:r>
          </w:p>
          <w:p w:rsidR="00F334FF" w:rsidRPr="006B3221" w:rsidRDefault="00F334FF" w:rsidP="006C0103">
            <w:pPr>
              <w:keepNext/>
              <w:spacing w:before="0"/>
              <w:jc w:val="center"/>
              <w:rPr>
                <w:color w:val="auto"/>
              </w:rPr>
            </w:pPr>
            <w:r w:rsidRPr="00204CC4">
              <w:rPr>
                <w:color w:val="auto"/>
              </w:rPr>
              <w:t>(12 in)</w:t>
            </w:r>
          </w:p>
        </w:tc>
        <w:tc>
          <w:tcPr>
            <w:tcW w:w="3029" w:type="dxa"/>
            <w:vMerge w:val="restart"/>
          </w:tcPr>
          <w:p w:rsidR="00F334FF" w:rsidRPr="00204CC4" w:rsidRDefault="00F334FF" w:rsidP="006C0103">
            <w:pPr>
              <w:keepNext/>
              <w:spacing w:before="100" w:beforeAutospacing="1"/>
              <w:rPr>
                <w:color w:val="auto"/>
              </w:rPr>
            </w:pPr>
          </w:p>
          <w:p w:rsidR="00F334FF" w:rsidRPr="00C27C1C" w:rsidRDefault="00F334FF" w:rsidP="006C0103">
            <w:pPr>
              <w:keepNext/>
              <w:spacing w:before="100" w:beforeAutospacing="1"/>
              <w:rPr>
                <w:color w:val="auto"/>
              </w:rPr>
            </w:pPr>
            <w:r w:rsidRPr="00C27C1C">
              <w:rPr>
                <w:noProof/>
                <w:color w:val="auto"/>
              </w:rPr>
              <mc:AlternateContent>
                <mc:Choice Requires="wps">
                  <w:drawing>
                    <wp:anchor distT="0" distB="0" distL="114300" distR="114300" simplePos="0" relativeHeight="251660288" behindDoc="0" locked="0" layoutInCell="1" allowOverlap="1" wp14:anchorId="70D68A46" wp14:editId="71838674">
                      <wp:simplePos x="0" y="0"/>
                      <wp:positionH relativeFrom="column">
                        <wp:posOffset>188595</wp:posOffset>
                      </wp:positionH>
                      <wp:positionV relativeFrom="paragraph">
                        <wp:posOffset>51435</wp:posOffset>
                      </wp:positionV>
                      <wp:extent cx="981075" cy="451485"/>
                      <wp:effectExtent l="0" t="0" r="28575" b="24765"/>
                      <wp:wrapNone/>
                      <wp:docPr id="40" name="Straight Connector 40"/>
                      <wp:cNvGraphicFramePr/>
                      <a:graphic xmlns:a="http://schemas.openxmlformats.org/drawingml/2006/main">
                        <a:graphicData uri="http://schemas.microsoft.com/office/word/2010/wordprocessingShape">
                          <wps:wsp>
                            <wps:cNvCnPr/>
                            <wps:spPr>
                              <a:xfrm flipV="1">
                                <a:off x="0" y="0"/>
                                <a:ext cx="981075" cy="451485"/>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4F84DED5" id="Straight Connector 40"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85pt,4.05pt" to="92.1pt,3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" strokecolor="windowText"/>
                  </w:pict>
                </mc:Fallback>
              </mc:AlternateContent>
            </w:r>
            <w:r w:rsidRPr="00C27C1C">
              <w:rPr>
                <w:noProof/>
                <w:color w:val="auto"/>
              </w:rPr>
              <mc:AlternateContent>
                <mc:Choice Requires="wps">
                  <w:drawing>
                    <wp:anchor distT="0" distB="0" distL="114300" distR="114300" simplePos="0" relativeHeight="251663360" behindDoc="0" locked="0" layoutInCell="1" allowOverlap="1" wp14:anchorId="5DCA070D" wp14:editId="2A7D61C1">
                      <wp:simplePos x="0" y="0"/>
                      <wp:positionH relativeFrom="column">
                        <wp:posOffset>953770</wp:posOffset>
                      </wp:positionH>
                      <wp:positionV relativeFrom="paragraph">
                        <wp:posOffset>146685</wp:posOffset>
                      </wp:positionV>
                      <wp:extent cx="857250" cy="247650"/>
                      <wp:effectExtent l="0" t="0" r="0" b="0"/>
                      <wp:wrapNone/>
                      <wp:docPr id="23" name="Text Box 23"/>
                      <wp:cNvGraphicFramePr/>
                      <a:graphic xmlns:a="http://schemas.openxmlformats.org/drawingml/2006/main">
                        <a:graphicData uri="http://schemas.microsoft.com/office/word/2010/wordprocessingShape">
                          <wps:wsp>
                            <wps:cNvSpPr txBox="1"/>
                            <wps:spPr>
                              <a:xfrm>
                                <a:off x="0" y="0"/>
                                <a:ext cx="857250" cy="247650"/>
                              </a:xfrm>
                              <a:prstGeom prst="rect">
                                <a:avLst/>
                              </a:prstGeom>
                              <a:noFill/>
                              <a:ln w="6350">
                                <a:noFill/>
                              </a:ln>
                              <a:effectLst/>
                            </wps:spPr>
                            <wps:txbx>
                              <w:txbxContent>
                                <w:p w:rsidR="00C734AB" w:rsidRPr="00F353A6" w:rsidRDefault="00C734AB" w:rsidP="00F334FF">
                                  <w:pPr>
                                    <w:rPr>
                                      <w:sz w:val="18"/>
                                    </w:rPr>
                                  </w:pPr>
                                  <w:r w:rsidRPr="00F353A6">
                                    <w:rPr>
                                      <w:sz w:val="18"/>
                                    </w:rPr>
                                    <w:t>Incline Height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DCA070D" id="_x0000_t202" coordsize="21600,21600" o:spt="202" path="m,l,21600r21600,l21600,xe">
                      <v:stroke joinstyle="miter"/>
                      <v:path gradientshapeok="t" o:connecttype="rect"/>
                    </v:shapetype>
                    <v:shape id="Text Box 23" o:spid="_x0000_s1026" type="#_x0000_t202" style="position:absolute;left:0;text-align:left;margin-left:75.1pt;margin-top:11.55pt;width:67.5pt;height:1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" filled="f" stroked="f" strokeweight=".5pt">
                      <v:textbox>
                        <w:txbxContent>
                          <w:p w:rsidR="00C734AB" w:rsidRPr="00F353A6" w:rsidRDefault="00C734AB" w:rsidP="00F334FF">
                            <w:pPr>
                              <w:rPr>
                                <w:sz w:val="18"/>
                              </w:rPr>
                            </w:pPr>
                            <w:r w:rsidRPr="00F353A6">
                              <w:rPr>
                                <w:sz w:val="18"/>
                              </w:rPr>
                              <w:t>Incline Height</w:t>
                            </w:r>
                          </w:p>
                        </w:txbxContent>
                      </v:textbox>
                    </v:shape>
                  </w:pict>
                </mc:Fallback>
              </mc:AlternateContent>
            </w:r>
            <w:r w:rsidRPr="00C27C1C">
              <w:rPr>
                <w:noProof/>
                <w:color w:val="auto"/>
              </w:rPr>
              <mc:AlternateContent>
                <mc:Choice Requires="wps">
                  <w:drawing>
                    <wp:anchor distT="0" distB="0" distL="114300" distR="114300" simplePos="0" relativeHeight="251662336" behindDoc="0" locked="0" layoutInCell="1" allowOverlap="1" wp14:anchorId="271BEF66" wp14:editId="75BBDE10">
                      <wp:simplePos x="0" y="0"/>
                      <wp:positionH relativeFrom="column">
                        <wp:posOffset>1174115</wp:posOffset>
                      </wp:positionH>
                      <wp:positionV relativeFrom="paragraph">
                        <wp:posOffset>358775</wp:posOffset>
                      </wp:positionV>
                      <wp:extent cx="0" cy="142875"/>
                      <wp:effectExtent l="95250" t="0" r="57150" b="66675"/>
                      <wp:wrapNone/>
                      <wp:docPr id="29" name="Straight Arrow Connector 29"/>
                      <wp:cNvGraphicFramePr/>
                      <a:graphic xmlns:a="http://schemas.openxmlformats.org/drawingml/2006/main">
                        <a:graphicData uri="http://schemas.microsoft.com/office/word/2010/wordprocessingShape">
                          <wps:wsp>
                            <wps:cNvCnPr/>
                            <wps:spPr>
                              <a:xfrm flipV="1">
                                <a:off x="0" y="0"/>
                                <a:ext cx="0" cy="142875"/>
                              </a:xfrm>
                              <a:prstGeom prst="straightConnector1">
                                <a:avLst/>
                              </a:prstGeom>
                              <a:noFill/>
                              <a:ln w="9525" cap="flat" cmpd="sng" algn="ctr">
                                <a:solidFill>
                                  <a:sysClr val="windowText" lastClr="000000"/>
                                </a:solidFill>
                                <a:prstDash val="solid"/>
                                <a:headEnd type="arrow"/>
                                <a:tailEnd type="none"/>
                              </a:ln>
                              <a:effectLst/>
                            </wps:spPr>
                            <wps:bodyPr/>
                          </wps:wsp>
                        </a:graphicData>
                      </a:graphic>
                      <wp14:sizeRelH relativeFrom="margin">
                        <wp14:pctWidth>0</wp14:pctWidth>
                      </wp14:sizeRelH>
                      <wp14:sizeRelV relativeFrom="margin">
                        <wp14:pctHeight>0</wp14:pctHeight>
                      </wp14:sizeRelV>
                    </wp:anchor>
                  </w:drawing>
                </mc:Choice>
                <mc:Fallback>
                  <w:pict>
                    <v:shapetype w14:anchorId="179DE217" id="_x0000_t32" coordsize="21600,21600" o:spt="32" o:oned="t" path="m,l21600,21600e" filled="f">
                      <v:path arrowok="t" fillok="f" o:connecttype="none"/>
                      <o:lock v:ext="edit" shapetype="t"/>
                    </v:shapetype>
                    <v:shape id="Straight Arrow Connector 29" o:spid="_x0000_s1026" type="#_x0000_t32" style="position:absolute;margin-left:92.45pt;margin-top:28.25pt;width:0;height:11.25pt;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" strokecolor="windowText">
                      <v:stroke startarrow="open"/>
                    </v:shape>
                  </w:pict>
                </mc:Fallback>
              </mc:AlternateContent>
            </w:r>
            <w:r w:rsidRPr="00C27C1C">
              <w:rPr>
                <w:noProof/>
                <w:color w:val="auto"/>
              </w:rPr>
              <mc:AlternateContent>
                <mc:Choice Requires="wps">
                  <w:drawing>
                    <wp:anchor distT="0" distB="0" distL="114300" distR="114300" simplePos="0" relativeHeight="251661312" behindDoc="0" locked="0" layoutInCell="1" allowOverlap="1" wp14:anchorId="43430CFD" wp14:editId="7E562571">
                      <wp:simplePos x="0" y="0"/>
                      <wp:positionH relativeFrom="column">
                        <wp:posOffset>1169670</wp:posOffset>
                      </wp:positionH>
                      <wp:positionV relativeFrom="paragraph">
                        <wp:posOffset>54610</wp:posOffset>
                      </wp:positionV>
                      <wp:extent cx="0" cy="152400"/>
                      <wp:effectExtent l="95250" t="38100" r="57150" b="19050"/>
                      <wp:wrapNone/>
                      <wp:docPr id="34" name="Straight Arrow Connector 34"/>
                      <wp:cNvGraphicFramePr/>
                      <a:graphic xmlns:a="http://schemas.openxmlformats.org/drawingml/2006/main">
                        <a:graphicData uri="http://schemas.microsoft.com/office/word/2010/wordprocessingShape">
                          <wps:wsp>
                            <wps:cNvCnPr/>
                            <wps:spPr>
                              <a:xfrm>
                                <a:off x="0" y="0"/>
                                <a:ext cx="0" cy="152400"/>
                              </a:xfrm>
                              <a:prstGeom prst="straightConnector1">
                                <a:avLst/>
                              </a:prstGeom>
                              <a:noFill/>
                              <a:ln w="9525" cap="flat" cmpd="sng" algn="ctr">
                                <a:solidFill>
                                  <a:sysClr val="windowText" lastClr="000000"/>
                                </a:solidFill>
                                <a:prstDash val="solid"/>
                                <a:headEnd type="arrow"/>
                                <a:tailEnd type="none"/>
                              </a:ln>
                              <a:effectLst/>
                            </wps:spPr>
                            <wps:bodyPr/>
                          </wps:wsp>
                        </a:graphicData>
                      </a:graphic>
                      <wp14:sizeRelV relativeFrom="margin">
                        <wp14:pctHeight>0</wp14:pctHeight>
                      </wp14:sizeRelV>
                    </wp:anchor>
                  </w:drawing>
                </mc:Choice>
                <mc:Fallback>
                  <w:pict>
                    <v:shape w14:anchorId="29F759CD" id="Straight Arrow Connector 34" o:spid="_x0000_s1026" type="#_x0000_t32" style="position:absolute;margin-left:92.1pt;margin-top:4.3pt;width:0;height:12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" strokecolor="windowText">
                      <v:stroke startarrow="open"/>
                    </v:shape>
                  </w:pict>
                </mc:Fallback>
              </mc:AlternateContent>
            </w:r>
            <w:r w:rsidRPr="00C27C1C">
              <w:rPr>
                <w:noProof/>
                <w:color w:val="auto"/>
              </w:rPr>
              <mc:AlternateContent>
                <mc:Choice Requires="wps">
                  <w:drawing>
                    <wp:anchor distT="0" distB="0" distL="114300" distR="114300" simplePos="0" relativeHeight="251659264" behindDoc="0" locked="0" layoutInCell="1" allowOverlap="1" wp14:anchorId="49E75098" wp14:editId="4A0BAA77">
                      <wp:simplePos x="0" y="0"/>
                      <wp:positionH relativeFrom="column">
                        <wp:posOffset>188595</wp:posOffset>
                      </wp:positionH>
                      <wp:positionV relativeFrom="paragraph">
                        <wp:posOffset>501650</wp:posOffset>
                      </wp:positionV>
                      <wp:extent cx="981075" cy="3810"/>
                      <wp:effectExtent l="0" t="0" r="28575" b="34290"/>
                      <wp:wrapNone/>
                      <wp:docPr id="39" name="Straight Connector 39"/>
                      <wp:cNvGraphicFramePr/>
                      <a:graphic xmlns:a="http://schemas.openxmlformats.org/drawingml/2006/main">
                        <a:graphicData uri="http://schemas.microsoft.com/office/word/2010/wordprocessingShape">
                          <wps:wsp>
                            <wps:cNvCnPr/>
                            <wps:spPr>
                              <a:xfrm flipV="1">
                                <a:off x="0" y="0"/>
                                <a:ext cx="981075" cy="381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262E76DC" id="Straight Connector 39"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85pt,39.5pt" to="92.1pt,3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" strokecolor="windowText"/>
                  </w:pict>
                </mc:Fallback>
              </mc:AlternateContent>
            </w:r>
          </w:p>
        </w:tc>
        <w:tc>
          <w:tcPr>
            <w:tcW w:w="2218" w:type="dxa"/>
            <w:vAlign w:val="center"/>
          </w:tcPr>
          <w:p w:rsidR="00F334FF" w:rsidRPr="006B3221" w:rsidRDefault="00F334FF" w:rsidP="006C0103">
            <w:pPr>
              <w:keepNext/>
              <w:spacing w:before="100" w:beforeAutospacing="1"/>
              <w:jc w:val="center"/>
              <w:rPr>
                <w:color w:val="auto"/>
              </w:rPr>
            </w:pPr>
            <w:r w:rsidRPr="00204CC4">
              <w:rPr>
                <w:color w:val="auto"/>
              </w:rPr>
              <w:t xml:space="preserve">175 mm </w:t>
            </w:r>
          </w:p>
          <w:p w:rsidR="00F334FF" w:rsidRPr="006B3221" w:rsidRDefault="00F334FF" w:rsidP="006C0103">
            <w:pPr>
              <w:keepNext/>
              <w:jc w:val="center"/>
              <w:rPr>
                <w:color w:val="auto"/>
              </w:rPr>
            </w:pPr>
            <w:r w:rsidRPr="00204CC4">
              <w:rPr>
                <w:color w:val="auto"/>
              </w:rPr>
              <w:t>(6.9 in)</w:t>
            </w:r>
          </w:p>
        </w:tc>
      </w:tr>
      <w:tr w:rsidR="00F334FF" w:rsidRPr="00204CC4" w:rsidTr="006C0103">
        <w:trPr>
          <w:trHeight w:val="582"/>
        </w:trPr>
        <w:tc>
          <w:tcPr>
            <w:tcW w:w="3027" w:type="dxa"/>
            <w:vAlign w:val="center"/>
          </w:tcPr>
          <w:p w:rsidR="00F334FF" w:rsidRPr="006B3221" w:rsidRDefault="00F334FF" w:rsidP="006C0103">
            <w:pPr>
              <w:keepNext/>
              <w:spacing w:before="100" w:beforeAutospacing="1"/>
              <w:jc w:val="left"/>
              <w:rPr>
                <w:color w:val="auto"/>
              </w:rPr>
            </w:pPr>
            <w:r w:rsidRPr="00204CC4">
              <w:rPr>
                <w:color w:val="auto"/>
              </w:rPr>
              <w:t>If less than 453 g (1 lb) use a:</w:t>
            </w:r>
          </w:p>
        </w:tc>
        <w:tc>
          <w:tcPr>
            <w:tcW w:w="1143" w:type="dxa"/>
            <w:vAlign w:val="center"/>
          </w:tcPr>
          <w:p w:rsidR="00F334FF" w:rsidRPr="006B3221" w:rsidRDefault="00F334FF" w:rsidP="006C0103">
            <w:pPr>
              <w:keepNext/>
              <w:spacing w:before="100" w:beforeAutospacing="1"/>
              <w:jc w:val="center"/>
              <w:rPr>
                <w:color w:val="auto"/>
              </w:rPr>
            </w:pPr>
            <w:r w:rsidRPr="00204CC4">
              <w:rPr>
                <w:color w:val="auto"/>
              </w:rPr>
              <w:t>203 mm</w:t>
            </w:r>
          </w:p>
          <w:p w:rsidR="00F334FF" w:rsidRPr="006B3221" w:rsidRDefault="00F334FF" w:rsidP="006C0103">
            <w:pPr>
              <w:keepNext/>
              <w:spacing w:before="0"/>
              <w:jc w:val="center"/>
              <w:rPr>
                <w:color w:val="auto"/>
              </w:rPr>
            </w:pPr>
            <w:r w:rsidRPr="00204CC4">
              <w:rPr>
                <w:color w:val="auto"/>
              </w:rPr>
              <w:t>(8 in)</w:t>
            </w:r>
          </w:p>
        </w:tc>
        <w:tc>
          <w:tcPr>
            <w:tcW w:w="3029" w:type="dxa"/>
            <w:vMerge/>
          </w:tcPr>
          <w:p w:rsidR="00F334FF" w:rsidRPr="006B3221" w:rsidRDefault="00F334FF" w:rsidP="006C0103">
            <w:pPr>
              <w:keepNext/>
              <w:spacing w:before="100" w:beforeAutospacing="1"/>
              <w:jc w:val="center"/>
              <w:rPr>
                <w:color w:val="auto"/>
              </w:rPr>
            </w:pPr>
          </w:p>
        </w:tc>
        <w:tc>
          <w:tcPr>
            <w:tcW w:w="2218" w:type="dxa"/>
            <w:vAlign w:val="center"/>
          </w:tcPr>
          <w:p w:rsidR="00F334FF" w:rsidRPr="006B3221" w:rsidRDefault="00F334FF" w:rsidP="006C0103">
            <w:pPr>
              <w:keepNext/>
              <w:spacing w:before="100" w:beforeAutospacing="1"/>
              <w:jc w:val="center"/>
              <w:rPr>
                <w:color w:val="auto"/>
              </w:rPr>
            </w:pPr>
            <w:r w:rsidRPr="00204CC4">
              <w:rPr>
                <w:color w:val="auto"/>
              </w:rPr>
              <w:t xml:space="preserve">116.8 mm </w:t>
            </w:r>
          </w:p>
          <w:p w:rsidR="00F334FF" w:rsidRPr="006B3221" w:rsidRDefault="00F334FF" w:rsidP="006C0103">
            <w:pPr>
              <w:keepNext/>
              <w:jc w:val="center"/>
              <w:rPr>
                <w:color w:val="auto"/>
              </w:rPr>
            </w:pPr>
            <w:r w:rsidRPr="00204CC4">
              <w:rPr>
                <w:color w:val="auto"/>
              </w:rPr>
              <w:t>(4.6 in)</w:t>
            </w:r>
          </w:p>
        </w:tc>
      </w:tr>
      <w:tr w:rsidR="00F334FF" w:rsidRPr="00204CC4" w:rsidTr="006C0103">
        <w:trPr>
          <w:trHeight w:val="582"/>
        </w:trPr>
        <w:tc>
          <w:tcPr>
            <w:tcW w:w="9417" w:type="dxa"/>
            <w:gridSpan w:val="4"/>
            <w:vAlign w:val="center"/>
          </w:tcPr>
          <w:p w:rsidR="00F334FF" w:rsidRPr="006B3221" w:rsidRDefault="00F334FF" w:rsidP="00F334FF">
            <w:pPr>
              <w:keepNext/>
              <w:numPr>
                <w:ilvl w:val="0"/>
                <w:numId w:val="51"/>
              </w:numPr>
              <w:spacing w:before="100" w:beforeAutospacing="1" w:after="240"/>
              <w:rPr>
                <w:color w:val="0D0D0D" w:themeColor="text1" w:themeTint="F2"/>
              </w:rPr>
            </w:pPr>
            <w:r w:rsidRPr="00204CC4">
              <w:rPr>
                <w:color w:val="0D0D0D" w:themeColor="text1" w:themeTint="F2"/>
              </w:rPr>
              <w:t xml:space="preserve">This procedure requires that the sieve and drain pan be cleaned and dried after each use.  It is a good measurement practice to obtain the dry weights of both the sieve and pan and recheck those weights periodically during the test to make sure the cleaning and drying procedures are efficient.  </w:t>
            </w:r>
          </w:p>
          <w:p w:rsidR="00F334FF" w:rsidRPr="006B3221" w:rsidRDefault="00F334FF" w:rsidP="00F334FF">
            <w:pPr>
              <w:keepNext/>
              <w:numPr>
                <w:ilvl w:val="0"/>
                <w:numId w:val="51"/>
              </w:numPr>
              <w:spacing w:before="100" w:beforeAutospacing="1"/>
              <w:rPr>
                <w:color w:val="auto"/>
              </w:rPr>
            </w:pPr>
            <w:r w:rsidRPr="00204CC4">
              <w:rPr>
                <w:color w:val="0D0D0D" w:themeColor="text1" w:themeTint="F2"/>
              </w:rPr>
              <w:t>If the amount of chitterlings in the package exceeds the capacity of the sieve, divide the solids evenly among two or more sieves of the same dimensions or make multiple determinations using a single sieve.  Exercise care when transferring the chitterlings into the sieves to avoid spilling liquid which can void the test.</w:t>
            </w:r>
          </w:p>
        </w:tc>
      </w:tr>
    </w:tbl>
    <w:p w:rsidR="00F334FF" w:rsidRPr="00EE6101" w:rsidRDefault="00F334FF" w:rsidP="00F334FF">
      <w:pPr>
        <w:tabs>
          <w:tab w:val="left" w:pos="1620"/>
        </w:tabs>
        <w:spacing w:before="100" w:beforeAutospacing="1" w:after="100" w:afterAutospacing="1"/>
        <w:ind w:left="1080"/>
        <w:rPr>
          <w:szCs w:val="22"/>
        </w:rPr>
      </w:pPr>
      <w:r>
        <w:rPr>
          <w:noProof/>
          <w:szCs w:val="22"/>
        </w:rPr>
        <w:drawing>
          <wp:anchor distT="0" distB="0" distL="114300" distR="114300" simplePos="0" relativeHeight="251664384" behindDoc="1" locked="1" layoutInCell="1" allowOverlap="0" wp14:anchorId="3C976981" wp14:editId="17B73E47">
            <wp:simplePos x="0" y="0"/>
            <wp:positionH relativeFrom="margin">
              <wp:posOffset>988695</wp:posOffset>
            </wp:positionH>
            <wp:positionV relativeFrom="paragraph">
              <wp:posOffset>3296920</wp:posOffset>
            </wp:positionV>
            <wp:extent cx="2276475" cy="1499235"/>
            <wp:effectExtent l="19050" t="19050" r="9525" b="24765"/>
            <wp:wrapSquare wrapText="bothSides"/>
            <wp:docPr id="26" name="Picture 26" descr="Picture shows sieve sitting on a tilt block at a 30 degree angle as stated in procedure." title="Figure 2-2. Sieve with Tilt Block Set at 30 Degre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300 mm Chitterling Sieve at 30 degrees-resize B&amp;W.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276475" cy="1499235"/>
                    </a:xfrm>
                    <a:prstGeom prst="rect">
                      <a:avLst/>
                    </a:prstGeom>
                    <a:ln w="9525">
                      <a:solidFill>
                        <a:schemeClr val="tx1"/>
                      </a:solidFill>
                    </a:ln>
                  </pic:spPr>
                </pic:pic>
              </a:graphicData>
            </a:graphic>
            <wp14:sizeRelH relativeFrom="margin">
              <wp14:pctWidth>0</wp14:pctWidth>
            </wp14:sizeRelH>
            <wp14:sizeRelV relativeFrom="margin">
              <wp14:pctHeight>0</wp14:pctHeight>
            </wp14:sizeRelV>
          </wp:anchor>
        </w:drawing>
      </w:r>
      <w:r w:rsidRPr="00EE6101">
        <w:rPr>
          <w:b/>
          <w:szCs w:val="22"/>
        </w:rPr>
        <w:t>Method A</w:t>
      </w:r>
      <w:r>
        <w:rPr>
          <w:b/>
          <w:szCs w:val="22"/>
        </w:rPr>
        <w:t xml:space="preserve">: </w:t>
      </w:r>
      <w:r w:rsidRPr="009E05D3">
        <w:rPr>
          <w:szCs w:val="22"/>
        </w:rPr>
        <w:t xml:space="preserve"> </w:t>
      </w:r>
      <w:r w:rsidRPr="00EE6101">
        <w:rPr>
          <w:szCs w:val="22"/>
        </w:rPr>
        <w:t xml:space="preserve">Place a sieve over a sink or waste collection container.  Pour the chitterlings into the sieve and distribute them over the surface of the sieve with a minimum of handling.  Hold the sieve firmly and incline it 30 degrees (see Figure </w:t>
      </w:r>
      <w:r>
        <w:rPr>
          <w:szCs w:val="22"/>
        </w:rPr>
        <w:t>2-3. “Sieve with Tilt Block Set at 30 Degrees”</w:t>
      </w:r>
      <w:r w:rsidRPr="00EE6101">
        <w:rPr>
          <w:szCs w:val="22"/>
        </w:rPr>
        <w:t xml:space="preserve"> for an example of a tilt block for use with a sink drain set at 30 degrees) to </w:t>
      </w:r>
      <w:proofErr w:type="gramStart"/>
      <w:r w:rsidRPr="00EE6101">
        <w:rPr>
          <w:szCs w:val="22"/>
        </w:rPr>
        <w:t>facilitate</w:t>
      </w:r>
      <w:proofErr w:type="gramEnd"/>
      <w:r w:rsidRPr="00EE6101">
        <w:rPr>
          <w:szCs w:val="22"/>
        </w:rPr>
        <w:t xml:space="preserve"> drainage, then start the stop watch and drain for exactly two</w:t>
      </w:r>
      <w:r>
        <w:rPr>
          <w:szCs w:val="22"/>
        </w:rPr>
        <w:t xml:space="preserve"> </w:t>
      </w:r>
      <w:r w:rsidRPr="00EE6101">
        <w:rPr>
          <w:szCs w:val="22"/>
        </w:rPr>
        <w:t>minutes.  At the end of the drain time</w:t>
      </w:r>
      <w:r>
        <w:rPr>
          <w:szCs w:val="22"/>
        </w:rPr>
        <w:t>,</w:t>
      </w:r>
      <w:r w:rsidRPr="00EE6101">
        <w:rPr>
          <w:szCs w:val="22"/>
        </w:rPr>
        <w:t xml:space="preserve"> </w:t>
      </w:r>
      <w:proofErr w:type="gramStart"/>
      <w:r w:rsidRPr="00EE6101">
        <w:rPr>
          <w:szCs w:val="22"/>
        </w:rPr>
        <w:t>immediately</w:t>
      </w:r>
      <w:proofErr w:type="gramEnd"/>
      <w:r w:rsidRPr="00EE6101">
        <w:rPr>
          <w:szCs w:val="22"/>
        </w:rPr>
        <w:t xml:space="preserve"> transfer the chitterlings to a </w:t>
      </w:r>
      <w:r w:rsidRPr="009E05D3">
        <w:rPr>
          <w:szCs w:val="22"/>
        </w:rPr>
        <w:t xml:space="preserve">drain pan </w:t>
      </w:r>
      <w:r w:rsidRPr="00EE6101">
        <w:rPr>
          <w:szCs w:val="22"/>
        </w:rPr>
        <w:t>for weighing.</w:t>
      </w:r>
      <w:r>
        <w:rPr>
          <w:szCs w:val="22"/>
        </w:rPr>
        <w:t xml:space="preserve"> </w:t>
      </w:r>
      <w:r w:rsidRPr="00EE6101">
        <w:rPr>
          <w:szCs w:val="22"/>
        </w:rPr>
        <w:t xml:space="preserve"> Determine the </w:t>
      </w:r>
      <w:r w:rsidRPr="009E05D3">
        <w:rPr>
          <w:szCs w:val="22"/>
        </w:rPr>
        <w:t>purged net weight</w:t>
      </w:r>
      <w:r w:rsidRPr="00EE6101">
        <w:rPr>
          <w:szCs w:val="22"/>
        </w:rPr>
        <w:t xml:space="preserve"> of the chitterlings using the following formula and </w:t>
      </w:r>
      <w:r w:rsidRPr="009E05D3">
        <w:rPr>
          <w:szCs w:val="22"/>
        </w:rPr>
        <w:t>r</w:t>
      </w:r>
      <w:r w:rsidRPr="00EE6101">
        <w:rPr>
          <w:szCs w:val="22"/>
        </w:rPr>
        <w:t xml:space="preserve">ecord in Column F of the worksheet.  </w:t>
      </w:r>
    </w:p>
    <w:p w:rsidR="00F334FF" w:rsidRPr="00EE6101" w:rsidRDefault="00F334FF" w:rsidP="00F334FF">
      <w:pPr>
        <w:spacing w:before="100" w:beforeAutospacing="1" w:after="100" w:afterAutospacing="1"/>
        <w:ind w:left="1080"/>
        <w:jc w:val="center"/>
        <w:rPr>
          <w:i/>
          <w:szCs w:val="22"/>
        </w:rPr>
      </w:pPr>
      <w:r w:rsidRPr="00EE6101">
        <w:rPr>
          <w:i/>
          <w:szCs w:val="22"/>
        </w:rPr>
        <w:t>Drained Chitterlings and Drain Pan – Drain Pan Tare = Purged Net Weight</w:t>
      </w:r>
    </w:p>
    <w:p w:rsidR="00F334FF" w:rsidRPr="00EE6101" w:rsidRDefault="00F334FF" w:rsidP="00F334FF">
      <w:pPr>
        <w:tabs>
          <w:tab w:val="left" w:pos="720"/>
          <w:tab w:val="left" w:pos="1620"/>
        </w:tabs>
        <w:spacing w:before="100" w:beforeAutospacing="1" w:after="100" w:afterAutospacing="1"/>
        <w:ind w:left="1080"/>
        <w:rPr>
          <w:szCs w:val="22"/>
        </w:rPr>
      </w:pPr>
      <w:r>
        <w:rPr>
          <w:i/>
          <w:noProof/>
          <w:szCs w:val="22"/>
        </w:rPr>
        <mc:AlternateContent>
          <mc:Choice Requires="wps">
            <w:drawing>
              <wp:anchor distT="0" distB="0" distL="114300" distR="114300" simplePos="0" relativeHeight="251665408" behindDoc="0" locked="0" layoutInCell="1" allowOverlap="1" wp14:anchorId="6BDCD70C" wp14:editId="1232DC7A">
                <wp:simplePos x="0" y="0"/>
                <wp:positionH relativeFrom="column">
                  <wp:posOffset>3626213</wp:posOffset>
                </wp:positionH>
                <wp:positionV relativeFrom="paragraph">
                  <wp:posOffset>1792877</wp:posOffset>
                </wp:positionV>
                <wp:extent cx="2276475" cy="429260"/>
                <wp:effectExtent l="0" t="0" r="9525" b="8890"/>
                <wp:wrapSquare wrapText="bothSides"/>
                <wp:docPr id="31" name="Text Box 31"/>
                <wp:cNvGraphicFramePr/>
                <a:graphic xmlns:a="http://schemas.openxmlformats.org/drawingml/2006/main">
                  <a:graphicData uri="http://schemas.microsoft.com/office/word/2010/wordprocessingShape">
                    <wps:wsp>
                      <wps:cNvSpPr txBox="1"/>
                      <wps:spPr>
                        <a:xfrm>
                          <a:off x="0" y="0"/>
                          <a:ext cx="2276475" cy="42926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C734AB" w:rsidRPr="006A0CA6" w:rsidRDefault="00C734AB" w:rsidP="00F334FF">
                            <w:pPr>
                              <w:rPr>
                                <w:b/>
                              </w:rPr>
                            </w:pPr>
                            <w:r w:rsidRPr="006A0CA6">
                              <w:rPr>
                                <w:b/>
                              </w:rPr>
                              <w:t xml:space="preserve">Figure </w:t>
                            </w:r>
                            <w:r w:rsidRPr="00BD709E">
                              <w:rPr>
                                <w:b/>
                              </w:rPr>
                              <w:t>2</w:t>
                            </w:r>
                            <w:r w:rsidRPr="006A0CA6">
                              <w:rPr>
                                <w:b/>
                              </w:rPr>
                              <w:t>-</w:t>
                            </w:r>
                            <w:r w:rsidRPr="00BD709E">
                              <w:rPr>
                                <w:b/>
                              </w:rPr>
                              <w:t>3</w:t>
                            </w:r>
                            <w:r w:rsidRPr="006A0CA6">
                              <w:rPr>
                                <w:b/>
                              </w:rPr>
                              <w:t>.  Sieve wi</w:t>
                            </w:r>
                            <w:r>
                              <w:rPr>
                                <w:b/>
                              </w:rPr>
                              <w:t>th Tilt Block Set at 30 Degrees.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DCD70C" id="Text Box 31" o:spid="_x0000_s1027" type="#_x0000_t202" style="position:absolute;left:0;text-align:left;margin-left:285.55pt;margin-top:141.15pt;width:179.25pt;height:33.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" fillcolor="white [3201]" stroked="f" strokeweight=".5pt">
                <v:textbox>
                  <w:txbxContent>
                    <w:p w:rsidR="00C734AB" w:rsidRPr="006A0CA6" w:rsidRDefault="00C734AB" w:rsidP="00F334FF">
                      <w:pPr>
                        <w:rPr>
                          <w:b/>
                        </w:rPr>
                      </w:pPr>
                      <w:r w:rsidRPr="006A0CA6">
                        <w:rPr>
                          <w:b/>
                        </w:rPr>
                        <w:t xml:space="preserve">Figure </w:t>
                      </w:r>
                      <w:r w:rsidRPr="00BD709E">
                        <w:rPr>
                          <w:b/>
                        </w:rPr>
                        <w:t>2</w:t>
                      </w:r>
                      <w:r w:rsidRPr="006A0CA6">
                        <w:rPr>
                          <w:b/>
                        </w:rPr>
                        <w:t>-</w:t>
                      </w:r>
                      <w:r w:rsidRPr="00BD709E">
                        <w:rPr>
                          <w:b/>
                        </w:rPr>
                        <w:t>3</w:t>
                      </w:r>
                      <w:r w:rsidRPr="006A0CA6">
                        <w:rPr>
                          <w:b/>
                        </w:rPr>
                        <w:t>.  Sieve wi</w:t>
                      </w:r>
                      <w:r>
                        <w:rPr>
                          <w:b/>
                        </w:rPr>
                        <w:t>th Tilt Block Set at 30 Degrees.</w:t>
                      </w:r>
                    </w:p>
                  </w:txbxContent>
                </v:textbox>
                <w10:wrap type="square"/>
              </v:shape>
            </w:pict>
          </mc:Fallback>
        </mc:AlternateContent>
      </w:r>
      <w:r w:rsidRPr="00EE6101">
        <w:rPr>
          <w:b/>
          <w:szCs w:val="22"/>
        </w:rPr>
        <w:t>Method B</w:t>
      </w:r>
      <w:r>
        <w:rPr>
          <w:b/>
          <w:szCs w:val="22"/>
        </w:rPr>
        <w:t>:</w:t>
      </w:r>
      <w:r>
        <w:rPr>
          <w:szCs w:val="22"/>
        </w:rPr>
        <w:t xml:space="preserve">  </w:t>
      </w:r>
      <w:r w:rsidRPr="00EE6101">
        <w:rPr>
          <w:szCs w:val="22"/>
        </w:rPr>
        <w:t xml:space="preserve">Place a sieve on its </w:t>
      </w:r>
      <w:r w:rsidRPr="009E05D3">
        <w:rPr>
          <w:szCs w:val="22"/>
        </w:rPr>
        <w:t>drain pan</w:t>
      </w:r>
      <w:r w:rsidRPr="00EE6101">
        <w:rPr>
          <w:szCs w:val="22"/>
        </w:rPr>
        <w:t>.  Pour the chitterlings into the sieve and distribute them over the surface of the sieve with a minimum of handling.</w:t>
      </w:r>
      <w:r>
        <w:rPr>
          <w:szCs w:val="22"/>
        </w:rPr>
        <w:t xml:space="preserve"> </w:t>
      </w:r>
      <w:r w:rsidRPr="00EE6101">
        <w:rPr>
          <w:szCs w:val="22"/>
        </w:rPr>
        <w:t xml:space="preserve"> Hold the sieve firmly and incline it 30 degrees to </w:t>
      </w:r>
      <w:proofErr w:type="gramStart"/>
      <w:r w:rsidRPr="00EE6101">
        <w:rPr>
          <w:szCs w:val="22"/>
        </w:rPr>
        <w:t>facilitate</w:t>
      </w:r>
      <w:proofErr w:type="gramEnd"/>
      <w:r w:rsidRPr="00EE6101">
        <w:rPr>
          <w:szCs w:val="22"/>
        </w:rPr>
        <w:t xml:space="preserve"> drainage, then start the stop watch and drain for exactly two</w:t>
      </w:r>
      <w:r>
        <w:rPr>
          <w:szCs w:val="22"/>
        </w:rPr>
        <w:t xml:space="preserve"> </w:t>
      </w:r>
      <w:r w:rsidRPr="00EE6101">
        <w:rPr>
          <w:szCs w:val="22"/>
        </w:rPr>
        <w:t xml:space="preserve">minutes. </w:t>
      </w:r>
      <w:r>
        <w:rPr>
          <w:szCs w:val="22"/>
        </w:rPr>
        <w:t xml:space="preserve"> </w:t>
      </w:r>
      <w:r w:rsidRPr="00EE6101">
        <w:rPr>
          <w:szCs w:val="22"/>
        </w:rPr>
        <w:t>At the end of the drain time</w:t>
      </w:r>
      <w:r>
        <w:rPr>
          <w:szCs w:val="22"/>
        </w:rPr>
        <w:t>,</w:t>
      </w:r>
      <w:r w:rsidRPr="00EE6101">
        <w:rPr>
          <w:szCs w:val="22"/>
        </w:rPr>
        <w:t xml:space="preserve"> </w:t>
      </w:r>
      <w:proofErr w:type="gramStart"/>
      <w:r w:rsidRPr="00EE6101">
        <w:rPr>
          <w:szCs w:val="22"/>
        </w:rPr>
        <w:t>immediately</w:t>
      </w:r>
      <w:proofErr w:type="gramEnd"/>
      <w:r w:rsidRPr="00EE6101">
        <w:rPr>
          <w:szCs w:val="22"/>
        </w:rPr>
        <w:t xml:space="preserve"> transfer the </w:t>
      </w:r>
      <w:r w:rsidRPr="009E05D3">
        <w:rPr>
          <w:szCs w:val="22"/>
        </w:rPr>
        <w:t xml:space="preserve">drain pan </w:t>
      </w:r>
      <w:r w:rsidRPr="00EE6101">
        <w:rPr>
          <w:szCs w:val="22"/>
        </w:rPr>
        <w:t xml:space="preserve">with the </w:t>
      </w:r>
      <w:r w:rsidRPr="009E05D3">
        <w:rPr>
          <w:szCs w:val="22"/>
        </w:rPr>
        <w:t>purged liquid</w:t>
      </w:r>
      <w:r w:rsidRPr="00EE6101">
        <w:rPr>
          <w:szCs w:val="22"/>
        </w:rPr>
        <w:t xml:space="preserve"> to the scale for weighing.  Dry the empty package to </w:t>
      </w:r>
      <w:proofErr w:type="gramStart"/>
      <w:r w:rsidRPr="00EE6101">
        <w:rPr>
          <w:szCs w:val="22"/>
        </w:rPr>
        <w:t>determine</w:t>
      </w:r>
      <w:proofErr w:type="gramEnd"/>
      <w:r w:rsidRPr="00EE6101">
        <w:rPr>
          <w:szCs w:val="22"/>
        </w:rPr>
        <w:t xml:space="preserve"> its tare weight and enter it in Column C.  Determine the </w:t>
      </w:r>
      <w:r w:rsidRPr="009E05D3">
        <w:rPr>
          <w:szCs w:val="22"/>
        </w:rPr>
        <w:t xml:space="preserve">purged net weight </w:t>
      </w:r>
      <w:r w:rsidRPr="00EE6101">
        <w:rPr>
          <w:szCs w:val="22"/>
        </w:rPr>
        <w:t xml:space="preserve">of the chitterlings using the following formula and </w:t>
      </w:r>
      <w:r w:rsidRPr="009E05D3">
        <w:rPr>
          <w:szCs w:val="22"/>
        </w:rPr>
        <w:t>re</w:t>
      </w:r>
      <w:r w:rsidRPr="00EE6101">
        <w:rPr>
          <w:szCs w:val="22"/>
        </w:rPr>
        <w:t xml:space="preserve">cord in Column F of the worksheet.    </w:t>
      </w:r>
    </w:p>
    <w:p w:rsidR="00F334FF" w:rsidRPr="00EE6101" w:rsidRDefault="00F334FF" w:rsidP="00F334FF">
      <w:pPr>
        <w:keepNext/>
        <w:keepLines/>
        <w:spacing w:before="100" w:beforeAutospacing="1" w:after="100" w:afterAutospacing="1"/>
        <w:ind w:left="1080"/>
        <w:jc w:val="center"/>
        <w:rPr>
          <w:i/>
          <w:szCs w:val="22"/>
        </w:rPr>
      </w:pPr>
      <w:r w:rsidRPr="00EE6101">
        <w:rPr>
          <w:i/>
          <w:szCs w:val="22"/>
        </w:rPr>
        <w:lastRenderedPageBreak/>
        <w:t>(Gross Weight of Package − Package Tare Weight) – (Weight of Purged Liquid &amp; Drain Pan</w:t>
      </w:r>
      <w:r>
        <w:rPr>
          <w:i/>
          <w:szCs w:val="22"/>
        </w:rPr>
        <w:t> </w:t>
      </w:r>
      <w:r w:rsidRPr="00EE6101">
        <w:rPr>
          <w:i/>
          <w:szCs w:val="22"/>
        </w:rPr>
        <w:t>− Drain Pan Tare) = Purged Net Weight</w:t>
      </w:r>
    </w:p>
    <w:p w:rsidR="00F334FF" w:rsidRPr="00EE6101" w:rsidRDefault="00F334FF" w:rsidP="00F334FF">
      <w:pPr>
        <w:keepNext/>
        <w:spacing w:before="100" w:beforeAutospacing="1" w:after="100" w:afterAutospacing="1"/>
        <w:ind w:left="1080"/>
        <w:jc w:val="center"/>
        <w:rPr>
          <w:szCs w:val="22"/>
        </w:rPr>
      </w:pPr>
      <w:r w:rsidRPr="00EE6101">
        <w:rPr>
          <w:i/>
          <w:szCs w:val="22"/>
        </w:rPr>
        <w:t>(Column B – Column C) − (Weight of Purged Liquid &amp; Drain Pan – Drain Pan Tare) = Purged Net Weight</w:t>
      </w:r>
    </w:p>
    <w:p w:rsidR="00F334FF" w:rsidRPr="00EE6101" w:rsidRDefault="004D51DE" w:rsidP="00F334FF">
      <w:pPr>
        <w:keepNext/>
        <w:spacing w:before="100" w:beforeAutospacing="1" w:after="100" w:afterAutospacing="1"/>
        <w:ind w:left="1800" w:hanging="360"/>
        <w:rPr>
          <w:szCs w:val="22"/>
        </w:rPr>
      </w:pPr>
      <w:r>
        <w:rPr>
          <w:szCs w:val="22"/>
        </w:rPr>
        <w:t>6</w:t>
      </w:r>
      <w:r w:rsidR="00F334FF" w:rsidRPr="00EE6101">
        <w:rPr>
          <w:szCs w:val="22"/>
        </w:rPr>
        <w:t>.</w:t>
      </w:r>
      <w:r w:rsidR="00F334FF" w:rsidRPr="00EE6101">
        <w:rPr>
          <w:szCs w:val="22"/>
        </w:rPr>
        <w:tab/>
        <w:t>Calculate Purge using the formula shown below (use the labeled net weight in Column A and NOT the gross weight of the package in Column B) and record the result in Column G of the Worksheet.</w:t>
      </w:r>
    </w:p>
    <w:p w:rsidR="00F334FF" w:rsidRPr="00EE6101" w:rsidRDefault="00F334FF" w:rsidP="00F334FF">
      <w:pPr>
        <w:keepNext/>
        <w:spacing w:before="100" w:beforeAutospacing="1" w:after="100" w:afterAutospacing="1"/>
        <w:ind w:left="2160" w:right="450" w:hanging="360"/>
        <w:jc w:val="center"/>
        <w:rPr>
          <w:i/>
          <w:szCs w:val="22"/>
        </w:rPr>
      </w:pPr>
      <w:r w:rsidRPr="00EE6101">
        <w:rPr>
          <w:i/>
          <w:szCs w:val="22"/>
        </w:rPr>
        <w:t>Purge in % = (Labeled Weight − Purged Net Weight) ÷ Labeled Weight × 100</w:t>
      </w:r>
    </w:p>
    <w:p w:rsidR="00F334FF" w:rsidRPr="00EE6101" w:rsidRDefault="00F334FF" w:rsidP="00F334FF">
      <w:pPr>
        <w:spacing w:before="100" w:beforeAutospacing="1" w:after="100" w:afterAutospacing="1"/>
        <w:ind w:left="1800" w:right="720" w:hanging="360"/>
        <w:jc w:val="center"/>
        <w:rPr>
          <w:i/>
          <w:szCs w:val="22"/>
        </w:rPr>
      </w:pPr>
      <w:r w:rsidRPr="00EE6101">
        <w:rPr>
          <w:i/>
          <w:szCs w:val="22"/>
        </w:rPr>
        <w:t>Purge in % = Column A – Column F ÷ Column A × 100</w:t>
      </w:r>
    </w:p>
    <w:p w:rsidR="00F334FF" w:rsidRDefault="00F334FF" w:rsidP="00F334FF">
      <w:pPr>
        <w:spacing w:before="100" w:beforeAutospacing="1"/>
        <w:ind w:left="2520" w:right="547" w:hanging="360"/>
        <w:jc w:val="left"/>
        <w:rPr>
          <w:i/>
          <w:szCs w:val="22"/>
        </w:rPr>
      </w:pPr>
      <w:r w:rsidRPr="007F0514">
        <w:rPr>
          <w:b/>
          <w:szCs w:val="22"/>
        </w:rPr>
        <w:t>Example:</w:t>
      </w:r>
      <w:r w:rsidRPr="00EE6101">
        <w:rPr>
          <w:i/>
          <w:szCs w:val="22"/>
        </w:rPr>
        <w:t xml:space="preserve">  </w:t>
      </w:r>
    </w:p>
    <w:p w:rsidR="00F334FF" w:rsidRPr="00EE6101" w:rsidRDefault="00F334FF" w:rsidP="00F334FF">
      <w:pPr>
        <w:ind w:left="2160" w:right="540"/>
        <w:jc w:val="left"/>
        <w:rPr>
          <w:i/>
          <w:szCs w:val="22"/>
        </w:rPr>
      </w:pPr>
      <w:r w:rsidRPr="00EE6101">
        <w:rPr>
          <w:i/>
          <w:szCs w:val="22"/>
        </w:rPr>
        <w:t>The labeled net weight is 5 lb and the Purged Net Weight is 4.19 lb</w:t>
      </w:r>
    </w:p>
    <w:p w:rsidR="00F334FF" w:rsidRPr="00EE6101" w:rsidRDefault="00F334FF" w:rsidP="00F334FF">
      <w:pPr>
        <w:spacing w:after="100" w:afterAutospacing="1"/>
        <w:ind w:left="2520" w:right="720" w:hanging="360"/>
        <w:jc w:val="left"/>
        <w:rPr>
          <w:i/>
          <w:szCs w:val="22"/>
        </w:rPr>
      </w:pPr>
      <w:r w:rsidRPr="00EE6101">
        <w:rPr>
          <w:i/>
          <w:szCs w:val="22"/>
        </w:rPr>
        <w:t xml:space="preserve">5 lb – 4.19 lb = 0.81 lb ÷ 5 lb = 0.162 × 100 % = 16.2 % </w:t>
      </w:r>
      <w:proofErr w:type="gramStart"/>
      <w:r w:rsidRPr="00EE6101">
        <w:rPr>
          <w:i/>
          <w:szCs w:val="22"/>
        </w:rPr>
        <w:t>purge</w:t>
      </w:r>
      <w:proofErr w:type="gramEnd"/>
    </w:p>
    <w:p w:rsidR="00F334FF" w:rsidRPr="00EE6101" w:rsidRDefault="004D51DE" w:rsidP="00F334FF">
      <w:pPr>
        <w:ind w:left="1800" w:hanging="360"/>
        <w:rPr>
          <w:szCs w:val="22"/>
        </w:rPr>
      </w:pPr>
      <w:r>
        <w:rPr>
          <w:szCs w:val="22"/>
        </w:rPr>
        <w:t>7</w:t>
      </w:r>
      <w:r w:rsidR="00F334FF" w:rsidRPr="00EE6101">
        <w:rPr>
          <w:szCs w:val="22"/>
        </w:rPr>
        <w:t>.</w:t>
      </w:r>
      <w:r w:rsidR="00F334FF" w:rsidRPr="00EE6101">
        <w:rPr>
          <w:szCs w:val="22"/>
        </w:rPr>
        <w:tab/>
        <w:t xml:space="preserve">Dry the empty package and </w:t>
      </w:r>
      <w:proofErr w:type="gramStart"/>
      <w:r w:rsidR="00F334FF" w:rsidRPr="00EE6101">
        <w:rPr>
          <w:szCs w:val="22"/>
        </w:rPr>
        <w:t>determine</w:t>
      </w:r>
      <w:proofErr w:type="gramEnd"/>
      <w:r w:rsidR="00F334FF" w:rsidRPr="00EE6101">
        <w:rPr>
          <w:szCs w:val="22"/>
        </w:rPr>
        <w:t xml:space="preserve"> its tare weight (record in Column C of the worksheet.) </w:t>
      </w:r>
    </w:p>
    <w:p w:rsidR="00F334FF" w:rsidRPr="00EE6101" w:rsidRDefault="004D51DE" w:rsidP="00F334FF">
      <w:pPr>
        <w:spacing w:before="100" w:beforeAutospacing="1" w:after="100" w:afterAutospacing="1"/>
        <w:ind w:left="1800" w:hanging="360"/>
        <w:rPr>
          <w:szCs w:val="22"/>
        </w:rPr>
      </w:pPr>
      <w:r>
        <w:rPr>
          <w:szCs w:val="22"/>
        </w:rPr>
        <w:t>8</w:t>
      </w:r>
      <w:r w:rsidR="00F334FF" w:rsidRPr="00EE6101">
        <w:rPr>
          <w:szCs w:val="22"/>
        </w:rPr>
        <w:t>.</w:t>
      </w:r>
      <w:r w:rsidR="00F334FF" w:rsidRPr="00EE6101">
        <w:rPr>
          <w:szCs w:val="22"/>
        </w:rPr>
        <w:tab/>
        <w:t xml:space="preserve">Subtract the individual Package Tare Weight from the individual Package Gross Weight to obtain the Actual Package Net Weight (record in Column D of worksheet). Do not use an Average Tare Weight.  Use the formula: </w:t>
      </w:r>
    </w:p>
    <w:p w:rsidR="00F334FF" w:rsidRPr="00EE6101" w:rsidRDefault="00F334FF" w:rsidP="00F334FF">
      <w:pPr>
        <w:keepNext/>
        <w:ind w:left="1800" w:hanging="360"/>
        <w:jc w:val="center"/>
        <w:rPr>
          <w:i/>
          <w:szCs w:val="22"/>
        </w:rPr>
      </w:pPr>
      <w:r w:rsidRPr="00EE6101">
        <w:rPr>
          <w:i/>
          <w:szCs w:val="22"/>
        </w:rPr>
        <w:t>Actual Package Net Weight = Gross Weight − Tare Weight</w:t>
      </w:r>
    </w:p>
    <w:p w:rsidR="00F334FF" w:rsidRPr="00EE6101" w:rsidRDefault="00F334FF" w:rsidP="00F334FF">
      <w:pPr>
        <w:ind w:left="1800" w:hanging="360"/>
        <w:jc w:val="center"/>
        <w:rPr>
          <w:i/>
          <w:szCs w:val="22"/>
        </w:rPr>
      </w:pPr>
      <w:r w:rsidRPr="00EE6101">
        <w:rPr>
          <w:i/>
          <w:szCs w:val="22"/>
        </w:rPr>
        <w:t>Actual Package Net Weight = Column B – Column C</w:t>
      </w:r>
    </w:p>
    <w:p w:rsidR="00F334FF" w:rsidRPr="00EE6101" w:rsidRDefault="004D51DE" w:rsidP="00F334FF">
      <w:pPr>
        <w:spacing w:before="100" w:beforeAutospacing="1" w:after="100" w:afterAutospacing="1"/>
        <w:ind w:left="1800" w:hanging="360"/>
        <w:rPr>
          <w:szCs w:val="22"/>
        </w:rPr>
      </w:pPr>
      <w:r>
        <w:rPr>
          <w:szCs w:val="22"/>
        </w:rPr>
        <w:t>9</w:t>
      </w:r>
      <w:r w:rsidR="00F334FF" w:rsidRPr="00EE6101">
        <w:rPr>
          <w:szCs w:val="22"/>
        </w:rPr>
        <w:t>.</w:t>
      </w:r>
      <w:r w:rsidR="00F334FF" w:rsidRPr="00EE6101">
        <w:rPr>
          <w:szCs w:val="22"/>
        </w:rPr>
        <w:tab/>
        <w:t xml:space="preserve">Subtract the Actual Package Net Weight from the Labeled Net Weight (record in Column E of worksheet). Use the formula: </w:t>
      </w:r>
    </w:p>
    <w:p w:rsidR="00F334FF" w:rsidRPr="00EE6101" w:rsidRDefault="00F334FF" w:rsidP="00F334FF">
      <w:pPr>
        <w:keepNext/>
        <w:ind w:left="1800" w:hanging="360"/>
        <w:jc w:val="center"/>
        <w:rPr>
          <w:i/>
          <w:szCs w:val="22"/>
        </w:rPr>
      </w:pPr>
      <w:r w:rsidRPr="00EE6101">
        <w:rPr>
          <w:i/>
          <w:szCs w:val="22"/>
        </w:rPr>
        <w:t>Package Error = Labeled Net Weight – Actual Package Net Weight</w:t>
      </w:r>
    </w:p>
    <w:p w:rsidR="00F334FF" w:rsidRPr="00EE6101" w:rsidRDefault="00F334FF" w:rsidP="00F334FF">
      <w:pPr>
        <w:spacing w:after="240"/>
        <w:ind w:left="1800" w:hanging="360"/>
        <w:jc w:val="center"/>
        <w:rPr>
          <w:i/>
          <w:szCs w:val="22"/>
        </w:rPr>
      </w:pPr>
      <w:r w:rsidRPr="00EE6101">
        <w:rPr>
          <w:i/>
          <w:szCs w:val="22"/>
        </w:rPr>
        <w:t>Package Error = Column A – Column D</w:t>
      </w:r>
    </w:p>
    <w:p w:rsidR="00F334FF" w:rsidRPr="00EE6101" w:rsidRDefault="00F334FF" w:rsidP="00F334FF">
      <w:pPr>
        <w:ind w:left="1800" w:hanging="360"/>
        <w:jc w:val="left"/>
        <w:rPr>
          <w:szCs w:val="22"/>
        </w:rPr>
      </w:pPr>
      <w:r>
        <w:rPr>
          <w:szCs w:val="22"/>
        </w:rPr>
        <w:t>1</w:t>
      </w:r>
      <w:r w:rsidR="004D51DE">
        <w:rPr>
          <w:szCs w:val="22"/>
        </w:rPr>
        <w:t>0</w:t>
      </w:r>
      <w:r>
        <w:rPr>
          <w:szCs w:val="22"/>
        </w:rPr>
        <w:t>.</w:t>
      </w:r>
      <w:r>
        <w:rPr>
          <w:szCs w:val="22"/>
        </w:rPr>
        <w:tab/>
      </w:r>
      <w:r w:rsidRPr="00EE6101">
        <w:rPr>
          <w:szCs w:val="22"/>
        </w:rPr>
        <w:t xml:space="preserve">Repeat for all packages in the sample. </w:t>
      </w:r>
    </w:p>
    <w:p w:rsidR="00F334FF" w:rsidRDefault="00F334FF" w:rsidP="00F334FF">
      <w:pPr>
        <w:tabs>
          <w:tab w:val="left" w:pos="360"/>
          <w:tab w:val="left" w:pos="720"/>
        </w:tabs>
        <w:rPr>
          <w:szCs w:val="22"/>
        </w:rPr>
      </w:pPr>
    </w:p>
    <w:p w:rsidR="00F334FF" w:rsidRDefault="00F334FF" w:rsidP="00F334FF">
      <w:pPr>
        <w:tabs>
          <w:tab w:val="left" w:pos="720"/>
          <w:tab w:val="left" w:pos="1890"/>
        </w:tabs>
        <w:ind w:left="1440"/>
        <w:rPr>
          <w:szCs w:val="22"/>
        </w:rPr>
      </w:pPr>
      <w:r w:rsidRPr="001F2098">
        <w:rPr>
          <w:b/>
          <w:szCs w:val="22"/>
        </w:rPr>
        <w:t xml:space="preserve">Note:  </w:t>
      </w:r>
      <w:r w:rsidRPr="001F2098">
        <w:rPr>
          <w:szCs w:val="22"/>
        </w:rPr>
        <w:t xml:space="preserve">The determination of compliance with the net weight and purge requirements are carried out concurrently.  The calculation of the average net weight and average purge is completed after </w:t>
      </w:r>
      <w:proofErr w:type="gramStart"/>
      <w:r w:rsidRPr="001F2098">
        <w:rPr>
          <w:szCs w:val="22"/>
        </w:rPr>
        <w:t>all of</w:t>
      </w:r>
      <w:proofErr w:type="gramEnd"/>
      <w:r w:rsidRPr="001F2098">
        <w:rPr>
          <w:szCs w:val="22"/>
        </w:rPr>
        <w:t xml:space="preserve"> the packages are opened and all purge amounts are obtained.  The sample must pass both the net weight and purge tests to </w:t>
      </w:r>
      <w:proofErr w:type="gramStart"/>
      <w:r w:rsidRPr="001F2098">
        <w:rPr>
          <w:szCs w:val="22"/>
        </w:rPr>
        <w:t>comply with</w:t>
      </w:r>
      <w:proofErr w:type="gramEnd"/>
      <w:r w:rsidRPr="001F2098">
        <w:rPr>
          <w:szCs w:val="22"/>
        </w:rPr>
        <w:t xml:space="preserve"> this section.</w:t>
      </w:r>
    </w:p>
    <w:p w:rsidR="00F334FF" w:rsidRPr="0073447A" w:rsidRDefault="00F334FF" w:rsidP="00F334FF">
      <w:pPr>
        <w:tabs>
          <w:tab w:val="left" w:pos="720"/>
          <w:tab w:val="left" w:pos="1890"/>
        </w:tabs>
        <w:spacing w:before="60" w:after="240"/>
        <w:ind w:left="1080"/>
        <w:rPr>
          <w:szCs w:val="22"/>
        </w:rPr>
      </w:pPr>
      <w:r w:rsidRPr="0073447A">
        <w:rPr>
          <w:szCs w:val="22"/>
        </w:rPr>
        <w:t>(Added 2015)</w:t>
      </w:r>
    </w:p>
    <w:p w:rsidR="00F334FF" w:rsidRPr="00E15C1F" w:rsidRDefault="00F334FF" w:rsidP="000B29FA">
      <w:pPr>
        <w:pStyle w:val="HB133XXX"/>
      </w:pPr>
      <w:bookmarkStart w:id="641" w:name="_Toc464111601"/>
      <w:bookmarkStart w:id="642" w:name="_Toc464123846"/>
      <w:bookmarkStart w:id="643" w:name="_Toc496108534"/>
      <w:r w:rsidRPr="00E15C1F">
        <w:t>Evaluations of Results – Compliance Determinations</w:t>
      </w:r>
      <w:bookmarkEnd w:id="641"/>
      <w:bookmarkEnd w:id="642"/>
      <w:bookmarkEnd w:id="643"/>
      <w:r w:rsidRPr="00E15C1F">
        <w:t xml:space="preserve"> </w:t>
      </w:r>
      <w:r w:rsidRPr="00E15C1F">
        <w:fldChar w:fldCharType="begin"/>
      </w:r>
      <w:r w:rsidRPr="00E15C1F">
        <w:instrText xml:space="preserve"> XE "Chitterlings:Evaluation of Results – Compliance" </w:instrText>
      </w:r>
      <w:r w:rsidRPr="00E15C1F">
        <w:fldChar w:fldCharType="end"/>
      </w:r>
    </w:p>
    <w:p w:rsidR="00F334FF" w:rsidRPr="00EE6101" w:rsidRDefault="00F334FF" w:rsidP="00F334FF">
      <w:pPr>
        <w:ind w:left="1080" w:hanging="360"/>
        <w:rPr>
          <w:b/>
          <w:szCs w:val="22"/>
        </w:rPr>
      </w:pPr>
      <w:r w:rsidRPr="00EE6101">
        <w:rPr>
          <w:b/>
          <w:szCs w:val="22"/>
        </w:rPr>
        <w:t>1.</w:t>
      </w:r>
      <w:r w:rsidRPr="00EE6101">
        <w:rPr>
          <w:b/>
          <w:szCs w:val="22"/>
        </w:rPr>
        <w:tab/>
        <w:t>Net Weight</w:t>
      </w:r>
    </w:p>
    <w:p w:rsidR="00F334FF" w:rsidRPr="00AE0622" w:rsidRDefault="00F334FF" w:rsidP="00F334FF">
      <w:pPr>
        <w:pStyle w:val="HB133H2a"/>
        <w:numPr>
          <w:ilvl w:val="0"/>
          <w:numId w:val="69"/>
        </w:numPr>
      </w:pPr>
      <w:bookmarkStart w:id="644" w:name="_Toc496108535"/>
      <w:r w:rsidRPr="00AE0622">
        <w:t>Individual Package Requirement</w:t>
      </w:r>
      <w:bookmarkEnd w:id="644"/>
      <w:r w:rsidRPr="00AE0622">
        <w:t xml:space="preserve">  </w:t>
      </w:r>
    </w:p>
    <w:p w:rsidR="00F334FF" w:rsidRPr="00EE6101" w:rsidRDefault="00F334FF" w:rsidP="00F334FF">
      <w:pPr>
        <w:pStyle w:val="ListParagraph"/>
        <w:spacing w:before="240" w:after="200"/>
        <w:rPr>
          <w:szCs w:val="22"/>
        </w:rPr>
      </w:pPr>
      <w:r w:rsidRPr="00EE6101">
        <w:rPr>
          <w:szCs w:val="22"/>
        </w:rPr>
        <w:t xml:space="preserve">If there are negative package errors, </w:t>
      </w:r>
      <w:proofErr w:type="gramStart"/>
      <w:r w:rsidRPr="00EE6101">
        <w:rPr>
          <w:szCs w:val="22"/>
        </w:rPr>
        <w:t>determine</w:t>
      </w:r>
      <w:proofErr w:type="gramEnd"/>
      <w:r w:rsidRPr="00EE6101">
        <w:rPr>
          <w:szCs w:val="22"/>
        </w:rPr>
        <w:t xml:space="preserve"> if any of the values exceed the Maximum Allowable Variation (MAV) for the packaged quantity in NIST Handbook 133, Appendix</w:t>
      </w:r>
      <w:r>
        <w:rPr>
          <w:szCs w:val="22"/>
        </w:rPr>
        <w:t> </w:t>
      </w:r>
      <w:r w:rsidRPr="00EE6101">
        <w:rPr>
          <w:szCs w:val="22"/>
        </w:rPr>
        <w:t>A</w:t>
      </w:r>
      <w:r>
        <w:rPr>
          <w:szCs w:val="22"/>
        </w:rPr>
        <w:t>. “Tables</w:t>
      </w:r>
      <w:r w:rsidRPr="00EE6101">
        <w:rPr>
          <w:szCs w:val="22"/>
        </w:rPr>
        <w:t>,</w:t>
      </w:r>
      <w:r>
        <w:rPr>
          <w:szCs w:val="22"/>
        </w:rPr>
        <w:t>”</w:t>
      </w:r>
      <w:r w:rsidRPr="00EE6101">
        <w:rPr>
          <w:szCs w:val="22"/>
        </w:rPr>
        <w:t xml:space="preserve"> </w:t>
      </w:r>
      <w:r w:rsidRPr="00EE6101">
        <w:rPr>
          <w:szCs w:val="22"/>
        </w:rPr>
        <w:lastRenderedPageBreak/>
        <w:t xml:space="preserve">Table 2-9. “U.S. Department of Agriculture, Meat and Poultry Groups and Lower Limits for Individual Packages” (i.e., if the labeled net weight is more than 3 lb up to 10 lb then the MAV = 42.5 g </w:t>
      </w:r>
      <w:r>
        <w:rPr>
          <w:szCs w:val="22"/>
        </w:rPr>
        <w:t>[</w:t>
      </w:r>
      <w:r w:rsidRPr="00EE6101">
        <w:rPr>
          <w:szCs w:val="22"/>
        </w:rPr>
        <w:t>0.094 lb</w:t>
      </w:r>
      <w:r>
        <w:rPr>
          <w:szCs w:val="22"/>
        </w:rPr>
        <w:t>]</w:t>
      </w:r>
      <w:r w:rsidRPr="00EE6101">
        <w:rPr>
          <w:szCs w:val="22"/>
        </w:rPr>
        <w:t xml:space="preserve"> 1.5 </w:t>
      </w:r>
      <w:proofErr w:type="spellStart"/>
      <w:r w:rsidRPr="00EE6101">
        <w:rPr>
          <w:szCs w:val="22"/>
        </w:rPr>
        <w:t>oz</w:t>
      </w:r>
      <w:proofErr w:type="spellEnd"/>
      <w:r w:rsidRPr="00EE6101">
        <w:rPr>
          <w:szCs w:val="22"/>
        </w:rPr>
        <w:t xml:space="preserve">). </w:t>
      </w:r>
      <w:r>
        <w:rPr>
          <w:szCs w:val="22"/>
        </w:rPr>
        <w:fldChar w:fldCharType="begin"/>
      </w:r>
      <w:r>
        <w:instrText xml:space="preserve"> XE "</w:instrText>
      </w:r>
      <w:r w:rsidRPr="002C4228">
        <w:instrText>Package Requirements:Individual Package</w:instrText>
      </w:r>
      <w:r>
        <w:instrText>" \t "</w:instrText>
      </w:r>
      <w:r w:rsidRPr="00124079">
        <w:rPr>
          <w:rFonts w:asciiTheme="minorHAnsi" w:hAnsiTheme="minorHAnsi"/>
          <w:i/>
        </w:rPr>
        <w:instrText>See</w:instrText>
      </w:r>
      <w:r>
        <w:instrText xml:space="preserve">" </w:instrText>
      </w:r>
      <w:r>
        <w:rPr>
          <w:szCs w:val="22"/>
        </w:rPr>
        <w:fldChar w:fldCharType="end"/>
      </w:r>
      <w:r>
        <w:rPr>
          <w:szCs w:val="22"/>
        </w:rPr>
        <w:fldChar w:fldCharType="begin"/>
      </w:r>
      <w:r>
        <w:instrText xml:space="preserve"> XE "</w:instrText>
      </w:r>
      <w:r w:rsidRPr="00D51036">
        <w:instrText>Packages:Errors</w:instrText>
      </w:r>
      <w:r>
        <w:instrText>" \t "</w:instrText>
      </w:r>
      <w:r w:rsidRPr="00124079">
        <w:rPr>
          <w:rFonts w:asciiTheme="minorHAnsi" w:hAnsiTheme="minorHAnsi"/>
          <w:i/>
        </w:rPr>
        <w:instrText>See</w:instrText>
      </w:r>
      <w:r>
        <w:instrText xml:space="preserve">" </w:instrText>
      </w:r>
      <w:r>
        <w:rPr>
          <w:szCs w:val="22"/>
        </w:rPr>
        <w:fldChar w:fldCharType="end"/>
      </w:r>
    </w:p>
    <w:p w:rsidR="00F334FF" w:rsidRPr="00EE6101" w:rsidRDefault="00F334FF" w:rsidP="00F334FF">
      <w:pPr>
        <w:pStyle w:val="ListParagraph"/>
        <w:numPr>
          <w:ilvl w:val="0"/>
          <w:numId w:val="52"/>
        </w:numPr>
        <w:spacing w:before="240" w:after="200"/>
        <w:ind w:left="1440"/>
        <w:rPr>
          <w:szCs w:val="22"/>
        </w:rPr>
      </w:pPr>
      <w:r w:rsidRPr="00EE6101">
        <w:rPr>
          <w:szCs w:val="22"/>
        </w:rPr>
        <w:t xml:space="preserve">If a package error exceeds the MAV, mark it as “Failed” in the MAV Fail column. </w:t>
      </w:r>
    </w:p>
    <w:p w:rsidR="00F334FF" w:rsidRPr="00EE6101" w:rsidRDefault="00F334FF" w:rsidP="00F334FF">
      <w:pPr>
        <w:pStyle w:val="ListParagraph"/>
        <w:numPr>
          <w:ilvl w:val="0"/>
          <w:numId w:val="52"/>
        </w:numPr>
        <w:spacing w:before="100" w:beforeAutospacing="1" w:after="200"/>
        <w:ind w:left="1440"/>
        <w:rPr>
          <w:szCs w:val="22"/>
        </w:rPr>
      </w:pPr>
      <w:r w:rsidRPr="00EE6101">
        <w:rPr>
          <w:szCs w:val="22"/>
        </w:rPr>
        <w:t>Count the number of packages that exceed the MAV.  If the number of packages that exceed the MAV is greater than the number allowed in NIST Handbook 133, Appendix</w:t>
      </w:r>
      <w:r>
        <w:rPr>
          <w:szCs w:val="22"/>
        </w:rPr>
        <w:t> </w:t>
      </w:r>
      <w:r w:rsidRPr="00EE6101">
        <w:rPr>
          <w:szCs w:val="22"/>
        </w:rPr>
        <w:t>A</w:t>
      </w:r>
      <w:r>
        <w:rPr>
          <w:szCs w:val="22"/>
        </w:rPr>
        <w:t>. “Tables</w:t>
      </w:r>
      <w:r w:rsidRPr="00EE6101">
        <w:rPr>
          <w:szCs w:val="22"/>
        </w:rPr>
        <w:t>,</w:t>
      </w:r>
      <w:r>
        <w:rPr>
          <w:szCs w:val="22"/>
        </w:rPr>
        <w:t>”</w:t>
      </w:r>
      <w:r w:rsidRPr="00EE6101">
        <w:rPr>
          <w:szCs w:val="22"/>
        </w:rPr>
        <w:t xml:space="preserve"> Table 2-1. </w:t>
      </w:r>
      <w:r>
        <w:rPr>
          <w:szCs w:val="22"/>
        </w:rPr>
        <w:t>“</w:t>
      </w:r>
      <w:r w:rsidRPr="00EE6101">
        <w:rPr>
          <w:szCs w:val="22"/>
        </w:rPr>
        <w:t>Sampling Plans for Category A</w:t>
      </w:r>
      <w:r>
        <w:rPr>
          <w:szCs w:val="22"/>
        </w:rPr>
        <w:t>”</w:t>
      </w:r>
      <w:r w:rsidRPr="00EE6101">
        <w:rPr>
          <w:szCs w:val="22"/>
        </w:rPr>
        <w:t xml:space="preserve"> or Table</w:t>
      </w:r>
      <w:r>
        <w:rPr>
          <w:szCs w:val="22"/>
        </w:rPr>
        <w:t> </w:t>
      </w:r>
      <w:r w:rsidRPr="00EE6101">
        <w:rPr>
          <w:szCs w:val="22"/>
        </w:rPr>
        <w:t>2</w:t>
      </w:r>
      <w:r>
        <w:rPr>
          <w:szCs w:val="22"/>
        </w:rPr>
        <w:noBreakHyphen/>
      </w:r>
      <w:r w:rsidRPr="00EE6101">
        <w:rPr>
          <w:szCs w:val="22"/>
        </w:rPr>
        <w:t>2.</w:t>
      </w:r>
      <w:r>
        <w:rPr>
          <w:szCs w:val="22"/>
        </w:rPr>
        <w:t> “</w:t>
      </w:r>
      <w:r w:rsidRPr="00EE6101">
        <w:rPr>
          <w:szCs w:val="22"/>
        </w:rPr>
        <w:t>Sampling Plans for Category B,</w:t>
      </w:r>
      <w:r>
        <w:rPr>
          <w:szCs w:val="22"/>
        </w:rPr>
        <w:t>"</w:t>
      </w:r>
      <w:r w:rsidRPr="00EE6101">
        <w:rPr>
          <w:szCs w:val="22"/>
        </w:rPr>
        <w:t xml:space="preserve"> the sample fails.  Mark the sample as “Failed” in the Net Weight Compliance section of the worksheet. </w:t>
      </w:r>
    </w:p>
    <w:p w:rsidR="00F334FF" w:rsidRPr="00EE6101" w:rsidRDefault="00F334FF" w:rsidP="00F334FF">
      <w:pPr>
        <w:pStyle w:val="ListParagraph"/>
        <w:numPr>
          <w:ilvl w:val="0"/>
          <w:numId w:val="52"/>
        </w:numPr>
        <w:spacing w:before="100" w:beforeAutospacing="1" w:after="200"/>
        <w:ind w:left="1440"/>
        <w:rPr>
          <w:szCs w:val="22"/>
        </w:rPr>
      </w:pPr>
      <w:r w:rsidRPr="00EE6101">
        <w:rPr>
          <w:szCs w:val="22"/>
        </w:rPr>
        <w:t>If the sample passes the Individual Package Requirement, apply the Average Error Requirement.</w:t>
      </w:r>
    </w:p>
    <w:p w:rsidR="00F334FF" w:rsidRPr="00AE0622" w:rsidRDefault="00F334FF" w:rsidP="00F334FF">
      <w:pPr>
        <w:pStyle w:val="HB133H2a"/>
        <w:numPr>
          <w:ilvl w:val="0"/>
          <w:numId w:val="63"/>
        </w:numPr>
      </w:pPr>
      <w:bookmarkStart w:id="645" w:name="_Toc496108536"/>
      <w:r w:rsidRPr="00AE0622">
        <w:t>Average Error Requirement</w:t>
      </w:r>
      <w:bookmarkEnd w:id="645"/>
      <w:r w:rsidRPr="00AE0622">
        <w:t xml:space="preserve">  </w:t>
      </w:r>
      <w:r w:rsidRPr="00AE0622">
        <w:fldChar w:fldCharType="begin"/>
      </w:r>
      <w:r w:rsidRPr="00AE0622">
        <w:instrText xml:space="preserve"> XE "Packages:Average Requirement" </w:instrText>
      </w:r>
      <w:r w:rsidRPr="00AE0622">
        <w:fldChar w:fldCharType="end"/>
      </w:r>
      <w:r w:rsidRPr="00AE0622">
        <w:fldChar w:fldCharType="begin"/>
      </w:r>
      <w:r w:rsidRPr="00AE0622">
        <w:instrText xml:space="preserve"> XE "Packages:Errors" </w:instrText>
      </w:r>
      <w:r w:rsidRPr="00AE0622">
        <w:fldChar w:fldCharType="end"/>
      </w:r>
    </w:p>
    <w:p w:rsidR="00F334FF" w:rsidRPr="00EE6101" w:rsidRDefault="00F334FF" w:rsidP="00F334FF">
      <w:pPr>
        <w:pStyle w:val="ListParagraph"/>
        <w:spacing w:before="240" w:after="200"/>
        <w:rPr>
          <w:szCs w:val="22"/>
        </w:rPr>
      </w:pPr>
      <w:r w:rsidRPr="00EE6101">
        <w:rPr>
          <w:szCs w:val="22"/>
        </w:rPr>
        <w:t xml:space="preserve">Sum the package errors in Column E and enter the value in E1 – Total Error.  Divide the value in E1 by the Sample Size (n) to obtain an Average Error and enter the value in E2.  If the Average Error (E2) is a positive number, the sample passes.  Go to the Net Weight Compliance Section and mark the sample as “Passed.”  </w:t>
      </w:r>
    </w:p>
    <w:p w:rsidR="00F334FF" w:rsidRPr="00EE6101" w:rsidRDefault="00F334FF" w:rsidP="00F334FF">
      <w:pPr>
        <w:pStyle w:val="ListParagraph"/>
        <w:numPr>
          <w:ilvl w:val="0"/>
          <w:numId w:val="53"/>
        </w:numPr>
        <w:spacing w:before="200"/>
        <w:ind w:left="1440"/>
        <w:rPr>
          <w:szCs w:val="22"/>
        </w:rPr>
      </w:pPr>
      <w:r w:rsidRPr="00EE6101">
        <w:rPr>
          <w:szCs w:val="22"/>
        </w:rPr>
        <w:t xml:space="preserve">If the Average Error (E2) is a negative number, calculate the sample standard deviation of the package errors (Column E) and enter it in the block provided in the Net Weight Compliance section.  </w:t>
      </w:r>
    </w:p>
    <w:p w:rsidR="00F334FF" w:rsidRPr="00EE6101" w:rsidRDefault="00F334FF" w:rsidP="00F334FF">
      <w:pPr>
        <w:pStyle w:val="ListParagraph"/>
        <w:numPr>
          <w:ilvl w:val="0"/>
          <w:numId w:val="53"/>
        </w:numPr>
        <w:spacing w:before="200"/>
        <w:ind w:left="1440"/>
        <w:rPr>
          <w:szCs w:val="22"/>
        </w:rPr>
      </w:pPr>
      <w:r w:rsidRPr="00EE6101">
        <w:rPr>
          <w:szCs w:val="22"/>
        </w:rPr>
        <w:t xml:space="preserve">Use the Sample Correction Factor (SCF) to calculate the Sample Error Limit (SEL). </w:t>
      </w:r>
    </w:p>
    <w:p w:rsidR="00F334FF" w:rsidRPr="00EE6101" w:rsidRDefault="00F334FF" w:rsidP="00F334FF">
      <w:pPr>
        <w:pStyle w:val="ListParagraph"/>
        <w:spacing w:before="200"/>
        <w:ind w:left="1080" w:hanging="360"/>
        <w:jc w:val="center"/>
        <w:rPr>
          <w:i/>
          <w:szCs w:val="22"/>
        </w:rPr>
      </w:pPr>
      <w:r w:rsidRPr="00EE6101">
        <w:rPr>
          <w:i/>
          <w:szCs w:val="22"/>
        </w:rPr>
        <w:t xml:space="preserve">Sample Error Limit (SEL) = </w:t>
      </w:r>
      <w:r>
        <w:rPr>
          <w:i/>
          <w:szCs w:val="22"/>
        </w:rPr>
        <w:br/>
      </w:r>
      <w:r w:rsidRPr="00EE6101">
        <w:rPr>
          <w:i/>
          <w:szCs w:val="22"/>
        </w:rPr>
        <w:t>Sample Standard Deviation × Sample Correction Factor</w:t>
      </w:r>
    </w:p>
    <w:p w:rsidR="00F334FF" w:rsidRPr="00EE6101" w:rsidRDefault="00F334FF" w:rsidP="00F334FF">
      <w:pPr>
        <w:pStyle w:val="ListParagraph"/>
        <w:numPr>
          <w:ilvl w:val="0"/>
          <w:numId w:val="53"/>
        </w:numPr>
        <w:spacing w:before="200"/>
        <w:ind w:left="1440"/>
        <w:rPr>
          <w:szCs w:val="22"/>
        </w:rPr>
      </w:pPr>
      <w:r w:rsidRPr="00EE6101">
        <w:rPr>
          <w:szCs w:val="22"/>
        </w:rPr>
        <w:t xml:space="preserve">Disregarding the signs, </w:t>
      </w:r>
    </w:p>
    <w:p w:rsidR="00F334FF" w:rsidRPr="00EE6101" w:rsidRDefault="00F334FF" w:rsidP="00F334FF">
      <w:pPr>
        <w:pStyle w:val="ListParagraph"/>
        <w:numPr>
          <w:ilvl w:val="0"/>
          <w:numId w:val="54"/>
        </w:numPr>
        <w:spacing w:before="200"/>
        <w:ind w:left="2160"/>
        <w:rPr>
          <w:szCs w:val="22"/>
        </w:rPr>
      </w:pPr>
      <w:r w:rsidRPr="00EE6101">
        <w:rPr>
          <w:szCs w:val="22"/>
        </w:rPr>
        <w:t xml:space="preserve">if the Average Error (E2) is larger than the SEL, the sample fails.  </w:t>
      </w:r>
      <w:proofErr w:type="gramStart"/>
      <w:r w:rsidRPr="00EE6101">
        <w:rPr>
          <w:szCs w:val="22"/>
        </w:rPr>
        <w:t>Mark</w:t>
      </w:r>
      <w:proofErr w:type="gramEnd"/>
      <w:r w:rsidRPr="00EE6101">
        <w:rPr>
          <w:szCs w:val="22"/>
        </w:rPr>
        <w:t xml:space="preserve"> it “Failed” in the Net Weight Compliance Section of the worksheet, </w:t>
      </w:r>
    </w:p>
    <w:p w:rsidR="00F334FF" w:rsidRPr="00EE6101" w:rsidRDefault="00F334FF" w:rsidP="00F334FF">
      <w:pPr>
        <w:pStyle w:val="ListParagraph"/>
        <w:spacing w:before="200"/>
        <w:ind w:left="2160"/>
        <w:rPr>
          <w:szCs w:val="22"/>
        </w:rPr>
      </w:pPr>
      <w:r w:rsidRPr="00EE6101">
        <w:rPr>
          <w:szCs w:val="22"/>
        </w:rPr>
        <w:t xml:space="preserve">or </w:t>
      </w:r>
    </w:p>
    <w:p w:rsidR="00F334FF" w:rsidRPr="00EE6101" w:rsidRDefault="00F334FF" w:rsidP="00F334FF">
      <w:pPr>
        <w:pStyle w:val="ListParagraph"/>
        <w:numPr>
          <w:ilvl w:val="0"/>
          <w:numId w:val="54"/>
        </w:numPr>
        <w:spacing w:before="200" w:after="240"/>
        <w:ind w:left="2160"/>
        <w:rPr>
          <w:szCs w:val="22"/>
        </w:rPr>
      </w:pPr>
      <w:r w:rsidRPr="00EE6101">
        <w:rPr>
          <w:szCs w:val="22"/>
        </w:rPr>
        <w:t xml:space="preserve">if the Average Error is less than the SEL, the sample passes.  Go to the Net Weight Compliance Section and mark the sample as “Passed.”  </w:t>
      </w:r>
    </w:p>
    <w:p w:rsidR="00F334FF" w:rsidRPr="00EE6101" w:rsidRDefault="00F334FF" w:rsidP="00F334FF">
      <w:pPr>
        <w:spacing w:after="240"/>
        <w:ind w:left="1080" w:hanging="360"/>
        <w:rPr>
          <w:b/>
          <w:szCs w:val="22"/>
        </w:rPr>
      </w:pPr>
      <w:r w:rsidRPr="00EE6101">
        <w:rPr>
          <w:b/>
          <w:szCs w:val="22"/>
        </w:rPr>
        <w:t>2.</w:t>
      </w:r>
      <w:r w:rsidRPr="00EE6101">
        <w:rPr>
          <w:b/>
          <w:szCs w:val="22"/>
        </w:rPr>
        <w:tab/>
        <w:t xml:space="preserve">Purge </w:t>
      </w:r>
    </w:p>
    <w:p w:rsidR="00F334FF" w:rsidRPr="00EE6101" w:rsidRDefault="00F334FF" w:rsidP="00F334FF">
      <w:pPr>
        <w:ind w:left="720"/>
        <w:rPr>
          <w:szCs w:val="22"/>
          <w:u w:val="single"/>
        </w:rPr>
      </w:pPr>
      <w:r w:rsidRPr="00EE6101">
        <w:rPr>
          <w:szCs w:val="22"/>
        </w:rPr>
        <w:t xml:space="preserve">Follow these procedures to </w:t>
      </w:r>
      <w:proofErr w:type="gramStart"/>
      <w:r w:rsidRPr="00EE6101">
        <w:rPr>
          <w:szCs w:val="22"/>
        </w:rPr>
        <w:t>determine</w:t>
      </w:r>
      <w:proofErr w:type="gramEnd"/>
      <w:r w:rsidRPr="00EE6101">
        <w:rPr>
          <w:szCs w:val="22"/>
        </w:rPr>
        <w:t xml:space="preserve"> the amount of purge </w:t>
      </w:r>
      <w:r>
        <w:rPr>
          <w:szCs w:val="22"/>
        </w:rPr>
        <w:fldChar w:fldCharType="begin"/>
      </w:r>
      <w:r>
        <w:instrText xml:space="preserve"> XE "</w:instrText>
      </w:r>
      <w:r w:rsidRPr="007F24A9">
        <w:instrText>Chitterlings:Purge</w:instrText>
      </w:r>
      <w:r>
        <w:instrText xml:space="preserve">" </w:instrText>
      </w:r>
      <w:r>
        <w:rPr>
          <w:szCs w:val="22"/>
        </w:rPr>
        <w:fldChar w:fldCharType="end"/>
      </w:r>
      <w:r>
        <w:rPr>
          <w:szCs w:val="22"/>
        </w:rPr>
        <w:fldChar w:fldCharType="begin"/>
      </w:r>
      <w:r>
        <w:instrText xml:space="preserve"> XE "</w:instrText>
      </w:r>
      <w:r w:rsidRPr="00ED57E6">
        <w:instrText>Purge</w:instrText>
      </w:r>
      <w:r>
        <w:instrText xml:space="preserve">" </w:instrText>
      </w:r>
      <w:r>
        <w:rPr>
          <w:szCs w:val="22"/>
        </w:rPr>
        <w:fldChar w:fldCharType="end"/>
      </w:r>
      <w:r w:rsidRPr="00EE6101">
        <w:rPr>
          <w:szCs w:val="22"/>
        </w:rPr>
        <w:t xml:space="preserve">from the chitterlings.  Apply the Average Requirement in Section 2.3.7.2. </w:t>
      </w:r>
      <w:r>
        <w:rPr>
          <w:szCs w:val="22"/>
        </w:rPr>
        <w:t xml:space="preserve">“Average Requirement” </w:t>
      </w:r>
      <w:r w:rsidRPr="00EE6101">
        <w:rPr>
          <w:szCs w:val="22"/>
        </w:rPr>
        <w:t xml:space="preserve">to the purge to </w:t>
      </w:r>
      <w:proofErr w:type="gramStart"/>
      <w:r w:rsidRPr="00EE6101">
        <w:rPr>
          <w:szCs w:val="22"/>
        </w:rPr>
        <w:t>determine</w:t>
      </w:r>
      <w:proofErr w:type="gramEnd"/>
      <w:r w:rsidRPr="00EE6101">
        <w:rPr>
          <w:szCs w:val="22"/>
        </w:rPr>
        <w:t xml:space="preserve"> if the sample passes or fails the requirement.  The Average Adjusted Purge (AAP) for the sample shall not exceed 20 % of the labeled weight.  The </w:t>
      </w:r>
      <w:proofErr w:type="gramStart"/>
      <w:r w:rsidRPr="00EE6101">
        <w:rPr>
          <w:szCs w:val="22"/>
        </w:rPr>
        <w:t>Maximum</w:t>
      </w:r>
      <w:proofErr w:type="gramEnd"/>
      <w:r w:rsidRPr="00EE6101">
        <w:rPr>
          <w:szCs w:val="22"/>
        </w:rPr>
        <w:t xml:space="preserve"> Allowable Variations (Lower Limits for Individual Packages) in NIST Handbook 133, Appendix A</w:t>
      </w:r>
      <w:r>
        <w:rPr>
          <w:szCs w:val="22"/>
        </w:rPr>
        <w:t>. “Tables</w:t>
      </w:r>
      <w:r w:rsidRPr="00EE6101">
        <w:rPr>
          <w:szCs w:val="22"/>
        </w:rPr>
        <w:t>,</w:t>
      </w:r>
      <w:r>
        <w:rPr>
          <w:szCs w:val="22"/>
        </w:rPr>
        <w:t>”</w:t>
      </w:r>
      <w:r w:rsidRPr="00EE6101">
        <w:rPr>
          <w:szCs w:val="22"/>
        </w:rPr>
        <w:t xml:space="preserve"> Table 2-9.</w:t>
      </w:r>
      <w:r>
        <w:rPr>
          <w:szCs w:val="22"/>
        </w:rPr>
        <w:t xml:space="preserve"> “U.S. Department of Agriculture, Mean and Poultry Groups and Lower Limits for Individual Packages (Maximum Allowable Variations [MAVs])</w:t>
      </w:r>
      <w:r w:rsidRPr="00EE6101">
        <w:rPr>
          <w:szCs w:val="22"/>
        </w:rPr>
        <w:t xml:space="preserve"> are not applied in the purge test. </w:t>
      </w:r>
    </w:p>
    <w:p w:rsidR="00F334FF" w:rsidRPr="00EE6101" w:rsidRDefault="00F334FF" w:rsidP="00F334FF">
      <w:pPr>
        <w:pStyle w:val="ListParagraph"/>
        <w:numPr>
          <w:ilvl w:val="0"/>
          <w:numId w:val="53"/>
        </w:numPr>
        <w:spacing w:before="240" w:after="200"/>
        <w:ind w:left="1080"/>
        <w:rPr>
          <w:szCs w:val="22"/>
        </w:rPr>
      </w:pPr>
      <w:r w:rsidRPr="00EE6101">
        <w:rPr>
          <w:szCs w:val="22"/>
        </w:rPr>
        <w:t xml:space="preserve">Sum the purge values in Column G and enter the value in G1 – Total Purge.  Divide the value in G1 by the Sample Size (n) to obtain an Average Purge and enter the value in G2.  If the </w:t>
      </w:r>
      <w:r w:rsidRPr="00EE6101">
        <w:rPr>
          <w:szCs w:val="22"/>
        </w:rPr>
        <w:lastRenderedPageBreak/>
        <w:t xml:space="preserve">Average Purge (G2) is less than or equal to 20 %, the sample passes.  Go to the Purge Compliance Section and mark the sample as “Passed.”  </w:t>
      </w:r>
    </w:p>
    <w:p w:rsidR="00F334FF" w:rsidRPr="00EE6101" w:rsidRDefault="00F334FF" w:rsidP="00F334FF">
      <w:pPr>
        <w:pStyle w:val="ListParagraph"/>
        <w:numPr>
          <w:ilvl w:val="0"/>
          <w:numId w:val="53"/>
        </w:numPr>
        <w:spacing w:before="240" w:after="200"/>
        <w:ind w:left="1080"/>
        <w:rPr>
          <w:szCs w:val="22"/>
        </w:rPr>
      </w:pPr>
      <w:r w:rsidRPr="00EE6101">
        <w:rPr>
          <w:szCs w:val="22"/>
        </w:rPr>
        <w:t xml:space="preserve">If the Average Purge is greater than 20 %, calculate the Sample Standard Deviation of the values in Column G and enter it in the block provided in the Purge Compliance section.  </w:t>
      </w:r>
    </w:p>
    <w:p w:rsidR="00F334FF" w:rsidRPr="00EE6101" w:rsidRDefault="00F334FF" w:rsidP="00F334FF">
      <w:pPr>
        <w:pStyle w:val="ListParagraph"/>
        <w:numPr>
          <w:ilvl w:val="0"/>
          <w:numId w:val="53"/>
        </w:numPr>
        <w:spacing w:before="240" w:after="200"/>
        <w:ind w:left="1080"/>
        <w:rPr>
          <w:szCs w:val="22"/>
        </w:rPr>
      </w:pPr>
      <w:r w:rsidRPr="00EE6101">
        <w:rPr>
          <w:szCs w:val="22"/>
        </w:rPr>
        <w:t xml:space="preserve">Use the Sample Correction Factor (SCF) to calculate the Purge Sample Error Limit (PSEL) in percent.  </w:t>
      </w:r>
    </w:p>
    <w:p w:rsidR="00F334FF" w:rsidRPr="00EE6101" w:rsidRDefault="00F334FF" w:rsidP="00F334FF">
      <w:pPr>
        <w:pStyle w:val="ListParagraph"/>
        <w:numPr>
          <w:ilvl w:val="0"/>
          <w:numId w:val="53"/>
        </w:numPr>
        <w:spacing w:before="240" w:after="200"/>
        <w:ind w:left="1080"/>
        <w:rPr>
          <w:szCs w:val="22"/>
        </w:rPr>
      </w:pPr>
      <w:r w:rsidRPr="00EE6101">
        <w:rPr>
          <w:szCs w:val="22"/>
        </w:rPr>
        <w:t xml:space="preserve">Subtract the PSEL from the Average Purge (G2) to obtain an Adjusted Average Purge (AAP) and enter that value in G3.  </w:t>
      </w:r>
    </w:p>
    <w:p w:rsidR="00F334FF" w:rsidRPr="00EE6101" w:rsidRDefault="00F334FF" w:rsidP="00F334FF">
      <w:pPr>
        <w:pStyle w:val="ListParagraph"/>
        <w:numPr>
          <w:ilvl w:val="0"/>
          <w:numId w:val="53"/>
        </w:numPr>
        <w:spacing w:before="240" w:after="200"/>
        <w:ind w:left="1080"/>
        <w:rPr>
          <w:szCs w:val="22"/>
        </w:rPr>
      </w:pPr>
      <w:r w:rsidRPr="00EE6101">
        <w:rPr>
          <w:szCs w:val="22"/>
        </w:rPr>
        <w:t>Pass or Fail</w:t>
      </w:r>
    </w:p>
    <w:p w:rsidR="00F334FF" w:rsidRPr="00EE6101" w:rsidRDefault="00F334FF" w:rsidP="00F334FF">
      <w:pPr>
        <w:pStyle w:val="ListParagraph"/>
        <w:numPr>
          <w:ilvl w:val="0"/>
          <w:numId w:val="55"/>
        </w:numPr>
        <w:spacing w:before="240" w:after="200"/>
        <w:ind w:left="1800"/>
        <w:contextualSpacing/>
        <w:rPr>
          <w:szCs w:val="22"/>
        </w:rPr>
      </w:pPr>
      <w:r w:rsidRPr="00EE6101">
        <w:rPr>
          <w:szCs w:val="22"/>
        </w:rPr>
        <w:t xml:space="preserve">If the AAP (G3) is greater than 20 %, the sample fails.  Enter the Purge Value (G3) in the Purge Compliance section and mark the sample as “Failed.”  </w:t>
      </w:r>
    </w:p>
    <w:p w:rsidR="00F334FF" w:rsidRPr="00EE6101" w:rsidRDefault="00F334FF" w:rsidP="00F334FF">
      <w:pPr>
        <w:ind w:left="1800"/>
        <w:rPr>
          <w:szCs w:val="22"/>
        </w:rPr>
      </w:pPr>
      <w:r w:rsidRPr="00EE6101">
        <w:rPr>
          <w:szCs w:val="22"/>
        </w:rPr>
        <w:t xml:space="preserve">or </w:t>
      </w:r>
    </w:p>
    <w:p w:rsidR="00F334FF" w:rsidRDefault="00F334FF" w:rsidP="00F334FF">
      <w:pPr>
        <w:pStyle w:val="ListParagraph"/>
        <w:numPr>
          <w:ilvl w:val="0"/>
          <w:numId w:val="55"/>
        </w:numPr>
        <w:spacing w:before="240"/>
        <w:ind w:left="1800"/>
        <w:contextualSpacing/>
        <w:rPr>
          <w:szCs w:val="22"/>
        </w:rPr>
      </w:pPr>
      <w:r w:rsidRPr="00EE6101">
        <w:rPr>
          <w:szCs w:val="22"/>
        </w:rPr>
        <w:t xml:space="preserve">if the AAP (G3) is 20 % or less, the sample passes.  Enter the Purge Value (G3) in the Purge Compliance section and mark the sample as “Passed.” </w:t>
      </w:r>
    </w:p>
    <w:p w:rsidR="00F334FF" w:rsidRPr="00FF1225" w:rsidRDefault="00F334FF" w:rsidP="00F334FF">
      <w:pPr>
        <w:tabs>
          <w:tab w:val="left" w:pos="360"/>
          <w:tab w:val="left" w:pos="720"/>
          <w:tab w:val="left" w:pos="1890"/>
        </w:tabs>
        <w:spacing w:before="60" w:after="240"/>
        <w:ind w:left="360"/>
        <w:rPr>
          <w:szCs w:val="22"/>
        </w:rPr>
      </w:pPr>
      <w:r w:rsidRPr="00FF1225">
        <w:rPr>
          <w:szCs w:val="22"/>
        </w:rPr>
        <w:t>(Added 2015)</w:t>
      </w:r>
    </w:p>
    <w:p w:rsidR="00F334FF" w:rsidRPr="00EE6101" w:rsidRDefault="00F334FF" w:rsidP="00F334FF">
      <w:pPr>
        <w:pStyle w:val="ListParagraph"/>
        <w:spacing w:before="240"/>
        <w:ind w:left="0"/>
        <w:contextualSpacing/>
        <w:rPr>
          <w:szCs w:val="22"/>
        </w:rPr>
      </w:pPr>
    </w:p>
    <w:p w:rsidR="00F334FF" w:rsidRDefault="00F334FF" w:rsidP="00F334FF">
      <w:pPr>
        <w:tabs>
          <w:tab w:val="left" w:pos="360"/>
          <w:tab w:val="left" w:pos="720"/>
        </w:tabs>
        <w:jc w:val="center"/>
        <w:rPr>
          <w:szCs w:val="22"/>
        </w:rPr>
      </w:pPr>
    </w:p>
    <w:p w:rsidR="00F334FF" w:rsidRDefault="00F334FF" w:rsidP="00F334FF">
      <w:pPr>
        <w:jc w:val="left"/>
        <w:rPr>
          <w:szCs w:val="22"/>
        </w:rPr>
      </w:pPr>
      <w:r>
        <w:rPr>
          <w:szCs w:val="22"/>
        </w:rPr>
        <w:br w:type="page"/>
      </w:r>
    </w:p>
    <w:p w:rsidR="00F334FF" w:rsidRDefault="00F334FF" w:rsidP="00F334FF">
      <w:pPr>
        <w:jc w:val="left"/>
        <w:rPr>
          <w:szCs w:val="22"/>
        </w:rPr>
      </w:pPr>
    </w:p>
    <w:p w:rsidR="00F334FF" w:rsidRDefault="00F334FF" w:rsidP="00F334FF">
      <w:pPr>
        <w:jc w:val="left"/>
        <w:rPr>
          <w:szCs w:val="22"/>
        </w:rPr>
      </w:pPr>
    </w:p>
    <w:p w:rsidR="00F334FF" w:rsidRDefault="00F334FF" w:rsidP="00F334FF">
      <w:pPr>
        <w:jc w:val="left"/>
        <w:rPr>
          <w:szCs w:val="22"/>
        </w:rPr>
      </w:pPr>
    </w:p>
    <w:p w:rsidR="00F334FF" w:rsidRDefault="00F334FF" w:rsidP="00F334FF">
      <w:pPr>
        <w:jc w:val="left"/>
        <w:rPr>
          <w:szCs w:val="22"/>
        </w:rPr>
      </w:pPr>
    </w:p>
    <w:p w:rsidR="00F334FF" w:rsidRDefault="00F334FF" w:rsidP="00F334FF">
      <w:pPr>
        <w:jc w:val="left"/>
        <w:rPr>
          <w:szCs w:val="22"/>
        </w:rPr>
      </w:pPr>
    </w:p>
    <w:p w:rsidR="00F334FF" w:rsidRDefault="00F334FF" w:rsidP="00F334FF">
      <w:pPr>
        <w:jc w:val="left"/>
        <w:rPr>
          <w:szCs w:val="22"/>
        </w:rPr>
      </w:pPr>
    </w:p>
    <w:p w:rsidR="00F334FF" w:rsidRDefault="00F334FF" w:rsidP="00F334FF">
      <w:pPr>
        <w:jc w:val="left"/>
        <w:rPr>
          <w:szCs w:val="22"/>
        </w:rPr>
      </w:pPr>
    </w:p>
    <w:p w:rsidR="00F334FF" w:rsidRDefault="00F334FF" w:rsidP="00F334FF">
      <w:pPr>
        <w:jc w:val="left"/>
        <w:rPr>
          <w:szCs w:val="22"/>
        </w:rPr>
      </w:pPr>
    </w:p>
    <w:p w:rsidR="00F334FF" w:rsidRDefault="00F334FF" w:rsidP="00F334FF">
      <w:pPr>
        <w:jc w:val="left"/>
        <w:rPr>
          <w:szCs w:val="22"/>
        </w:rPr>
      </w:pPr>
    </w:p>
    <w:p w:rsidR="00F334FF" w:rsidRDefault="00F334FF" w:rsidP="00F334FF">
      <w:pPr>
        <w:jc w:val="left"/>
        <w:rPr>
          <w:szCs w:val="22"/>
        </w:rPr>
      </w:pPr>
    </w:p>
    <w:p w:rsidR="00F334FF" w:rsidRDefault="00F334FF" w:rsidP="00F334FF">
      <w:pPr>
        <w:jc w:val="left"/>
        <w:rPr>
          <w:szCs w:val="22"/>
        </w:rPr>
      </w:pPr>
    </w:p>
    <w:p w:rsidR="00F334FF" w:rsidRPr="006F79AA" w:rsidRDefault="00F334FF" w:rsidP="00F334FF">
      <w:pPr>
        <w:jc w:val="center"/>
        <w:rPr>
          <w:sz w:val="20"/>
        </w:rPr>
      </w:pPr>
      <w:r w:rsidRPr="006F79AA">
        <w:rPr>
          <w:sz w:val="20"/>
        </w:rPr>
        <w:t>THIS PAGE INTENTIONALLY LEFT BLANK</w:t>
      </w:r>
    </w:p>
    <w:p w:rsidR="00B26960" w:rsidRPr="00F334FF" w:rsidRDefault="00B26960">
      <w:bookmarkStart w:id="646" w:name="_GoBack"/>
      <w:bookmarkEnd w:id="646"/>
    </w:p>
    <w:sectPr w:rsidR="00B26960" w:rsidRPr="00F334FF" w:rsidSect="00700DD2">
      <w:headerReference w:type="even" r:id="rId14"/>
      <w:headerReference w:type="default" r:id="rId15"/>
      <w:footerReference w:type="even" r:id="rId16"/>
      <w:footerReference w:type="default" r:id="rId17"/>
      <w:pgSz w:w="12240" w:h="15840"/>
      <w:pgMar w:top="1440" w:right="1440" w:bottom="1440" w:left="1440" w:header="720" w:footer="720" w:gutter="0"/>
      <w:pgNumType w:start="1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734AB" w:rsidRDefault="00C734AB" w:rsidP="006C0103">
      <w:r>
        <w:separator/>
      </w:r>
    </w:p>
  </w:endnote>
  <w:endnote w:type="continuationSeparator" w:id="0">
    <w:p w:rsidR="00C734AB" w:rsidRDefault="00C734AB" w:rsidP="006C01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roman"/>
    <w:notTrueType/>
    <w:pitch w:val="default"/>
  </w:font>
  <w:font w:name="CG Times">
    <w:altName w:val="Times New Roman"/>
    <w:charset w:val="00"/>
    <w:family w:val="roman"/>
    <w:pitch w:val="variable"/>
    <w:sig w:usb0="00000007" w:usb1="00000000" w:usb2="00000000" w:usb3="00000000" w:csb0="00000093"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21002A87" w:usb1="00000000" w:usb2="00000000" w:usb3="00000000" w:csb0="000101FF" w:csb1="00000000"/>
  </w:font>
  <w:font w:name="Helvetica">
    <w:panose1 w:val="020B0604020202020204"/>
    <w:charset w:val="00"/>
    <w:family w:val="swiss"/>
    <w:pitch w:val="variable"/>
    <w:sig w:usb0="E0002AFF" w:usb1="C0007843" w:usb2="00000009" w:usb3="00000000" w:csb0="000001FF" w:csb1="00000000"/>
  </w:font>
  <w:font w:name="ZWAdobeF">
    <w:panose1 w:val="00000000000000000000"/>
    <w:charset w:val="00"/>
    <w:family w:val="auto"/>
    <w:pitch w:val="variable"/>
    <w:sig w:usb0="20002A87" w:usb1="00000000" w:usb2="00000000" w:usb3="00000000" w:csb0="0000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24434489"/>
      <w:docPartObj>
        <w:docPartGallery w:val="Page Numbers (Bottom of Page)"/>
        <w:docPartUnique/>
      </w:docPartObj>
    </w:sdtPr>
    <w:sdtEndPr>
      <w:rPr>
        <w:rFonts w:ascii="Times New Roman" w:hAnsi="Times New Roman"/>
        <w:noProof/>
        <w:sz w:val="20"/>
      </w:rPr>
    </w:sdtEndPr>
    <w:sdtContent>
      <w:p w:rsidR="00C734AB" w:rsidRPr="00554ACE" w:rsidRDefault="00C734AB" w:rsidP="00554ACE">
        <w:pPr>
          <w:pStyle w:val="Footer"/>
          <w:jc w:val="center"/>
          <w:rPr>
            <w:rFonts w:ascii="Times New Roman" w:hAnsi="Times New Roman"/>
            <w:sz w:val="20"/>
          </w:rPr>
        </w:pPr>
        <w:r w:rsidRPr="00554ACE">
          <w:rPr>
            <w:rFonts w:ascii="Times New Roman" w:hAnsi="Times New Roman"/>
            <w:sz w:val="20"/>
          </w:rPr>
          <w:fldChar w:fldCharType="begin"/>
        </w:r>
        <w:r w:rsidRPr="00554ACE">
          <w:rPr>
            <w:rFonts w:ascii="Times New Roman" w:hAnsi="Times New Roman"/>
            <w:sz w:val="20"/>
          </w:rPr>
          <w:instrText xml:space="preserve"> PAGE   \* MERGEFORMAT </w:instrText>
        </w:r>
        <w:r w:rsidRPr="00554ACE">
          <w:rPr>
            <w:rFonts w:ascii="Times New Roman" w:hAnsi="Times New Roman"/>
            <w:sz w:val="20"/>
          </w:rPr>
          <w:fldChar w:fldCharType="separate"/>
        </w:r>
        <w:r w:rsidR="002459DA">
          <w:rPr>
            <w:rFonts w:ascii="Times New Roman" w:hAnsi="Times New Roman"/>
            <w:noProof/>
            <w:sz w:val="20"/>
          </w:rPr>
          <w:t>40</w:t>
        </w:r>
        <w:r w:rsidRPr="00554ACE">
          <w:rPr>
            <w:rFonts w:ascii="Times New Roman" w:hAnsi="Times New Roman"/>
            <w:noProof/>
            <w:sz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27651250"/>
      <w:docPartObj>
        <w:docPartGallery w:val="Page Numbers (Bottom of Page)"/>
        <w:docPartUnique/>
      </w:docPartObj>
    </w:sdtPr>
    <w:sdtEndPr>
      <w:rPr>
        <w:rFonts w:ascii="Times New Roman" w:hAnsi="Times New Roman"/>
        <w:noProof/>
        <w:sz w:val="20"/>
      </w:rPr>
    </w:sdtEndPr>
    <w:sdtContent>
      <w:p w:rsidR="00C734AB" w:rsidRPr="00B57605" w:rsidRDefault="00C734AB" w:rsidP="00B57605">
        <w:pPr>
          <w:pStyle w:val="Footer"/>
          <w:jc w:val="center"/>
          <w:rPr>
            <w:rFonts w:ascii="Times New Roman" w:hAnsi="Times New Roman"/>
            <w:sz w:val="20"/>
          </w:rPr>
        </w:pPr>
        <w:r w:rsidRPr="00B57605">
          <w:rPr>
            <w:rFonts w:ascii="Times New Roman" w:hAnsi="Times New Roman"/>
            <w:sz w:val="20"/>
          </w:rPr>
          <w:fldChar w:fldCharType="begin"/>
        </w:r>
        <w:r w:rsidRPr="00B57605">
          <w:rPr>
            <w:rFonts w:ascii="Times New Roman" w:hAnsi="Times New Roman"/>
            <w:sz w:val="20"/>
          </w:rPr>
          <w:instrText xml:space="preserve"> PAGE   \* MERGEFORMAT </w:instrText>
        </w:r>
        <w:r w:rsidRPr="00B57605">
          <w:rPr>
            <w:rFonts w:ascii="Times New Roman" w:hAnsi="Times New Roman"/>
            <w:sz w:val="20"/>
          </w:rPr>
          <w:fldChar w:fldCharType="separate"/>
        </w:r>
        <w:r w:rsidR="002459DA">
          <w:rPr>
            <w:rFonts w:ascii="Times New Roman" w:hAnsi="Times New Roman"/>
            <w:noProof/>
            <w:sz w:val="20"/>
          </w:rPr>
          <w:t>41</w:t>
        </w:r>
        <w:r w:rsidRPr="00B57605">
          <w:rPr>
            <w:rFonts w:ascii="Times New Roman" w:hAnsi="Times New Roman"/>
            <w:noProof/>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734AB" w:rsidRDefault="00C734AB" w:rsidP="006C0103">
      <w:r>
        <w:separator/>
      </w:r>
    </w:p>
  </w:footnote>
  <w:footnote w:type="continuationSeparator" w:id="0">
    <w:p w:rsidR="00C734AB" w:rsidRDefault="00C734AB" w:rsidP="006C01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734AB" w:rsidRDefault="00C734AB" w:rsidP="00700DD2">
    <w:pPr>
      <w:pStyle w:val="Header"/>
      <w:tabs>
        <w:tab w:val="clear" w:pos="4320"/>
        <w:tab w:val="clear" w:pos="8640"/>
        <w:tab w:val="center" w:pos="2970"/>
        <w:tab w:val="right" w:pos="9360"/>
      </w:tabs>
      <w:jc w:val="left"/>
    </w:pPr>
    <w:r>
      <w:rPr>
        <w:rFonts w:ascii="Times New Roman" w:hAnsi="Times New Roman"/>
        <w:sz w:val="20"/>
      </w:rPr>
      <w:tab/>
      <w:t>Chapter 2.  Test Procedures – Packages Labeled by Weight - Gravimetric Testing</w:t>
    </w:r>
    <w:r w:rsidRPr="00700DD2">
      <w:rPr>
        <w:rFonts w:ascii="Times New Roman" w:hAnsi="Times New Roman"/>
        <w:sz w:val="20"/>
      </w:rPr>
      <w:t xml:space="preserve"> </w:t>
    </w:r>
    <w:r>
      <w:rPr>
        <w:rFonts w:ascii="Times New Roman" w:hAnsi="Times New Roman"/>
        <w:sz w:val="20"/>
      </w:rPr>
      <w:tab/>
      <w:t>Handbook 133 – 2018</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734AB" w:rsidRDefault="00C734AB" w:rsidP="00700DD2">
    <w:pPr>
      <w:pStyle w:val="Header"/>
      <w:tabs>
        <w:tab w:val="clear" w:pos="4320"/>
        <w:tab w:val="clear" w:pos="8640"/>
        <w:tab w:val="right" w:pos="9360"/>
      </w:tabs>
      <w:jc w:val="left"/>
    </w:pPr>
    <w:r>
      <w:rPr>
        <w:rFonts w:ascii="Times New Roman" w:hAnsi="Times New Roman"/>
        <w:sz w:val="20"/>
      </w:rPr>
      <w:t>Handbook 133 – 2018</w:t>
    </w:r>
    <w:r w:rsidRPr="00700DD2">
      <w:rPr>
        <w:rFonts w:ascii="Times New Roman" w:hAnsi="Times New Roman"/>
        <w:sz w:val="20"/>
      </w:rPr>
      <w:t xml:space="preserve"> </w:t>
    </w:r>
    <w:r>
      <w:rPr>
        <w:rFonts w:ascii="Times New Roman" w:hAnsi="Times New Roman"/>
        <w:sz w:val="20"/>
      </w:rPr>
      <w:tab/>
      <w:t>Chapter 2.  Test Procedures – Packages Labeled by Weight - Gravimetric Testing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24C9BAA"/>
    <w:lvl w:ilvl="0">
      <w:start w:val="1"/>
      <w:numFmt w:val="decimal"/>
      <w:pStyle w:val="ListNumber5"/>
      <w:lvlText w:val="%1."/>
      <w:lvlJc w:val="left"/>
      <w:pPr>
        <w:tabs>
          <w:tab w:val="num" w:pos="1800"/>
        </w:tabs>
        <w:ind w:left="1800" w:hanging="360"/>
      </w:pPr>
      <w:rPr>
        <w:b w:val="0"/>
      </w:rPr>
    </w:lvl>
  </w:abstractNum>
  <w:abstractNum w:abstractNumId="1" w15:restartNumberingAfterBreak="0">
    <w:nsid w:val="FFFFFF7E"/>
    <w:multiLevelType w:val="singleLevel"/>
    <w:tmpl w:val="0576CEC0"/>
    <w:lvl w:ilvl="0">
      <w:start w:val="1"/>
      <w:numFmt w:val="decimal"/>
      <w:pStyle w:val="ListNumber3"/>
      <w:lvlText w:val="%1."/>
      <w:lvlJc w:val="left"/>
      <w:pPr>
        <w:tabs>
          <w:tab w:val="num" w:pos="1080"/>
        </w:tabs>
        <w:ind w:left="1080" w:hanging="360"/>
      </w:pPr>
      <w:rPr>
        <w:rFonts w:ascii="Times New Roman" w:hAnsi="Times New Roman" w:cs="Times New Roman" w:hint="default"/>
        <w:i w:val="0"/>
      </w:rPr>
    </w:lvl>
  </w:abstractNum>
  <w:abstractNum w:abstractNumId="2" w15:restartNumberingAfterBreak="0">
    <w:nsid w:val="FFFFFF7F"/>
    <w:multiLevelType w:val="singleLevel"/>
    <w:tmpl w:val="7916CA40"/>
    <w:lvl w:ilvl="0">
      <w:start w:val="1"/>
      <w:numFmt w:val="decimal"/>
      <w:pStyle w:val="ListNumber2"/>
      <w:lvlText w:val="%1."/>
      <w:lvlJc w:val="left"/>
      <w:pPr>
        <w:tabs>
          <w:tab w:val="num" w:pos="720"/>
        </w:tabs>
        <w:ind w:left="720" w:hanging="360"/>
      </w:pPr>
    </w:lvl>
  </w:abstractNum>
  <w:abstractNum w:abstractNumId="3" w15:restartNumberingAfterBreak="0">
    <w:nsid w:val="FFFFFF80"/>
    <w:multiLevelType w:val="singleLevel"/>
    <w:tmpl w:val="71E86562"/>
    <w:lvl w:ilvl="0">
      <w:start w:val="1"/>
      <w:numFmt w:val="bullet"/>
      <w:pStyle w:val="ListBullet5"/>
      <w:lvlText w:val=""/>
      <w:lvlJc w:val="left"/>
      <w:pPr>
        <w:tabs>
          <w:tab w:val="num" w:pos="1800"/>
        </w:tabs>
        <w:ind w:left="1800" w:hanging="360"/>
      </w:pPr>
      <w:rPr>
        <w:rFonts w:ascii="Symbol" w:hAnsi="Symbol" w:hint="default"/>
      </w:rPr>
    </w:lvl>
  </w:abstractNum>
  <w:abstractNum w:abstractNumId="4" w15:restartNumberingAfterBreak="0">
    <w:nsid w:val="FFFFFF81"/>
    <w:multiLevelType w:val="singleLevel"/>
    <w:tmpl w:val="863891B2"/>
    <w:lvl w:ilvl="0">
      <w:start w:val="1"/>
      <w:numFmt w:val="bullet"/>
      <w:pStyle w:val="ListBullet4"/>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6E2AE2A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FD89126"/>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F342C058"/>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AB0EA390"/>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06831B5"/>
    <w:multiLevelType w:val="hybridMultilevel"/>
    <w:tmpl w:val="203C0BFE"/>
    <w:lvl w:ilvl="0" w:tplc="F9E0C02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02F04EE5"/>
    <w:multiLevelType w:val="hybridMultilevel"/>
    <w:tmpl w:val="154C52D2"/>
    <w:lvl w:ilvl="0" w:tplc="94F2A1A8">
      <w:start w:val="1"/>
      <w:numFmt w:val="lowerLetter"/>
      <w:pStyle w:val="HB133H3a"/>
      <w:lvlText w:val="%1."/>
      <w:lvlJc w:val="left"/>
      <w:pPr>
        <w:ind w:left="1710" w:hanging="360"/>
      </w:pPr>
      <w:rPr>
        <w:rFonts w:ascii="Times New Roman" w:hAnsi="Times New Roman" w:cs="Times New Roman"/>
        <w:b/>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2794" w:hanging="360"/>
      </w:pPr>
    </w:lvl>
    <w:lvl w:ilvl="2" w:tplc="0409001B" w:tentative="1">
      <w:start w:val="1"/>
      <w:numFmt w:val="lowerRoman"/>
      <w:lvlText w:val="%3."/>
      <w:lvlJc w:val="right"/>
      <w:pPr>
        <w:ind w:left="3514" w:hanging="180"/>
      </w:pPr>
    </w:lvl>
    <w:lvl w:ilvl="3" w:tplc="0409000F" w:tentative="1">
      <w:start w:val="1"/>
      <w:numFmt w:val="decimal"/>
      <w:lvlText w:val="%4."/>
      <w:lvlJc w:val="left"/>
      <w:pPr>
        <w:ind w:left="4234" w:hanging="360"/>
      </w:pPr>
    </w:lvl>
    <w:lvl w:ilvl="4" w:tplc="04090019" w:tentative="1">
      <w:start w:val="1"/>
      <w:numFmt w:val="lowerLetter"/>
      <w:lvlText w:val="%5."/>
      <w:lvlJc w:val="left"/>
      <w:pPr>
        <w:ind w:left="4954" w:hanging="360"/>
      </w:pPr>
    </w:lvl>
    <w:lvl w:ilvl="5" w:tplc="0409001B" w:tentative="1">
      <w:start w:val="1"/>
      <w:numFmt w:val="lowerRoman"/>
      <w:lvlText w:val="%6."/>
      <w:lvlJc w:val="right"/>
      <w:pPr>
        <w:ind w:left="5674" w:hanging="180"/>
      </w:pPr>
    </w:lvl>
    <w:lvl w:ilvl="6" w:tplc="0409000F" w:tentative="1">
      <w:start w:val="1"/>
      <w:numFmt w:val="decimal"/>
      <w:lvlText w:val="%7."/>
      <w:lvlJc w:val="left"/>
      <w:pPr>
        <w:ind w:left="6394" w:hanging="360"/>
      </w:pPr>
    </w:lvl>
    <w:lvl w:ilvl="7" w:tplc="04090019" w:tentative="1">
      <w:start w:val="1"/>
      <w:numFmt w:val="lowerLetter"/>
      <w:lvlText w:val="%8."/>
      <w:lvlJc w:val="left"/>
      <w:pPr>
        <w:ind w:left="7114" w:hanging="360"/>
      </w:pPr>
    </w:lvl>
    <w:lvl w:ilvl="8" w:tplc="0409001B" w:tentative="1">
      <w:start w:val="1"/>
      <w:numFmt w:val="lowerRoman"/>
      <w:lvlText w:val="%9."/>
      <w:lvlJc w:val="right"/>
      <w:pPr>
        <w:ind w:left="7834" w:hanging="180"/>
      </w:pPr>
    </w:lvl>
  </w:abstractNum>
  <w:abstractNum w:abstractNumId="11" w15:restartNumberingAfterBreak="0">
    <w:nsid w:val="03B72CC0"/>
    <w:multiLevelType w:val="hybridMultilevel"/>
    <w:tmpl w:val="BC6294F6"/>
    <w:lvl w:ilvl="0" w:tplc="04090003">
      <w:start w:val="1"/>
      <w:numFmt w:val="bullet"/>
      <w:lvlText w:val="o"/>
      <w:lvlJc w:val="left"/>
      <w:pPr>
        <w:ind w:left="2160" w:hanging="360"/>
      </w:pPr>
      <w:rPr>
        <w:rFonts w:ascii="Courier New" w:hAnsi="Courier New" w:cs="Courier New"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15:restartNumberingAfterBreak="0">
    <w:nsid w:val="07BB53D1"/>
    <w:multiLevelType w:val="hybridMultilevel"/>
    <w:tmpl w:val="99D2A9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07E64170"/>
    <w:multiLevelType w:val="multilevel"/>
    <w:tmpl w:val="544449AE"/>
    <w:lvl w:ilvl="0">
      <w:start w:val="1"/>
      <w:numFmt w:val="decimal"/>
      <w:lvlText w:val="%1."/>
      <w:lvlJc w:val="left"/>
      <w:pPr>
        <w:tabs>
          <w:tab w:val="num" w:pos="360"/>
        </w:tabs>
        <w:ind w:left="360" w:hanging="360"/>
      </w:pPr>
    </w:lvl>
    <w:lvl w:ilvl="1">
      <w:start w:val="13"/>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Restart w:val="0"/>
      <w:pStyle w:val="Heading5"/>
      <w:lvlText w:val="%1.%2.%3.%4.%5."/>
      <w:lvlJc w:val="left"/>
      <w:pPr>
        <w:tabs>
          <w:tab w:val="num" w:pos="2520"/>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4" w15:restartNumberingAfterBreak="0">
    <w:nsid w:val="08C34EF5"/>
    <w:multiLevelType w:val="multilevel"/>
    <w:tmpl w:val="C0446F34"/>
    <w:lvl w:ilvl="0">
      <w:start w:val="1"/>
      <w:numFmt w:val="decimal"/>
      <w:lvlText w:val="%1."/>
      <w:lvlJc w:val="left"/>
      <w:pPr>
        <w:ind w:left="360" w:hanging="360"/>
      </w:pPr>
      <w:rPr>
        <w:rFonts w:hint="default"/>
        <w:b w:val="0"/>
      </w:rPr>
    </w:lvl>
    <w:lvl w:ilvl="1">
      <w:start w:val="1"/>
      <w:numFmt w:val="decimal"/>
      <w:pStyle w:val="HB133H1"/>
      <w:lvlText w:val="%1.%2."/>
      <w:lvlJc w:val="left"/>
      <w:pPr>
        <w:ind w:left="792" w:hanging="792"/>
      </w:pPr>
      <w:rPr>
        <w:rFonts w:ascii="Times New Roman" w:hAnsi="Times New Roman" w:cs="Times New Roman"/>
        <w:b/>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B133XXX"/>
      <w:lvlText w:val="%1.%2.%3."/>
      <w:lvlJc w:val="left"/>
      <w:pPr>
        <w:ind w:left="1134" w:hanging="504"/>
      </w:pPr>
      <w:rPr>
        <w:rFonts w:ascii="Times New Roman" w:hAnsi="Times New Roman" w:cs="Times New Roman" w:hint="default"/>
        <w:b/>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HB133H3"/>
      <w:lvlText w:val="%1.%2.%3.%4."/>
      <w:lvlJc w:val="left"/>
      <w:pPr>
        <w:ind w:left="1008" w:hanging="648"/>
      </w:pPr>
      <w:rPr>
        <w:rFonts w:ascii="Times New Roman" w:hAnsi="Times New Roman" w:cs="Times New Roman"/>
        <w:b/>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HB133H4"/>
      <w:lvlText w:val="%1.%2.%3.%4.%5."/>
      <w:lvlJc w:val="left"/>
      <w:pPr>
        <w:ind w:left="2232" w:hanging="792"/>
      </w:pPr>
      <w:rPr>
        <w:rFonts w:ascii="Times New Roman" w:hAnsi="Times New Roman" w:cs="Times New Roman"/>
        <w:b/>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12284848"/>
    <w:multiLevelType w:val="hybridMultilevel"/>
    <w:tmpl w:val="557246F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31F305B"/>
    <w:multiLevelType w:val="hybridMultilevel"/>
    <w:tmpl w:val="97D67F8A"/>
    <w:lvl w:ilvl="0" w:tplc="2DBCDCF2">
      <w:start w:val="1"/>
      <w:numFmt w:val="lowerLetter"/>
      <w:pStyle w:val="Style8"/>
      <w:lvlText w:val="%1."/>
      <w:lvlJc w:val="left"/>
      <w:pPr>
        <w:ind w:left="1800" w:hanging="360"/>
      </w:pPr>
      <w:rPr>
        <w:rFonts w:ascii="Times New Roman Bold" w:hAnsi="Times New Roman Bold" w:hint="default"/>
        <w:b/>
        <w:bCs w:val="0"/>
        <w:i w:val="0"/>
        <w:iCs w:val="0"/>
        <w:caps w:val="0"/>
        <w:strike w:val="0"/>
        <w:dstrike w:val="0"/>
        <w:vanish w:val="0"/>
        <w:color w:val="000000"/>
        <w:spacing w:val="0"/>
        <w:kern w:val="0"/>
        <w:position w:val="0"/>
        <w:sz w:val="22"/>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pStyle w:val="Style8"/>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14C047D3"/>
    <w:multiLevelType w:val="multilevel"/>
    <w:tmpl w:val="677EEAD2"/>
    <w:styleLink w:val="Style5"/>
    <w:lvl w:ilvl="0">
      <w:start w:val="1"/>
      <w:numFmt w:val="decimal"/>
      <w:lvlText w:val="%1.1"/>
      <w:lvlJc w:val="left"/>
      <w:pPr>
        <w:ind w:left="360" w:hanging="360"/>
      </w:pPr>
      <w:rPr>
        <w:rFonts w:hint="default"/>
      </w:rPr>
    </w:lvl>
    <w:lvl w:ilvl="1">
      <w:start w:val="1"/>
      <w:numFmt w:val="decimal"/>
      <w:lvlText w:val="%2.1.1"/>
      <w:lvlJc w:val="left"/>
      <w:pPr>
        <w:ind w:left="1080" w:hanging="360"/>
      </w:pPr>
      <w:rPr>
        <w:rFonts w:hint="default"/>
      </w:rPr>
    </w:lvl>
    <w:lvl w:ilvl="2">
      <w:start w:val="1"/>
      <w:numFmt w:val="lowerLetter"/>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decimal"/>
      <w:lvlRestart w:val="0"/>
      <w:lvlText w:val="%5.1.2"/>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8" w15:restartNumberingAfterBreak="0">
    <w:nsid w:val="16EA4397"/>
    <w:multiLevelType w:val="multilevel"/>
    <w:tmpl w:val="03205A60"/>
    <w:lvl w:ilvl="0">
      <w:start w:val="1"/>
      <w:numFmt w:val="decimal"/>
      <w:lvlText w:val="%1."/>
      <w:lvlJc w:val="left"/>
      <w:pPr>
        <w:tabs>
          <w:tab w:val="num" w:pos="360"/>
        </w:tabs>
        <w:ind w:left="360" w:hanging="360"/>
      </w:pPr>
      <w:rPr>
        <w:rFonts w:hint="default"/>
      </w:rPr>
    </w:lvl>
    <w:lvl w:ilvl="1">
      <w:start w:val="2"/>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9" w15:restartNumberingAfterBreak="0">
    <w:nsid w:val="186A5789"/>
    <w:multiLevelType w:val="multilevel"/>
    <w:tmpl w:val="D29A0A4A"/>
    <w:styleLink w:val="Style7"/>
    <w:lvl w:ilvl="0">
      <w:start w:val="1"/>
      <w:numFmt w:val="decimal"/>
      <w:lvlText w:val="%1.1"/>
      <w:lvlJc w:val="left"/>
      <w:pPr>
        <w:ind w:left="720" w:hanging="720"/>
      </w:pPr>
      <w:rPr>
        <w:rFonts w:hint="default"/>
      </w:rPr>
    </w:lvl>
    <w:lvl w:ilvl="1">
      <w:start w:val="1"/>
      <w:numFmt w:val="decimal"/>
      <w:lvlText w:val="%2.1.%1"/>
      <w:lvlJc w:val="left"/>
      <w:pPr>
        <w:ind w:left="360" w:firstLine="0"/>
      </w:pPr>
      <w:rPr>
        <w:rFonts w:hint="default"/>
      </w:rPr>
    </w:lvl>
    <w:lvl w:ilvl="2">
      <w:start w:val="1"/>
      <w:numFmt w:val="lowerLetter"/>
      <w:lvlText w:val="%3."/>
      <w:lvlJc w:val="left"/>
      <w:pPr>
        <w:ind w:left="360" w:firstLine="360"/>
      </w:pPr>
      <w:rPr>
        <w:rFonts w:hint="default"/>
      </w:rPr>
    </w:lvl>
    <w:lvl w:ilvl="3">
      <w:start w:val="1"/>
      <w:numFmt w:val="decimal"/>
      <w:lvlText w:val="(%4)"/>
      <w:lvlJc w:val="left"/>
      <w:pPr>
        <w:ind w:left="360" w:firstLine="720"/>
      </w:pPr>
      <w:rPr>
        <w:rFonts w:hint="default"/>
      </w:rPr>
    </w:lvl>
    <w:lvl w:ilvl="4">
      <w:start w:val="1"/>
      <w:numFmt w:val="decimal"/>
      <w:lvlRestart w:val="0"/>
      <w:lvlText w:val="%5.%2.2"/>
      <w:lvlJc w:val="left"/>
      <w:pPr>
        <w:ind w:left="360" w:firstLine="1080"/>
      </w:pPr>
      <w:rPr>
        <w:rFonts w:hint="default"/>
      </w:rPr>
    </w:lvl>
    <w:lvl w:ilvl="5">
      <w:start w:val="1"/>
      <w:numFmt w:val="lowerRoman"/>
      <w:lvlText w:val="%6."/>
      <w:lvlJc w:val="right"/>
      <w:pPr>
        <w:ind w:left="7740" w:hanging="180"/>
      </w:pPr>
      <w:rPr>
        <w:rFonts w:hint="default"/>
      </w:rPr>
    </w:lvl>
    <w:lvl w:ilvl="6">
      <w:start w:val="1"/>
      <w:numFmt w:val="decimal"/>
      <w:lvlText w:val="%7."/>
      <w:lvlJc w:val="left"/>
      <w:pPr>
        <w:ind w:left="8460" w:hanging="360"/>
      </w:pPr>
      <w:rPr>
        <w:rFonts w:hint="default"/>
      </w:rPr>
    </w:lvl>
    <w:lvl w:ilvl="7">
      <w:start w:val="1"/>
      <w:numFmt w:val="lowerLetter"/>
      <w:lvlText w:val="%8."/>
      <w:lvlJc w:val="left"/>
      <w:pPr>
        <w:ind w:left="9180" w:hanging="360"/>
      </w:pPr>
      <w:rPr>
        <w:rFonts w:hint="default"/>
      </w:rPr>
    </w:lvl>
    <w:lvl w:ilvl="8">
      <w:start w:val="1"/>
      <w:numFmt w:val="lowerRoman"/>
      <w:lvlText w:val="%9."/>
      <w:lvlJc w:val="right"/>
      <w:pPr>
        <w:ind w:left="9900" w:hanging="180"/>
      </w:pPr>
      <w:rPr>
        <w:rFonts w:hint="default"/>
      </w:rPr>
    </w:lvl>
  </w:abstractNum>
  <w:abstractNum w:abstractNumId="20" w15:restartNumberingAfterBreak="0">
    <w:nsid w:val="1A3768BE"/>
    <w:multiLevelType w:val="hybridMultilevel"/>
    <w:tmpl w:val="7A1C20CE"/>
    <w:lvl w:ilvl="0" w:tplc="D7AA1720">
      <w:start w:val="1"/>
      <w:numFmt w:val="decimal"/>
      <w:pStyle w:val="Heading2"/>
      <w:lvlText w:val="%1.1"/>
      <w:lvlJc w:val="left"/>
      <w:pPr>
        <w:ind w:left="54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1FDF73A8"/>
    <w:multiLevelType w:val="multilevel"/>
    <w:tmpl w:val="208277B0"/>
    <w:lvl w:ilvl="0">
      <w:start w:val="1"/>
      <w:numFmt w:val="decimal"/>
      <w:lvlText w:val="%1."/>
      <w:lvlJc w:val="left"/>
      <w:pPr>
        <w:tabs>
          <w:tab w:val="num" w:pos="360"/>
        </w:tabs>
        <w:ind w:left="360" w:hanging="360"/>
      </w:pPr>
      <w:rPr>
        <w:rFonts w:hint="default"/>
        <w:b w:val="0"/>
        <w:i w:val="0"/>
        <w:strike w:val="0"/>
        <w:sz w:val="22"/>
        <w:u w:val="none"/>
      </w:rPr>
    </w:lvl>
    <w:lvl w:ilvl="1">
      <w:start w:val="3"/>
      <w:numFmt w:val="decimal"/>
      <w:lvlText w:val="%2."/>
      <w:lvlJc w:val="left"/>
      <w:pPr>
        <w:tabs>
          <w:tab w:val="num" w:pos="990"/>
        </w:tabs>
        <w:ind w:left="990" w:hanging="360"/>
      </w:pPr>
      <w:rPr>
        <w:rFonts w:hint="default"/>
      </w:rPr>
    </w:lvl>
    <w:lvl w:ilvl="2">
      <w:start w:val="1"/>
      <w:numFmt w:val="decimal"/>
      <w:lvlText w:val="%3."/>
      <w:lvlJc w:val="left"/>
      <w:pPr>
        <w:tabs>
          <w:tab w:val="num" w:pos="1890"/>
        </w:tabs>
        <w:ind w:left="1890" w:hanging="360"/>
      </w:pPr>
      <w:rPr>
        <w:rFonts w:hint="default"/>
      </w:rPr>
    </w:lvl>
    <w:lvl w:ilvl="3">
      <w:start w:val="1"/>
      <w:numFmt w:val="decimal"/>
      <w:lvlText w:val="%4."/>
      <w:lvlJc w:val="left"/>
      <w:pPr>
        <w:tabs>
          <w:tab w:val="num" w:pos="2430"/>
        </w:tabs>
        <w:ind w:left="2430" w:hanging="360"/>
      </w:pPr>
      <w:rPr>
        <w:rFonts w:hint="default"/>
      </w:rPr>
    </w:lvl>
    <w:lvl w:ilvl="4">
      <w:start w:val="1"/>
      <w:numFmt w:val="lowerLetter"/>
      <w:lvlText w:val="%5."/>
      <w:lvlJc w:val="left"/>
      <w:pPr>
        <w:tabs>
          <w:tab w:val="num" w:pos="3150"/>
        </w:tabs>
        <w:ind w:left="3150" w:hanging="360"/>
      </w:pPr>
      <w:rPr>
        <w:rFonts w:hint="default"/>
      </w:rPr>
    </w:lvl>
    <w:lvl w:ilvl="5">
      <w:start w:val="1"/>
      <w:numFmt w:val="lowerRoman"/>
      <w:lvlText w:val="%6."/>
      <w:lvlJc w:val="right"/>
      <w:pPr>
        <w:tabs>
          <w:tab w:val="num" w:pos="3870"/>
        </w:tabs>
        <w:ind w:left="3870" w:hanging="180"/>
      </w:pPr>
      <w:rPr>
        <w:rFonts w:hint="default"/>
      </w:rPr>
    </w:lvl>
    <w:lvl w:ilvl="6">
      <w:start w:val="1"/>
      <w:numFmt w:val="decimal"/>
      <w:lvlText w:val="%7."/>
      <w:lvlJc w:val="left"/>
      <w:pPr>
        <w:tabs>
          <w:tab w:val="num" w:pos="4590"/>
        </w:tabs>
        <w:ind w:left="4590" w:hanging="360"/>
      </w:pPr>
      <w:rPr>
        <w:rFonts w:hint="default"/>
      </w:rPr>
    </w:lvl>
    <w:lvl w:ilvl="7">
      <w:start w:val="1"/>
      <w:numFmt w:val="lowerLetter"/>
      <w:lvlText w:val="%8."/>
      <w:lvlJc w:val="left"/>
      <w:pPr>
        <w:tabs>
          <w:tab w:val="num" w:pos="5310"/>
        </w:tabs>
        <w:ind w:left="5310" w:hanging="360"/>
      </w:pPr>
      <w:rPr>
        <w:rFonts w:hint="default"/>
      </w:rPr>
    </w:lvl>
    <w:lvl w:ilvl="8">
      <w:start w:val="1"/>
      <w:numFmt w:val="lowerRoman"/>
      <w:lvlText w:val="%9."/>
      <w:lvlJc w:val="right"/>
      <w:pPr>
        <w:tabs>
          <w:tab w:val="num" w:pos="6030"/>
        </w:tabs>
        <w:ind w:left="6030" w:hanging="180"/>
      </w:pPr>
      <w:rPr>
        <w:rFonts w:hint="default"/>
      </w:rPr>
    </w:lvl>
  </w:abstractNum>
  <w:abstractNum w:abstractNumId="22" w15:restartNumberingAfterBreak="0">
    <w:nsid w:val="20284FD6"/>
    <w:multiLevelType w:val="hybridMultilevel"/>
    <w:tmpl w:val="05586122"/>
    <w:lvl w:ilvl="0" w:tplc="A51484D8">
      <w:start w:val="1"/>
      <w:numFmt w:val="bullet"/>
      <w:lvlText w:val=""/>
      <w:lvlJc w:val="left"/>
      <w:pPr>
        <w:tabs>
          <w:tab w:val="num" w:pos="720"/>
        </w:tabs>
        <w:ind w:left="720" w:hanging="360"/>
      </w:pPr>
      <w:rPr>
        <w:rFonts w:ascii="Symbol" w:hAnsi="Symbol" w:hint="default"/>
      </w:rPr>
    </w:lvl>
    <w:lvl w:ilvl="1" w:tplc="D90AE808">
      <w:start w:val="1"/>
      <w:numFmt w:val="bullet"/>
      <w:lvlText w:val=""/>
      <w:lvlJc w:val="left"/>
      <w:pPr>
        <w:tabs>
          <w:tab w:val="num" w:pos="1440"/>
        </w:tabs>
        <w:ind w:left="1440" w:hanging="360"/>
      </w:pPr>
      <w:rPr>
        <w:rFonts w:ascii="Wingdings" w:hAnsi="Wingdings" w:hint="default"/>
      </w:rPr>
    </w:lvl>
    <w:lvl w:ilvl="2" w:tplc="383474A4" w:tentative="1">
      <w:start w:val="1"/>
      <w:numFmt w:val="bullet"/>
      <w:lvlText w:val=""/>
      <w:lvlJc w:val="left"/>
      <w:pPr>
        <w:tabs>
          <w:tab w:val="num" w:pos="2160"/>
        </w:tabs>
        <w:ind w:left="2160" w:hanging="360"/>
      </w:pPr>
      <w:rPr>
        <w:rFonts w:ascii="Wingdings" w:hAnsi="Wingdings" w:hint="default"/>
      </w:rPr>
    </w:lvl>
    <w:lvl w:ilvl="3" w:tplc="587ACFA2" w:tentative="1">
      <w:start w:val="1"/>
      <w:numFmt w:val="bullet"/>
      <w:lvlText w:val=""/>
      <w:lvlJc w:val="left"/>
      <w:pPr>
        <w:tabs>
          <w:tab w:val="num" w:pos="2880"/>
        </w:tabs>
        <w:ind w:left="2880" w:hanging="360"/>
      </w:pPr>
      <w:rPr>
        <w:rFonts w:ascii="Symbol" w:hAnsi="Symbol" w:hint="default"/>
      </w:rPr>
    </w:lvl>
    <w:lvl w:ilvl="4" w:tplc="064270CC" w:tentative="1">
      <w:start w:val="1"/>
      <w:numFmt w:val="bullet"/>
      <w:lvlText w:val="o"/>
      <w:lvlJc w:val="left"/>
      <w:pPr>
        <w:tabs>
          <w:tab w:val="num" w:pos="3600"/>
        </w:tabs>
        <w:ind w:left="3600" w:hanging="360"/>
      </w:pPr>
      <w:rPr>
        <w:rFonts w:ascii="Courier New" w:hAnsi="Courier New" w:hint="default"/>
      </w:rPr>
    </w:lvl>
    <w:lvl w:ilvl="5" w:tplc="D838775C" w:tentative="1">
      <w:start w:val="1"/>
      <w:numFmt w:val="bullet"/>
      <w:lvlText w:val=""/>
      <w:lvlJc w:val="left"/>
      <w:pPr>
        <w:tabs>
          <w:tab w:val="num" w:pos="4320"/>
        </w:tabs>
        <w:ind w:left="4320" w:hanging="360"/>
      </w:pPr>
      <w:rPr>
        <w:rFonts w:ascii="Wingdings" w:hAnsi="Wingdings" w:hint="default"/>
      </w:rPr>
    </w:lvl>
    <w:lvl w:ilvl="6" w:tplc="8B2812F2" w:tentative="1">
      <w:start w:val="1"/>
      <w:numFmt w:val="bullet"/>
      <w:lvlText w:val=""/>
      <w:lvlJc w:val="left"/>
      <w:pPr>
        <w:tabs>
          <w:tab w:val="num" w:pos="5040"/>
        </w:tabs>
        <w:ind w:left="5040" w:hanging="360"/>
      </w:pPr>
      <w:rPr>
        <w:rFonts w:ascii="Symbol" w:hAnsi="Symbol" w:hint="default"/>
      </w:rPr>
    </w:lvl>
    <w:lvl w:ilvl="7" w:tplc="3B54900E" w:tentative="1">
      <w:start w:val="1"/>
      <w:numFmt w:val="bullet"/>
      <w:lvlText w:val="o"/>
      <w:lvlJc w:val="left"/>
      <w:pPr>
        <w:tabs>
          <w:tab w:val="num" w:pos="5760"/>
        </w:tabs>
        <w:ind w:left="5760" w:hanging="360"/>
      </w:pPr>
      <w:rPr>
        <w:rFonts w:ascii="Courier New" w:hAnsi="Courier New" w:hint="default"/>
      </w:rPr>
    </w:lvl>
    <w:lvl w:ilvl="8" w:tplc="D250F28E"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0725E5A"/>
    <w:multiLevelType w:val="hybridMultilevel"/>
    <w:tmpl w:val="71E03658"/>
    <w:lvl w:ilvl="0" w:tplc="04090001">
      <w:start w:val="1"/>
      <w:numFmt w:val="decimal"/>
      <w:pStyle w:val="Numbered1"/>
      <w:lvlText w:val="%1."/>
      <w:lvlJc w:val="left"/>
      <w:pPr>
        <w:tabs>
          <w:tab w:val="num" w:pos="360"/>
        </w:tabs>
        <w:ind w:left="720" w:hanging="360"/>
      </w:pPr>
      <w:rPr>
        <w:rFonts w:ascii="Times New Roman" w:hAnsi="Times New Roman" w:hint="default"/>
        <w:b w:val="0"/>
        <w:i w:val="0"/>
        <w:sz w:val="20"/>
      </w:rPr>
    </w:lvl>
    <w:lvl w:ilvl="1" w:tplc="0409000B"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24" w15:restartNumberingAfterBreak="0">
    <w:nsid w:val="208A0FB1"/>
    <w:multiLevelType w:val="multilevel"/>
    <w:tmpl w:val="05224DF2"/>
    <w:styleLink w:val="Style9"/>
    <w:lvl w:ilvl="0">
      <w:start w:val="4"/>
      <w:numFmt w:val="decimal"/>
      <w:lvlText w:val="%1."/>
      <w:lvlJc w:val="left"/>
      <w:pPr>
        <w:ind w:left="360" w:hanging="360"/>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41"/>
      <w:lvlText w:val="%1.%2."/>
      <w:lvlJc w:val="left"/>
      <w:pPr>
        <w:ind w:left="792" w:hanging="432"/>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4XXH2"/>
      <w:lvlText w:val="%1.%2.%3."/>
      <w:lvlJc w:val="left"/>
      <w:pPr>
        <w:ind w:left="1494" w:hanging="504"/>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4XXXH3"/>
      <w:lvlText w:val="%1.%2.%3.%4."/>
      <w:lvlJc w:val="left"/>
      <w:pPr>
        <w:ind w:left="1728" w:hanging="648"/>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21A60A35"/>
    <w:multiLevelType w:val="multilevel"/>
    <w:tmpl w:val="F39090F2"/>
    <w:lvl w:ilvl="0">
      <w:start w:val="1"/>
      <w:numFmt w:val="decimal"/>
      <w:lvlText w:val="%1."/>
      <w:lvlJc w:val="left"/>
      <w:pPr>
        <w:tabs>
          <w:tab w:val="num" w:pos="342"/>
        </w:tabs>
        <w:ind w:left="342" w:hanging="360"/>
      </w:pPr>
      <w:rPr>
        <w:rFonts w:hint="default"/>
      </w:rPr>
    </w:lvl>
    <w:lvl w:ilvl="1">
      <w:start w:val="6"/>
      <w:numFmt w:val="decimal"/>
      <w:isLgl/>
      <w:lvlText w:val="%1.%2."/>
      <w:lvlJc w:val="left"/>
      <w:pPr>
        <w:ind w:left="720" w:hanging="720"/>
      </w:pPr>
      <w:rPr>
        <w:rFonts w:hint="default"/>
      </w:rPr>
    </w:lvl>
    <w:lvl w:ilvl="2">
      <w:start w:val="1"/>
      <w:numFmt w:val="decimal"/>
      <w:isLgl/>
      <w:lvlText w:val="%1.%2.%3."/>
      <w:lvlJc w:val="left"/>
      <w:pPr>
        <w:ind w:left="738" w:hanging="720"/>
      </w:pPr>
      <w:rPr>
        <w:rFonts w:hint="default"/>
      </w:rPr>
    </w:lvl>
    <w:lvl w:ilvl="3">
      <w:start w:val="1"/>
      <w:numFmt w:val="decimal"/>
      <w:isLgl/>
      <w:lvlText w:val="%1.%2.%3.%4."/>
      <w:lvlJc w:val="left"/>
      <w:pPr>
        <w:ind w:left="756" w:hanging="720"/>
      </w:pPr>
      <w:rPr>
        <w:rFonts w:hint="default"/>
      </w:rPr>
    </w:lvl>
    <w:lvl w:ilvl="4">
      <w:start w:val="1"/>
      <w:numFmt w:val="decimal"/>
      <w:isLgl/>
      <w:lvlText w:val="%1.%2.%3.%4.%5."/>
      <w:lvlJc w:val="left"/>
      <w:pPr>
        <w:ind w:left="1134" w:hanging="1080"/>
      </w:pPr>
      <w:rPr>
        <w:rFonts w:hint="default"/>
      </w:rPr>
    </w:lvl>
    <w:lvl w:ilvl="5">
      <w:start w:val="1"/>
      <w:numFmt w:val="decimal"/>
      <w:isLgl/>
      <w:lvlText w:val="%1.%2.%3.%4.%5.%6."/>
      <w:lvlJc w:val="left"/>
      <w:pPr>
        <w:ind w:left="1152" w:hanging="1080"/>
      </w:pPr>
      <w:rPr>
        <w:rFonts w:hint="default"/>
      </w:rPr>
    </w:lvl>
    <w:lvl w:ilvl="6">
      <w:start w:val="1"/>
      <w:numFmt w:val="decimal"/>
      <w:isLgl/>
      <w:lvlText w:val="%1.%2.%3.%4.%5.%6.%7."/>
      <w:lvlJc w:val="left"/>
      <w:pPr>
        <w:ind w:left="1530" w:hanging="1440"/>
      </w:pPr>
      <w:rPr>
        <w:rFonts w:hint="default"/>
      </w:rPr>
    </w:lvl>
    <w:lvl w:ilvl="7">
      <w:start w:val="1"/>
      <w:numFmt w:val="decimal"/>
      <w:isLgl/>
      <w:lvlText w:val="%1.%2.%3.%4.%5.%6.%7.%8."/>
      <w:lvlJc w:val="left"/>
      <w:pPr>
        <w:ind w:left="1548" w:hanging="1440"/>
      </w:pPr>
      <w:rPr>
        <w:rFonts w:hint="default"/>
      </w:rPr>
    </w:lvl>
    <w:lvl w:ilvl="8">
      <w:start w:val="1"/>
      <w:numFmt w:val="decimal"/>
      <w:isLgl/>
      <w:lvlText w:val="%1.%2.%3.%4.%5.%6.%7.%8.%9."/>
      <w:lvlJc w:val="left"/>
      <w:pPr>
        <w:ind w:left="1926" w:hanging="1800"/>
      </w:pPr>
      <w:rPr>
        <w:rFonts w:hint="default"/>
      </w:rPr>
    </w:lvl>
  </w:abstractNum>
  <w:abstractNum w:abstractNumId="26" w15:restartNumberingAfterBreak="0">
    <w:nsid w:val="22167175"/>
    <w:multiLevelType w:val="hybridMultilevel"/>
    <w:tmpl w:val="37F2D000"/>
    <w:lvl w:ilvl="0" w:tplc="8C2CDE4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242970DE"/>
    <w:multiLevelType w:val="multilevel"/>
    <w:tmpl w:val="6F3E10CC"/>
    <w:lvl w:ilvl="0">
      <w:start w:val="1"/>
      <w:numFmt w:val="decimal"/>
      <w:lvlText w:val="%1."/>
      <w:lvlJc w:val="left"/>
      <w:pPr>
        <w:tabs>
          <w:tab w:val="num" w:pos="360"/>
        </w:tabs>
        <w:ind w:left="360" w:hanging="360"/>
      </w:pPr>
      <w:rPr>
        <w:rFonts w:ascii="Times New Roman" w:hAnsi="Times New Roman" w:hint="default"/>
        <w:b w:val="0"/>
        <w:i w:val="0"/>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8" w15:restartNumberingAfterBreak="0">
    <w:nsid w:val="2607136E"/>
    <w:multiLevelType w:val="multilevel"/>
    <w:tmpl w:val="350A2D5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pStyle w:val="4XXHB133H2"/>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261350AB"/>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30" w15:restartNumberingAfterBreak="0">
    <w:nsid w:val="277A1B65"/>
    <w:multiLevelType w:val="hybridMultilevel"/>
    <w:tmpl w:val="D5966884"/>
    <w:lvl w:ilvl="0" w:tplc="3D02F342">
      <w:start w:val="1"/>
      <w:numFmt w:val="decimal"/>
      <w:lvlText w:val="(%1)"/>
      <w:lvlJc w:val="right"/>
      <w:pPr>
        <w:ind w:left="2610" w:hanging="360"/>
      </w:pPr>
      <w:rPr>
        <w:rFonts w:hint="default"/>
        <w:b w:val="0"/>
      </w:rPr>
    </w:lvl>
    <w:lvl w:ilvl="1" w:tplc="04090019" w:tentative="1">
      <w:start w:val="1"/>
      <w:numFmt w:val="lowerLetter"/>
      <w:lvlText w:val="%2."/>
      <w:lvlJc w:val="left"/>
      <w:pPr>
        <w:ind w:left="3330" w:hanging="360"/>
      </w:pPr>
    </w:lvl>
    <w:lvl w:ilvl="2" w:tplc="0409001B" w:tentative="1">
      <w:start w:val="1"/>
      <w:numFmt w:val="lowerRoman"/>
      <w:lvlText w:val="%3."/>
      <w:lvlJc w:val="right"/>
      <w:pPr>
        <w:ind w:left="4050" w:hanging="180"/>
      </w:pPr>
    </w:lvl>
    <w:lvl w:ilvl="3" w:tplc="0409000F" w:tentative="1">
      <w:start w:val="1"/>
      <w:numFmt w:val="decimal"/>
      <w:lvlText w:val="%4."/>
      <w:lvlJc w:val="left"/>
      <w:pPr>
        <w:ind w:left="4770" w:hanging="360"/>
      </w:pPr>
    </w:lvl>
    <w:lvl w:ilvl="4" w:tplc="04090019" w:tentative="1">
      <w:start w:val="1"/>
      <w:numFmt w:val="lowerLetter"/>
      <w:lvlText w:val="%5."/>
      <w:lvlJc w:val="left"/>
      <w:pPr>
        <w:ind w:left="5490" w:hanging="360"/>
      </w:pPr>
    </w:lvl>
    <w:lvl w:ilvl="5" w:tplc="0409001B" w:tentative="1">
      <w:start w:val="1"/>
      <w:numFmt w:val="lowerRoman"/>
      <w:lvlText w:val="%6."/>
      <w:lvlJc w:val="right"/>
      <w:pPr>
        <w:ind w:left="6210" w:hanging="180"/>
      </w:pPr>
    </w:lvl>
    <w:lvl w:ilvl="6" w:tplc="0409000F" w:tentative="1">
      <w:start w:val="1"/>
      <w:numFmt w:val="decimal"/>
      <w:lvlText w:val="%7."/>
      <w:lvlJc w:val="left"/>
      <w:pPr>
        <w:ind w:left="6930" w:hanging="360"/>
      </w:pPr>
    </w:lvl>
    <w:lvl w:ilvl="7" w:tplc="04090019" w:tentative="1">
      <w:start w:val="1"/>
      <w:numFmt w:val="lowerLetter"/>
      <w:lvlText w:val="%8."/>
      <w:lvlJc w:val="left"/>
      <w:pPr>
        <w:ind w:left="7650" w:hanging="360"/>
      </w:pPr>
    </w:lvl>
    <w:lvl w:ilvl="8" w:tplc="0409001B" w:tentative="1">
      <w:start w:val="1"/>
      <w:numFmt w:val="lowerRoman"/>
      <w:lvlText w:val="%9."/>
      <w:lvlJc w:val="right"/>
      <w:pPr>
        <w:ind w:left="8370" w:hanging="180"/>
      </w:pPr>
    </w:lvl>
  </w:abstractNum>
  <w:abstractNum w:abstractNumId="31" w15:restartNumberingAfterBreak="0">
    <w:nsid w:val="285F04C6"/>
    <w:multiLevelType w:val="multilevel"/>
    <w:tmpl w:val="2E502B9A"/>
    <w:lvl w:ilvl="0">
      <w:start w:val="1"/>
      <w:numFmt w:val="decimal"/>
      <w:lvlText w:val="%1."/>
      <w:lvlJc w:val="left"/>
      <w:pPr>
        <w:ind w:left="540" w:hanging="540"/>
      </w:pPr>
      <w:rPr>
        <w:rFonts w:hint="default"/>
      </w:rPr>
    </w:lvl>
    <w:lvl w:ilvl="1">
      <w:start w:val="1"/>
      <w:numFmt w:val="decimal"/>
      <w:pStyle w:val="HB133H2"/>
      <w:lvlText w:val="%1.%2.1."/>
      <w:lvlJc w:val="left"/>
      <w:pPr>
        <w:ind w:left="720" w:hanging="540"/>
      </w:pPr>
      <w:rPr>
        <w:rFonts w:hint="default"/>
      </w:rPr>
    </w:lvl>
    <w:lvl w:ilvl="2">
      <w:start w:val="1"/>
      <w:numFmt w:val="decimal"/>
      <w:lvlText w:val=".%2.%3%1."/>
      <w:lvlJc w:val="left"/>
      <w:pPr>
        <w:ind w:left="1440" w:hanging="720"/>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2" w15:restartNumberingAfterBreak="0">
    <w:nsid w:val="29FC51A1"/>
    <w:multiLevelType w:val="multilevel"/>
    <w:tmpl w:val="47EEF17C"/>
    <w:styleLink w:val="Style6"/>
    <w:lvl w:ilvl="0">
      <w:start w:val="1"/>
      <w:numFmt w:val="decimal"/>
      <w:lvlText w:val="%1.1"/>
      <w:lvlJc w:val="left"/>
      <w:pPr>
        <w:ind w:left="360" w:hanging="360"/>
      </w:pPr>
      <w:rPr>
        <w:rFonts w:hint="default"/>
      </w:rPr>
    </w:lvl>
    <w:lvl w:ilvl="1">
      <w:start w:val="1"/>
      <w:numFmt w:val="decimal"/>
      <w:lvlText w:val="%2.1.1"/>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Restart w:val="3"/>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2C1855C1"/>
    <w:multiLevelType w:val="hybridMultilevel"/>
    <w:tmpl w:val="3A46EDE2"/>
    <w:lvl w:ilvl="0" w:tplc="21B20E1A">
      <w:start w:val="5"/>
      <w:numFmt w:val="decimal"/>
      <w:lvlText w:val="%1."/>
      <w:lvlJc w:val="left"/>
      <w:pPr>
        <w:ind w:left="1800" w:hanging="360"/>
      </w:pPr>
      <w:rPr>
        <w:rFonts w:hint="default"/>
      </w:rPr>
    </w:lvl>
    <w:lvl w:ilvl="1" w:tplc="04090019" w:tentative="1">
      <w:start w:val="1"/>
      <w:numFmt w:val="lowerLetter"/>
      <w:lvlText w:val="%2."/>
      <w:lvlJc w:val="left"/>
      <w:pPr>
        <w:ind w:left="630" w:hanging="360"/>
      </w:pPr>
    </w:lvl>
    <w:lvl w:ilvl="2" w:tplc="0409001B" w:tentative="1">
      <w:start w:val="1"/>
      <w:numFmt w:val="lowerRoman"/>
      <w:lvlText w:val="%3."/>
      <w:lvlJc w:val="right"/>
      <w:pPr>
        <w:ind w:left="1350" w:hanging="180"/>
      </w:pPr>
    </w:lvl>
    <w:lvl w:ilvl="3" w:tplc="0409000F" w:tentative="1">
      <w:start w:val="1"/>
      <w:numFmt w:val="decimal"/>
      <w:lvlText w:val="%4."/>
      <w:lvlJc w:val="left"/>
      <w:pPr>
        <w:ind w:left="2070" w:hanging="360"/>
      </w:pPr>
    </w:lvl>
    <w:lvl w:ilvl="4" w:tplc="04090019" w:tentative="1">
      <w:start w:val="1"/>
      <w:numFmt w:val="lowerLetter"/>
      <w:lvlText w:val="%5."/>
      <w:lvlJc w:val="left"/>
      <w:pPr>
        <w:ind w:left="2790" w:hanging="360"/>
      </w:pPr>
    </w:lvl>
    <w:lvl w:ilvl="5" w:tplc="0409001B" w:tentative="1">
      <w:start w:val="1"/>
      <w:numFmt w:val="lowerRoman"/>
      <w:lvlText w:val="%6."/>
      <w:lvlJc w:val="right"/>
      <w:pPr>
        <w:ind w:left="3510" w:hanging="180"/>
      </w:pPr>
    </w:lvl>
    <w:lvl w:ilvl="6" w:tplc="0409000F" w:tentative="1">
      <w:start w:val="1"/>
      <w:numFmt w:val="decimal"/>
      <w:lvlText w:val="%7."/>
      <w:lvlJc w:val="left"/>
      <w:pPr>
        <w:ind w:left="4230" w:hanging="360"/>
      </w:pPr>
    </w:lvl>
    <w:lvl w:ilvl="7" w:tplc="04090019" w:tentative="1">
      <w:start w:val="1"/>
      <w:numFmt w:val="lowerLetter"/>
      <w:lvlText w:val="%8."/>
      <w:lvlJc w:val="left"/>
      <w:pPr>
        <w:ind w:left="4950" w:hanging="360"/>
      </w:pPr>
    </w:lvl>
    <w:lvl w:ilvl="8" w:tplc="0409001B" w:tentative="1">
      <w:start w:val="1"/>
      <w:numFmt w:val="lowerRoman"/>
      <w:lvlText w:val="%9."/>
      <w:lvlJc w:val="right"/>
      <w:pPr>
        <w:ind w:left="5670" w:hanging="180"/>
      </w:pPr>
    </w:lvl>
  </w:abstractNum>
  <w:abstractNum w:abstractNumId="34" w15:restartNumberingAfterBreak="0">
    <w:nsid w:val="2E7A4C9C"/>
    <w:multiLevelType w:val="hybridMultilevel"/>
    <w:tmpl w:val="6874B2B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2F662787"/>
    <w:multiLevelType w:val="hybridMultilevel"/>
    <w:tmpl w:val="2E26C8F0"/>
    <w:lvl w:ilvl="0" w:tplc="04090005">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32A64F49"/>
    <w:multiLevelType w:val="hybridMultilevel"/>
    <w:tmpl w:val="F5A6695A"/>
    <w:lvl w:ilvl="0" w:tplc="0409000F">
      <w:start w:val="1"/>
      <w:numFmt w:val="bullet"/>
      <w:pStyle w:val="Bulleted"/>
      <w:lvlText w:val=""/>
      <w:lvlJc w:val="left"/>
      <w:pPr>
        <w:tabs>
          <w:tab w:val="num" w:pos="720"/>
        </w:tabs>
        <w:ind w:left="720" w:hanging="36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33BB58FB"/>
    <w:multiLevelType w:val="hybridMultilevel"/>
    <w:tmpl w:val="5C6C12F0"/>
    <w:lvl w:ilvl="0" w:tplc="CA6C43FA">
      <w:start w:val="1"/>
      <w:numFmt w:val="lowerLetter"/>
      <w:pStyle w:val="HB133H2a"/>
      <w:lvlText w:val="%1."/>
      <w:lvlJc w:val="left"/>
      <w:pPr>
        <w:ind w:left="1800" w:hanging="360"/>
      </w:pPr>
      <w:rPr>
        <w:rFonts w:ascii="Times New Roman" w:hAnsi="Times New Roman" w:cs="Times New Roman" w:hint="default"/>
        <w:b/>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270" w:hanging="360"/>
      </w:pPr>
    </w:lvl>
    <w:lvl w:ilvl="2" w:tplc="0409001B" w:tentative="1">
      <w:start w:val="1"/>
      <w:numFmt w:val="lowerRoman"/>
      <w:lvlText w:val="%3."/>
      <w:lvlJc w:val="right"/>
      <w:pPr>
        <w:ind w:left="450" w:hanging="180"/>
      </w:pPr>
    </w:lvl>
    <w:lvl w:ilvl="3" w:tplc="0409000F" w:tentative="1">
      <w:start w:val="1"/>
      <w:numFmt w:val="decimal"/>
      <w:lvlText w:val="%4."/>
      <w:lvlJc w:val="left"/>
      <w:pPr>
        <w:ind w:left="1170" w:hanging="360"/>
      </w:pPr>
    </w:lvl>
    <w:lvl w:ilvl="4" w:tplc="04090019" w:tentative="1">
      <w:start w:val="1"/>
      <w:numFmt w:val="lowerLetter"/>
      <w:lvlText w:val="%5."/>
      <w:lvlJc w:val="left"/>
      <w:pPr>
        <w:ind w:left="1890" w:hanging="360"/>
      </w:pPr>
    </w:lvl>
    <w:lvl w:ilvl="5" w:tplc="0409001B" w:tentative="1">
      <w:start w:val="1"/>
      <w:numFmt w:val="lowerRoman"/>
      <w:lvlText w:val="%6."/>
      <w:lvlJc w:val="right"/>
      <w:pPr>
        <w:ind w:left="2610" w:hanging="180"/>
      </w:pPr>
    </w:lvl>
    <w:lvl w:ilvl="6" w:tplc="0409000F" w:tentative="1">
      <w:start w:val="1"/>
      <w:numFmt w:val="decimal"/>
      <w:lvlText w:val="%7."/>
      <w:lvlJc w:val="left"/>
      <w:pPr>
        <w:ind w:left="3330" w:hanging="360"/>
      </w:pPr>
    </w:lvl>
    <w:lvl w:ilvl="7" w:tplc="04090019" w:tentative="1">
      <w:start w:val="1"/>
      <w:numFmt w:val="lowerLetter"/>
      <w:lvlText w:val="%8."/>
      <w:lvlJc w:val="left"/>
      <w:pPr>
        <w:ind w:left="4050" w:hanging="360"/>
      </w:pPr>
    </w:lvl>
    <w:lvl w:ilvl="8" w:tplc="0409001B" w:tentative="1">
      <w:start w:val="1"/>
      <w:numFmt w:val="lowerRoman"/>
      <w:lvlText w:val="%9."/>
      <w:lvlJc w:val="right"/>
      <w:pPr>
        <w:ind w:left="4770" w:hanging="180"/>
      </w:pPr>
    </w:lvl>
  </w:abstractNum>
  <w:abstractNum w:abstractNumId="38" w15:restartNumberingAfterBreak="0">
    <w:nsid w:val="36B57A18"/>
    <w:multiLevelType w:val="hybridMultilevel"/>
    <w:tmpl w:val="3712FC9A"/>
    <w:lvl w:ilvl="0" w:tplc="A2504F14">
      <w:start w:val="1"/>
      <w:numFmt w:val="lowerLetter"/>
      <w:pStyle w:val="HB133H4a"/>
      <w:lvlText w:val="%1."/>
      <w:lvlJc w:val="left"/>
      <w:pPr>
        <w:ind w:left="1710" w:hanging="360"/>
      </w:pPr>
      <w:rPr>
        <w:rFonts w:ascii="Times New Roman" w:hAnsi="Times New Roman" w:cs="Times New Roman"/>
        <w:b/>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2340" w:hanging="360"/>
      </w:pPr>
    </w:lvl>
    <w:lvl w:ilvl="2" w:tplc="0409001B">
      <w:start w:val="1"/>
      <w:numFmt w:val="lowerRoman"/>
      <w:lvlText w:val="%3."/>
      <w:lvlJc w:val="right"/>
      <w:pPr>
        <w:ind w:left="3060" w:hanging="180"/>
      </w:pPr>
    </w:lvl>
    <w:lvl w:ilvl="3" w:tplc="0409000F">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39" w15:restartNumberingAfterBreak="0">
    <w:nsid w:val="38A14402"/>
    <w:multiLevelType w:val="multilevel"/>
    <w:tmpl w:val="87D6BFD8"/>
    <w:lvl w:ilvl="0">
      <w:start w:val="1"/>
      <w:numFmt w:val="decimal"/>
      <w:lvlText w:val="%1."/>
      <w:lvlJc w:val="left"/>
      <w:pPr>
        <w:tabs>
          <w:tab w:val="num" w:pos="360"/>
        </w:tabs>
        <w:ind w:left="360" w:hanging="360"/>
      </w:pPr>
      <w:rPr>
        <w:rFonts w:hint="default"/>
        <w:b w:val="0"/>
        <w:i w:val="0"/>
        <w:strike w:val="0"/>
        <w:sz w:val="22"/>
        <w:u w:val="none"/>
      </w:rPr>
    </w:lvl>
    <w:lvl w:ilvl="1">
      <w:start w:val="4"/>
      <w:numFmt w:val="decimal"/>
      <w:lvlText w:val="%2."/>
      <w:lvlJc w:val="left"/>
      <w:pPr>
        <w:tabs>
          <w:tab w:val="num" w:pos="990"/>
        </w:tabs>
        <w:ind w:left="990" w:hanging="360"/>
      </w:pPr>
      <w:rPr>
        <w:rFonts w:hint="default"/>
      </w:rPr>
    </w:lvl>
    <w:lvl w:ilvl="2">
      <w:start w:val="1"/>
      <w:numFmt w:val="decimal"/>
      <w:lvlText w:val="%3."/>
      <w:lvlJc w:val="left"/>
      <w:pPr>
        <w:tabs>
          <w:tab w:val="num" w:pos="1890"/>
        </w:tabs>
        <w:ind w:left="1890" w:hanging="360"/>
      </w:pPr>
      <w:rPr>
        <w:rFonts w:hint="default"/>
      </w:rPr>
    </w:lvl>
    <w:lvl w:ilvl="3">
      <w:start w:val="1"/>
      <w:numFmt w:val="decimal"/>
      <w:lvlText w:val="%4."/>
      <w:lvlJc w:val="left"/>
      <w:pPr>
        <w:tabs>
          <w:tab w:val="num" w:pos="2430"/>
        </w:tabs>
        <w:ind w:left="2430" w:hanging="360"/>
      </w:pPr>
      <w:rPr>
        <w:rFonts w:hint="default"/>
      </w:rPr>
    </w:lvl>
    <w:lvl w:ilvl="4">
      <w:start w:val="1"/>
      <w:numFmt w:val="lowerLetter"/>
      <w:lvlText w:val="%5."/>
      <w:lvlJc w:val="left"/>
      <w:pPr>
        <w:tabs>
          <w:tab w:val="num" w:pos="3150"/>
        </w:tabs>
        <w:ind w:left="3150" w:hanging="360"/>
      </w:pPr>
      <w:rPr>
        <w:rFonts w:hint="default"/>
      </w:rPr>
    </w:lvl>
    <w:lvl w:ilvl="5">
      <w:start w:val="1"/>
      <w:numFmt w:val="lowerRoman"/>
      <w:lvlText w:val="%6."/>
      <w:lvlJc w:val="right"/>
      <w:pPr>
        <w:tabs>
          <w:tab w:val="num" w:pos="3870"/>
        </w:tabs>
        <w:ind w:left="3870" w:hanging="180"/>
      </w:pPr>
      <w:rPr>
        <w:rFonts w:hint="default"/>
      </w:rPr>
    </w:lvl>
    <w:lvl w:ilvl="6">
      <w:start w:val="1"/>
      <w:numFmt w:val="decimal"/>
      <w:lvlText w:val="%7."/>
      <w:lvlJc w:val="left"/>
      <w:pPr>
        <w:tabs>
          <w:tab w:val="num" w:pos="4590"/>
        </w:tabs>
        <w:ind w:left="4590" w:hanging="360"/>
      </w:pPr>
      <w:rPr>
        <w:rFonts w:hint="default"/>
      </w:rPr>
    </w:lvl>
    <w:lvl w:ilvl="7">
      <w:start w:val="1"/>
      <w:numFmt w:val="lowerLetter"/>
      <w:lvlText w:val="%8."/>
      <w:lvlJc w:val="left"/>
      <w:pPr>
        <w:tabs>
          <w:tab w:val="num" w:pos="5310"/>
        </w:tabs>
        <w:ind w:left="5310" w:hanging="360"/>
      </w:pPr>
      <w:rPr>
        <w:rFonts w:hint="default"/>
      </w:rPr>
    </w:lvl>
    <w:lvl w:ilvl="8">
      <w:start w:val="1"/>
      <w:numFmt w:val="lowerRoman"/>
      <w:lvlText w:val="%9."/>
      <w:lvlJc w:val="right"/>
      <w:pPr>
        <w:tabs>
          <w:tab w:val="num" w:pos="6030"/>
        </w:tabs>
        <w:ind w:left="6030" w:hanging="180"/>
      </w:pPr>
      <w:rPr>
        <w:rFonts w:hint="default"/>
      </w:rPr>
    </w:lvl>
  </w:abstractNum>
  <w:abstractNum w:abstractNumId="40" w15:restartNumberingAfterBreak="0">
    <w:nsid w:val="39437198"/>
    <w:multiLevelType w:val="multilevel"/>
    <w:tmpl w:val="F1CE119A"/>
    <w:lvl w:ilvl="0">
      <w:start w:val="3"/>
      <w:numFmt w:val="decimal"/>
      <w:lvlText w:val="%1."/>
      <w:lvlJc w:val="left"/>
      <w:pPr>
        <w:ind w:left="1800" w:hanging="360"/>
      </w:pPr>
      <w:rPr>
        <w:rFonts w:hint="default"/>
      </w:rPr>
    </w:lvl>
    <w:lvl w:ilvl="1">
      <w:start w:val="14"/>
      <w:numFmt w:val="decimal"/>
      <w:isLgl/>
      <w:lvlText w:val="%1.%2."/>
      <w:lvlJc w:val="left"/>
      <w:pPr>
        <w:ind w:left="2052" w:hanging="612"/>
      </w:pPr>
      <w:rPr>
        <w:rFonts w:hint="default"/>
      </w:rPr>
    </w:lvl>
    <w:lvl w:ilvl="2">
      <w:start w:val="2"/>
      <w:numFmt w:val="decimal"/>
      <w:isLgl/>
      <w:lvlText w:val="%1.%2.%3."/>
      <w:lvlJc w:val="left"/>
      <w:pPr>
        <w:ind w:left="216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3240" w:hanging="1800"/>
      </w:pPr>
      <w:rPr>
        <w:rFonts w:hint="default"/>
      </w:rPr>
    </w:lvl>
  </w:abstractNum>
  <w:abstractNum w:abstractNumId="41" w15:restartNumberingAfterBreak="0">
    <w:nsid w:val="39E71E28"/>
    <w:multiLevelType w:val="hybridMultilevel"/>
    <w:tmpl w:val="0658BE74"/>
    <w:lvl w:ilvl="0" w:tplc="7E121B4E">
      <w:start w:val="1"/>
      <w:numFmt w:val="decimal"/>
      <w:lvlText w:val="%1."/>
      <w:lvlJc w:val="left"/>
      <w:pPr>
        <w:tabs>
          <w:tab w:val="num" w:pos="360"/>
        </w:tabs>
        <w:ind w:left="360" w:hanging="360"/>
      </w:pPr>
      <w:rPr>
        <w:rFonts w:ascii="CG Times" w:hAnsi="CG Times" w:cs="Arial" w:hint="default"/>
      </w:rPr>
    </w:lvl>
    <w:lvl w:ilvl="1" w:tplc="E83CE38E" w:tentative="1">
      <w:start w:val="1"/>
      <w:numFmt w:val="lowerLetter"/>
      <w:lvlText w:val="%2."/>
      <w:lvlJc w:val="left"/>
      <w:pPr>
        <w:tabs>
          <w:tab w:val="num" w:pos="1440"/>
        </w:tabs>
        <w:ind w:left="1440" w:hanging="360"/>
      </w:pPr>
    </w:lvl>
    <w:lvl w:ilvl="2" w:tplc="53647E02" w:tentative="1">
      <w:start w:val="1"/>
      <w:numFmt w:val="lowerRoman"/>
      <w:lvlText w:val="%3."/>
      <w:lvlJc w:val="right"/>
      <w:pPr>
        <w:tabs>
          <w:tab w:val="num" w:pos="2160"/>
        </w:tabs>
        <w:ind w:left="2160" w:hanging="180"/>
      </w:pPr>
    </w:lvl>
    <w:lvl w:ilvl="3" w:tplc="AAA4C93C" w:tentative="1">
      <w:start w:val="1"/>
      <w:numFmt w:val="decimal"/>
      <w:lvlText w:val="%4."/>
      <w:lvlJc w:val="left"/>
      <w:pPr>
        <w:tabs>
          <w:tab w:val="num" w:pos="2880"/>
        </w:tabs>
        <w:ind w:left="2880" w:hanging="360"/>
      </w:pPr>
    </w:lvl>
    <w:lvl w:ilvl="4" w:tplc="7D4EAC04" w:tentative="1">
      <w:start w:val="1"/>
      <w:numFmt w:val="lowerLetter"/>
      <w:lvlText w:val="%5."/>
      <w:lvlJc w:val="left"/>
      <w:pPr>
        <w:tabs>
          <w:tab w:val="num" w:pos="3600"/>
        </w:tabs>
        <w:ind w:left="3600" w:hanging="360"/>
      </w:pPr>
    </w:lvl>
    <w:lvl w:ilvl="5" w:tplc="C58C012E" w:tentative="1">
      <w:start w:val="1"/>
      <w:numFmt w:val="lowerRoman"/>
      <w:lvlText w:val="%6."/>
      <w:lvlJc w:val="right"/>
      <w:pPr>
        <w:tabs>
          <w:tab w:val="num" w:pos="4320"/>
        </w:tabs>
        <w:ind w:left="4320" w:hanging="180"/>
      </w:pPr>
    </w:lvl>
    <w:lvl w:ilvl="6" w:tplc="9668907E" w:tentative="1">
      <w:start w:val="1"/>
      <w:numFmt w:val="decimal"/>
      <w:lvlText w:val="%7."/>
      <w:lvlJc w:val="left"/>
      <w:pPr>
        <w:tabs>
          <w:tab w:val="num" w:pos="5040"/>
        </w:tabs>
        <w:ind w:left="5040" w:hanging="360"/>
      </w:pPr>
    </w:lvl>
    <w:lvl w:ilvl="7" w:tplc="D368CE66" w:tentative="1">
      <w:start w:val="1"/>
      <w:numFmt w:val="lowerLetter"/>
      <w:lvlText w:val="%8."/>
      <w:lvlJc w:val="left"/>
      <w:pPr>
        <w:tabs>
          <w:tab w:val="num" w:pos="5760"/>
        </w:tabs>
        <w:ind w:left="5760" w:hanging="360"/>
      </w:pPr>
    </w:lvl>
    <w:lvl w:ilvl="8" w:tplc="9E62AE00" w:tentative="1">
      <w:start w:val="1"/>
      <w:numFmt w:val="lowerRoman"/>
      <w:lvlText w:val="%9."/>
      <w:lvlJc w:val="right"/>
      <w:pPr>
        <w:tabs>
          <w:tab w:val="num" w:pos="6480"/>
        </w:tabs>
        <w:ind w:left="6480" w:hanging="180"/>
      </w:pPr>
    </w:lvl>
  </w:abstractNum>
  <w:abstractNum w:abstractNumId="42" w15:restartNumberingAfterBreak="0">
    <w:nsid w:val="3BEA4CD8"/>
    <w:multiLevelType w:val="multilevel"/>
    <w:tmpl w:val="39305FA8"/>
    <w:lvl w:ilvl="0">
      <w:start w:val="1"/>
      <w:numFmt w:val="decimal"/>
      <w:lvlText w:val="%1."/>
      <w:lvlJc w:val="left"/>
      <w:pPr>
        <w:ind w:left="540" w:hanging="540"/>
      </w:pPr>
      <w:rPr>
        <w:rFonts w:hint="default"/>
      </w:rPr>
    </w:lvl>
    <w:lvl w:ilvl="1">
      <w:start w:val="1"/>
      <w:numFmt w:val="decimal"/>
      <w:lvlText w:val="%1.%2."/>
      <w:lvlJc w:val="left"/>
      <w:pPr>
        <w:ind w:left="720" w:hanging="540"/>
      </w:pPr>
      <w:rPr>
        <w:rFonts w:hint="default"/>
      </w:rPr>
    </w:lvl>
    <w:lvl w:ilvl="2">
      <w:start w:val="1"/>
      <w:numFmt w:val="decimal"/>
      <w:pStyle w:val="XXX"/>
      <w:lvlText w:val="%1.%2.%3."/>
      <w:lvlJc w:val="left"/>
      <w:pPr>
        <w:ind w:left="216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43" w15:restartNumberingAfterBreak="0">
    <w:nsid w:val="3CD14FCD"/>
    <w:multiLevelType w:val="hybridMultilevel"/>
    <w:tmpl w:val="4562251C"/>
    <w:lvl w:ilvl="0" w:tplc="0409000B">
      <w:start w:val="1"/>
      <w:numFmt w:val="bullet"/>
      <w:lvlText w:val=""/>
      <w:lvlJc w:val="left"/>
      <w:pPr>
        <w:ind w:left="900" w:hanging="360"/>
      </w:pPr>
      <w:rPr>
        <w:rFonts w:ascii="Wingdings" w:hAnsi="Wingdings"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44" w15:restartNumberingAfterBreak="0">
    <w:nsid w:val="40251FA6"/>
    <w:multiLevelType w:val="hybridMultilevel"/>
    <w:tmpl w:val="9A38FD74"/>
    <w:lvl w:ilvl="0" w:tplc="0409000F">
      <w:start w:val="1"/>
      <w:numFmt w:val="decimal"/>
      <w:pStyle w:val="Style11ptBoldJu1JustifiedLeft05Hanging038"/>
      <w:lvlText w:val="(%1)"/>
      <w:lvlJc w:val="left"/>
      <w:pPr>
        <w:tabs>
          <w:tab w:val="num" w:pos="1224"/>
        </w:tabs>
        <w:ind w:left="1224" w:hanging="504"/>
      </w:pPr>
      <w:rPr>
        <w:rFonts w:hint="default"/>
      </w:rPr>
    </w:lvl>
    <w:lvl w:ilvl="1" w:tplc="0409000B">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15:restartNumberingAfterBreak="0">
    <w:nsid w:val="4291715A"/>
    <w:multiLevelType w:val="hybridMultilevel"/>
    <w:tmpl w:val="A3CE8C42"/>
    <w:lvl w:ilvl="0" w:tplc="0409000F">
      <w:start w:val="1"/>
      <w:numFmt w:val="decimal"/>
      <w:pStyle w:val="Heading20"/>
      <w:lvlText w:val="%1."/>
      <w:lvlJc w:val="left"/>
      <w:pPr>
        <w:tabs>
          <w:tab w:val="num" w:pos="360"/>
        </w:tabs>
        <w:ind w:left="720" w:hanging="360"/>
      </w:pPr>
      <w:rPr>
        <w:rFonts w:ascii="Times New Roman" w:hAnsi="Times New Roman" w:hint="default"/>
        <w:b w:val="0"/>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15:restartNumberingAfterBreak="0">
    <w:nsid w:val="42DB19D2"/>
    <w:multiLevelType w:val="multilevel"/>
    <w:tmpl w:val="EBC0C9F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7" w15:restartNumberingAfterBreak="0">
    <w:nsid w:val="4568660C"/>
    <w:multiLevelType w:val="multilevel"/>
    <w:tmpl w:val="E74E2ABE"/>
    <w:lvl w:ilvl="0">
      <w:start w:val="3"/>
      <w:numFmt w:val="decimal"/>
      <w:lvlText w:val="%1."/>
      <w:lvlJc w:val="left"/>
      <w:pPr>
        <w:ind w:left="1440" w:hanging="360"/>
      </w:pPr>
      <w:rPr>
        <w:rFonts w:hint="default"/>
      </w:rPr>
    </w:lvl>
    <w:lvl w:ilvl="1">
      <w:start w:val="9"/>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2"/>
      <w:numFmt w:val="decimal"/>
      <w:isLgl/>
      <w:lvlText w:val="%1.%2.%3.%4."/>
      <w:lvlJc w:val="left"/>
      <w:pPr>
        <w:ind w:left="198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48" w15:restartNumberingAfterBreak="0">
    <w:nsid w:val="45B86024"/>
    <w:multiLevelType w:val="hybridMultilevel"/>
    <w:tmpl w:val="C504DBF2"/>
    <w:lvl w:ilvl="0" w:tplc="0409000F">
      <w:start w:val="1"/>
      <w:numFmt w:val="bullet"/>
      <w:pStyle w:val="Style2"/>
      <w:lvlText w:val=""/>
      <w:lvlJc w:val="left"/>
      <w:pPr>
        <w:tabs>
          <w:tab w:val="num" w:pos="1080"/>
        </w:tabs>
        <w:ind w:left="1080" w:hanging="360"/>
      </w:pPr>
      <w:rPr>
        <w:rFonts w:ascii="Symbol" w:hAnsi="Symbol" w:hint="default"/>
      </w:rPr>
    </w:lvl>
    <w:lvl w:ilvl="1" w:tplc="04090019">
      <w:start w:val="1"/>
      <w:numFmt w:val="bullet"/>
      <w:lvlText w:val=""/>
      <w:lvlJc w:val="left"/>
      <w:pPr>
        <w:tabs>
          <w:tab w:val="num" w:pos="1800"/>
        </w:tabs>
        <w:ind w:left="1800" w:hanging="360"/>
      </w:pPr>
      <w:rPr>
        <w:rFonts w:ascii="Symbol" w:hAnsi="Symbol" w:hint="default"/>
        <w:sz w:val="16"/>
      </w:rPr>
    </w:lvl>
    <w:lvl w:ilvl="2" w:tplc="0409001B" w:tentative="1">
      <w:start w:val="1"/>
      <w:numFmt w:val="bullet"/>
      <w:lvlText w:val=""/>
      <w:lvlJc w:val="left"/>
      <w:pPr>
        <w:tabs>
          <w:tab w:val="num" w:pos="2520"/>
        </w:tabs>
        <w:ind w:left="2520" w:hanging="360"/>
      </w:pPr>
      <w:rPr>
        <w:rFonts w:ascii="Wingdings" w:hAnsi="Wingdings" w:hint="default"/>
      </w:rPr>
    </w:lvl>
    <w:lvl w:ilvl="3" w:tplc="0409000F" w:tentative="1">
      <w:start w:val="1"/>
      <w:numFmt w:val="bullet"/>
      <w:lvlText w:val=""/>
      <w:lvlJc w:val="left"/>
      <w:pPr>
        <w:tabs>
          <w:tab w:val="num" w:pos="3240"/>
        </w:tabs>
        <w:ind w:left="3240" w:hanging="360"/>
      </w:pPr>
      <w:rPr>
        <w:rFonts w:ascii="Symbol" w:hAnsi="Symbol" w:hint="default"/>
      </w:rPr>
    </w:lvl>
    <w:lvl w:ilvl="4" w:tplc="04090019" w:tentative="1">
      <w:start w:val="1"/>
      <w:numFmt w:val="bullet"/>
      <w:lvlText w:val="o"/>
      <w:lvlJc w:val="left"/>
      <w:pPr>
        <w:tabs>
          <w:tab w:val="num" w:pos="3960"/>
        </w:tabs>
        <w:ind w:left="3960" w:hanging="360"/>
      </w:pPr>
      <w:rPr>
        <w:rFonts w:ascii="Courier New" w:hAnsi="Courier New" w:hint="default"/>
      </w:rPr>
    </w:lvl>
    <w:lvl w:ilvl="5" w:tplc="0409001B" w:tentative="1">
      <w:start w:val="1"/>
      <w:numFmt w:val="bullet"/>
      <w:lvlText w:val=""/>
      <w:lvlJc w:val="left"/>
      <w:pPr>
        <w:tabs>
          <w:tab w:val="num" w:pos="4680"/>
        </w:tabs>
        <w:ind w:left="4680" w:hanging="360"/>
      </w:pPr>
      <w:rPr>
        <w:rFonts w:ascii="Wingdings" w:hAnsi="Wingdings" w:hint="default"/>
      </w:rPr>
    </w:lvl>
    <w:lvl w:ilvl="6" w:tplc="0409000F" w:tentative="1">
      <w:start w:val="1"/>
      <w:numFmt w:val="bullet"/>
      <w:lvlText w:val=""/>
      <w:lvlJc w:val="left"/>
      <w:pPr>
        <w:tabs>
          <w:tab w:val="num" w:pos="5400"/>
        </w:tabs>
        <w:ind w:left="5400" w:hanging="360"/>
      </w:pPr>
      <w:rPr>
        <w:rFonts w:ascii="Symbol" w:hAnsi="Symbol" w:hint="default"/>
      </w:rPr>
    </w:lvl>
    <w:lvl w:ilvl="7" w:tplc="04090019" w:tentative="1">
      <w:start w:val="1"/>
      <w:numFmt w:val="bullet"/>
      <w:lvlText w:val="o"/>
      <w:lvlJc w:val="left"/>
      <w:pPr>
        <w:tabs>
          <w:tab w:val="num" w:pos="6120"/>
        </w:tabs>
        <w:ind w:left="6120" w:hanging="360"/>
      </w:pPr>
      <w:rPr>
        <w:rFonts w:ascii="Courier New" w:hAnsi="Courier New" w:hint="default"/>
      </w:rPr>
    </w:lvl>
    <w:lvl w:ilvl="8" w:tplc="0409001B" w:tentative="1">
      <w:start w:val="1"/>
      <w:numFmt w:val="bullet"/>
      <w:lvlText w:val=""/>
      <w:lvlJc w:val="left"/>
      <w:pPr>
        <w:tabs>
          <w:tab w:val="num" w:pos="6840"/>
        </w:tabs>
        <w:ind w:left="6840" w:hanging="360"/>
      </w:pPr>
      <w:rPr>
        <w:rFonts w:ascii="Wingdings" w:hAnsi="Wingdings" w:hint="default"/>
      </w:rPr>
    </w:lvl>
  </w:abstractNum>
  <w:abstractNum w:abstractNumId="49" w15:restartNumberingAfterBreak="0">
    <w:nsid w:val="46432D46"/>
    <w:multiLevelType w:val="hybridMultilevel"/>
    <w:tmpl w:val="D5966884"/>
    <w:lvl w:ilvl="0" w:tplc="3D02F342">
      <w:start w:val="1"/>
      <w:numFmt w:val="decimal"/>
      <w:lvlText w:val="(%1)"/>
      <w:lvlJc w:val="right"/>
      <w:pPr>
        <w:ind w:left="2610" w:hanging="360"/>
      </w:pPr>
      <w:rPr>
        <w:rFonts w:hint="default"/>
        <w:b w:val="0"/>
      </w:rPr>
    </w:lvl>
    <w:lvl w:ilvl="1" w:tplc="04090019" w:tentative="1">
      <w:start w:val="1"/>
      <w:numFmt w:val="lowerLetter"/>
      <w:lvlText w:val="%2."/>
      <w:lvlJc w:val="left"/>
      <w:pPr>
        <w:ind w:left="3330" w:hanging="360"/>
      </w:pPr>
    </w:lvl>
    <w:lvl w:ilvl="2" w:tplc="0409001B" w:tentative="1">
      <w:start w:val="1"/>
      <w:numFmt w:val="lowerRoman"/>
      <w:lvlText w:val="%3."/>
      <w:lvlJc w:val="right"/>
      <w:pPr>
        <w:ind w:left="4050" w:hanging="180"/>
      </w:pPr>
    </w:lvl>
    <w:lvl w:ilvl="3" w:tplc="0409000F" w:tentative="1">
      <w:start w:val="1"/>
      <w:numFmt w:val="decimal"/>
      <w:lvlText w:val="%4."/>
      <w:lvlJc w:val="left"/>
      <w:pPr>
        <w:ind w:left="4770" w:hanging="360"/>
      </w:pPr>
    </w:lvl>
    <w:lvl w:ilvl="4" w:tplc="04090019" w:tentative="1">
      <w:start w:val="1"/>
      <w:numFmt w:val="lowerLetter"/>
      <w:lvlText w:val="%5."/>
      <w:lvlJc w:val="left"/>
      <w:pPr>
        <w:ind w:left="5490" w:hanging="360"/>
      </w:pPr>
    </w:lvl>
    <w:lvl w:ilvl="5" w:tplc="0409001B" w:tentative="1">
      <w:start w:val="1"/>
      <w:numFmt w:val="lowerRoman"/>
      <w:lvlText w:val="%6."/>
      <w:lvlJc w:val="right"/>
      <w:pPr>
        <w:ind w:left="6210" w:hanging="180"/>
      </w:pPr>
    </w:lvl>
    <w:lvl w:ilvl="6" w:tplc="0409000F" w:tentative="1">
      <w:start w:val="1"/>
      <w:numFmt w:val="decimal"/>
      <w:lvlText w:val="%7."/>
      <w:lvlJc w:val="left"/>
      <w:pPr>
        <w:ind w:left="6930" w:hanging="360"/>
      </w:pPr>
    </w:lvl>
    <w:lvl w:ilvl="7" w:tplc="04090019" w:tentative="1">
      <w:start w:val="1"/>
      <w:numFmt w:val="lowerLetter"/>
      <w:lvlText w:val="%8."/>
      <w:lvlJc w:val="left"/>
      <w:pPr>
        <w:ind w:left="7650" w:hanging="360"/>
      </w:pPr>
    </w:lvl>
    <w:lvl w:ilvl="8" w:tplc="0409001B" w:tentative="1">
      <w:start w:val="1"/>
      <w:numFmt w:val="lowerRoman"/>
      <w:lvlText w:val="%9."/>
      <w:lvlJc w:val="right"/>
      <w:pPr>
        <w:ind w:left="8370" w:hanging="180"/>
      </w:pPr>
    </w:lvl>
  </w:abstractNum>
  <w:abstractNum w:abstractNumId="50" w15:restartNumberingAfterBreak="0">
    <w:nsid w:val="494A69F9"/>
    <w:multiLevelType w:val="hybridMultilevel"/>
    <w:tmpl w:val="7A22C540"/>
    <w:lvl w:ilvl="0" w:tplc="C9542954">
      <w:start w:val="1"/>
      <w:numFmt w:val="decimal"/>
      <w:lvlText w:val="%1."/>
      <w:lvlJc w:val="left"/>
      <w:pPr>
        <w:tabs>
          <w:tab w:val="num" w:pos="360"/>
        </w:tabs>
        <w:ind w:left="360" w:hanging="360"/>
      </w:pPr>
      <w:rPr>
        <w:b w:val="0"/>
        <w:strike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1" w15:restartNumberingAfterBreak="0">
    <w:nsid w:val="49AE6771"/>
    <w:multiLevelType w:val="multilevel"/>
    <w:tmpl w:val="05224DF2"/>
    <w:numStyleLink w:val="Style9"/>
  </w:abstractNum>
  <w:abstractNum w:abstractNumId="52" w15:restartNumberingAfterBreak="0">
    <w:nsid w:val="4B9716C2"/>
    <w:multiLevelType w:val="hybridMultilevel"/>
    <w:tmpl w:val="8DC2BDD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506150E4"/>
    <w:multiLevelType w:val="hybridMultilevel"/>
    <w:tmpl w:val="262A7F0A"/>
    <w:lvl w:ilvl="0" w:tplc="3502DFCE">
      <w:start w:val="4"/>
      <w:numFmt w:val="decimal"/>
      <w:lvlText w:val="%1."/>
      <w:lvlJc w:val="left"/>
      <w:pPr>
        <w:ind w:left="26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509D4CB4"/>
    <w:multiLevelType w:val="hybridMultilevel"/>
    <w:tmpl w:val="CC708EB8"/>
    <w:lvl w:ilvl="0" w:tplc="25524728">
      <w:start w:val="1"/>
      <w:numFmt w:val="decimal"/>
      <w:lvlText w:val="%1."/>
      <w:lvlJc w:val="left"/>
      <w:pPr>
        <w:ind w:left="720" w:hanging="360"/>
      </w:pPr>
      <w:rPr>
        <w:rFonts w:ascii="Calibri" w:hAnsi="Calibri" w:hint="default"/>
        <w:b w:val="0"/>
        <w:i w:val="0"/>
        <w:caps w:val="0"/>
        <w:strike w:val="0"/>
        <w:dstrike w:val="0"/>
        <w:vanish w:val="0"/>
        <w:sz w:val="22"/>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592F29BC"/>
    <w:multiLevelType w:val="multilevel"/>
    <w:tmpl w:val="E5C674A4"/>
    <w:lvl w:ilvl="0">
      <w:start w:val="1"/>
      <w:numFmt w:val="decimal"/>
      <w:lvlText w:val="%1."/>
      <w:lvlJc w:val="left"/>
      <w:pPr>
        <w:tabs>
          <w:tab w:val="num" w:pos="1080"/>
        </w:tabs>
        <w:ind w:left="1080" w:hanging="360"/>
      </w:pPr>
      <w:rPr>
        <w:rFonts w:hint="default"/>
        <w:b w:val="0"/>
      </w:rPr>
    </w:lvl>
    <w:lvl w:ilvl="1">
      <w:start w:val="1"/>
      <w:numFmt w:val="lowerLetter"/>
      <w:lvlText w:val="(%2)"/>
      <w:lvlJc w:val="left"/>
      <w:pPr>
        <w:tabs>
          <w:tab w:val="num" w:pos="1080"/>
        </w:tabs>
        <w:ind w:left="1440" w:hanging="360"/>
      </w:pPr>
      <w:rPr>
        <w:rFonts w:hint="default"/>
      </w:rPr>
    </w:lvl>
    <w:lvl w:ilvl="2">
      <w:start w:val="1"/>
      <w:numFmt w:val="lowerRoman"/>
      <w:lvlText w:val="%3."/>
      <w:lvlJc w:val="right"/>
      <w:pPr>
        <w:tabs>
          <w:tab w:val="num" w:pos="2880"/>
        </w:tabs>
        <w:ind w:left="2880" w:hanging="180"/>
      </w:pPr>
      <w:rPr>
        <w:rFonts w:hint="default"/>
      </w:rPr>
    </w:lvl>
    <w:lvl w:ilvl="3">
      <w:start w:val="1"/>
      <w:numFmt w:val="decimal"/>
      <w:lvlText w:val="%4."/>
      <w:lvlJc w:val="left"/>
      <w:pPr>
        <w:tabs>
          <w:tab w:val="num" w:pos="3600"/>
        </w:tabs>
        <w:ind w:left="3600" w:hanging="360"/>
      </w:pPr>
      <w:rPr>
        <w:rFonts w:hint="default"/>
      </w:rPr>
    </w:lvl>
    <w:lvl w:ilvl="4">
      <w:start w:val="1"/>
      <w:numFmt w:val="lowerLetter"/>
      <w:lvlText w:val="%5."/>
      <w:lvlJc w:val="left"/>
      <w:pPr>
        <w:tabs>
          <w:tab w:val="num" w:pos="1080"/>
        </w:tabs>
        <w:ind w:left="1440" w:hanging="360"/>
      </w:pPr>
      <w:rPr>
        <w:rFonts w:hint="default"/>
      </w:rPr>
    </w:lvl>
    <w:lvl w:ilvl="5">
      <w:start w:val="1"/>
      <w:numFmt w:val="lowerRoman"/>
      <w:lvlText w:val="%6."/>
      <w:lvlJc w:val="right"/>
      <w:pPr>
        <w:tabs>
          <w:tab w:val="num" w:pos="5040"/>
        </w:tabs>
        <w:ind w:left="5040" w:hanging="180"/>
      </w:pPr>
      <w:rPr>
        <w:rFonts w:hint="default"/>
      </w:rPr>
    </w:lvl>
    <w:lvl w:ilvl="6">
      <w:start w:val="1"/>
      <w:numFmt w:val="decimal"/>
      <w:lvlText w:val="%7."/>
      <w:lvlJc w:val="left"/>
      <w:pPr>
        <w:tabs>
          <w:tab w:val="num" w:pos="5760"/>
        </w:tabs>
        <w:ind w:left="5760" w:hanging="360"/>
      </w:pPr>
      <w:rPr>
        <w:rFonts w:hint="default"/>
      </w:rPr>
    </w:lvl>
    <w:lvl w:ilvl="7">
      <w:start w:val="1"/>
      <w:numFmt w:val="lowerLetter"/>
      <w:lvlText w:val="%8."/>
      <w:lvlJc w:val="left"/>
      <w:pPr>
        <w:tabs>
          <w:tab w:val="num" w:pos="6480"/>
        </w:tabs>
        <w:ind w:left="6480" w:hanging="360"/>
      </w:pPr>
      <w:rPr>
        <w:rFonts w:hint="default"/>
      </w:rPr>
    </w:lvl>
    <w:lvl w:ilvl="8">
      <w:start w:val="1"/>
      <w:numFmt w:val="lowerRoman"/>
      <w:lvlText w:val="%9."/>
      <w:lvlJc w:val="right"/>
      <w:pPr>
        <w:tabs>
          <w:tab w:val="num" w:pos="7200"/>
        </w:tabs>
        <w:ind w:left="7200" w:hanging="180"/>
      </w:pPr>
      <w:rPr>
        <w:rFonts w:hint="default"/>
      </w:rPr>
    </w:lvl>
  </w:abstractNum>
  <w:abstractNum w:abstractNumId="56" w15:restartNumberingAfterBreak="0">
    <w:nsid w:val="5AE83893"/>
    <w:multiLevelType w:val="hybridMultilevel"/>
    <w:tmpl w:val="62BAF620"/>
    <w:lvl w:ilvl="0" w:tplc="57C0BA7A">
      <w:start w:val="1"/>
      <w:numFmt w:val="bullet"/>
      <w:lvlText w:val=""/>
      <w:lvlJc w:val="left"/>
      <w:pPr>
        <w:tabs>
          <w:tab w:val="num" w:pos="360"/>
        </w:tabs>
        <w:ind w:left="360" w:hanging="360"/>
      </w:pPr>
      <w:rPr>
        <w:rFonts w:ascii="Symbol" w:hAnsi="Symbol" w:hint="default"/>
      </w:rPr>
    </w:lvl>
    <w:lvl w:ilvl="1" w:tplc="04090019">
      <w:start w:val="1"/>
      <w:numFmt w:val="bullet"/>
      <w:lvlText w:val="o"/>
      <w:lvlJc w:val="left"/>
      <w:pPr>
        <w:tabs>
          <w:tab w:val="num" w:pos="1080"/>
        </w:tabs>
        <w:ind w:left="1080" w:hanging="360"/>
      </w:pPr>
      <w:rPr>
        <w:rFonts w:ascii="Courier New" w:hAnsi="Courier New" w:hint="default"/>
      </w:rPr>
    </w:lvl>
    <w:lvl w:ilvl="2" w:tplc="0409001B" w:tentative="1">
      <w:start w:val="1"/>
      <w:numFmt w:val="bullet"/>
      <w:lvlText w:val=""/>
      <w:lvlJc w:val="left"/>
      <w:pPr>
        <w:tabs>
          <w:tab w:val="num" w:pos="1800"/>
        </w:tabs>
        <w:ind w:left="1800" w:hanging="360"/>
      </w:pPr>
      <w:rPr>
        <w:rFonts w:ascii="Wingdings" w:hAnsi="Wingdings" w:hint="default"/>
      </w:rPr>
    </w:lvl>
    <w:lvl w:ilvl="3" w:tplc="0409000F" w:tentative="1">
      <w:start w:val="1"/>
      <w:numFmt w:val="bullet"/>
      <w:lvlText w:val=""/>
      <w:lvlJc w:val="left"/>
      <w:pPr>
        <w:tabs>
          <w:tab w:val="num" w:pos="2520"/>
        </w:tabs>
        <w:ind w:left="2520" w:hanging="360"/>
      </w:pPr>
      <w:rPr>
        <w:rFonts w:ascii="Symbol" w:hAnsi="Symbol" w:hint="default"/>
      </w:rPr>
    </w:lvl>
    <w:lvl w:ilvl="4" w:tplc="04090019" w:tentative="1">
      <w:start w:val="1"/>
      <w:numFmt w:val="bullet"/>
      <w:lvlText w:val="o"/>
      <w:lvlJc w:val="left"/>
      <w:pPr>
        <w:tabs>
          <w:tab w:val="num" w:pos="3240"/>
        </w:tabs>
        <w:ind w:left="3240" w:hanging="360"/>
      </w:pPr>
      <w:rPr>
        <w:rFonts w:ascii="Courier New" w:hAnsi="Courier New" w:hint="default"/>
      </w:rPr>
    </w:lvl>
    <w:lvl w:ilvl="5" w:tplc="0409001B" w:tentative="1">
      <w:start w:val="1"/>
      <w:numFmt w:val="bullet"/>
      <w:lvlText w:val=""/>
      <w:lvlJc w:val="left"/>
      <w:pPr>
        <w:tabs>
          <w:tab w:val="num" w:pos="3960"/>
        </w:tabs>
        <w:ind w:left="3960" w:hanging="360"/>
      </w:pPr>
      <w:rPr>
        <w:rFonts w:ascii="Wingdings" w:hAnsi="Wingdings" w:hint="default"/>
      </w:rPr>
    </w:lvl>
    <w:lvl w:ilvl="6" w:tplc="0409000F" w:tentative="1">
      <w:start w:val="1"/>
      <w:numFmt w:val="bullet"/>
      <w:lvlText w:val=""/>
      <w:lvlJc w:val="left"/>
      <w:pPr>
        <w:tabs>
          <w:tab w:val="num" w:pos="4680"/>
        </w:tabs>
        <w:ind w:left="4680" w:hanging="360"/>
      </w:pPr>
      <w:rPr>
        <w:rFonts w:ascii="Symbol" w:hAnsi="Symbol" w:hint="default"/>
      </w:rPr>
    </w:lvl>
    <w:lvl w:ilvl="7" w:tplc="04090019" w:tentative="1">
      <w:start w:val="1"/>
      <w:numFmt w:val="bullet"/>
      <w:lvlText w:val="o"/>
      <w:lvlJc w:val="left"/>
      <w:pPr>
        <w:tabs>
          <w:tab w:val="num" w:pos="5400"/>
        </w:tabs>
        <w:ind w:left="5400" w:hanging="360"/>
      </w:pPr>
      <w:rPr>
        <w:rFonts w:ascii="Courier New" w:hAnsi="Courier New" w:hint="default"/>
      </w:rPr>
    </w:lvl>
    <w:lvl w:ilvl="8" w:tplc="0409001B" w:tentative="1">
      <w:start w:val="1"/>
      <w:numFmt w:val="bullet"/>
      <w:lvlText w:val=""/>
      <w:lvlJc w:val="left"/>
      <w:pPr>
        <w:tabs>
          <w:tab w:val="num" w:pos="6120"/>
        </w:tabs>
        <w:ind w:left="6120" w:hanging="360"/>
      </w:pPr>
      <w:rPr>
        <w:rFonts w:ascii="Wingdings" w:hAnsi="Wingdings" w:hint="default"/>
      </w:rPr>
    </w:lvl>
  </w:abstractNum>
  <w:abstractNum w:abstractNumId="57" w15:restartNumberingAfterBreak="0">
    <w:nsid w:val="5B731F2A"/>
    <w:multiLevelType w:val="multilevel"/>
    <w:tmpl w:val="0409001D"/>
    <w:styleLink w:val="Style1"/>
    <w:lvl w:ilvl="0">
      <w:start w:val="1"/>
      <w:numFmt w:val="lowerLetter"/>
      <w:lvlText w:val="%1)"/>
      <w:lvlJc w:val="left"/>
      <w:pPr>
        <w:tabs>
          <w:tab w:val="num" w:pos="360"/>
        </w:tabs>
        <w:ind w:left="360" w:hanging="360"/>
      </w:pPr>
      <w:rPr>
        <w:rFonts w:ascii="Times New Roman" w:hAnsi="Times New Roman"/>
        <w:b/>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8" w15:restartNumberingAfterBreak="0">
    <w:nsid w:val="5C3C20EE"/>
    <w:multiLevelType w:val="hybridMultilevel"/>
    <w:tmpl w:val="5D167A68"/>
    <w:lvl w:ilvl="0" w:tplc="4C8E7858">
      <w:start w:val="1"/>
      <w:numFmt w:val="decimal"/>
      <w:lvlText w:val="%1."/>
      <w:lvlJc w:val="left"/>
      <w:pPr>
        <w:ind w:left="720" w:hanging="360"/>
      </w:pPr>
      <w:rPr>
        <w:rFonts w:hint="default"/>
      </w:rPr>
    </w:lvl>
    <w:lvl w:ilvl="1" w:tplc="628C1CB4">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60FF6091"/>
    <w:multiLevelType w:val="hybridMultilevel"/>
    <w:tmpl w:val="263AC7F4"/>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61C80C5F"/>
    <w:multiLevelType w:val="singleLevel"/>
    <w:tmpl w:val="7F80D226"/>
    <w:lvl w:ilvl="0">
      <w:start w:val="1"/>
      <w:numFmt w:val="bullet"/>
      <w:lvlText w:val=""/>
      <w:lvlJc w:val="left"/>
      <w:pPr>
        <w:ind w:left="720" w:hanging="360"/>
      </w:pPr>
      <w:rPr>
        <w:rFonts w:ascii="Wingdings" w:hAnsi="Wingdings" w:hint="default"/>
      </w:rPr>
    </w:lvl>
  </w:abstractNum>
  <w:abstractNum w:abstractNumId="61" w15:restartNumberingAfterBreak="0">
    <w:nsid w:val="621F0089"/>
    <w:multiLevelType w:val="hybridMultilevel"/>
    <w:tmpl w:val="ED521324"/>
    <w:lvl w:ilvl="0" w:tplc="CDE8C2C4">
      <w:start w:val="1"/>
      <w:numFmt w:val="lowerLetter"/>
      <w:pStyle w:val="HB133a4lvl"/>
      <w:lvlText w:val="%1."/>
      <w:lvlJc w:val="left"/>
      <w:pPr>
        <w:ind w:left="2160" w:hanging="360"/>
      </w:pPr>
      <w:rPr>
        <w:rFonts w:ascii="Times New Roman" w:hAnsi="Times New Roman" w:cs="Times New Roman"/>
        <w:b/>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start w:val="1"/>
      <w:numFmt w:val="decimal"/>
      <w:pStyle w:val="HB133a4lv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2" w15:restartNumberingAfterBreak="0">
    <w:nsid w:val="64BA7F49"/>
    <w:multiLevelType w:val="hybridMultilevel"/>
    <w:tmpl w:val="AF34DC44"/>
    <w:lvl w:ilvl="0" w:tplc="2C3E8B62">
      <w:start w:val="1"/>
      <w:numFmt w:val="bullet"/>
      <w:lvlText w:val=""/>
      <w:lvlJc w:val="left"/>
      <w:pPr>
        <w:tabs>
          <w:tab w:val="num" w:pos="720"/>
        </w:tabs>
        <w:ind w:left="720" w:hanging="360"/>
      </w:pPr>
      <w:rPr>
        <w:rFonts w:ascii="Symbol" w:hAnsi="Symbol" w:hint="default"/>
      </w:rPr>
    </w:lvl>
    <w:lvl w:ilvl="1" w:tplc="B1B630CE" w:tentative="1">
      <w:start w:val="1"/>
      <w:numFmt w:val="bullet"/>
      <w:lvlText w:val="o"/>
      <w:lvlJc w:val="left"/>
      <w:pPr>
        <w:tabs>
          <w:tab w:val="num" w:pos="1440"/>
        </w:tabs>
        <w:ind w:left="1440" w:hanging="360"/>
      </w:pPr>
      <w:rPr>
        <w:rFonts w:ascii="Courier New" w:hAnsi="Courier New" w:hint="default"/>
      </w:rPr>
    </w:lvl>
    <w:lvl w:ilvl="2" w:tplc="DCE8491E" w:tentative="1">
      <w:start w:val="1"/>
      <w:numFmt w:val="bullet"/>
      <w:lvlText w:val=""/>
      <w:lvlJc w:val="left"/>
      <w:pPr>
        <w:tabs>
          <w:tab w:val="num" w:pos="2160"/>
        </w:tabs>
        <w:ind w:left="2160" w:hanging="360"/>
      </w:pPr>
      <w:rPr>
        <w:rFonts w:ascii="Wingdings" w:hAnsi="Wingdings" w:hint="default"/>
      </w:rPr>
    </w:lvl>
    <w:lvl w:ilvl="3" w:tplc="5B5430B6" w:tentative="1">
      <w:start w:val="1"/>
      <w:numFmt w:val="bullet"/>
      <w:lvlText w:val=""/>
      <w:lvlJc w:val="left"/>
      <w:pPr>
        <w:tabs>
          <w:tab w:val="num" w:pos="2880"/>
        </w:tabs>
        <w:ind w:left="2880" w:hanging="360"/>
      </w:pPr>
      <w:rPr>
        <w:rFonts w:ascii="Symbol" w:hAnsi="Symbol" w:hint="default"/>
      </w:rPr>
    </w:lvl>
    <w:lvl w:ilvl="4" w:tplc="40CE6B7E" w:tentative="1">
      <w:start w:val="1"/>
      <w:numFmt w:val="bullet"/>
      <w:lvlText w:val="o"/>
      <w:lvlJc w:val="left"/>
      <w:pPr>
        <w:tabs>
          <w:tab w:val="num" w:pos="3600"/>
        </w:tabs>
        <w:ind w:left="3600" w:hanging="360"/>
      </w:pPr>
      <w:rPr>
        <w:rFonts w:ascii="Courier New" w:hAnsi="Courier New" w:hint="default"/>
      </w:rPr>
    </w:lvl>
    <w:lvl w:ilvl="5" w:tplc="43E88F40" w:tentative="1">
      <w:start w:val="1"/>
      <w:numFmt w:val="bullet"/>
      <w:lvlText w:val=""/>
      <w:lvlJc w:val="left"/>
      <w:pPr>
        <w:tabs>
          <w:tab w:val="num" w:pos="4320"/>
        </w:tabs>
        <w:ind w:left="4320" w:hanging="360"/>
      </w:pPr>
      <w:rPr>
        <w:rFonts w:ascii="Wingdings" w:hAnsi="Wingdings" w:hint="default"/>
      </w:rPr>
    </w:lvl>
    <w:lvl w:ilvl="6" w:tplc="05F4BF42" w:tentative="1">
      <w:start w:val="1"/>
      <w:numFmt w:val="bullet"/>
      <w:lvlText w:val=""/>
      <w:lvlJc w:val="left"/>
      <w:pPr>
        <w:tabs>
          <w:tab w:val="num" w:pos="5040"/>
        </w:tabs>
        <w:ind w:left="5040" w:hanging="360"/>
      </w:pPr>
      <w:rPr>
        <w:rFonts w:ascii="Symbol" w:hAnsi="Symbol" w:hint="default"/>
      </w:rPr>
    </w:lvl>
    <w:lvl w:ilvl="7" w:tplc="F66883F4" w:tentative="1">
      <w:start w:val="1"/>
      <w:numFmt w:val="bullet"/>
      <w:lvlText w:val="o"/>
      <w:lvlJc w:val="left"/>
      <w:pPr>
        <w:tabs>
          <w:tab w:val="num" w:pos="5760"/>
        </w:tabs>
        <w:ind w:left="5760" w:hanging="360"/>
      </w:pPr>
      <w:rPr>
        <w:rFonts w:ascii="Courier New" w:hAnsi="Courier New" w:hint="default"/>
      </w:rPr>
    </w:lvl>
    <w:lvl w:ilvl="8" w:tplc="CE74ADBA" w:tentative="1">
      <w:start w:val="1"/>
      <w:numFmt w:val="bullet"/>
      <w:lvlText w:val=""/>
      <w:lvlJc w:val="left"/>
      <w:pPr>
        <w:tabs>
          <w:tab w:val="num" w:pos="6480"/>
        </w:tabs>
        <w:ind w:left="6480" w:hanging="360"/>
      </w:pPr>
      <w:rPr>
        <w:rFonts w:ascii="Wingdings" w:hAnsi="Wingdings" w:hint="default"/>
      </w:rPr>
    </w:lvl>
  </w:abstractNum>
  <w:abstractNum w:abstractNumId="63" w15:restartNumberingAfterBreak="0">
    <w:nsid w:val="6646687A"/>
    <w:multiLevelType w:val="hybridMultilevel"/>
    <w:tmpl w:val="E13A22C6"/>
    <w:lvl w:ilvl="0" w:tplc="467EB5B8">
      <w:start w:val="1"/>
      <w:numFmt w:val="decimal"/>
      <w:lvlText w:val="%1."/>
      <w:lvlJc w:val="left"/>
      <w:pPr>
        <w:tabs>
          <w:tab w:val="num" w:pos="720"/>
        </w:tabs>
        <w:ind w:left="720" w:hanging="360"/>
      </w:pPr>
      <w:rPr>
        <w:rFonts w:ascii="Times New Roman" w:eastAsia="Times New Roman" w:hAnsi="Times New Roman" w:cs="Times New Roman"/>
      </w:rPr>
    </w:lvl>
    <w:lvl w:ilvl="1" w:tplc="0409000B" w:tentative="1">
      <w:start w:val="1"/>
      <w:numFmt w:val="bullet"/>
      <w:lvlText w:val="o"/>
      <w:lvlJc w:val="left"/>
      <w:pPr>
        <w:tabs>
          <w:tab w:val="num" w:pos="1440"/>
        </w:tabs>
        <w:ind w:left="1440" w:hanging="360"/>
      </w:pPr>
      <w:rPr>
        <w:rFonts w:ascii="Courier New" w:hAnsi="Courier New" w:hint="default"/>
      </w:rPr>
    </w:lvl>
    <w:lvl w:ilvl="2" w:tplc="04090001"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66BB6DF6"/>
    <w:multiLevelType w:val="multilevel"/>
    <w:tmpl w:val="9126E20A"/>
    <w:lvl w:ilvl="0">
      <w:start w:val="1"/>
      <w:numFmt w:val="decimal"/>
      <w:lvlText w:val="%1."/>
      <w:lvlJc w:val="left"/>
      <w:pPr>
        <w:ind w:left="540" w:hanging="540"/>
      </w:pPr>
      <w:rPr>
        <w:rFonts w:hint="default"/>
      </w:rPr>
    </w:lvl>
    <w:lvl w:ilvl="1">
      <w:start w:val="1"/>
      <w:numFmt w:val="decimal"/>
      <w:lvlText w:val="%1.%2."/>
      <w:lvlJc w:val="left"/>
      <w:pPr>
        <w:ind w:left="720" w:hanging="540"/>
      </w:pPr>
      <w:rPr>
        <w:rFonts w:hint="default"/>
      </w:rPr>
    </w:lvl>
    <w:lvl w:ilvl="2">
      <w:start w:val="1"/>
      <w:numFmt w:val="decimal"/>
      <w:pStyle w:val="111H2-3"/>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65" w15:restartNumberingAfterBreak="0">
    <w:nsid w:val="6BD33DCF"/>
    <w:multiLevelType w:val="hybridMultilevel"/>
    <w:tmpl w:val="CCA43AC2"/>
    <w:lvl w:ilvl="0" w:tplc="FFFFFFFF">
      <w:start w:val="1"/>
      <w:numFmt w:val="decimal"/>
      <w:lvlText w:val="%1."/>
      <w:lvlJc w:val="left"/>
      <w:pPr>
        <w:tabs>
          <w:tab w:val="num" w:pos="1440"/>
        </w:tabs>
        <w:ind w:left="1440" w:hanging="360"/>
      </w:pPr>
      <w:rPr>
        <w:rFonts w:hint="default"/>
      </w:rPr>
    </w:lvl>
    <w:lvl w:ilvl="1" w:tplc="04090003">
      <w:start w:val="1"/>
      <w:numFmt w:val="lowerLetter"/>
      <w:lvlText w:val="%2."/>
      <w:lvlJc w:val="left"/>
      <w:pPr>
        <w:tabs>
          <w:tab w:val="num" w:pos="450"/>
        </w:tabs>
        <w:ind w:left="810" w:hanging="360"/>
      </w:pPr>
      <w:rPr>
        <w:rFonts w:hint="default"/>
        <w:b/>
        <w:i w:val="0"/>
      </w:rPr>
    </w:lvl>
    <w:lvl w:ilvl="2" w:tplc="04090005">
      <w:start w:val="1"/>
      <w:numFmt w:val="decimal"/>
      <w:lvlText w:val="(%3)"/>
      <w:lvlJc w:val="left"/>
      <w:pPr>
        <w:tabs>
          <w:tab w:val="num" w:pos="2880"/>
        </w:tabs>
        <w:ind w:left="2880" w:hanging="360"/>
      </w:pPr>
      <w:rPr>
        <w:rFonts w:hint="default"/>
      </w:rPr>
    </w:lvl>
    <w:lvl w:ilvl="3" w:tplc="0409000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6" w15:restartNumberingAfterBreak="0">
    <w:nsid w:val="6C391BB5"/>
    <w:multiLevelType w:val="multilevel"/>
    <w:tmpl w:val="BAAAC266"/>
    <w:lvl w:ilvl="0">
      <w:start w:val="3"/>
      <w:numFmt w:val="decimal"/>
      <w:lvlText w:val="%1."/>
      <w:lvlJc w:val="left"/>
      <w:pPr>
        <w:ind w:left="360" w:hanging="360"/>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1"/>
      <w:numFmt w:val="decimal"/>
      <w:pStyle w:val="311H1"/>
      <w:lvlText w:val="%1.%2."/>
      <w:lvlJc w:val="left"/>
      <w:pPr>
        <w:ind w:left="792" w:hanging="432"/>
      </w:pPr>
      <w:rPr>
        <w:rFonts w:ascii="Times New Roman" w:hAnsi="Times New Roman" w:cs="Times New Roman" w:hint="default"/>
        <w:b/>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3111H2"/>
      <w:lvlText w:val="%1.%2.%3."/>
      <w:lvlJc w:val="left"/>
      <w:pPr>
        <w:ind w:left="1404" w:hanging="504"/>
      </w:pPr>
      <w:rPr>
        <w:rFonts w:ascii="Times New Roman" w:hAnsi="Times New Roman" w:cs="Times New Roman"/>
        <w:b/>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4211Hdg3"/>
      <w:lvlText w:val="%1.%2.%3.%4."/>
      <w:lvlJc w:val="left"/>
      <w:pPr>
        <w:ind w:left="1728" w:hanging="648"/>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7" w15:restartNumberingAfterBreak="0">
    <w:nsid w:val="6C5837CB"/>
    <w:multiLevelType w:val="hybridMultilevel"/>
    <w:tmpl w:val="C7A81CAE"/>
    <w:lvl w:ilvl="0" w:tplc="4C8E785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6D040170"/>
    <w:multiLevelType w:val="hybridMultilevel"/>
    <w:tmpl w:val="B2501F54"/>
    <w:lvl w:ilvl="0" w:tplc="0409000B">
      <w:start w:val="1"/>
      <w:numFmt w:val="bullet"/>
      <w:pStyle w:val="Bullet"/>
      <w:lvlText w:val=""/>
      <w:lvlJc w:val="left"/>
      <w:pPr>
        <w:tabs>
          <w:tab w:val="num" w:pos="1872"/>
        </w:tabs>
        <w:ind w:left="1872" w:hanging="72"/>
      </w:pPr>
      <w:rPr>
        <w:rFonts w:ascii="Symbol" w:hAnsi="Symbol" w:hint="default"/>
        <w:color w:val="auto"/>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69" w15:restartNumberingAfterBreak="0">
    <w:nsid w:val="76336493"/>
    <w:multiLevelType w:val="hybridMultilevel"/>
    <w:tmpl w:val="7DF80A1C"/>
    <w:lvl w:ilvl="0" w:tplc="B106A294">
      <w:start w:val="1"/>
      <w:numFmt w:val="lowerLetter"/>
      <w:pStyle w:val="HB133alvl3"/>
      <w:lvlText w:val="%1."/>
      <w:lvlJc w:val="left"/>
      <w:pPr>
        <w:ind w:left="2160" w:hanging="360"/>
      </w:pPr>
      <w:rPr>
        <w:rFonts w:ascii="Times New Roman Bold" w:hAnsi="Times New Roman Bold" w:hint="default"/>
        <w:b/>
        <w:bCs w:val="0"/>
        <w:i w:val="0"/>
        <w:iCs w:val="0"/>
        <w:caps w:val="0"/>
        <w:strike w:val="0"/>
        <w:dstrike w:val="0"/>
        <w:vanish w:val="0"/>
        <w:color w:val="000000"/>
        <w:spacing w:val="0"/>
        <w:kern w:val="0"/>
        <w:position w:val="0"/>
        <w:sz w:val="22"/>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pStyle w:val="HB133alvl3"/>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0" w15:restartNumberingAfterBreak="0">
    <w:nsid w:val="76C81634"/>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71" w15:restartNumberingAfterBreak="0">
    <w:nsid w:val="779A179D"/>
    <w:multiLevelType w:val="hybridMultilevel"/>
    <w:tmpl w:val="2F58B5E6"/>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7D697AC0"/>
    <w:multiLevelType w:val="hybridMultilevel"/>
    <w:tmpl w:val="B34CE5CA"/>
    <w:lvl w:ilvl="0" w:tplc="3912C022">
      <w:start w:val="1"/>
      <w:numFmt w:val="decimal"/>
      <w:pStyle w:val="ListXXX"/>
      <w:lvlText w:val="%1."/>
      <w:lvlJc w:val="left"/>
      <w:pPr>
        <w:ind w:left="720" w:hanging="360"/>
      </w:pPr>
      <w:rPr>
        <w:rFonts w:hint="default"/>
        <w:b w:val="0"/>
        <w:i w:val="0"/>
        <w:caps w:val="0"/>
        <w:strike w:val="0"/>
        <w:dstrike w:val="0"/>
        <w:vanish w:val="0"/>
        <w:sz w:val="22"/>
        <w:vertAlign w:val="baseli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7F617FD6"/>
    <w:multiLevelType w:val="singleLevel"/>
    <w:tmpl w:val="7F80D226"/>
    <w:lvl w:ilvl="0">
      <w:start w:val="1"/>
      <w:numFmt w:val="bullet"/>
      <w:lvlText w:val=""/>
      <w:lvlJc w:val="left"/>
      <w:pPr>
        <w:tabs>
          <w:tab w:val="num" w:pos="792"/>
        </w:tabs>
        <w:ind w:left="792" w:hanging="432"/>
      </w:pPr>
      <w:rPr>
        <w:rFonts w:ascii="Wingdings" w:hAnsi="Wingdings" w:hint="default"/>
      </w:rPr>
    </w:lvl>
  </w:abstractNum>
  <w:num w:numId="1">
    <w:abstractNumId w:val="23"/>
  </w:num>
  <w:num w:numId="2">
    <w:abstractNumId w:val="45"/>
  </w:num>
  <w:num w:numId="3">
    <w:abstractNumId w:val="13"/>
  </w:num>
  <w:num w:numId="4">
    <w:abstractNumId w:val="18"/>
  </w:num>
  <w:num w:numId="5">
    <w:abstractNumId w:val="73"/>
  </w:num>
  <w:num w:numId="6">
    <w:abstractNumId w:val="29"/>
  </w:num>
  <w:num w:numId="7">
    <w:abstractNumId w:val="70"/>
  </w:num>
  <w:num w:numId="8">
    <w:abstractNumId w:val="60"/>
  </w:num>
  <w:num w:numId="9">
    <w:abstractNumId w:val="55"/>
  </w:num>
  <w:num w:numId="10">
    <w:abstractNumId w:val="27"/>
  </w:num>
  <w:num w:numId="11">
    <w:abstractNumId w:val="62"/>
  </w:num>
  <w:num w:numId="12">
    <w:abstractNumId w:val="63"/>
  </w:num>
  <w:num w:numId="13">
    <w:abstractNumId w:val="15"/>
  </w:num>
  <w:num w:numId="14">
    <w:abstractNumId w:val="56"/>
  </w:num>
  <w:num w:numId="15">
    <w:abstractNumId w:val="36"/>
  </w:num>
  <w:num w:numId="16">
    <w:abstractNumId w:val="22"/>
  </w:num>
  <w:num w:numId="17">
    <w:abstractNumId w:val="41"/>
  </w:num>
  <w:num w:numId="18">
    <w:abstractNumId w:val="48"/>
  </w:num>
  <w:num w:numId="19">
    <w:abstractNumId w:val="65"/>
  </w:num>
  <w:num w:numId="20">
    <w:abstractNumId w:val="57"/>
  </w:num>
  <w:num w:numId="21">
    <w:abstractNumId w:val="44"/>
  </w:num>
  <w:num w:numId="22">
    <w:abstractNumId w:val="68"/>
  </w:num>
  <w:num w:numId="23">
    <w:abstractNumId w:val="25"/>
  </w:num>
  <w:num w:numId="24">
    <w:abstractNumId w:val="50"/>
  </w:num>
  <w:num w:numId="25">
    <w:abstractNumId w:val="8"/>
  </w:num>
  <w:num w:numId="26">
    <w:abstractNumId w:val="6"/>
  </w:num>
  <w:num w:numId="27">
    <w:abstractNumId w:val="5"/>
  </w:num>
  <w:num w:numId="28">
    <w:abstractNumId w:val="4"/>
  </w:num>
  <w:num w:numId="29">
    <w:abstractNumId w:val="3"/>
  </w:num>
  <w:num w:numId="30">
    <w:abstractNumId w:val="7"/>
  </w:num>
  <w:num w:numId="31">
    <w:abstractNumId w:val="2"/>
  </w:num>
  <w:num w:numId="32">
    <w:abstractNumId w:val="1"/>
  </w:num>
  <w:num w:numId="33">
    <w:abstractNumId w:val="0"/>
  </w:num>
  <w:num w:numId="34">
    <w:abstractNumId w:val="39"/>
  </w:num>
  <w:num w:numId="35">
    <w:abstractNumId w:val="46"/>
  </w:num>
  <w:num w:numId="36">
    <w:abstractNumId w:val="20"/>
  </w:num>
  <w:num w:numId="37">
    <w:abstractNumId w:val="17"/>
  </w:num>
  <w:num w:numId="38">
    <w:abstractNumId w:val="32"/>
  </w:num>
  <w:num w:numId="39">
    <w:abstractNumId w:val="19"/>
  </w:num>
  <w:num w:numId="40">
    <w:abstractNumId w:val="34"/>
  </w:num>
  <w:num w:numId="41">
    <w:abstractNumId w:val="47"/>
  </w:num>
  <w:num w:numId="42">
    <w:abstractNumId w:val="21"/>
  </w:num>
  <w:num w:numId="43">
    <w:abstractNumId w:val="69"/>
  </w:num>
  <w:num w:numId="44">
    <w:abstractNumId w:val="16"/>
  </w:num>
  <w:num w:numId="45">
    <w:abstractNumId w:val="54"/>
  </w:num>
  <w:num w:numId="46">
    <w:abstractNumId w:val="38"/>
  </w:num>
  <w:num w:numId="47">
    <w:abstractNumId w:val="67"/>
  </w:num>
  <w:num w:numId="48">
    <w:abstractNumId w:val="58"/>
  </w:num>
  <w:num w:numId="49">
    <w:abstractNumId w:val="40"/>
  </w:num>
  <w:num w:numId="50">
    <w:abstractNumId w:val="30"/>
  </w:num>
  <w:num w:numId="51">
    <w:abstractNumId w:val="12"/>
  </w:num>
  <w:num w:numId="52">
    <w:abstractNumId w:val="43"/>
  </w:num>
  <w:num w:numId="53">
    <w:abstractNumId w:val="71"/>
  </w:num>
  <w:num w:numId="54">
    <w:abstractNumId w:val="52"/>
  </w:num>
  <w:num w:numId="55">
    <w:abstractNumId w:val="11"/>
  </w:num>
  <w:num w:numId="56">
    <w:abstractNumId w:val="37"/>
    <w:lvlOverride w:ilvl="0">
      <w:startOverride w:val="1"/>
    </w:lvlOverride>
  </w:num>
  <w:num w:numId="57">
    <w:abstractNumId w:val="31"/>
  </w:num>
  <w:num w:numId="58">
    <w:abstractNumId w:val="64"/>
  </w:num>
  <w:num w:numId="59">
    <w:abstractNumId w:val="10"/>
  </w:num>
  <w:num w:numId="60">
    <w:abstractNumId w:val="42"/>
  </w:num>
  <w:num w:numId="61">
    <w:abstractNumId w:val="28"/>
  </w:num>
  <w:num w:numId="62">
    <w:abstractNumId w:val="61"/>
  </w:num>
  <w:num w:numId="63">
    <w:abstractNumId w:val="37"/>
  </w:num>
  <w:num w:numId="64">
    <w:abstractNumId w:val="35"/>
  </w:num>
  <w:num w:numId="65">
    <w:abstractNumId w:val="59"/>
  </w:num>
  <w:num w:numId="66">
    <w:abstractNumId w:val="9"/>
  </w:num>
  <w:num w:numId="67">
    <w:abstractNumId w:val="49"/>
  </w:num>
  <w:num w:numId="68">
    <w:abstractNumId w:val="14"/>
  </w:num>
  <w:num w:numId="69">
    <w:abstractNumId w:val="37"/>
    <w:lvlOverride w:ilvl="0">
      <w:startOverride w:val="1"/>
    </w:lvlOverride>
  </w:num>
  <w:num w:numId="70">
    <w:abstractNumId w:val="37"/>
    <w:lvlOverride w:ilvl="0">
      <w:startOverride w:val="1"/>
    </w:lvlOverride>
  </w:num>
  <w:num w:numId="71">
    <w:abstractNumId w:val="33"/>
  </w:num>
  <w:num w:numId="72">
    <w:abstractNumId w:val="26"/>
  </w:num>
  <w:num w:numId="73">
    <w:abstractNumId w:val="66"/>
  </w:num>
  <w:num w:numId="74">
    <w:abstractNumId w:val="24"/>
  </w:num>
  <w:num w:numId="75">
    <w:abstractNumId w:val="51"/>
    <w:lvlOverride w:ilvl="1">
      <w:lvl w:ilvl="1">
        <w:start w:val="1"/>
        <w:numFmt w:val="decimal"/>
        <w:pStyle w:val="41"/>
        <w:lvlText w:val="%1.%2."/>
        <w:lvlJc w:val="left"/>
        <w:pPr>
          <w:ind w:left="792" w:hanging="432"/>
        </w:pPr>
        <w:rPr>
          <w:rFonts w:ascii="Times New Roman" w:hAnsi="Times New Roman" w:cs="Times New Roman" w:hint="default"/>
          <w:b/>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lvl w:ilvl="2">
        <w:start w:val="1"/>
        <w:numFmt w:val="decimal"/>
        <w:pStyle w:val="4XXH2"/>
        <w:lvlText w:val="%1.%2.%3."/>
        <w:lvlJc w:val="left"/>
        <w:pPr>
          <w:ind w:left="1494" w:hanging="504"/>
        </w:pPr>
        <w:rPr>
          <w:rFonts w:ascii="Times New Roman" w:hAnsi="Times New Roman" w:cs="Times New Roman" w:hint="default"/>
          <w:b/>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pStyle w:val="4XXXH3"/>
        <w:lvlText w:val="%1.%2.%3.%4."/>
        <w:lvlJc w:val="left"/>
        <w:pPr>
          <w:ind w:left="1728" w:hanging="648"/>
        </w:pPr>
        <w:rPr>
          <w:rFonts w:ascii="Times New Roman" w:hAnsi="Times New Roman" w:cs="Times New Roman" w:hint="default"/>
          <w:b/>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76">
    <w:abstractNumId w:val="72"/>
  </w:num>
  <w:num w:numId="77">
    <w:abstractNumId w:val="14"/>
  </w:num>
  <w:num w:numId="78">
    <w:abstractNumId w:val="53"/>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34FF"/>
    <w:rsid w:val="000B29FA"/>
    <w:rsid w:val="00144B42"/>
    <w:rsid w:val="001C25DD"/>
    <w:rsid w:val="002459DA"/>
    <w:rsid w:val="003150B4"/>
    <w:rsid w:val="003411D4"/>
    <w:rsid w:val="004065E2"/>
    <w:rsid w:val="004D51DE"/>
    <w:rsid w:val="004E6A4F"/>
    <w:rsid w:val="00554ACE"/>
    <w:rsid w:val="006C0103"/>
    <w:rsid w:val="00700DD2"/>
    <w:rsid w:val="00721AB7"/>
    <w:rsid w:val="00747A0D"/>
    <w:rsid w:val="007528F0"/>
    <w:rsid w:val="007B2BFE"/>
    <w:rsid w:val="007D5E9B"/>
    <w:rsid w:val="008D3C81"/>
    <w:rsid w:val="00974438"/>
    <w:rsid w:val="00A12751"/>
    <w:rsid w:val="00A732F8"/>
    <w:rsid w:val="00B26960"/>
    <w:rsid w:val="00B57605"/>
    <w:rsid w:val="00C734AB"/>
    <w:rsid w:val="00DF22A2"/>
    <w:rsid w:val="00DF6A2D"/>
    <w:rsid w:val="00EE3C17"/>
    <w:rsid w:val="00F334FF"/>
    <w:rsid w:val="00FA38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5:chartTrackingRefBased/>
  <w15:docId w15:val="{E1624AB6-3C30-425F-90CD-7BEF66A32E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iPriority="99"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iPriority="99" w:unhideWhenUsed="1"/>
    <w:lsdException w:name="HTML Address" w:semiHidden="1"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334FF"/>
    <w:pPr>
      <w:spacing w:after="0" w:line="240" w:lineRule="auto"/>
      <w:jc w:val="both"/>
    </w:pPr>
    <w:rPr>
      <w:rFonts w:ascii="Times New Roman" w:eastAsia="Times New Roman" w:hAnsi="Times New Roman" w:cs="Times New Roman"/>
      <w:color w:val="000000"/>
      <w:szCs w:val="20"/>
    </w:rPr>
  </w:style>
  <w:style w:type="paragraph" w:styleId="Heading1">
    <w:name w:val="heading 1"/>
    <w:basedOn w:val="Normal"/>
    <w:next w:val="Normal"/>
    <w:link w:val="Heading1Char"/>
    <w:qFormat/>
    <w:rsid w:val="00F334FF"/>
    <w:pPr>
      <w:keepNext/>
      <w:spacing w:before="120" w:after="120"/>
      <w:jc w:val="center"/>
      <w:outlineLvl w:val="0"/>
    </w:pPr>
    <w:rPr>
      <w:rFonts w:ascii="Times New Roman Bold" w:hAnsi="Times New Roman Bold" w:cs="Arial"/>
      <w:b/>
      <w:bCs/>
      <w:color w:val="auto"/>
      <w:kern w:val="32"/>
      <w:sz w:val="28"/>
      <w:szCs w:val="32"/>
    </w:rPr>
  </w:style>
  <w:style w:type="paragraph" w:styleId="Heading2">
    <w:name w:val="heading 2"/>
    <w:aliases w:val="Append EHeading 2"/>
    <w:basedOn w:val="Heading20"/>
    <w:next w:val="Normal"/>
    <w:link w:val="Heading2Char"/>
    <w:qFormat/>
    <w:rsid w:val="00F334FF"/>
    <w:pPr>
      <w:keepNext/>
      <w:numPr>
        <w:numId w:val="36"/>
      </w:numPr>
      <w:tabs>
        <w:tab w:val="left" w:pos="720"/>
      </w:tabs>
      <w:ind w:left="720" w:hanging="720"/>
      <w:outlineLvl w:val="1"/>
    </w:pPr>
    <w:rPr>
      <w:rFonts w:ascii="Times New Roman Bold" w:hAnsi="Times New Roman Bold"/>
      <w:bCs/>
      <w:sz w:val="22"/>
      <w:lang w:val="x-none" w:eastAsia="x-none"/>
    </w:rPr>
  </w:style>
  <w:style w:type="paragraph" w:styleId="Heading3">
    <w:name w:val="heading 3"/>
    <w:aliases w:val="Heading 3-appd e"/>
    <w:basedOn w:val="Normal"/>
    <w:next w:val="Normal"/>
    <w:link w:val="Heading3Char"/>
    <w:qFormat/>
    <w:rsid w:val="00F334FF"/>
    <w:pPr>
      <w:keepNext/>
      <w:tabs>
        <w:tab w:val="left" w:pos="720"/>
      </w:tabs>
      <w:spacing w:before="60" w:after="60"/>
      <w:ind w:left="810"/>
      <w:jc w:val="center"/>
      <w:outlineLvl w:val="2"/>
    </w:pPr>
    <w:rPr>
      <w:sz w:val="20"/>
      <w:lang w:val="x-none" w:eastAsia="x-none"/>
    </w:rPr>
  </w:style>
  <w:style w:type="paragraph" w:styleId="Heading4">
    <w:name w:val="heading 4"/>
    <w:basedOn w:val="ListNumber"/>
    <w:next w:val="Normal"/>
    <w:link w:val="Heading4Char"/>
    <w:qFormat/>
    <w:rsid w:val="00F334FF"/>
    <w:pPr>
      <w:keepNext/>
      <w:numPr>
        <w:numId w:val="0"/>
      </w:numPr>
      <w:tabs>
        <w:tab w:val="left" w:pos="1260"/>
      </w:tabs>
      <w:autoSpaceDE w:val="0"/>
      <w:outlineLvl w:val="3"/>
    </w:pPr>
    <w:rPr>
      <w:b/>
      <w:snapToGrid w:val="0"/>
      <w:szCs w:val="22"/>
    </w:rPr>
  </w:style>
  <w:style w:type="paragraph" w:styleId="Heading5">
    <w:name w:val="heading 5"/>
    <w:basedOn w:val="Normal"/>
    <w:next w:val="Normal"/>
    <w:link w:val="Heading5Char"/>
    <w:rsid w:val="00F334FF"/>
    <w:pPr>
      <w:keepNext/>
      <w:numPr>
        <w:ilvl w:val="4"/>
        <w:numId w:val="3"/>
      </w:numPr>
      <w:tabs>
        <w:tab w:val="left" w:pos="-1440"/>
        <w:tab w:val="left" w:pos="-720"/>
        <w:tab w:val="left" w:pos="0"/>
        <w:tab w:val="left" w:pos="576"/>
        <w:tab w:val="left" w:pos="806"/>
        <w:tab w:val="left" w:pos="1036"/>
        <w:tab w:val="left" w:pos="1267"/>
        <w:tab w:val="left" w:pos="1447"/>
        <w:tab w:val="left" w:pos="1680"/>
        <w:tab w:val="left" w:pos="1958"/>
        <w:tab w:val="left" w:pos="2162"/>
        <w:tab w:val="left" w:pos="2419"/>
        <w:tab w:val="left" w:pos="2644"/>
        <w:tab w:val="left" w:pos="2880"/>
        <w:tab w:val="left" w:pos="3110"/>
        <w:tab w:val="left" w:pos="3326"/>
        <w:tab w:val="left" w:pos="3571"/>
        <w:tab w:val="left" w:pos="3801"/>
        <w:tab w:val="left" w:pos="4032"/>
        <w:tab w:val="left" w:pos="4276"/>
        <w:tab w:val="left" w:pos="4608"/>
        <w:tab w:val="left" w:pos="4838"/>
        <w:tab w:val="left" w:pos="5068"/>
        <w:tab w:val="left" w:pos="5299"/>
        <w:tab w:val="left" w:pos="5414"/>
        <w:tab w:val="left" w:pos="5529"/>
        <w:tab w:val="left" w:pos="5644"/>
        <w:tab w:val="left" w:pos="5760"/>
        <w:tab w:val="left" w:pos="5990"/>
        <w:tab w:val="left" w:pos="6220"/>
        <w:tab w:val="left" w:pos="6451"/>
        <w:tab w:val="left" w:pos="6681"/>
        <w:tab w:val="left" w:pos="6912"/>
        <w:tab w:val="left" w:pos="7128"/>
        <w:tab w:val="left" w:pos="7603"/>
        <w:tab w:val="left" w:pos="8078"/>
        <w:tab w:val="left" w:pos="8553"/>
        <w:tab w:val="left" w:pos="9028"/>
      </w:tabs>
      <w:jc w:val="center"/>
      <w:outlineLvl w:val="4"/>
    </w:pPr>
    <w:rPr>
      <w:rFonts w:ascii="Arial" w:hAnsi="Arial"/>
      <w:b/>
      <w:snapToGrid w:val="0"/>
    </w:rPr>
  </w:style>
  <w:style w:type="paragraph" w:styleId="Heading6">
    <w:name w:val="heading 6"/>
    <w:basedOn w:val="Normal"/>
    <w:next w:val="Normal"/>
    <w:link w:val="Heading6Char"/>
    <w:qFormat/>
    <w:rsid w:val="00F334FF"/>
    <w:pPr>
      <w:keepNext/>
      <w:spacing w:before="240" w:after="240"/>
      <w:ind w:left="360" w:hanging="360"/>
      <w:jc w:val="left"/>
      <w:outlineLvl w:val="5"/>
    </w:pPr>
    <w:rPr>
      <w:b/>
      <w:bCs/>
      <w:sz w:val="24"/>
      <w:szCs w:val="22"/>
    </w:rPr>
  </w:style>
  <w:style w:type="paragraph" w:styleId="Heading7">
    <w:name w:val="heading 7"/>
    <w:basedOn w:val="Normal"/>
    <w:next w:val="Normal"/>
    <w:link w:val="Heading7Char"/>
    <w:qFormat/>
    <w:rsid w:val="00F334FF"/>
    <w:pPr>
      <w:spacing w:before="120" w:after="120"/>
      <w:jc w:val="center"/>
      <w:outlineLvl w:val="6"/>
    </w:pPr>
    <w:rPr>
      <w:b/>
      <w:sz w:val="24"/>
    </w:rPr>
  </w:style>
  <w:style w:type="paragraph" w:styleId="Heading8">
    <w:name w:val="heading 8"/>
    <w:basedOn w:val="Normal"/>
    <w:next w:val="Normal"/>
    <w:link w:val="Heading8Char"/>
    <w:qFormat/>
    <w:rsid w:val="00F334FF"/>
    <w:pPr>
      <w:spacing w:before="240" w:after="60"/>
      <w:outlineLvl w:val="7"/>
    </w:pPr>
    <w:rPr>
      <w:i/>
      <w:iCs/>
    </w:rPr>
  </w:style>
  <w:style w:type="paragraph" w:styleId="Heading9">
    <w:name w:val="heading 9"/>
    <w:basedOn w:val="Normal"/>
    <w:next w:val="Normal"/>
    <w:link w:val="Heading9Char"/>
    <w:qFormat/>
    <w:rsid w:val="00F334FF"/>
    <w:pPr>
      <w:spacing w:before="120" w:after="120"/>
      <w:jc w:val="left"/>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334FF"/>
    <w:rPr>
      <w:rFonts w:ascii="Times New Roman Bold" w:eastAsia="Times New Roman" w:hAnsi="Times New Roman Bold" w:cs="Arial"/>
      <w:b/>
      <w:bCs/>
      <w:kern w:val="32"/>
      <w:sz w:val="28"/>
      <w:szCs w:val="32"/>
    </w:rPr>
  </w:style>
  <w:style w:type="character" w:customStyle="1" w:styleId="Heading2Char">
    <w:name w:val="Heading 2 Char"/>
    <w:aliases w:val="Append EHeading 2 Char"/>
    <w:basedOn w:val="DefaultParagraphFont"/>
    <w:link w:val="Heading2"/>
    <w:rsid w:val="00F334FF"/>
    <w:rPr>
      <w:rFonts w:ascii="Times New Roman Bold" w:eastAsia="Times New Roman" w:hAnsi="Times New Roman Bold" w:cs="Times New Roman"/>
      <w:b/>
      <w:bCs/>
      <w:color w:val="000000"/>
      <w:szCs w:val="20"/>
      <w:lang w:val="x-none" w:eastAsia="x-none"/>
    </w:rPr>
  </w:style>
  <w:style w:type="character" w:customStyle="1" w:styleId="Heading3Char">
    <w:name w:val="Heading 3 Char"/>
    <w:aliases w:val="Heading 3-appd e Char"/>
    <w:basedOn w:val="DefaultParagraphFont"/>
    <w:link w:val="Heading3"/>
    <w:rsid w:val="00F334FF"/>
    <w:rPr>
      <w:rFonts w:ascii="Times New Roman" w:eastAsia="Times New Roman" w:hAnsi="Times New Roman" w:cs="Times New Roman"/>
      <w:color w:val="000000"/>
      <w:sz w:val="20"/>
      <w:szCs w:val="20"/>
      <w:lang w:val="x-none" w:eastAsia="x-none"/>
    </w:rPr>
  </w:style>
  <w:style w:type="character" w:customStyle="1" w:styleId="Heading4Char">
    <w:name w:val="Heading 4 Char"/>
    <w:basedOn w:val="DefaultParagraphFont"/>
    <w:link w:val="Heading4"/>
    <w:rsid w:val="00F334FF"/>
    <w:rPr>
      <w:rFonts w:ascii="Times New Roman" w:eastAsia="Times New Roman" w:hAnsi="Times New Roman" w:cs="Times New Roman"/>
      <w:b/>
      <w:snapToGrid w:val="0"/>
      <w:color w:val="000000"/>
    </w:rPr>
  </w:style>
  <w:style w:type="character" w:customStyle="1" w:styleId="Heading5Char">
    <w:name w:val="Heading 5 Char"/>
    <w:basedOn w:val="DefaultParagraphFont"/>
    <w:link w:val="Heading5"/>
    <w:rsid w:val="00F334FF"/>
    <w:rPr>
      <w:rFonts w:ascii="Arial" w:eastAsia="Times New Roman" w:hAnsi="Arial" w:cs="Times New Roman"/>
      <w:b/>
      <w:snapToGrid w:val="0"/>
      <w:color w:val="000000"/>
      <w:szCs w:val="20"/>
    </w:rPr>
  </w:style>
  <w:style w:type="character" w:customStyle="1" w:styleId="Heading6Char">
    <w:name w:val="Heading 6 Char"/>
    <w:basedOn w:val="DefaultParagraphFont"/>
    <w:link w:val="Heading6"/>
    <w:rsid w:val="00F334FF"/>
    <w:rPr>
      <w:rFonts w:ascii="Times New Roman" w:eastAsia="Times New Roman" w:hAnsi="Times New Roman" w:cs="Times New Roman"/>
      <w:b/>
      <w:bCs/>
      <w:color w:val="000000"/>
      <w:sz w:val="24"/>
    </w:rPr>
  </w:style>
  <w:style w:type="character" w:customStyle="1" w:styleId="Heading7Char">
    <w:name w:val="Heading 7 Char"/>
    <w:basedOn w:val="DefaultParagraphFont"/>
    <w:link w:val="Heading7"/>
    <w:rsid w:val="00F334FF"/>
    <w:rPr>
      <w:rFonts w:ascii="Times New Roman" w:eastAsia="Times New Roman" w:hAnsi="Times New Roman" w:cs="Times New Roman"/>
      <w:b/>
      <w:color w:val="000000"/>
      <w:sz w:val="24"/>
      <w:szCs w:val="20"/>
    </w:rPr>
  </w:style>
  <w:style w:type="character" w:customStyle="1" w:styleId="Heading8Char">
    <w:name w:val="Heading 8 Char"/>
    <w:basedOn w:val="DefaultParagraphFont"/>
    <w:link w:val="Heading8"/>
    <w:rsid w:val="00F334FF"/>
    <w:rPr>
      <w:rFonts w:ascii="Times New Roman" w:eastAsia="Times New Roman" w:hAnsi="Times New Roman" w:cs="Times New Roman"/>
      <w:i/>
      <w:iCs/>
      <w:color w:val="000000"/>
      <w:szCs w:val="20"/>
    </w:rPr>
  </w:style>
  <w:style w:type="character" w:customStyle="1" w:styleId="Heading9Char">
    <w:name w:val="Heading 9 Char"/>
    <w:basedOn w:val="DefaultParagraphFont"/>
    <w:link w:val="Heading9"/>
    <w:rsid w:val="00F334FF"/>
    <w:rPr>
      <w:rFonts w:ascii="Times New Roman" w:eastAsia="Times New Roman" w:hAnsi="Times New Roman" w:cs="Arial"/>
      <w:b/>
      <w:color w:val="000000"/>
    </w:rPr>
  </w:style>
  <w:style w:type="paragraph" w:customStyle="1" w:styleId="Numbered1">
    <w:name w:val="Numbered_1"/>
    <w:basedOn w:val="Normal"/>
    <w:rsid w:val="00F334FF"/>
    <w:pPr>
      <w:numPr>
        <w:numId w:val="1"/>
      </w:numPr>
      <w:spacing w:after="120"/>
    </w:pPr>
    <w:rPr>
      <w:rFonts w:eastAsia="MS Mincho"/>
      <w:sz w:val="20"/>
    </w:rPr>
  </w:style>
  <w:style w:type="paragraph" w:styleId="TOC1">
    <w:name w:val="toc 1"/>
    <w:basedOn w:val="Normal"/>
    <w:next w:val="Heading1"/>
    <w:uiPriority w:val="39"/>
    <w:qFormat/>
    <w:rsid w:val="00F334FF"/>
    <w:pPr>
      <w:tabs>
        <w:tab w:val="right" w:leader="dot" w:pos="9360"/>
      </w:tabs>
      <w:spacing w:before="120" w:after="120"/>
      <w:ind w:left="864" w:hanging="864"/>
      <w:jc w:val="left"/>
    </w:pPr>
    <w:rPr>
      <w:bCs/>
      <w:noProof/>
    </w:rPr>
  </w:style>
  <w:style w:type="character" w:styleId="FollowedHyperlink">
    <w:name w:val="FollowedHyperlink"/>
    <w:rsid w:val="00F334FF"/>
    <w:rPr>
      <w:rFonts w:ascii="Times New Roman" w:hAnsi="Times New Roman"/>
      <w:color w:val="auto"/>
      <w:sz w:val="22"/>
      <w:u w:val="none"/>
    </w:rPr>
  </w:style>
  <w:style w:type="character" w:styleId="Hyperlink">
    <w:name w:val="Hyperlink"/>
    <w:uiPriority w:val="99"/>
    <w:rsid w:val="00F334FF"/>
    <w:rPr>
      <w:rFonts w:ascii="Times New Roman" w:hAnsi="Times New Roman"/>
      <w:b w:val="0"/>
      <w:bCs/>
      <w:i w:val="0"/>
      <w:caps w:val="0"/>
      <w:smallCaps w:val="0"/>
      <w:strike w:val="0"/>
      <w:dstrike w:val="0"/>
      <w:vanish w:val="0"/>
      <w:color w:val="auto"/>
      <w:sz w:val="22"/>
      <w:szCs w:val="20"/>
      <w:u w:val="none"/>
      <w:vertAlign w:val="baseline"/>
    </w:rPr>
  </w:style>
  <w:style w:type="paragraph" w:customStyle="1" w:styleId="Heading20">
    <w:name w:val="Heading2"/>
    <w:basedOn w:val="Normal"/>
    <w:next w:val="Normal"/>
    <w:rsid w:val="00F334FF"/>
    <w:pPr>
      <w:numPr>
        <w:numId w:val="2"/>
      </w:numPr>
      <w:spacing w:before="120" w:after="120"/>
    </w:pPr>
    <w:rPr>
      <w:b/>
      <w:sz w:val="20"/>
    </w:rPr>
  </w:style>
  <w:style w:type="paragraph" w:styleId="TOC2">
    <w:name w:val="toc 2"/>
    <w:basedOn w:val="Normal"/>
    <w:next w:val="Normal"/>
    <w:autoRedefine/>
    <w:uiPriority w:val="39"/>
    <w:qFormat/>
    <w:rsid w:val="00F334FF"/>
    <w:pPr>
      <w:tabs>
        <w:tab w:val="right" w:leader="dot" w:pos="9360"/>
      </w:tabs>
      <w:spacing w:before="120"/>
      <w:ind w:left="1368" w:hanging="1008"/>
      <w:jc w:val="left"/>
    </w:pPr>
    <w:rPr>
      <w:bCs/>
      <w:noProof/>
      <w:szCs w:val="22"/>
    </w:rPr>
  </w:style>
  <w:style w:type="paragraph" w:styleId="BodyText">
    <w:name w:val="Body Text"/>
    <w:basedOn w:val="Normal"/>
    <w:link w:val="BodyTextChar"/>
    <w:rsid w:val="00F334FF"/>
    <w:pPr>
      <w:spacing w:after="120"/>
    </w:pPr>
    <w:rPr>
      <w:lang w:val="x-none" w:eastAsia="x-none"/>
    </w:rPr>
  </w:style>
  <w:style w:type="character" w:customStyle="1" w:styleId="BodyTextChar">
    <w:name w:val="Body Text Char"/>
    <w:basedOn w:val="DefaultParagraphFont"/>
    <w:link w:val="BodyText"/>
    <w:rsid w:val="00F334FF"/>
    <w:rPr>
      <w:rFonts w:ascii="Times New Roman" w:eastAsia="Times New Roman" w:hAnsi="Times New Roman" w:cs="Times New Roman"/>
      <w:color w:val="000000"/>
      <w:szCs w:val="20"/>
      <w:lang w:val="x-none" w:eastAsia="x-none"/>
    </w:rPr>
  </w:style>
  <w:style w:type="paragraph" w:styleId="TOC3">
    <w:name w:val="toc 3"/>
    <w:basedOn w:val="Normal"/>
    <w:next w:val="Normal"/>
    <w:autoRedefine/>
    <w:uiPriority w:val="39"/>
    <w:qFormat/>
    <w:rsid w:val="00F334FF"/>
    <w:pPr>
      <w:tabs>
        <w:tab w:val="left" w:pos="2016"/>
        <w:tab w:val="right" w:leader="dot" w:pos="9360"/>
      </w:tabs>
      <w:spacing w:before="60"/>
      <w:ind w:left="1872" w:hanging="1008"/>
      <w:jc w:val="left"/>
      <w:outlineLvl w:val="1"/>
    </w:pPr>
    <w:rPr>
      <w:iCs/>
      <w:noProof/>
    </w:rPr>
  </w:style>
  <w:style w:type="paragraph" w:customStyle="1" w:styleId="EngineFuelTOC2ndLevel">
    <w:name w:val="EngineFuelTOC2ndLevel"/>
    <w:basedOn w:val="Normal"/>
    <w:rsid w:val="00F334FF"/>
    <w:rPr>
      <w:b/>
      <w:bCs/>
      <w:sz w:val="20"/>
    </w:rPr>
  </w:style>
  <w:style w:type="paragraph" w:customStyle="1" w:styleId="EngineFuelTOCHeading1">
    <w:name w:val="EngineFuelTOCHeading1"/>
    <w:basedOn w:val="Normal"/>
    <w:rsid w:val="00F334FF"/>
    <w:pPr>
      <w:spacing w:before="240"/>
      <w:outlineLvl w:val="5"/>
    </w:pPr>
    <w:rPr>
      <w:b/>
      <w:bCs/>
    </w:rPr>
  </w:style>
  <w:style w:type="paragraph" w:customStyle="1" w:styleId="ExamProcLevel1">
    <w:name w:val="ExamProcLevel1"/>
    <w:basedOn w:val="Heading6"/>
    <w:rsid w:val="00F334FF"/>
    <w:pPr>
      <w:jc w:val="both"/>
    </w:pPr>
  </w:style>
  <w:style w:type="paragraph" w:customStyle="1" w:styleId="ExamProcLevel2">
    <w:name w:val="ExamProcLevel2"/>
    <w:basedOn w:val="Normal"/>
    <w:rsid w:val="00F334FF"/>
    <w:rPr>
      <w:b/>
      <w:bCs/>
      <w:sz w:val="20"/>
    </w:rPr>
  </w:style>
  <w:style w:type="paragraph" w:customStyle="1" w:styleId="ExaminProcLevel3">
    <w:name w:val="ExaminProcLevel3"/>
    <w:basedOn w:val="Normal"/>
    <w:rsid w:val="00F334FF"/>
    <w:pPr>
      <w:ind w:left="360"/>
    </w:pPr>
    <w:rPr>
      <w:bCs/>
      <w:sz w:val="20"/>
    </w:rPr>
  </w:style>
  <w:style w:type="paragraph" w:customStyle="1" w:styleId="InterpretationsGuidelinesTOC">
    <w:name w:val="InterpretationsGuidelinesTOC"/>
    <w:basedOn w:val="Heading6"/>
    <w:rsid w:val="00F334FF"/>
    <w:pPr>
      <w:jc w:val="both"/>
    </w:pPr>
    <w:rPr>
      <w:sz w:val="20"/>
    </w:rPr>
  </w:style>
  <w:style w:type="paragraph" w:customStyle="1" w:styleId="WandMLevel1">
    <w:name w:val="WandMLevel1"/>
    <w:basedOn w:val="Heading6"/>
    <w:rsid w:val="00F334FF"/>
    <w:pPr>
      <w:jc w:val="both"/>
    </w:pPr>
  </w:style>
  <w:style w:type="paragraph" w:customStyle="1" w:styleId="WeighmasterLevel1">
    <w:name w:val="WeighmasterLevel1"/>
    <w:basedOn w:val="Heading6"/>
    <w:rsid w:val="00F334FF"/>
    <w:pPr>
      <w:tabs>
        <w:tab w:val="left" w:pos="360"/>
      </w:tabs>
      <w:jc w:val="both"/>
    </w:pPr>
  </w:style>
  <w:style w:type="paragraph" w:customStyle="1" w:styleId="UniformEngFuelLevel2">
    <w:name w:val="UniformEngFuelLevel2"/>
    <w:basedOn w:val="Heading7"/>
    <w:rsid w:val="00F334FF"/>
    <w:pPr>
      <w:jc w:val="both"/>
    </w:pPr>
    <w:rPr>
      <w:bCs/>
      <w:sz w:val="20"/>
    </w:rPr>
  </w:style>
  <w:style w:type="paragraph" w:customStyle="1" w:styleId="UniformEngFuelLevel1">
    <w:name w:val="UniformEngFuelLevel1"/>
    <w:basedOn w:val="Heading6"/>
    <w:rsid w:val="00F334FF"/>
    <w:pPr>
      <w:tabs>
        <w:tab w:val="left" w:pos="360"/>
      </w:tabs>
      <w:jc w:val="both"/>
    </w:pPr>
  </w:style>
  <w:style w:type="paragraph" w:customStyle="1" w:styleId="UniformLevel2">
    <w:name w:val="UniformLevel2"/>
    <w:basedOn w:val="Heading7"/>
    <w:rsid w:val="00F334FF"/>
    <w:pPr>
      <w:jc w:val="both"/>
    </w:pPr>
    <w:rPr>
      <w:sz w:val="20"/>
    </w:rPr>
  </w:style>
  <w:style w:type="paragraph" w:customStyle="1" w:styleId="UniformLevel1">
    <w:name w:val="UniformLevel1"/>
    <w:basedOn w:val="Heading6"/>
    <w:rsid w:val="00F334FF"/>
    <w:pPr>
      <w:tabs>
        <w:tab w:val="left" w:pos="360"/>
      </w:tabs>
      <w:jc w:val="both"/>
    </w:pPr>
  </w:style>
  <w:style w:type="paragraph" w:customStyle="1" w:styleId="UniformLevel3">
    <w:name w:val="UniformLevel3"/>
    <w:basedOn w:val="Heading8"/>
    <w:rsid w:val="00F334FF"/>
    <w:pPr>
      <w:ind w:left="360"/>
    </w:pPr>
    <w:rPr>
      <w:bCs/>
      <w:i w:val="0"/>
      <w:sz w:val="20"/>
    </w:rPr>
  </w:style>
  <w:style w:type="paragraph" w:customStyle="1" w:styleId="UniformLevel4">
    <w:name w:val="UniformLevel4"/>
    <w:basedOn w:val="Heading9"/>
    <w:rsid w:val="00F334FF"/>
    <w:pPr>
      <w:ind w:left="720"/>
      <w:jc w:val="both"/>
    </w:pPr>
    <w:rPr>
      <w:sz w:val="20"/>
    </w:rPr>
  </w:style>
  <w:style w:type="paragraph" w:styleId="Index2">
    <w:name w:val="index 2"/>
    <w:basedOn w:val="Normal"/>
    <w:next w:val="Normal"/>
    <w:autoRedefine/>
    <w:uiPriority w:val="99"/>
    <w:semiHidden/>
    <w:rsid w:val="00F334FF"/>
    <w:pPr>
      <w:tabs>
        <w:tab w:val="right" w:leader="dot" w:pos="4310"/>
      </w:tabs>
      <w:ind w:left="432" w:hanging="216"/>
      <w:jc w:val="left"/>
    </w:pPr>
    <w:rPr>
      <w:noProof/>
      <w:sz w:val="18"/>
      <w:szCs w:val="18"/>
      <w:lang w:eastAsia="x-none"/>
    </w:rPr>
  </w:style>
  <w:style w:type="paragraph" w:styleId="Index1">
    <w:name w:val="index 1"/>
    <w:basedOn w:val="Normal"/>
    <w:next w:val="Normal"/>
    <w:autoRedefine/>
    <w:uiPriority w:val="99"/>
    <w:semiHidden/>
    <w:rsid w:val="00F334FF"/>
    <w:pPr>
      <w:ind w:left="220" w:hanging="220"/>
      <w:jc w:val="left"/>
    </w:pPr>
    <w:rPr>
      <w:b/>
      <w:sz w:val="20"/>
      <w:szCs w:val="18"/>
    </w:rPr>
  </w:style>
  <w:style w:type="paragraph" w:styleId="Index3">
    <w:name w:val="index 3"/>
    <w:basedOn w:val="Normal"/>
    <w:next w:val="Normal"/>
    <w:autoRedefine/>
    <w:uiPriority w:val="99"/>
    <w:semiHidden/>
    <w:rsid w:val="00F334FF"/>
    <w:pPr>
      <w:ind w:left="660" w:hanging="220"/>
      <w:jc w:val="left"/>
    </w:pPr>
    <w:rPr>
      <w:rFonts w:asciiTheme="minorHAnsi" w:hAnsiTheme="minorHAnsi"/>
      <w:sz w:val="18"/>
      <w:szCs w:val="18"/>
    </w:rPr>
  </w:style>
  <w:style w:type="paragraph" w:styleId="Index4">
    <w:name w:val="index 4"/>
    <w:basedOn w:val="Normal"/>
    <w:next w:val="Normal"/>
    <w:autoRedefine/>
    <w:semiHidden/>
    <w:rsid w:val="00F334FF"/>
    <w:pPr>
      <w:ind w:left="880" w:hanging="220"/>
      <w:jc w:val="left"/>
    </w:pPr>
    <w:rPr>
      <w:rFonts w:asciiTheme="minorHAnsi" w:hAnsiTheme="minorHAnsi"/>
      <w:sz w:val="18"/>
      <w:szCs w:val="18"/>
    </w:rPr>
  </w:style>
  <w:style w:type="paragraph" w:styleId="Index5">
    <w:name w:val="index 5"/>
    <w:basedOn w:val="Normal"/>
    <w:next w:val="Normal"/>
    <w:autoRedefine/>
    <w:semiHidden/>
    <w:rsid w:val="00F334FF"/>
    <w:pPr>
      <w:ind w:left="1100" w:hanging="220"/>
      <w:jc w:val="left"/>
    </w:pPr>
    <w:rPr>
      <w:rFonts w:asciiTheme="minorHAnsi" w:hAnsiTheme="minorHAnsi"/>
      <w:sz w:val="18"/>
      <w:szCs w:val="18"/>
    </w:rPr>
  </w:style>
  <w:style w:type="paragraph" w:styleId="Index6">
    <w:name w:val="index 6"/>
    <w:basedOn w:val="Normal"/>
    <w:next w:val="Normal"/>
    <w:autoRedefine/>
    <w:semiHidden/>
    <w:rsid w:val="00F334FF"/>
    <w:pPr>
      <w:ind w:left="1320" w:hanging="220"/>
      <w:jc w:val="left"/>
    </w:pPr>
    <w:rPr>
      <w:rFonts w:asciiTheme="minorHAnsi" w:hAnsiTheme="minorHAnsi"/>
      <w:sz w:val="18"/>
      <w:szCs w:val="18"/>
    </w:rPr>
  </w:style>
  <w:style w:type="paragraph" w:styleId="Index7">
    <w:name w:val="index 7"/>
    <w:basedOn w:val="Normal"/>
    <w:next w:val="Normal"/>
    <w:autoRedefine/>
    <w:semiHidden/>
    <w:rsid w:val="00F334FF"/>
    <w:pPr>
      <w:ind w:left="1540" w:hanging="220"/>
      <w:jc w:val="left"/>
    </w:pPr>
    <w:rPr>
      <w:rFonts w:asciiTheme="minorHAnsi" w:hAnsiTheme="minorHAnsi"/>
      <w:sz w:val="18"/>
      <w:szCs w:val="18"/>
    </w:rPr>
  </w:style>
  <w:style w:type="paragraph" w:styleId="Index8">
    <w:name w:val="index 8"/>
    <w:basedOn w:val="Normal"/>
    <w:next w:val="Normal"/>
    <w:autoRedefine/>
    <w:semiHidden/>
    <w:rsid w:val="00F334FF"/>
    <w:pPr>
      <w:ind w:left="1760" w:hanging="220"/>
      <w:jc w:val="left"/>
    </w:pPr>
    <w:rPr>
      <w:rFonts w:asciiTheme="minorHAnsi" w:hAnsiTheme="minorHAnsi"/>
      <w:sz w:val="18"/>
      <w:szCs w:val="18"/>
    </w:rPr>
  </w:style>
  <w:style w:type="paragraph" w:styleId="Index9">
    <w:name w:val="index 9"/>
    <w:basedOn w:val="Normal"/>
    <w:next w:val="Normal"/>
    <w:autoRedefine/>
    <w:semiHidden/>
    <w:rsid w:val="00F334FF"/>
    <w:pPr>
      <w:ind w:left="1980" w:hanging="220"/>
      <w:jc w:val="left"/>
    </w:pPr>
    <w:rPr>
      <w:rFonts w:asciiTheme="minorHAnsi" w:hAnsiTheme="minorHAnsi"/>
      <w:sz w:val="18"/>
      <w:szCs w:val="18"/>
    </w:rPr>
  </w:style>
  <w:style w:type="paragraph" w:styleId="IndexHeading">
    <w:name w:val="index heading"/>
    <w:basedOn w:val="Normal"/>
    <w:next w:val="Index1"/>
    <w:uiPriority w:val="99"/>
    <w:semiHidden/>
    <w:rsid w:val="00F334FF"/>
    <w:pPr>
      <w:spacing w:before="240" w:after="120"/>
      <w:jc w:val="center"/>
    </w:pPr>
    <w:rPr>
      <w:b/>
      <w:bCs/>
      <w:sz w:val="26"/>
      <w:szCs w:val="26"/>
    </w:rPr>
  </w:style>
  <w:style w:type="paragraph" w:styleId="FootnoteText">
    <w:name w:val="footnote text"/>
    <w:basedOn w:val="Normal"/>
    <w:link w:val="FootnoteTextChar"/>
    <w:semiHidden/>
    <w:rsid w:val="00F334FF"/>
    <w:rPr>
      <w:lang w:val="x-none" w:eastAsia="x-none"/>
    </w:rPr>
  </w:style>
  <w:style w:type="character" w:customStyle="1" w:styleId="FootnoteTextChar">
    <w:name w:val="Footnote Text Char"/>
    <w:basedOn w:val="DefaultParagraphFont"/>
    <w:link w:val="FootnoteText"/>
    <w:semiHidden/>
    <w:rsid w:val="00F334FF"/>
    <w:rPr>
      <w:rFonts w:ascii="Times New Roman" w:eastAsia="Times New Roman" w:hAnsi="Times New Roman" w:cs="Times New Roman"/>
      <w:color w:val="000000"/>
      <w:szCs w:val="20"/>
      <w:lang w:val="x-none" w:eastAsia="x-none"/>
    </w:rPr>
  </w:style>
  <w:style w:type="paragraph" w:styleId="TOC4">
    <w:name w:val="toc 4"/>
    <w:basedOn w:val="Heading4"/>
    <w:next w:val="Normal"/>
    <w:autoRedefine/>
    <w:uiPriority w:val="39"/>
    <w:rsid w:val="00F334FF"/>
    <w:pPr>
      <w:keepNext w:val="0"/>
      <w:tabs>
        <w:tab w:val="left" w:pos="3240"/>
        <w:tab w:val="left" w:pos="3744"/>
        <w:tab w:val="right" w:leader="dot" w:pos="9360"/>
      </w:tabs>
      <w:spacing w:before="120" w:after="120"/>
      <w:ind w:left="2448" w:hanging="1008"/>
      <w:jc w:val="left"/>
    </w:pPr>
    <w:rPr>
      <w:b w:val="0"/>
      <w:szCs w:val="24"/>
    </w:rPr>
  </w:style>
  <w:style w:type="paragraph" w:styleId="BlockText">
    <w:name w:val="Block Text"/>
    <w:basedOn w:val="Normal"/>
    <w:link w:val="BlockTextChar"/>
    <w:rsid w:val="00F334FF"/>
    <w:pPr>
      <w:keepLines/>
      <w:widowControl w:val="0"/>
      <w:ind w:left="720" w:right="720"/>
    </w:pPr>
    <w:rPr>
      <w:sz w:val="18"/>
    </w:rPr>
  </w:style>
  <w:style w:type="paragraph" w:styleId="Header">
    <w:name w:val="header"/>
    <w:basedOn w:val="Normal"/>
    <w:link w:val="HeaderChar"/>
    <w:rsid w:val="00F334FF"/>
    <w:pPr>
      <w:widowControl w:val="0"/>
      <w:tabs>
        <w:tab w:val="center" w:pos="4320"/>
        <w:tab w:val="right" w:pos="8640"/>
      </w:tabs>
    </w:pPr>
    <w:rPr>
      <w:rFonts w:ascii="Arial" w:hAnsi="Arial"/>
      <w:snapToGrid w:val="0"/>
      <w:color w:val="auto"/>
      <w:sz w:val="24"/>
    </w:rPr>
  </w:style>
  <w:style w:type="character" w:customStyle="1" w:styleId="HeaderChar">
    <w:name w:val="Header Char"/>
    <w:basedOn w:val="DefaultParagraphFont"/>
    <w:link w:val="Header"/>
    <w:rsid w:val="00F334FF"/>
    <w:rPr>
      <w:rFonts w:ascii="Arial" w:eastAsia="Times New Roman" w:hAnsi="Arial" w:cs="Times New Roman"/>
      <w:snapToGrid w:val="0"/>
      <w:sz w:val="24"/>
      <w:szCs w:val="20"/>
    </w:rPr>
  </w:style>
  <w:style w:type="paragraph" w:styleId="BodyTextIndent">
    <w:name w:val="Body Text Indent"/>
    <w:basedOn w:val="Normal"/>
    <w:link w:val="BodyTextIndentChar"/>
    <w:rsid w:val="00F334FF"/>
    <w:pPr>
      <w:widowControl w:val="0"/>
      <w:ind w:firstLine="720"/>
    </w:pPr>
  </w:style>
  <w:style w:type="character" w:customStyle="1" w:styleId="BodyTextIndentChar">
    <w:name w:val="Body Text Indent Char"/>
    <w:basedOn w:val="DefaultParagraphFont"/>
    <w:link w:val="BodyTextIndent"/>
    <w:rsid w:val="00F334FF"/>
    <w:rPr>
      <w:rFonts w:ascii="Times New Roman" w:eastAsia="Times New Roman" w:hAnsi="Times New Roman" w:cs="Times New Roman"/>
      <w:color w:val="000000"/>
      <w:szCs w:val="20"/>
    </w:rPr>
  </w:style>
  <w:style w:type="paragraph" w:styleId="BodyText3">
    <w:name w:val="Body Text 3"/>
    <w:basedOn w:val="Normal"/>
    <w:link w:val="BodyText3Char"/>
    <w:rsid w:val="00F334FF"/>
    <w:rPr>
      <w:b/>
    </w:rPr>
  </w:style>
  <w:style w:type="character" w:customStyle="1" w:styleId="BodyText3Char">
    <w:name w:val="Body Text 3 Char"/>
    <w:basedOn w:val="DefaultParagraphFont"/>
    <w:link w:val="BodyText3"/>
    <w:rsid w:val="00F334FF"/>
    <w:rPr>
      <w:rFonts w:ascii="Times New Roman" w:eastAsia="Times New Roman" w:hAnsi="Times New Roman" w:cs="Times New Roman"/>
      <w:b/>
      <w:color w:val="000000"/>
      <w:szCs w:val="20"/>
    </w:rPr>
  </w:style>
  <w:style w:type="paragraph" w:styleId="Caption">
    <w:name w:val="caption"/>
    <w:basedOn w:val="Normal"/>
    <w:next w:val="Normal"/>
    <w:qFormat/>
    <w:rsid w:val="00F334FF"/>
    <w:pPr>
      <w:widowControl w:val="0"/>
      <w:spacing w:before="120" w:after="120"/>
    </w:pPr>
    <w:rPr>
      <w:rFonts w:ascii="Arial" w:hAnsi="Arial"/>
      <w:b/>
      <w:snapToGrid w:val="0"/>
      <w:sz w:val="24"/>
    </w:rPr>
  </w:style>
  <w:style w:type="paragraph" w:styleId="BodyTextIndent3">
    <w:name w:val="Body Text Indent 3"/>
    <w:basedOn w:val="Normal"/>
    <w:link w:val="BodyTextIndent3Char"/>
    <w:rsid w:val="00F334FF"/>
    <w:pPr>
      <w:ind w:left="720"/>
    </w:pPr>
  </w:style>
  <w:style w:type="character" w:customStyle="1" w:styleId="BodyTextIndent3Char">
    <w:name w:val="Body Text Indent 3 Char"/>
    <w:basedOn w:val="DefaultParagraphFont"/>
    <w:link w:val="BodyTextIndent3"/>
    <w:rsid w:val="00F334FF"/>
    <w:rPr>
      <w:rFonts w:ascii="Times New Roman" w:eastAsia="Times New Roman" w:hAnsi="Times New Roman" w:cs="Times New Roman"/>
      <w:color w:val="000000"/>
      <w:szCs w:val="20"/>
    </w:rPr>
  </w:style>
  <w:style w:type="paragraph" w:styleId="BodyTextIndent2">
    <w:name w:val="Body Text Indent 2"/>
    <w:basedOn w:val="Normal"/>
    <w:link w:val="BodyTextIndent2Char"/>
    <w:rsid w:val="00F334FF"/>
    <w:pPr>
      <w:tabs>
        <w:tab w:val="left" w:pos="720"/>
      </w:tabs>
      <w:ind w:left="720" w:hanging="720"/>
    </w:pPr>
  </w:style>
  <w:style w:type="character" w:customStyle="1" w:styleId="BodyTextIndent2Char">
    <w:name w:val="Body Text Indent 2 Char"/>
    <w:basedOn w:val="DefaultParagraphFont"/>
    <w:link w:val="BodyTextIndent2"/>
    <w:rsid w:val="00F334FF"/>
    <w:rPr>
      <w:rFonts w:ascii="Times New Roman" w:eastAsia="Times New Roman" w:hAnsi="Times New Roman" w:cs="Times New Roman"/>
      <w:color w:val="000000"/>
      <w:szCs w:val="20"/>
    </w:rPr>
  </w:style>
  <w:style w:type="character" w:styleId="PageNumber">
    <w:name w:val="page number"/>
    <w:rsid w:val="00F334FF"/>
    <w:rPr>
      <w:sz w:val="20"/>
    </w:rPr>
  </w:style>
  <w:style w:type="paragraph" w:styleId="Footer">
    <w:name w:val="footer"/>
    <w:basedOn w:val="Normal"/>
    <w:link w:val="FooterChar"/>
    <w:uiPriority w:val="99"/>
    <w:rsid w:val="00F334FF"/>
    <w:pPr>
      <w:widowControl w:val="0"/>
      <w:tabs>
        <w:tab w:val="center" w:pos="4320"/>
        <w:tab w:val="right" w:pos="8640"/>
      </w:tabs>
    </w:pPr>
    <w:rPr>
      <w:rFonts w:ascii="Arial" w:hAnsi="Arial"/>
      <w:snapToGrid w:val="0"/>
      <w:sz w:val="24"/>
      <w:lang w:val="x-none" w:eastAsia="x-none"/>
    </w:rPr>
  </w:style>
  <w:style w:type="character" w:customStyle="1" w:styleId="FooterChar">
    <w:name w:val="Footer Char"/>
    <w:basedOn w:val="DefaultParagraphFont"/>
    <w:link w:val="Footer"/>
    <w:uiPriority w:val="99"/>
    <w:rsid w:val="00F334FF"/>
    <w:rPr>
      <w:rFonts w:ascii="Arial" w:eastAsia="Times New Roman" w:hAnsi="Arial" w:cs="Times New Roman"/>
      <w:snapToGrid w:val="0"/>
      <w:color w:val="000000"/>
      <w:sz w:val="24"/>
      <w:szCs w:val="20"/>
      <w:lang w:val="x-none" w:eastAsia="x-none"/>
    </w:rPr>
  </w:style>
  <w:style w:type="paragraph" w:styleId="BodyText2">
    <w:name w:val="Body Text 2"/>
    <w:basedOn w:val="Normal"/>
    <w:link w:val="BodyText2Char"/>
    <w:rsid w:val="00F334FF"/>
  </w:style>
  <w:style w:type="character" w:customStyle="1" w:styleId="BodyText2Char">
    <w:name w:val="Body Text 2 Char"/>
    <w:basedOn w:val="DefaultParagraphFont"/>
    <w:link w:val="BodyText2"/>
    <w:rsid w:val="00F334FF"/>
    <w:rPr>
      <w:rFonts w:ascii="Times New Roman" w:eastAsia="Times New Roman" w:hAnsi="Times New Roman" w:cs="Times New Roman"/>
      <w:color w:val="000000"/>
      <w:szCs w:val="20"/>
    </w:rPr>
  </w:style>
  <w:style w:type="paragraph" w:styleId="DocumentMap">
    <w:name w:val="Document Map"/>
    <w:basedOn w:val="Normal"/>
    <w:link w:val="DocumentMapChar"/>
    <w:semiHidden/>
    <w:rsid w:val="00F334FF"/>
    <w:pPr>
      <w:shd w:val="clear" w:color="auto" w:fill="000080"/>
    </w:pPr>
    <w:rPr>
      <w:rFonts w:ascii="Tahoma" w:hAnsi="Tahoma" w:cs="Tahoma"/>
    </w:rPr>
  </w:style>
  <w:style w:type="character" w:customStyle="1" w:styleId="DocumentMapChar">
    <w:name w:val="Document Map Char"/>
    <w:basedOn w:val="DefaultParagraphFont"/>
    <w:link w:val="DocumentMap"/>
    <w:semiHidden/>
    <w:rsid w:val="00F334FF"/>
    <w:rPr>
      <w:rFonts w:ascii="Tahoma" w:eastAsia="Times New Roman" w:hAnsi="Tahoma" w:cs="Tahoma"/>
      <w:color w:val="000000"/>
      <w:szCs w:val="20"/>
      <w:shd w:val="clear" w:color="auto" w:fill="000080"/>
    </w:rPr>
  </w:style>
  <w:style w:type="paragraph" w:styleId="BalloonText">
    <w:name w:val="Balloon Text"/>
    <w:basedOn w:val="Normal"/>
    <w:link w:val="BalloonTextChar"/>
    <w:semiHidden/>
    <w:rsid w:val="00F334FF"/>
    <w:rPr>
      <w:rFonts w:ascii="Tahoma" w:hAnsi="Tahoma" w:cs="Tahoma"/>
      <w:sz w:val="16"/>
      <w:szCs w:val="16"/>
    </w:rPr>
  </w:style>
  <w:style w:type="character" w:customStyle="1" w:styleId="BalloonTextChar">
    <w:name w:val="Balloon Text Char"/>
    <w:basedOn w:val="DefaultParagraphFont"/>
    <w:link w:val="BalloonText"/>
    <w:semiHidden/>
    <w:rsid w:val="00F334FF"/>
    <w:rPr>
      <w:rFonts w:ascii="Tahoma" w:eastAsia="Times New Roman" w:hAnsi="Tahoma" w:cs="Tahoma"/>
      <w:color w:val="000000"/>
      <w:sz w:val="16"/>
      <w:szCs w:val="16"/>
    </w:rPr>
  </w:style>
  <w:style w:type="paragraph" w:styleId="ListParagraph">
    <w:name w:val="List Paragraph"/>
    <w:basedOn w:val="Normal"/>
    <w:link w:val="ListParagraphChar"/>
    <w:uiPriority w:val="34"/>
    <w:qFormat/>
    <w:rsid w:val="00F334FF"/>
    <w:pPr>
      <w:ind w:left="720"/>
    </w:pPr>
  </w:style>
  <w:style w:type="paragraph" w:styleId="HTMLPreformatted">
    <w:name w:val="HTML Preformatted"/>
    <w:basedOn w:val="Normal"/>
    <w:link w:val="HTMLPreformattedChar"/>
    <w:unhideWhenUsed/>
    <w:rsid w:val="00F334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link w:val="HTMLPreformatted"/>
    <w:rsid w:val="00F334FF"/>
    <w:rPr>
      <w:rFonts w:ascii="Courier New" w:eastAsia="Times New Roman" w:hAnsi="Courier New" w:cs="Courier New"/>
      <w:color w:val="000000"/>
      <w:szCs w:val="20"/>
    </w:rPr>
  </w:style>
  <w:style w:type="character" w:customStyle="1" w:styleId="CharChar">
    <w:name w:val="Char Char"/>
    <w:rsid w:val="00F334FF"/>
    <w:rPr>
      <w:rFonts w:ascii="Courier New" w:hAnsi="Courier New" w:cs="Courier New"/>
    </w:rPr>
  </w:style>
  <w:style w:type="character" w:customStyle="1" w:styleId="CharChar1">
    <w:name w:val="Char Char1"/>
    <w:basedOn w:val="DefaultParagraphFont"/>
    <w:semiHidden/>
    <w:rsid w:val="00F334FF"/>
  </w:style>
  <w:style w:type="paragraph" w:customStyle="1" w:styleId="Normal10pt">
    <w:name w:val="Normal_10pt"/>
    <w:basedOn w:val="Normal"/>
    <w:rsid w:val="00F334FF"/>
    <w:rPr>
      <w:szCs w:val="24"/>
    </w:rPr>
  </w:style>
  <w:style w:type="character" w:styleId="CommentReference">
    <w:name w:val="annotation reference"/>
    <w:uiPriority w:val="99"/>
    <w:rsid w:val="00F334FF"/>
    <w:rPr>
      <w:sz w:val="16"/>
      <w:szCs w:val="16"/>
    </w:rPr>
  </w:style>
  <w:style w:type="paragraph" w:styleId="CommentText">
    <w:name w:val="annotation text"/>
    <w:basedOn w:val="Normal"/>
    <w:link w:val="CommentTextChar"/>
    <w:uiPriority w:val="99"/>
    <w:rsid w:val="00F334FF"/>
    <w:rPr>
      <w:lang w:val="x-none" w:eastAsia="x-none"/>
    </w:rPr>
  </w:style>
  <w:style w:type="character" w:customStyle="1" w:styleId="CommentTextChar">
    <w:name w:val="Comment Text Char"/>
    <w:basedOn w:val="DefaultParagraphFont"/>
    <w:link w:val="CommentText"/>
    <w:uiPriority w:val="99"/>
    <w:rsid w:val="00F334FF"/>
    <w:rPr>
      <w:rFonts w:ascii="Times New Roman" w:eastAsia="Times New Roman" w:hAnsi="Times New Roman" w:cs="Times New Roman"/>
      <w:color w:val="000000"/>
      <w:szCs w:val="20"/>
      <w:lang w:val="x-none" w:eastAsia="x-none"/>
    </w:rPr>
  </w:style>
  <w:style w:type="paragraph" w:styleId="CommentSubject">
    <w:name w:val="annotation subject"/>
    <w:basedOn w:val="CommentText"/>
    <w:next w:val="CommentText"/>
    <w:link w:val="CommentSubjectChar"/>
    <w:rsid w:val="00F334FF"/>
    <w:rPr>
      <w:b/>
      <w:bCs/>
    </w:rPr>
  </w:style>
  <w:style w:type="character" w:customStyle="1" w:styleId="CommentSubjectChar">
    <w:name w:val="Comment Subject Char"/>
    <w:basedOn w:val="CommentTextChar"/>
    <w:link w:val="CommentSubject"/>
    <w:rsid w:val="00F334FF"/>
    <w:rPr>
      <w:rFonts w:ascii="Times New Roman" w:eastAsia="Times New Roman" w:hAnsi="Times New Roman" w:cs="Times New Roman"/>
      <w:b/>
      <w:bCs/>
      <w:color w:val="000000"/>
      <w:szCs w:val="20"/>
      <w:lang w:val="x-none" w:eastAsia="x-none"/>
    </w:rPr>
  </w:style>
  <w:style w:type="table" w:styleId="TableGrid">
    <w:name w:val="Table Grid"/>
    <w:basedOn w:val="TableNormal"/>
    <w:rsid w:val="00F334F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2">
    <w:name w:val="Char Char2"/>
    <w:rsid w:val="00F334FF"/>
    <w:rPr>
      <w:b/>
      <w:sz w:val="22"/>
      <w:lang w:val="en-US" w:eastAsia="en-US" w:bidi="ar-SA"/>
    </w:rPr>
  </w:style>
  <w:style w:type="paragraph" w:customStyle="1" w:styleId="Style">
    <w:name w:val="Style"/>
    <w:rsid w:val="00F334FF"/>
    <w:pPr>
      <w:widowControl w:val="0"/>
      <w:autoSpaceDE w:val="0"/>
      <w:autoSpaceDN w:val="0"/>
      <w:adjustRightInd w:val="0"/>
      <w:spacing w:after="0" w:line="240" w:lineRule="auto"/>
    </w:pPr>
    <w:rPr>
      <w:rFonts w:ascii="Arial" w:eastAsia="Times New Roman" w:hAnsi="Arial" w:cs="Arial"/>
      <w:sz w:val="24"/>
      <w:szCs w:val="24"/>
    </w:rPr>
  </w:style>
  <w:style w:type="numbering" w:customStyle="1" w:styleId="Style1">
    <w:name w:val="Style1"/>
    <w:rsid w:val="00F334FF"/>
    <w:pPr>
      <w:numPr>
        <w:numId w:val="20"/>
      </w:numPr>
    </w:pPr>
  </w:style>
  <w:style w:type="paragraph" w:customStyle="1" w:styleId="Style11ptBoldJu1JustifiedLeft05Hanging038">
    <w:name w:val="Style 11 pt Bold Ju(1) Justified Left:  0.5&quot; Hanging:  0.38&quot;"/>
    <w:basedOn w:val="Normal"/>
    <w:next w:val="TOC5"/>
    <w:rsid w:val="00F334FF"/>
    <w:pPr>
      <w:keepNext/>
      <w:numPr>
        <w:numId w:val="21"/>
      </w:numPr>
    </w:pPr>
    <w:rPr>
      <w:b/>
      <w:szCs w:val="22"/>
    </w:rPr>
  </w:style>
  <w:style w:type="paragraph" w:styleId="TOC5">
    <w:name w:val="toc 5"/>
    <w:basedOn w:val="Normal"/>
    <w:next w:val="Normal"/>
    <w:autoRedefine/>
    <w:uiPriority w:val="39"/>
    <w:rsid w:val="00F334FF"/>
    <w:pPr>
      <w:tabs>
        <w:tab w:val="left" w:pos="2845"/>
        <w:tab w:val="right" w:leader="dot" w:pos="9350"/>
      </w:tabs>
      <w:ind w:left="3240" w:hanging="1440"/>
      <w:jc w:val="left"/>
      <w:outlineLvl w:val="4"/>
    </w:pPr>
  </w:style>
  <w:style w:type="paragraph" w:styleId="TOC6">
    <w:name w:val="toc 6"/>
    <w:basedOn w:val="Normal"/>
    <w:next w:val="Normal"/>
    <w:autoRedefine/>
    <w:uiPriority w:val="39"/>
    <w:rsid w:val="00F334FF"/>
    <w:pPr>
      <w:tabs>
        <w:tab w:val="left" w:pos="864"/>
        <w:tab w:val="right" w:leader="dot" w:pos="9350"/>
      </w:tabs>
      <w:ind w:left="720" w:hanging="360"/>
    </w:pPr>
  </w:style>
  <w:style w:type="paragraph" w:styleId="TOC7">
    <w:name w:val="toc 7"/>
    <w:basedOn w:val="Normal"/>
    <w:next w:val="Normal"/>
    <w:autoRedefine/>
    <w:uiPriority w:val="39"/>
    <w:rsid w:val="00F334FF"/>
    <w:pPr>
      <w:ind w:left="1000"/>
    </w:pPr>
  </w:style>
  <w:style w:type="paragraph" w:styleId="TOC8">
    <w:name w:val="toc 8"/>
    <w:basedOn w:val="Normal"/>
    <w:next w:val="Normal"/>
    <w:autoRedefine/>
    <w:uiPriority w:val="39"/>
    <w:rsid w:val="00F334FF"/>
    <w:pPr>
      <w:ind w:left="1200"/>
    </w:pPr>
  </w:style>
  <w:style w:type="paragraph" w:styleId="TOC9">
    <w:name w:val="toc 9"/>
    <w:basedOn w:val="Normal"/>
    <w:next w:val="Normal"/>
    <w:autoRedefine/>
    <w:uiPriority w:val="39"/>
    <w:rsid w:val="00F334FF"/>
    <w:pPr>
      <w:ind w:left="1400"/>
    </w:pPr>
  </w:style>
  <w:style w:type="paragraph" w:customStyle="1" w:styleId="Style2">
    <w:name w:val="Style2"/>
    <w:basedOn w:val="Normal"/>
    <w:rsid w:val="00F334FF"/>
    <w:pPr>
      <w:keepNext/>
      <w:numPr>
        <w:numId w:val="18"/>
      </w:numPr>
    </w:pPr>
    <w:rPr>
      <w:rFonts w:ascii="Times New Roman Bold" w:hAnsi="Times New Roman Bold"/>
      <w:b/>
      <w:szCs w:val="22"/>
    </w:rPr>
  </w:style>
  <w:style w:type="paragraph" w:customStyle="1" w:styleId="aListBold">
    <w:name w:val="a. List Bold"/>
    <w:aliases w:val="Quest"/>
    <w:basedOn w:val="Normal"/>
    <w:rsid w:val="00F334FF"/>
    <w:pPr>
      <w:keepNext/>
      <w:tabs>
        <w:tab w:val="num" w:pos="1080"/>
      </w:tabs>
      <w:ind w:left="1080" w:hanging="360"/>
    </w:pPr>
    <w:rPr>
      <w:b/>
      <w:szCs w:val="22"/>
    </w:rPr>
  </w:style>
  <w:style w:type="paragraph" w:customStyle="1" w:styleId="Style3">
    <w:name w:val="Style3"/>
    <w:basedOn w:val="Normal"/>
    <w:link w:val="Style3Char"/>
    <w:rsid w:val="00F334FF"/>
    <w:pPr>
      <w:keepNext/>
      <w:spacing w:before="120" w:after="120"/>
    </w:pPr>
    <w:rPr>
      <w:b/>
      <w:szCs w:val="22"/>
      <w:lang w:val="x-none" w:eastAsia="x-none"/>
    </w:rPr>
  </w:style>
  <w:style w:type="character" w:customStyle="1" w:styleId="Style3Char">
    <w:name w:val="Style3 Char"/>
    <w:link w:val="Style3"/>
    <w:rsid w:val="00F334FF"/>
    <w:rPr>
      <w:rFonts w:ascii="Times New Roman" w:eastAsia="Times New Roman" w:hAnsi="Times New Roman" w:cs="Times New Roman"/>
      <w:b/>
      <w:color w:val="000000"/>
      <w:lang w:val="x-none" w:eastAsia="x-none"/>
    </w:rPr>
  </w:style>
  <w:style w:type="paragraph" w:customStyle="1" w:styleId="Note05block">
    <w:name w:val="Note 0.5 block"/>
    <w:basedOn w:val="Normal"/>
    <w:rsid w:val="00F334FF"/>
    <w:pPr>
      <w:ind w:left="720"/>
    </w:pPr>
    <w:rPr>
      <w:b/>
      <w:szCs w:val="22"/>
    </w:rPr>
  </w:style>
  <w:style w:type="paragraph" w:customStyle="1" w:styleId="Bulleted">
    <w:name w:val="Bulleted"/>
    <w:aliases w:val="11 pt,0.75"/>
    <w:basedOn w:val="Normal"/>
    <w:rsid w:val="00F334FF"/>
    <w:pPr>
      <w:numPr>
        <w:numId w:val="15"/>
      </w:numPr>
    </w:pPr>
    <w:rPr>
      <w:szCs w:val="22"/>
    </w:rPr>
  </w:style>
  <w:style w:type="paragraph" w:customStyle="1" w:styleId="Bullet">
    <w:name w:val="Bullet"/>
    <w:basedOn w:val="Normal"/>
    <w:rsid w:val="00F334FF"/>
    <w:pPr>
      <w:numPr>
        <w:numId w:val="22"/>
      </w:numPr>
    </w:pPr>
  </w:style>
  <w:style w:type="paragraph" w:customStyle="1" w:styleId="InsideAddress">
    <w:name w:val="Inside Address"/>
    <w:basedOn w:val="Normal"/>
    <w:rsid w:val="00F334FF"/>
    <w:pPr>
      <w:jc w:val="left"/>
    </w:pPr>
    <w:rPr>
      <w:color w:val="auto"/>
      <w:sz w:val="20"/>
    </w:rPr>
  </w:style>
  <w:style w:type="paragraph" w:styleId="BodyTextFirstIndent">
    <w:name w:val="Body Text First Indent"/>
    <w:basedOn w:val="BodyText"/>
    <w:link w:val="BodyTextFirstIndentChar"/>
    <w:rsid w:val="00F334FF"/>
    <w:pPr>
      <w:ind w:firstLine="210"/>
    </w:pPr>
  </w:style>
  <w:style w:type="character" w:customStyle="1" w:styleId="BodyTextFirstIndentChar">
    <w:name w:val="Body Text First Indent Char"/>
    <w:basedOn w:val="BodyTextChar"/>
    <w:link w:val="BodyTextFirstIndent"/>
    <w:rsid w:val="00F334FF"/>
    <w:rPr>
      <w:rFonts w:ascii="Times New Roman" w:eastAsia="Times New Roman" w:hAnsi="Times New Roman" w:cs="Times New Roman"/>
      <w:color w:val="000000"/>
      <w:szCs w:val="20"/>
      <w:lang w:val="x-none" w:eastAsia="x-none"/>
    </w:rPr>
  </w:style>
  <w:style w:type="paragraph" w:styleId="BodyTextFirstIndent2">
    <w:name w:val="Body Text First Indent 2"/>
    <w:basedOn w:val="BodyTextIndent"/>
    <w:link w:val="BodyTextFirstIndent2Char"/>
    <w:rsid w:val="00F334FF"/>
    <w:pPr>
      <w:widowControl/>
      <w:spacing w:after="120"/>
      <w:ind w:left="360" w:firstLine="210"/>
    </w:pPr>
  </w:style>
  <w:style w:type="character" w:customStyle="1" w:styleId="BodyTextFirstIndent2Char">
    <w:name w:val="Body Text First Indent 2 Char"/>
    <w:basedOn w:val="BodyTextIndentChar"/>
    <w:link w:val="BodyTextFirstIndent2"/>
    <w:rsid w:val="00F334FF"/>
    <w:rPr>
      <w:rFonts w:ascii="Times New Roman" w:eastAsia="Times New Roman" w:hAnsi="Times New Roman" w:cs="Times New Roman"/>
      <w:color w:val="000000"/>
      <w:szCs w:val="20"/>
    </w:rPr>
  </w:style>
  <w:style w:type="paragraph" w:styleId="Closing">
    <w:name w:val="Closing"/>
    <w:basedOn w:val="Normal"/>
    <w:link w:val="ClosingChar"/>
    <w:rsid w:val="00F334FF"/>
    <w:pPr>
      <w:ind w:left="4320"/>
    </w:pPr>
  </w:style>
  <w:style w:type="character" w:customStyle="1" w:styleId="ClosingChar">
    <w:name w:val="Closing Char"/>
    <w:basedOn w:val="DefaultParagraphFont"/>
    <w:link w:val="Closing"/>
    <w:rsid w:val="00F334FF"/>
    <w:rPr>
      <w:rFonts w:ascii="Times New Roman" w:eastAsia="Times New Roman" w:hAnsi="Times New Roman" w:cs="Times New Roman"/>
      <w:color w:val="000000"/>
      <w:szCs w:val="20"/>
    </w:rPr>
  </w:style>
  <w:style w:type="paragraph" w:styleId="Date">
    <w:name w:val="Date"/>
    <w:basedOn w:val="Normal"/>
    <w:next w:val="Normal"/>
    <w:link w:val="DateChar"/>
    <w:rsid w:val="00F334FF"/>
  </w:style>
  <w:style w:type="character" w:customStyle="1" w:styleId="DateChar">
    <w:name w:val="Date Char"/>
    <w:basedOn w:val="DefaultParagraphFont"/>
    <w:link w:val="Date"/>
    <w:rsid w:val="00F334FF"/>
    <w:rPr>
      <w:rFonts w:ascii="Times New Roman" w:eastAsia="Times New Roman" w:hAnsi="Times New Roman" w:cs="Times New Roman"/>
      <w:color w:val="000000"/>
      <w:szCs w:val="20"/>
    </w:rPr>
  </w:style>
  <w:style w:type="paragraph" w:styleId="E-mailSignature">
    <w:name w:val="E-mail Signature"/>
    <w:basedOn w:val="Normal"/>
    <w:link w:val="E-mailSignatureChar"/>
    <w:rsid w:val="00F334FF"/>
  </w:style>
  <w:style w:type="character" w:customStyle="1" w:styleId="E-mailSignatureChar">
    <w:name w:val="E-mail Signature Char"/>
    <w:basedOn w:val="DefaultParagraphFont"/>
    <w:link w:val="E-mailSignature"/>
    <w:rsid w:val="00F334FF"/>
    <w:rPr>
      <w:rFonts w:ascii="Times New Roman" w:eastAsia="Times New Roman" w:hAnsi="Times New Roman" w:cs="Times New Roman"/>
      <w:color w:val="000000"/>
      <w:szCs w:val="20"/>
    </w:rPr>
  </w:style>
  <w:style w:type="paragraph" w:styleId="EndnoteText">
    <w:name w:val="endnote text"/>
    <w:basedOn w:val="Normal"/>
    <w:link w:val="EndnoteTextChar"/>
    <w:semiHidden/>
    <w:rsid w:val="00F334FF"/>
    <w:rPr>
      <w:sz w:val="20"/>
    </w:rPr>
  </w:style>
  <w:style w:type="character" w:customStyle="1" w:styleId="EndnoteTextChar">
    <w:name w:val="Endnote Text Char"/>
    <w:basedOn w:val="DefaultParagraphFont"/>
    <w:link w:val="EndnoteText"/>
    <w:semiHidden/>
    <w:rsid w:val="00F334FF"/>
    <w:rPr>
      <w:rFonts w:ascii="Times New Roman" w:eastAsia="Times New Roman" w:hAnsi="Times New Roman" w:cs="Times New Roman"/>
      <w:color w:val="000000"/>
      <w:sz w:val="20"/>
      <w:szCs w:val="20"/>
    </w:rPr>
  </w:style>
  <w:style w:type="paragraph" w:styleId="EnvelopeAddress">
    <w:name w:val="envelope address"/>
    <w:basedOn w:val="Normal"/>
    <w:rsid w:val="00F334FF"/>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sid w:val="00F334FF"/>
    <w:rPr>
      <w:rFonts w:ascii="Arial" w:hAnsi="Arial" w:cs="Arial"/>
      <w:sz w:val="20"/>
    </w:rPr>
  </w:style>
  <w:style w:type="paragraph" w:styleId="HTMLAddress">
    <w:name w:val="HTML Address"/>
    <w:basedOn w:val="Normal"/>
    <w:link w:val="HTMLAddressChar"/>
    <w:rsid w:val="00F334FF"/>
    <w:rPr>
      <w:i/>
      <w:iCs/>
    </w:rPr>
  </w:style>
  <w:style w:type="character" w:customStyle="1" w:styleId="HTMLAddressChar">
    <w:name w:val="HTML Address Char"/>
    <w:basedOn w:val="DefaultParagraphFont"/>
    <w:link w:val="HTMLAddress"/>
    <w:rsid w:val="00F334FF"/>
    <w:rPr>
      <w:rFonts w:ascii="Times New Roman" w:eastAsia="Times New Roman" w:hAnsi="Times New Roman" w:cs="Times New Roman"/>
      <w:i/>
      <w:iCs/>
      <w:color w:val="000000"/>
      <w:szCs w:val="20"/>
    </w:rPr>
  </w:style>
  <w:style w:type="paragraph" w:styleId="List">
    <w:name w:val="List"/>
    <w:basedOn w:val="Normal"/>
    <w:rsid w:val="00F334FF"/>
    <w:pPr>
      <w:ind w:left="360" w:hanging="360"/>
    </w:pPr>
  </w:style>
  <w:style w:type="paragraph" w:styleId="List2">
    <w:name w:val="List 2"/>
    <w:basedOn w:val="Normal"/>
    <w:rsid w:val="00F334FF"/>
    <w:pPr>
      <w:ind w:left="720" w:hanging="360"/>
    </w:pPr>
  </w:style>
  <w:style w:type="paragraph" w:styleId="List3">
    <w:name w:val="List 3"/>
    <w:basedOn w:val="Normal"/>
    <w:rsid w:val="00F334FF"/>
    <w:pPr>
      <w:ind w:left="1080" w:hanging="360"/>
    </w:pPr>
  </w:style>
  <w:style w:type="paragraph" w:styleId="List4">
    <w:name w:val="List 4"/>
    <w:basedOn w:val="Normal"/>
    <w:rsid w:val="00F334FF"/>
    <w:pPr>
      <w:ind w:left="1440" w:hanging="360"/>
    </w:pPr>
  </w:style>
  <w:style w:type="paragraph" w:styleId="List5">
    <w:name w:val="List 5"/>
    <w:basedOn w:val="Normal"/>
    <w:rsid w:val="00F334FF"/>
    <w:pPr>
      <w:ind w:left="1800" w:hanging="360"/>
    </w:pPr>
  </w:style>
  <w:style w:type="paragraph" w:styleId="ListBullet">
    <w:name w:val="List Bullet"/>
    <w:basedOn w:val="Normal"/>
    <w:rsid w:val="00F334FF"/>
    <w:pPr>
      <w:numPr>
        <w:numId w:val="25"/>
      </w:numPr>
    </w:pPr>
  </w:style>
  <w:style w:type="paragraph" w:styleId="ListBullet2">
    <w:name w:val="List Bullet 2"/>
    <w:basedOn w:val="Normal"/>
    <w:rsid w:val="00F334FF"/>
    <w:pPr>
      <w:numPr>
        <w:numId w:val="26"/>
      </w:numPr>
    </w:pPr>
  </w:style>
  <w:style w:type="paragraph" w:styleId="ListBullet3">
    <w:name w:val="List Bullet 3"/>
    <w:basedOn w:val="Normal"/>
    <w:rsid w:val="00F334FF"/>
    <w:pPr>
      <w:numPr>
        <w:numId w:val="27"/>
      </w:numPr>
    </w:pPr>
  </w:style>
  <w:style w:type="paragraph" w:styleId="ListBullet4">
    <w:name w:val="List Bullet 4"/>
    <w:basedOn w:val="Normal"/>
    <w:rsid w:val="00F334FF"/>
    <w:pPr>
      <w:numPr>
        <w:numId w:val="28"/>
      </w:numPr>
    </w:pPr>
  </w:style>
  <w:style w:type="paragraph" w:styleId="ListBullet5">
    <w:name w:val="List Bullet 5"/>
    <w:basedOn w:val="Normal"/>
    <w:rsid w:val="00F334FF"/>
    <w:pPr>
      <w:numPr>
        <w:numId w:val="29"/>
      </w:numPr>
    </w:pPr>
  </w:style>
  <w:style w:type="paragraph" w:styleId="ListContinue">
    <w:name w:val="List Continue"/>
    <w:basedOn w:val="Normal"/>
    <w:rsid w:val="00F334FF"/>
    <w:pPr>
      <w:spacing w:after="120"/>
      <w:ind w:left="360"/>
    </w:pPr>
  </w:style>
  <w:style w:type="paragraph" w:styleId="ListContinue2">
    <w:name w:val="List Continue 2"/>
    <w:basedOn w:val="Normal"/>
    <w:rsid w:val="00F334FF"/>
    <w:pPr>
      <w:spacing w:after="120"/>
      <w:ind w:left="720"/>
    </w:pPr>
  </w:style>
  <w:style w:type="paragraph" w:styleId="ListContinue3">
    <w:name w:val="List Continue 3"/>
    <w:basedOn w:val="Normal"/>
    <w:rsid w:val="00F334FF"/>
    <w:pPr>
      <w:spacing w:after="120"/>
      <w:ind w:left="1080"/>
    </w:pPr>
  </w:style>
  <w:style w:type="paragraph" w:styleId="ListContinue4">
    <w:name w:val="List Continue 4"/>
    <w:basedOn w:val="Normal"/>
    <w:rsid w:val="00F334FF"/>
    <w:pPr>
      <w:spacing w:after="120"/>
      <w:ind w:left="1440"/>
    </w:pPr>
  </w:style>
  <w:style w:type="paragraph" w:styleId="ListContinue5">
    <w:name w:val="List Continue 5"/>
    <w:basedOn w:val="Normal"/>
    <w:rsid w:val="00F334FF"/>
    <w:pPr>
      <w:spacing w:after="120"/>
      <w:ind w:left="1800"/>
    </w:pPr>
  </w:style>
  <w:style w:type="paragraph" w:styleId="ListNumber">
    <w:name w:val="List Number"/>
    <w:basedOn w:val="Normal"/>
    <w:rsid w:val="00F334FF"/>
    <w:pPr>
      <w:numPr>
        <w:numId w:val="30"/>
      </w:numPr>
    </w:pPr>
  </w:style>
  <w:style w:type="paragraph" w:styleId="ListNumber2">
    <w:name w:val="List Number 2"/>
    <w:basedOn w:val="Normal"/>
    <w:rsid w:val="00F334FF"/>
    <w:pPr>
      <w:numPr>
        <w:numId w:val="31"/>
      </w:numPr>
    </w:pPr>
  </w:style>
  <w:style w:type="paragraph" w:styleId="ListNumber3">
    <w:name w:val="List Number 3"/>
    <w:basedOn w:val="Normal"/>
    <w:rsid w:val="00F334FF"/>
    <w:pPr>
      <w:numPr>
        <w:numId w:val="32"/>
      </w:numPr>
    </w:pPr>
  </w:style>
  <w:style w:type="paragraph" w:styleId="ListNumber4">
    <w:name w:val="List Number 4"/>
    <w:basedOn w:val="Normal"/>
    <w:rsid w:val="00F334FF"/>
  </w:style>
  <w:style w:type="paragraph" w:styleId="ListNumber5">
    <w:name w:val="List Number 5"/>
    <w:basedOn w:val="Normal"/>
    <w:rsid w:val="00F334FF"/>
    <w:pPr>
      <w:numPr>
        <w:numId w:val="33"/>
      </w:numPr>
    </w:pPr>
  </w:style>
  <w:style w:type="paragraph" w:styleId="MacroText">
    <w:name w:val="macro"/>
    <w:link w:val="MacroTextChar"/>
    <w:semiHidden/>
    <w:rsid w:val="00F334FF"/>
    <w:pPr>
      <w:tabs>
        <w:tab w:val="left" w:pos="480"/>
        <w:tab w:val="left" w:pos="960"/>
        <w:tab w:val="left" w:pos="1440"/>
        <w:tab w:val="left" w:pos="1920"/>
        <w:tab w:val="left" w:pos="2400"/>
        <w:tab w:val="left" w:pos="2880"/>
        <w:tab w:val="left" w:pos="3360"/>
        <w:tab w:val="left" w:pos="3840"/>
        <w:tab w:val="left" w:pos="4320"/>
      </w:tabs>
      <w:spacing w:after="0" w:line="240" w:lineRule="auto"/>
      <w:jc w:val="both"/>
    </w:pPr>
    <w:rPr>
      <w:rFonts w:ascii="Courier New" w:eastAsia="Times New Roman" w:hAnsi="Courier New" w:cs="Courier New"/>
      <w:color w:val="000000"/>
      <w:sz w:val="20"/>
      <w:szCs w:val="20"/>
    </w:rPr>
  </w:style>
  <w:style w:type="character" w:customStyle="1" w:styleId="MacroTextChar">
    <w:name w:val="Macro Text Char"/>
    <w:basedOn w:val="DefaultParagraphFont"/>
    <w:link w:val="MacroText"/>
    <w:semiHidden/>
    <w:rsid w:val="00F334FF"/>
    <w:rPr>
      <w:rFonts w:ascii="Courier New" w:eastAsia="Times New Roman" w:hAnsi="Courier New" w:cs="Courier New"/>
      <w:color w:val="000000"/>
      <w:sz w:val="20"/>
      <w:szCs w:val="20"/>
    </w:rPr>
  </w:style>
  <w:style w:type="paragraph" w:styleId="MessageHeader">
    <w:name w:val="Message Header"/>
    <w:basedOn w:val="Normal"/>
    <w:link w:val="MessageHeaderChar"/>
    <w:rsid w:val="00F334FF"/>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szCs w:val="24"/>
    </w:rPr>
  </w:style>
  <w:style w:type="character" w:customStyle="1" w:styleId="MessageHeaderChar">
    <w:name w:val="Message Header Char"/>
    <w:basedOn w:val="DefaultParagraphFont"/>
    <w:link w:val="MessageHeader"/>
    <w:rsid w:val="00F334FF"/>
    <w:rPr>
      <w:rFonts w:ascii="Arial" w:eastAsia="Times New Roman" w:hAnsi="Arial" w:cs="Arial"/>
      <w:color w:val="000000"/>
      <w:sz w:val="24"/>
      <w:szCs w:val="24"/>
      <w:shd w:val="pct20" w:color="auto" w:fill="auto"/>
    </w:rPr>
  </w:style>
  <w:style w:type="paragraph" w:styleId="NormalWeb">
    <w:name w:val="Normal (Web)"/>
    <w:basedOn w:val="Normal"/>
    <w:uiPriority w:val="99"/>
    <w:rsid w:val="00F334FF"/>
    <w:rPr>
      <w:sz w:val="24"/>
      <w:szCs w:val="24"/>
    </w:rPr>
  </w:style>
  <w:style w:type="paragraph" w:styleId="NormalIndent">
    <w:name w:val="Normal Indent"/>
    <w:basedOn w:val="Normal"/>
    <w:rsid w:val="00F334FF"/>
    <w:pPr>
      <w:ind w:left="720"/>
    </w:pPr>
  </w:style>
  <w:style w:type="paragraph" w:styleId="NoteHeading">
    <w:name w:val="Note Heading"/>
    <w:basedOn w:val="Normal"/>
    <w:next w:val="Normal"/>
    <w:link w:val="NoteHeadingChar"/>
    <w:rsid w:val="00F334FF"/>
  </w:style>
  <w:style w:type="character" w:customStyle="1" w:styleId="NoteHeadingChar">
    <w:name w:val="Note Heading Char"/>
    <w:basedOn w:val="DefaultParagraphFont"/>
    <w:link w:val="NoteHeading"/>
    <w:rsid w:val="00F334FF"/>
    <w:rPr>
      <w:rFonts w:ascii="Times New Roman" w:eastAsia="Times New Roman" w:hAnsi="Times New Roman" w:cs="Times New Roman"/>
      <w:color w:val="000000"/>
      <w:szCs w:val="20"/>
    </w:rPr>
  </w:style>
  <w:style w:type="paragraph" w:styleId="PlainText">
    <w:name w:val="Plain Text"/>
    <w:basedOn w:val="Normal"/>
    <w:link w:val="PlainTextChar"/>
    <w:rsid w:val="00F334FF"/>
    <w:rPr>
      <w:rFonts w:ascii="Courier New" w:hAnsi="Courier New" w:cs="Courier New"/>
      <w:sz w:val="20"/>
    </w:rPr>
  </w:style>
  <w:style w:type="character" w:customStyle="1" w:styleId="PlainTextChar">
    <w:name w:val="Plain Text Char"/>
    <w:basedOn w:val="DefaultParagraphFont"/>
    <w:link w:val="PlainText"/>
    <w:rsid w:val="00F334FF"/>
    <w:rPr>
      <w:rFonts w:ascii="Courier New" w:eastAsia="Times New Roman" w:hAnsi="Courier New" w:cs="Courier New"/>
      <w:color w:val="000000"/>
      <w:sz w:val="20"/>
      <w:szCs w:val="20"/>
    </w:rPr>
  </w:style>
  <w:style w:type="paragraph" w:styleId="Salutation">
    <w:name w:val="Salutation"/>
    <w:basedOn w:val="Normal"/>
    <w:next w:val="Normal"/>
    <w:link w:val="SalutationChar"/>
    <w:rsid w:val="00F334FF"/>
  </w:style>
  <w:style w:type="character" w:customStyle="1" w:styleId="SalutationChar">
    <w:name w:val="Salutation Char"/>
    <w:basedOn w:val="DefaultParagraphFont"/>
    <w:link w:val="Salutation"/>
    <w:rsid w:val="00F334FF"/>
    <w:rPr>
      <w:rFonts w:ascii="Times New Roman" w:eastAsia="Times New Roman" w:hAnsi="Times New Roman" w:cs="Times New Roman"/>
      <w:color w:val="000000"/>
      <w:szCs w:val="20"/>
    </w:rPr>
  </w:style>
  <w:style w:type="paragraph" w:styleId="Signature">
    <w:name w:val="Signature"/>
    <w:basedOn w:val="Normal"/>
    <w:link w:val="SignatureChar"/>
    <w:rsid w:val="00F334FF"/>
    <w:pPr>
      <w:ind w:left="4320"/>
    </w:pPr>
  </w:style>
  <w:style w:type="character" w:customStyle="1" w:styleId="SignatureChar">
    <w:name w:val="Signature Char"/>
    <w:basedOn w:val="DefaultParagraphFont"/>
    <w:link w:val="Signature"/>
    <w:rsid w:val="00F334FF"/>
    <w:rPr>
      <w:rFonts w:ascii="Times New Roman" w:eastAsia="Times New Roman" w:hAnsi="Times New Roman" w:cs="Times New Roman"/>
      <w:color w:val="000000"/>
      <w:szCs w:val="20"/>
    </w:rPr>
  </w:style>
  <w:style w:type="paragraph" w:styleId="Subtitle">
    <w:name w:val="Subtitle"/>
    <w:basedOn w:val="Normal"/>
    <w:link w:val="SubtitleChar"/>
    <w:qFormat/>
    <w:rsid w:val="00F334FF"/>
    <w:pPr>
      <w:spacing w:after="60"/>
      <w:jc w:val="center"/>
      <w:outlineLvl w:val="1"/>
    </w:pPr>
    <w:rPr>
      <w:rFonts w:cs="Arial"/>
      <w:b/>
      <w:sz w:val="24"/>
      <w:szCs w:val="24"/>
    </w:rPr>
  </w:style>
  <w:style w:type="character" w:customStyle="1" w:styleId="SubtitleChar">
    <w:name w:val="Subtitle Char"/>
    <w:basedOn w:val="DefaultParagraphFont"/>
    <w:link w:val="Subtitle"/>
    <w:rsid w:val="00F334FF"/>
    <w:rPr>
      <w:rFonts w:ascii="Times New Roman" w:eastAsia="Times New Roman" w:hAnsi="Times New Roman" w:cs="Arial"/>
      <w:b/>
      <w:color w:val="000000"/>
      <w:sz w:val="24"/>
      <w:szCs w:val="24"/>
    </w:rPr>
  </w:style>
  <w:style w:type="paragraph" w:styleId="TableofAuthorities">
    <w:name w:val="table of authorities"/>
    <w:basedOn w:val="Normal"/>
    <w:next w:val="Normal"/>
    <w:semiHidden/>
    <w:rsid w:val="00F334FF"/>
    <w:pPr>
      <w:ind w:left="220" w:hanging="220"/>
      <w:jc w:val="left"/>
    </w:pPr>
    <w:rPr>
      <w:rFonts w:asciiTheme="minorHAnsi" w:hAnsiTheme="minorHAnsi"/>
      <w:sz w:val="20"/>
    </w:rPr>
  </w:style>
  <w:style w:type="paragraph" w:styleId="TableofFigures">
    <w:name w:val="table of figures"/>
    <w:basedOn w:val="Normal"/>
    <w:next w:val="Normal"/>
    <w:semiHidden/>
    <w:rsid w:val="00F334FF"/>
  </w:style>
  <w:style w:type="paragraph" w:styleId="Title">
    <w:name w:val="Title"/>
    <w:basedOn w:val="Normal"/>
    <w:link w:val="TitleChar"/>
    <w:qFormat/>
    <w:rsid w:val="00F334FF"/>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rsid w:val="00F334FF"/>
    <w:rPr>
      <w:rFonts w:ascii="Arial" w:eastAsia="Times New Roman" w:hAnsi="Arial" w:cs="Arial"/>
      <w:b/>
      <w:bCs/>
      <w:color w:val="000000"/>
      <w:kern w:val="28"/>
      <w:sz w:val="32"/>
      <w:szCs w:val="32"/>
    </w:rPr>
  </w:style>
  <w:style w:type="paragraph" w:styleId="TOAHeading">
    <w:name w:val="toa heading"/>
    <w:basedOn w:val="Normal"/>
    <w:next w:val="Normal"/>
    <w:semiHidden/>
    <w:rsid w:val="00F334FF"/>
    <w:pPr>
      <w:spacing w:before="240" w:after="120"/>
      <w:jc w:val="left"/>
    </w:pPr>
    <w:rPr>
      <w:rFonts w:asciiTheme="minorHAnsi" w:hAnsiTheme="minorHAnsi" w:cs="Arial"/>
      <w:b/>
      <w:bCs/>
      <w:caps/>
      <w:sz w:val="20"/>
    </w:rPr>
  </w:style>
  <w:style w:type="character" w:customStyle="1" w:styleId="BlockTextChar">
    <w:name w:val="Block Text Char"/>
    <w:link w:val="BlockText"/>
    <w:rsid w:val="00F334FF"/>
    <w:rPr>
      <w:rFonts w:ascii="Times New Roman" w:eastAsia="Times New Roman" w:hAnsi="Times New Roman" w:cs="Times New Roman"/>
      <w:color w:val="000000"/>
      <w:sz w:val="18"/>
      <w:szCs w:val="20"/>
    </w:rPr>
  </w:style>
  <w:style w:type="paragraph" w:styleId="TOCHeading">
    <w:name w:val="TOC Heading"/>
    <w:basedOn w:val="Heading1"/>
    <w:next w:val="Normal"/>
    <w:uiPriority w:val="39"/>
    <w:unhideWhenUsed/>
    <w:qFormat/>
    <w:rsid w:val="00F334FF"/>
    <w:pPr>
      <w:spacing w:before="0" w:after="0"/>
      <w:outlineLvl w:val="9"/>
    </w:pPr>
    <w:rPr>
      <w:rFonts w:cs="Times New Roman"/>
      <w:kern w:val="0"/>
      <w:szCs w:val="20"/>
    </w:rPr>
  </w:style>
  <w:style w:type="character" w:customStyle="1" w:styleId="Hyperlink10ptBoldUnderline">
    <w:name w:val="Hyperlink 10 pt Bold Underline"/>
    <w:rsid w:val="00F334FF"/>
    <w:rPr>
      <w:rFonts w:ascii="Times New Roman" w:hAnsi="Times New Roman"/>
      <w:b w:val="0"/>
      <w:bCs/>
      <w:caps w:val="0"/>
      <w:smallCaps w:val="0"/>
      <w:strike w:val="0"/>
      <w:dstrike w:val="0"/>
      <w:vanish w:val="0"/>
      <w:sz w:val="20"/>
      <w:u w:val="none"/>
      <w:vertAlign w:val="baseline"/>
    </w:rPr>
  </w:style>
  <w:style w:type="paragraph" w:customStyle="1" w:styleId="Normal1">
    <w:name w:val="Normal+1"/>
    <w:basedOn w:val="Normal"/>
    <w:next w:val="Normal"/>
    <w:uiPriority w:val="99"/>
    <w:rsid w:val="00F334FF"/>
    <w:pPr>
      <w:autoSpaceDE w:val="0"/>
      <w:autoSpaceDN w:val="0"/>
      <w:adjustRightInd w:val="0"/>
      <w:jc w:val="left"/>
    </w:pPr>
    <w:rPr>
      <w:color w:val="auto"/>
      <w:sz w:val="24"/>
      <w:szCs w:val="24"/>
    </w:rPr>
  </w:style>
  <w:style w:type="paragraph" w:customStyle="1" w:styleId="Style4">
    <w:name w:val="Style4"/>
    <w:basedOn w:val="Normal"/>
    <w:link w:val="Style4Char"/>
    <w:qFormat/>
    <w:rsid w:val="00F334FF"/>
    <w:pPr>
      <w:keepNext/>
      <w:spacing w:before="60" w:after="80"/>
    </w:pPr>
    <w:rPr>
      <w:b/>
      <w:szCs w:val="22"/>
      <w:lang w:val="x-none" w:eastAsia="x-none"/>
    </w:rPr>
  </w:style>
  <w:style w:type="paragraph" w:customStyle="1" w:styleId="StyleHeading3NotBold">
    <w:name w:val="Style Heading 3 + Not Bold"/>
    <w:basedOn w:val="Heading3"/>
    <w:rsid w:val="00F334FF"/>
  </w:style>
  <w:style w:type="character" w:customStyle="1" w:styleId="Style4Char">
    <w:name w:val="Style4 Char"/>
    <w:link w:val="Style4"/>
    <w:rsid w:val="00F334FF"/>
    <w:rPr>
      <w:rFonts w:ascii="Times New Roman" w:eastAsia="Times New Roman" w:hAnsi="Times New Roman" w:cs="Times New Roman"/>
      <w:b/>
      <w:color w:val="000000"/>
      <w:lang w:val="x-none" w:eastAsia="x-none"/>
    </w:rPr>
  </w:style>
  <w:style w:type="paragraph" w:customStyle="1" w:styleId="StyleHeading3Bold">
    <w:name w:val="Style Heading 3 + Bold"/>
    <w:basedOn w:val="Heading3"/>
    <w:link w:val="StyleHeading3BoldChar"/>
    <w:rsid w:val="00F334FF"/>
    <w:pPr>
      <w:ind w:left="0"/>
      <w:outlineLvl w:val="1"/>
    </w:pPr>
  </w:style>
  <w:style w:type="character" w:customStyle="1" w:styleId="3">
    <w:name w:val="3"/>
    <w:rsid w:val="00F334FF"/>
  </w:style>
  <w:style w:type="paragraph" w:customStyle="1" w:styleId="Subhead">
    <w:name w:val="Subhead"/>
    <w:basedOn w:val="Normal"/>
    <w:rsid w:val="00F334FF"/>
    <w:pPr>
      <w:widowControl w:val="0"/>
      <w:tabs>
        <w:tab w:val="left" w:pos="0"/>
        <w:tab w:val="left" w:pos="540"/>
        <w:tab w:val="left" w:pos="9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left"/>
    </w:pPr>
    <w:rPr>
      <w:rFonts w:ascii="Helvetica" w:hAnsi="Helvetica"/>
      <w:b/>
      <w:i/>
      <w:sz w:val="20"/>
    </w:rPr>
  </w:style>
  <w:style w:type="paragraph" w:customStyle="1" w:styleId="SecondLevel">
    <w:name w:val="Second Level"/>
    <w:basedOn w:val="Normal"/>
    <w:rsid w:val="00F334FF"/>
    <w:pPr>
      <w:widowControl w:val="0"/>
      <w:tabs>
        <w:tab w:val="left" w:pos="-1272"/>
        <w:tab w:val="left" w:pos="-720"/>
        <w:tab w:val="left" w:pos="0"/>
        <w:tab w:val="left" w:pos="540"/>
        <w:tab w:val="left" w:pos="900"/>
        <w:tab w:val="left" w:pos="135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Pr>
      <w:rFonts w:ascii="Helvetica" w:hAnsi="Helvetica"/>
      <w:sz w:val="20"/>
    </w:rPr>
  </w:style>
  <w:style w:type="character" w:customStyle="1" w:styleId="2">
    <w:name w:val="2"/>
    <w:rsid w:val="00F334FF"/>
  </w:style>
  <w:style w:type="paragraph" w:customStyle="1" w:styleId="AOSA-1">
    <w:name w:val="AOSA-1"/>
    <w:basedOn w:val="Heading1"/>
    <w:link w:val="AOSA-1Char"/>
    <w:qFormat/>
    <w:rsid w:val="00F334FF"/>
    <w:rPr>
      <w:color w:val="000000"/>
    </w:rPr>
  </w:style>
  <w:style w:type="paragraph" w:customStyle="1" w:styleId="AOSA-2">
    <w:name w:val="AOSA-2"/>
    <w:basedOn w:val="Heading20"/>
    <w:link w:val="AOSA-2Char"/>
    <w:qFormat/>
    <w:rsid w:val="00F334FF"/>
    <w:pPr>
      <w:numPr>
        <w:numId w:val="0"/>
      </w:numPr>
      <w:spacing w:before="240"/>
      <w:ind w:left="720"/>
      <w:jc w:val="center"/>
      <w:outlineLvl w:val="1"/>
    </w:pPr>
    <w:rPr>
      <w:sz w:val="28"/>
      <w:szCs w:val="24"/>
    </w:rPr>
  </w:style>
  <w:style w:type="character" w:customStyle="1" w:styleId="AOSA-1Char">
    <w:name w:val="AOSA-1 Char"/>
    <w:link w:val="AOSA-1"/>
    <w:rsid w:val="00F334FF"/>
    <w:rPr>
      <w:rFonts w:ascii="Times New Roman Bold" w:eastAsia="Times New Roman" w:hAnsi="Times New Roman Bold" w:cs="Arial"/>
      <w:b/>
      <w:bCs/>
      <w:color w:val="000000"/>
      <w:kern w:val="32"/>
      <w:sz w:val="28"/>
      <w:szCs w:val="32"/>
    </w:rPr>
  </w:style>
  <w:style w:type="paragraph" w:customStyle="1" w:styleId="AOSA-3">
    <w:name w:val="AOSA-3"/>
    <w:basedOn w:val="Heading2"/>
    <w:link w:val="AOSA-3Char"/>
    <w:qFormat/>
    <w:rsid w:val="00F334FF"/>
    <w:pPr>
      <w:numPr>
        <w:numId w:val="0"/>
      </w:numPr>
      <w:tabs>
        <w:tab w:val="clear" w:pos="720"/>
        <w:tab w:val="left" w:pos="1620"/>
      </w:tabs>
    </w:pPr>
  </w:style>
  <w:style w:type="character" w:customStyle="1" w:styleId="AOSA-2Char">
    <w:name w:val="AOSA-2 Char"/>
    <w:link w:val="AOSA-2"/>
    <w:rsid w:val="00F334FF"/>
    <w:rPr>
      <w:rFonts w:ascii="Times New Roman" w:eastAsia="Times New Roman" w:hAnsi="Times New Roman" w:cs="Times New Roman"/>
      <w:b/>
      <w:color w:val="000000"/>
      <w:sz w:val="28"/>
      <w:szCs w:val="24"/>
    </w:rPr>
  </w:style>
  <w:style w:type="character" w:styleId="FootnoteReference">
    <w:name w:val="footnote reference"/>
    <w:rsid w:val="00F334FF"/>
    <w:rPr>
      <w:vertAlign w:val="superscript"/>
    </w:rPr>
  </w:style>
  <w:style w:type="character" w:customStyle="1" w:styleId="AOSA-3Char">
    <w:name w:val="AOSA-3 Char"/>
    <w:basedOn w:val="Heading2Char"/>
    <w:link w:val="AOSA-3"/>
    <w:rsid w:val="00F334FF"/>
    <w:rPr>
      <w:rFonts w:ascii="Times New Roman Bold" w:eastAsia="Times New Roman" w:hAnsi="Times New Roman Bold" w:cs="Times New Roman"/>
      <w:b/>
      <w:bCs/>
      <w:color w:val="000000"/>
      <w:szCs w:val="20"/>
      <w:lang w:val="x-none" w:eastAsia="x-none"/>
    </w:rPr>
  </w:style>
  <w:style w:type="numbering" w:customStyle="1" w:styleId="Style5">
    <w:name w:val="Style5"/>
    <w:uiPriority w:val="99"/>
    <w:rsid w:val="00F334FF"/>
    <w:pPr>
      <w:numPr>
        <w:numId w:val="37"/>
      </w:numPr>
    </w:pPr>
  </w:style>
  <w:style w:type="paragraph" w:styleId="Revision">
    <w:name w:val="Revision"/>
    <w:hidden/>
    <w:uiPriority w:val="99"/>
    <w:semiHidden/>
    <w:rsid w:val="00F334FF"/>
    <w:pPr>
      <w:spacing w:after="0" w:line="240" w:lineRule="auto"/>
    </w:pPr>
    <w:rPr>
      <w:rFonts w:ascii="Times New Roman" w:eastAsia="Times New Roman" w:hAnsi="Times New Roman" w:cs="Times New Roman"/>
      <w:color w:val="000000"/>
      <w:szCs w:val="20"/>
    </w:rPr>
  </w:style>
  <w:style w:type="character" w:customStyle="1" w:styleId="Heading2-Style5Char">
    <w:name w:val="Heading 2-Style5 Char"/>
    <w:link w:val="Heading2-Style5"/>
    <w:rsid w:val="00F334FF"/>
    <w:rPr>
      <w:b/>
      <w:bCs/>
      <w:color w:val="000000"/>
      <w:sz w:val="24"/>
      <w:lang w:val="x-none" w:eastAsia="x-none"/>
    </w:rPr>
  </w:style>
  <w:style w:type="paragraph" w:customStyle="1" w:styleId="StyleStyleHeading2AppendEHeading211pt">
    <w:name w:val="Style Style Heading 2Append EHeading 2 + 11 pt"/>
    <w:basedOn w:val="Normal"/>
    <w:rsid w:val="00F334FF"/>
    <w:pPr>
      <w:keepNext/>
      <w:tabs>
        <w:tab w:val="left" w:pos="360"/>
        <w:tab w:val="left" w:pos="720"/>
      </w:tabs>
      <w:spacing w:before="120" w:after="120"/>
      <w:ind w:left="720" w:hanging="720"/>
      <w:outlineLvl w:val="1"/>
    </w:pPr>
    <w:rPr>
      <w:rFonts w:ascii="Times New Roman Bold" w:hAnsi="Times New Roman Bold"/>
      <w:b/>
      <w:color w:val="auto"/>
      <w:lang w:val="x-none" w:eastAsia="x-none"/>
    </w:rPr>
  </w:style>
  <w:style w:type="paragraph" w:customStyle="1" w:styleId="StyleHeading2AppendEHeading2">
    <w:name w:val="Style Heading 2Append EHeading 2 +"/>
    <w:basedOn w:val="Heading2"/>
    <w:rsid w:val="00F334FF"/>
  </w:style>
  <w:style w:type="paragraph" w:customStyle="1" w:styleId="StyleHeading2AppendEHeading21">
    <w:name w:val="Style Heading 2Append EHeading 2 +1"/>
    <w:basedOn w:val="Heading2"/>
    <w:rsid w:val="00F334FF"/>
  </w:style>
  <w:style w:type="numbering" w:customStyle="1" w:styleId="Style6">
    <w:name w:val="Style6"/>
    <w:uiPriority w:val="99"/>
    <w:rsid w:val="00F334FF"/>
    <w:pPr>
      <w:numPr>
        <w:numId w:val="38"/>
      </w:numPr>
    </w:pPr>
  </w:style>
  <w:style w:type="numbering" w:customStyle="1" w:styleId="Style7">
    <w:name w:val="Style7"/>
    <w:uiPriority w:val="99"/>
    <w:rsid w:val="00F334FF"/>
    <w:pPr>
      <w:numPr>
        <w:numId w:val="39"/>
      </w:numPr>
    </w:pPr>
  </w:style>
  <w:style w:type="paragraph" w:customStyle="1" w:styleId="HB133H2">
    <w:name w:val="HB133 H2"/>
    <w:basedOn w:val="Normal"/>
    <w:next w:val="Heading20"/>
    <w:link w:val="HB133H2Char"/>
    <w:rsid w:val="00F334FF"/>
    <w:pPr>
      <w:keepNext/>
      <w:keepLines/>
      <w:numPr>
        <w:ilvl w:val="1"/>
        <w:numId w:val="57"/>
      </w:numPr>
      <w:tabs>
        <w:tab w:val="left" w:pos="0"/>
        <w:tab w:val="left" w:pos="360"/>
        <w:tab w:val="left" w:pos="1260"/>
        <w:tab w:val="left" w:pos="1440"/>
      </w:tabs>
      <w:spacing w:before="240" w:after="240"/>
      <w:ind w:left="1260" w:hanging="900"/>
      <w:outlineLvl w:val="2"/>
    </w:pPr>
    <w:rPr>
      <w:b/>
    </w:rPr>
  </w:style>
  <w:style w:type="paragraph" w:customStyle="1" w:styleId="HB133H3">
    <w:name w:val="HB133 H3"/>
    <w:basedOn w:val="HB133H2XXX"/>
    <w:link w:val="HB133H3Char"/>
    <w:autoRedefine/>
    <w:rsid w:val="00F334FF"/>
    <w:pPr>
      <w:numPr>
        <w:ilvl w:val="3"/>
      </w:numPr>
      <w:tabs>
        <w:tab w:val="left" w:pos="1170"/>
        <w:tab w:val="left" w:pos="1800"/>
        <w:tab w:val="left" w:pos="5220"/>
      </w:tabs>
    </w:pPr>
    <w:rPr>
      <w:color w:val="auto"/>
      <w:szCs w:val="22"/>
    </w:rPr>
  </w:style>
  <w:style w:type="character" w:customStyle="1" w:styleId="HB133H2Char">
    <w:name w:val="HB133 H2 Char"/>
    <w:link w:val="HB133H2"/>
    <w:rsid w:val="00F334FF"/>
    <w:rPr>
      <w:rFonts w:ascii="Times New Roman" w:eastAsia="Times New Roman" w:hAnsi="Times New Roman" w:cs="Times New Roman"/>
      <w:b/>
      <w:color w:val="000000"/>
      <w:szCs w:val="20"/>
    </w:rPr>
  </w:style>
  <w:style w:type="paragraph" w:customStyle="1" w:styleId="HB133H4">
    <w:name w:val="HB133 H4"/>
    <w:basedOn w:val="ListParagraph"/>
    <w:link w:val="HB133H4Char"/>
    <w:qFormat/>
    <w:rsid w:val="00721AB7"/>
    <w:pPr>
      <w:keepNext/>
      <w:numPr>
        <w:ilvl w:val="4"/>
        <w:numId w:val="68"/>
      </w:numPr>
      <w:tabs>
        <w:tab w:val="left" w:pos="2520"/>
      </w:tabs>
      <w:spacing w:before="240" w:after="240"/>
      <w:ind w:hanging="1152"/>
      <w:outlineLvl w:val="3"/>
    </w:pPr>
    <w:rPr>
      <w:rFonts w:ascii="Times New Roman Bold" w:hAnsi="Times New Roman Bold"/>
      <w:b/>
    </w:rPr>
  </w:style>
  <w:style w:type="character" w:customStyle="1" w:styleId="HB133H3Char">
    <w:name w:val="HB133 H3 Char"/>
    <w:link w:val="HB133H3"/>
    <w:rsid w:val="00F334FF"/>
    <w:rPr>
      <w:rFonts w:ascii="Times New Roman" w:eastAsia="Times New Roman" w:hAnsi="Times New Roman" w:cs="Times New Roman"/>
      <w:b/>
      <w:bCs/>
      <w:noProof/>
    </w:rPr>
  </w:style>
  <w:style w:type="paragraph" w:customStyle="1" w:styleId="HB133H1">
    <w:name w:val="HB133 H1"/>
    <w:basedOn w:val="TOC1"/>
    <w:link w:val="HB133H1Char"/>
    <w:qFormat/>
    <w:rsid w:val="00F334FF"/>
    <w:pPr>
      <w:keepNext/>
      <w:numPr>
        <w:ilvl w:val="1"/>
        <w:numId w:val="68"/>
      </w:numPr>
      <w:spacing w:before="240" w:after="240"/>
      <w:outlineLvl w:val="0"/>
    </w:pPr>
    <w:rPr>
      <w:b/>
      <w:sz w:val="24"/>
    </w:rPr>
  </w:style>
  <w:style w:type="character" w:customStyle="1" w:styleId="HB133H4Char">
    <w:name w:val="HB133 H4 Char"/>
    <w:link w:val="HB133H4"/>
    <w:rsid w:val="00721AB7"/>
    <w:rPr>
      <w:rFonts w:ascii="Times New Roman Bold" w:eastAsia="Times New Roman" w:hAnsi="Times New Roman Bold" w:cs="Times New Roman"/>
      <w:b/>
      <w:color w:val="000000"/>
      <w:szCs w:val="20"/>
    </w:rPr>
  </w:style>
  <w:style w:type="paragraph" w:customStyle="1" w:styleId="HB133a">
    <w:name w:val="HB133 a."/>
    <w:basedOn w:val="HB133H3"/>
    <w:link w:val="HB133aChar"/>
    <w:rsid w:val="00F334FF"/>
    <w:pPr>
      <w:ind w:left="1080" w:hanging="360"/>
    </w:pPr>
    <w:rPr>
      <w:rFonts w:ascii="Times New Roman Bold" w:hAnsi="Times New Roman Bold"/>
    </w:rPr>
  </w:style>
  <w:style w:type="character" w:customStyle="1" w:styleId="HB133H1Char">
    <w:name w:val="HB133 H1 Char"/>
    <w:link w:val="HB133H1"/>
    <w:rsid w:val="00F334FF"/>
    <w:rPr>
      <w:rFonts w:ascii="Times New Roman" w:eastAsia="Times New Roman" w:hAnsi="Times New Roman" w:cs="Times New Roman"/>
      <w:b/>
      <w:bCs/>
      <w:noProof/>
      <w:color w:val="000000"/>
      <w:sz w:val="24"/>
      <w:szCs w:val="20"/>
    </w:rPr>
  </w:style>
  <w:style w:type="paragraph" w:customStyle="1" w:styleId="HB133a4lvl">
    <w:name w:val="HB133 a. 4lvl"/>
    <w:basedOn w:val="HB133H3"/>
    <w:link w:val="HB133a4lvlChar"/>
    <w:rsid w:val="00F334FF"/>
    <w:pPr>
      <w:numPr>
        <w:numId w:val="62"/>
      </w:numPr>
      <w:tabs>
        <w:tab w:val="clear" w:pos="1800"/>
        <w:tab w:val="left" w:pos="2160"/>
      </w:tabs>
    </w:pPr>
  </w:style>
  <w:style w:type="character" w:customStyle="1" w:styleId="HB133aChar">
    <w:name w:val="HB133 a. Char"/>
    <w:link w:val="HB133a"/>
    <w:rsid w:val="00F334FF"/>
    <w:rPr>
      <w:rFonts w:ascii="Times New Roman Bold" w:eastAsia="Times New Roman" w:hAnsi="Times New Roman Bold" w:cs="Times New Roman"/>
      <w:b/>
      <w:bCs/>
      <w:noProof/>
    </w:rPr>
  </w:style>
  <w:style w:type="paragraph" w:customStyle="1" w:styleId="HB133alvl3">
    <w:name w:val="HB133 a. lvl 3"/>
    <w:basedOn w:val="HB133a"/>
    <w:link w:val="HB133alvl3Char"/>
    <w:rsid w:val="00F334FF"/>
    <w:pPr>
      <w:numPr>
        <w:numId w:val="43"/>
      </w:numPr>
    </w:pPr>
  </w:style>
  <w:style w:type="character" w:customStyle="1" w:styleId="HB133a4lvlChar">
    <w:name w:val="HB133 a. 4lvl Char"/>
    <w:basedOn w:val="HB133aChar"/>
    <w:link w:val="HB133a4lvl"/>
    <w:rsid w:val="00F334FF"/>
    <w:rPr>
      <w:rFonts w:ascii="Times New Roman" w:eastAsia="Times New Roman" w:hAnsi="Times New Roman" w:cs="Times New Roman"/>
      <w:b/>
      <w:bCs/>
      <w:noProof/>
    </w:rPr>
  </w:style>
  <w:style w:type="paragraph" w:customStyle="1" w:styleId="Style8">
    <w:name w:val="Style8"/>
    <w:basedOn w:val="HB133H3"/>
    <w:link w:val="Style8Char"/>
    <w:qFormat/>
    <w:rsid w:val="00F334FF"/>
    <w:pPr>
      <w:numPr>
        <w:numId w:val="44"/>
      </w:numPr>
      <w:tabs>
        <w:tab w:val="clear" w:pos="1800"/>
      </w:tabs>
    </w:pPr>
  </w:style>
  <w:style w:type="character" w:customStyle="1" w:styleId="HB133alvl3Char">
    <w:name w:val="HB133 a. lvl 3 Char"/>
    <w:basedOn w:val="HB133aChar"/>
    <w:link w:val="HB133alvl3"/>
    <w:rsid w:val="00F334FF"/>
    <w:rPr>
      <w:rFonts w:ascii="Times New Roman Bold" w:eastAsia="Times New Roman" w:hAnsi="Times New Roman Bold" w:cs="Times New Roman"/>
      <w:b/>
      <w:bCs/>
      <w:noProof/>
    </w:rPr>
  </w:style>
  <w:style w:type="paragraph" w:customStyle="1" w:styleId="HB133alvl2">
    <w:name w:val="HB133 a. lvl2"/>
    <w:basedOn w:val="HB133H2"/>
    <w:link w:val="HB133alvl2Char"/>
    <w:rsid w:val="00F334FF"/>
    <w:pPr>
      <w:ind w:left="1080" w:hanging="360"/>
    </w:pPr>
  </w:style>
  <w:style w:type="character" w:customStyle="1" w:styleId="Style8Char">
    <w:name w:val="Style8 Char"/>
    <w:basedOn w:val="HB133H3Char"/>
    <w:link w:val="Style8"/>
    <w:rsid w:val="00F334FF"/>
    <w:rPr>
      <w:rFonts w:ascii="Times New Roman" w:eastAsia="Times New Roman" w:hAnsi="Times New Roman" w:cs="Times New Roman"/>
      <w:b/>
      <w:bCs/>
      <w:noProof/>
    </w:rPr>
  </w:style>
  <w:style w:type="paragraph" w:customStyle="1" w:styleId="HB133H3a">
    <w:name w:val="HB133 H3 a."/>
    <w:basedOn w:val="HB133H3"/>
    <w:link w:val="HB133H3aChar"/>
    <w:qFormat/>
    <w:rsid w:val="00F334FF"/>
    <w:pPr>
      <w:numPr>
        <w:ilvl w:val="0"/>
        <w:numId w:val="59"/>
      </w:numPr>
      <w:tabs>
        <w:tab w:val="clear" w:pos="1170"/>
        <w:tab w:val="clear" w:pos="1800"/>
      </w:tabs>
      <w:ind w:left="1800"/>
    </w:pPr>
    <w:rPr>
      <w:rFonts w:ascii="Times New Roman Bold" w:hAnsi="Times New Roman Bold"/>
    </w:rPr>
  </w:style>
  <w:style w:type="character" w:customStyle="1" w:styleId="HB133alvl2Char">
    <w:name w:val="HB133 a. lvl2 Char"/>
    <w:basedOn w:val="HB133H2Char"/>
    <w:link w:val="HB133alvl2"/>
    <w:rsid w:val="00F334FF"/>
    <w:rPr>
      <w:rFonts w:ascii="Times New Roman" w:eastAsia="Times New Roman" w:hAnsi="Times New Roman" w:cs="Times New Roman"/>
      <w:b/>
      <w:color w:val="000000"/>
      <w:szCs w:val="20"/>
    </w:rPr>
  </w:style>
  <w:style w:type="paragraph" w:customStyle="1" w:styleId="HB133H2a0">
    <w:name w:val="HB133 H2 a."/>
    <w:basedOn w:val="HB133H3a"/>
    <w:next w:val="Heading2"/>
    <w:link w:val="HB133H2aChar"/>
    <w:rsid w:val="00F334FF"/>
    <w:rPr>
      <w:color w:val="000000"/>
      <w:szCs w:val="20"/>
    </w:rPr>
  </w:style>
  <w:style w:type="character" w:customStyle="1" w:styleId="HB133H3aChar">
    <w:name w:val="HB133 H3 a. Char"/>
    <w:basedOn w:val="HB133H3Char"/>
    <w:link w:val="HB133H3a"/>
    <w:rsid w:val="00F334FF"/>
    <w:rPr>
      <w:rFonts w:ascii="Times New Roman Bold" w:eastAsia="Times New Roman" w:hAnsi="Times New Roman Bold" w:cs="Times New Roman"/>
      <w:b/>
      <w:bCs/>
      <w:noProof/>
    </w:rPr>
  </w:style>
  <w:style w:type="paragraph" w:customStyle="1" w:styleId="HB133H4a">
    <w:name w:val="HB133 H4 a."/>
    <w:basedOn w:val="HB133H3a"/>
    <w:link w:val="HB133H4aChar"/>
    <w:rsid w:val="00F334FF"/>
    <w:pPr>
      <w:numPr>
        <w:numId w:val="46"/>
      </w:numPr>
      <w:tabs>
        <w:tab w:val="left" w:pos="1980"/>
      </w:tabs>
    </w:pPr>
  </w:style>
  <w:style w:type="character" w:customStyle="1" w:styleId="HB133H2aChar">
    <w:name w:val="HB133 H2 a. Char"/>
    <w:basedOn w:val="HB133H2Char"/>
    <w:link w:val="HB133H2a0"/>
    <w:rsid w:val="00F334FF"/>
    <w:rPr>
      <w:rFonts w:ascii="Times New Roman Bold" w:eastAsia="Times New Roman" w:hAnsi="Times New Roman Bold" w:cs="Times New Roman"/>
      <w:b/>
      <w:bCs/>
      <w:noProof/>
      <w:color w:val="000000"/>
      <w:szCs w:val="20"/>
    </w:rPr>
  </w:style>
  <w:style w:type="paragraph" w:customStyle="1" w:styleId="Heading2-Style5">
    <w:name w:val="Heading 2-Style5"/>
    <w:basedOn w:val="Heading2"/>
    <w:link w:val="Heading2-Style5Char"/>
    <w:autoRedefine/>
    <w:qFormat/>
    <w:rsid w:val="00F334FF"/>
    <w:pPr>
      <w:numPr>
        <w:numId w:val="0"/>
      </w:numPr>
      <w:autoSpaceDE w:val="0"/>
      <w:ind w:left="720" w:hanging="720"/>
    </w:pPr>
    <w:rPr>
      <w:rFonts w:asciiTheme="minorHAnsi" w:eastAsiaTheme="minorHAnsi" w:hAnsiTheme="minorHAnsi" w:cstheme="minorBidi"/>
      <w:sz w:val="24"/>
      <w:szCs w:val="22"/>
    </w:rPr>
  </w:style>
  <w:style w:type="character" w:customStyle="1" w:styleId="HB133H4aChar">
    <w:name w:val="HB133 H4 a. Char"/>
    <w:basedOn w:val="HB133H3aChar"/>
    <w:link w:val="HB133H4a"/>
    <w:rsid w:val="00F334FF"/>
    <w:rPr>
      <w:rFonts w:ascii="Times New Roman Bold" w:eastAsia="Times New Roman" w:hAnsi="Times New Roman Bold" w:cs="Times New Roman"/>
      <w:b/>
      <w:bCs/>
      <w:noProof/>
    </w:rPr>
  </w:style>
  <w:style w:type="character" w:customStyle="1" w:styleId="StyleHyperlink11ptBold">
    <w:name w:val="Style Hyperlink + 11 pt Bold"/>
    <w:basedOn w:val="Hyperlink"/>
    <w:rsid w:val="00F334FF"/>
    <w:rPr>
      <w:rFonts w:ascii="Times New Roman" w:hAnsi="Times New Roman"/>
      <w:b w:val="0"/>
      <w:bCs/>
      <w:i w:val="0"/>
      <w:caps w:val="0"/>
      <w:smallCaps w:val="0"/>
      <w:strike w:val="0"/>
      <w:dstrike w:val="0"/>
      <w:vanish w:val="0"/>
      <w:color w:val="auto"/>
      <w:sz w:val="22"/>
      <w:szCs w:val="20"/>
      <w:u w:val="none"/>
      <w:vertAlign w:val="baseline"/>
    </w:rPr>
  </w:style>
  <w:style w:type="paragraph" w:customStyle="1" w:styleId="MainTOC">
    <w:name w:val="MainTOC"/>
    <w:basedOn w:val="Normal"/>
    <w:rsid w:val="00F334FF"/>
    <w:pPr>
      <w:autoSpaceDE w:val="0"/>
      <w:autoSpaceDN w:val="0"/>
      <w:adjustRightInd w:val="0"/>
      <w:jc w:val="center"/>
    </w:pPr>
    <w:rPr>
      <w:b/>
      <w:bCs/>
      <w:color w:val="auto"/>
      <w:sz w:val="28"/>
      <w:szCs w:val="28"/>
    </w:rPr>
  </w:style>
  <w:style w:type="character" w:customStyle="1" w:styleId="StyleHyperlink11pt">
    <w:name w:val="Style Hyperlink + 11 pt"/>
    <w:basedOn w:val="Hyperlink"/>
    <w:rsid w:val="00F334FF"/>
    <w:rPr>
      <w:rFonts w:ascii="Times New Roman" w:hAnsi="Times New Roman"/>
      <w:b w:val="0"/>
      <w:bCs/>
      <w:i w:val="0"/>
      <w:caps w:val="0"/>
      <w:smallCaps w:val="0"/>
      <w:strike w:val="0"/>
      <w:dstrike w:val="0"/>
      <w:vanish w:val="0"/>
      <w:color w:val="000000"/>
      <w:sz w:val="22"/>
      <w:szCs w:val="20"/>
      <w:u w:val="none"/>
      <w:vertAlign w:val="baseline"/>
    </w:rPr>
  </w:style>
  <w:style w:type="character" w:styleId="BookTitle">
    <w:name w:val="Book Title"/>
    <w:basedOn w:val="DefaultParagraphFont"/>
    <w:uiPriority w:val="33"/>
    <w:qFormat/>
    <w:rsid w:val="00F334FF"/>
    <w:rPr>
      <w:b/>
      <w:bCs/>
      <w:smallCaps/>
      <w:spacing w:val="5"/>
    </w:rPr>
  </w:style>
  <w:style w:type="paragraph" w:customStyle="1" w:styleId="AppdCHeading">
    <w:name w:val="Appd C Heading"/>
    <w:basedOn w:val="StyleHeading3Bold"/>
    <w:link w:val="AppdCHeadingChar"/>
    <w:qFormat/>
    <w:rsid w:val="00F334FF"/>
    <w:rPr>
      <w:rFonts w:ascii="Times New Roman Bold" w:hAnsi="Times New Roman Bold"/>
      <w:b/>
    </w:rPr>
  </w:style>
  <w:style w:type="character" w:customStyle="1" w:styleId="StyleHeading3BoldChar">
    <w:name w:val="Style Heading 3 + Bold Char"/>
    <w:basedOn w:val="Heading3Char"/>
    <w:link w:val="StyleHeading3Bold"/>
    <w:rsid w:val="00F334FF"/>
    <w:rPr>
      <w:rFonts w:ascii="Times New Roman" w:eastAsia="Times New Roman" w:hAnsi="Times New Roman" w:cs="Times New Roman"/>
      <w:color w:val="000000"/>
      <w:sz w:val="20"/>
      <w:szCs w:val="20"/>
      <w:lang w:val="x-none" w:eastAsia="x-none"/>
    </w:rPr>
  </w:style>
  <w:style w:type="character" w:customStyle="1" w:styleId="AppdCHeadingChar">
    <w:name w:val="Appd C Heading Char"/>
    <w:basedOn w:val="StyleHeading3BoldChar"/>
    <w:link w:val="AppdCHeading"/>
    <w:rsid w:val="00F334FF"/>
    <w:rPr>
      <w:rFonts w:ascii="Times New Roman Bold" w:eastAsia="Times New Roman" w:hAnsi="Times New Roman Bold" w:cs="Times New Roman"/>
      <w:b/>
      <w:color w:val="000000"/>
      <w:sz w:val="20"/>
      <w:szCs w:val="20"/>
      <w:lang w:val="x-none" w:eastAsia="x-none"/>
    </w:rPr>
  </w:style>
  <w:style w:type="paragraph" w:customStyle="1" w:styleId="Firstlvl1">
    <w:name w:val="First lvl 1."/>
    <w:basedOn w:val="Normal"/>
    <w:link w:val="Firstlvl1Char"/>
    <w:qFormat/>
    <w:rsid w:val="00F334FF"/>
    <w:pPr>
      <w:tabs>
        <w:tab w:val="left" w:pos="720"/>
        <w:tab w:val="left" w:pos="1080"/>
      </w:tabs>
      <w:spacing w:before="240" w:after="200"/>
      <w:ind w:left="720"/>
    </w:pPr>
    <w:rPr>
      <w:rFonts w:eastAsiaTheme="minorHAnsi"/>
      <w:color w:val="auto"/>
      <w:sz w:val="24"/>
      <w:szCs w:val="24"/>
    </w:rPr>
  </w:style>
  <w:style w:type="character" w:customStyle="1" w:styleId="Firstlvl1Char">
    <w:name w:val="First lvl 1. Char"/>
    <w:basedOn w:val="DefaultParagraphFont"/>
    <w:link w:val="Firstlvl1"/>
    <w:rsid w:val="00F334FF"/>
    <w:rPr>
      <w:rFonts w:ascii="Times New Roman" w:hAnsi="Times New Roman" w:cs="Times New Roman"/>
      <w:sz w:val="24"/>
      <w:szCs w:val="24"/>
    </w:rPr>
  </w:style>
  <w:style w:type="character" w:customStyle="1" w:styleId="Style1Char">
    <w:name w:val="Style1 Char"/>
    <w:basedOn w:val="DefaultParagraphFont"/>
    <w:rsid w:val="00F334FF"/>
    <w:rPr>
      <w:rFonts w:ascii="Times New Roman" w:hAnsi="Times New Roman" w:cs="Times New Roman"/>
      <w:sz w:val="24"/>
      <w:szCs w:val="24"/>
    </w:rPr>
  </w:style>
  <w:style w:type="table" w:customStyle="1" w:styleId="TableGrid1">
    <w:name w:val="Table Grid1"/>
    <w:basedOn w:val="TableNormal"/>
    <w:next w:val="TableGrid"/>
    <w:uiPriority w:val="59"/>
    <w:rsid w:val="00F334FF"/>
    <w:pPr>
      <w:spacing w:before="240" w:after="0" w:line="240" w:lineRule="auto"/>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XXX">
    <w:name w:val="Heading X.X.X."/>
    <w:basedOn w:val="Normal"/>
    <w:link w:val="HeadingXXXChar"/>
    <w:qFormat/>
    <w:rsid w:val="00F334FF"/>
    <w:pPr>
      <w:spacing w:after="200"/>
      <w:ind w:left="1080" w:hanging="720"/>
      <w:jc w:val="left"/>
    </w:pPr>
    <w:rPr>
      <w:rFonts w:eastAsiaTheme="minorHAnsi"/>
      <w:b/>
      <w:color w:val="auto"/>
      <w:sz w:val="24"/>
      <w:szCs w:val="24"/>
    </w:rPr>
  </w:style>
  <w:style w:type="character" w:customStyle="1" w:styleId="HeadingXXXChar">
    <w:name w:val="Heading X.X.X. Char"/>
    <w:basedOn w:val="DefaultParagraphFont"/>
    <w:link w:val="HeadingXXX"/>
    <w:rsid w:val="00F334FF"/>
    <w:rPr>
      <w:rFonts w:ascii="Times New Roman" w:hAnsi="Times New Roman" w:cs="Times New Roman"/>
      <w:b/>
      <w:sz w:val="24"/>
      <w:szCs w:val="24"/>
    </w:rPr>
  </w:style>
  <w:style w:type="character" w:customStyle="1" w:styleId="ListParagraphChar">
    <w:name w:val="List Paragraph Char"/>
    <w:basedOn w:val="DefaultParagraphFont"/>
    <w:link w:val="ListParagraph"/>
    <w:uiPriority w:val="34"/>
    <w:rsid w:val="00F334FF"/>
    <w:rPr>
      <w:rFonts w:ascii="Times New Roman" w:eastAsia="Times New Roman" w:hAnsi="Times New Roman" w:cs="Times New Roman"/>
      <w:color w:val="000000"/>
      <w:szCs w:val="20"/>
    </w:rPr>
  </w:style>
  <w:style w:type="table" w:customStyle="1" w:styleId="TableGrid2">
    <w:name w:val="Table Grid2"/>
    <w:basedOn w:val="TableNormal"/>
    <w:next w:val="TableGrid"/>
    <w:uiPriority w:val="59"/>
    <w:rsid w:val="00F334FF"/>
    <w:pPr>
      <w:spacing w:before="240" w:after="0" w:line="240" w:lineRule="auto"/>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F334FF"/>
    <w:pPr>
      <w:spacing w:before="240" w:after="0" w:line="240" w:lineRule="auto"/>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F334FF"/>
    <w:pPr>
      <w:spacing w:before="240" w:after="0" w:line="240" w:lineRule="auto"/>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F334FF"/>
    <w:pPr>
      <w:spacing w:before="240" w:after="0" w:line="240" w:lineRule="auto"/>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sid w:val="00F334FF"/>
    <w:rPr>
      <w:b/>
      <w:bCs/>
    </w:rPr>
  </w:style>
  <w:style w:type="paragraph" w:customStyle="1" w:styleId="StyleHTMLPreformattedTimesNewRomanSuperscript">
    <w:name w:val="Style HTML Preformatted + Times New Roman Superscript"/>
    <w:basedOn w:val="HTMLPreformatted"/>
    <w:rsid w:val="00F334FF"/>
    <w:rPr>
      <w:rFonts w:ascii="Times New Roman" w:hAnsi="Times New Roman"/>
      <w:vertAlign w:val="superscript"/>
    </w:rPr>
  </w:style>
  <w:style w:type="paragraph" w:customStyle="1" w:styleId="XX">
    <w:name w:val="X.X"/>
    <w:aliases w:val="X. normal"/>
    <w:basedOn w:val="Normal"/>
    <w:link w:val="XXChar"/>
    <w:qFormat/>
    <w:rsid w:val="00F334FF"/>
    <w:pPr>
      <w:suppressAutoHyphens/>
      <w:spacing w:after="240"/>
      <w:ind w:left="360"/>
    </w:pPr>
    <w:rPr>
      <w:spacing w:val="-2"/>
      <w:szCs w:val="22"/>
    </w:rPr>
  </w:style>
  <w:style w:type="paragraph" w:customStyle="1" w:styleId="XXXXnormal">
    <w:name w:val="X.X.X.X. normal"/>
    <w:basedOn w:val="Normal"/>
    <w:link w:val="XXXXnormalChar"/>
    <w:qFormat/>
    <w:rsid w:val="00F334FF"/>
    <w:pPr>
      <w:keepNext/>
      <w:autoSpaceDE w:val="0"/>
      <w:spacing w:after="240"/>
      <w:ind w:left="720"/>
    </w:pPr>
    <w:rPr>
      <w:szCs w:val="22"/>
    </w:rPr>
  </w:style>
  <w:style w:type="character" w:customStyle="1" w:styleId="XXChar">
    <w:name w:val="X.X Char"/>
    <w:aliases w:val="X. normal Char"/>
    <w:basedOn w:val="DefaultParagraphFont"/>
    <w:link w:val="XX"/>
    <w:rsid w:val="00F334FF"/>
    <w:rPr>
      <w:rFonts w:ascii="Times New Roman" w:eastAsia="Times New Roman" w:hAnsi="Times New Roman" w:cs="Times New Roman"/>
      <w:color w:val="000000"/>
      <w:spacing w:val="-2"/>
    </w:rPr>
  </w:style>
  <w:style w:type="character" w:customStyle="1" w:styleId="XXXXnormalChar">
    <w:name w:val="X.X.X.X. normal Char"/>
    <w:basedOn w:val="DefaultParagraphFont"/>
    <w:link w:val="XXXXnormal"/>
    <w:rsid w:val="00F334FF"/>
    <w:rPr>
      <w:rFonts w:ascii="Times New Roman" w:eastAsia="Times New Roman" w:hAnsi="Times New Roman" w:cs="Times New Roman"/>
      <w:color w:val="000000"/>
    </w:rPr>
  </w:style>
  <w:style w:type="paragraph" w:customStyle="1" w:styleId="Exhibit">
    <w:name w:val="Exhibit"/>
    <w:basedOn w:val="Normal"/>
    <w:link w:val="ExhibitChar"/>
    <w:qFormat/>
    <w:rsid w:val="00F334FF"/>
    <w:pPr>
      <w:keepNext/>
      <w:spacing w:after="240"/>
      <w:ind w:left="660"/>
    </w:pPr>
    <w:rPr>
      <w:rFonts w:eastAsia="Calibri"/>
      <w:b/>
      <w:bCs/>
      <w:color w:val="365F91"/>
      <w:sz w:val="18"/>
      <w:szCs w:val="18"/>
    </w:rPr>
  </w:style>
  <w:style w:type="character" w:customStyle="1" w:styleId="ExhibitChar">
    <w:name w:val="Exhibit Char"/>
    <w:link w:val="Exhibit"/>
    <w:rsid w:val="00F334FF"/>
    <w:rPr>
      <w:rFonts w:ascii="Times New Roman" w:eastAsia="Calibri" w:hAnsi="Times New Roman" w:cs="Times New Roman"/>
      <w:b/>
      <w:bCs/>
      <w:color w:val="365F91"/>
      <w:sz w:val="18"/>
      <w:szCs w:val="18"/>
    </w:rPr>
  </w:style>
  <w:style w:type="table" w:customStyle="1" w:styleId="TableGrid6">
    <w:name w:val="Table Grid6"/>
    <w:basedOn w:val="TableNormal"/>
    <w:next w:val="TableGrid"/>
    <w:uiPriority w:val="39"/>
    <w:rsid w:val="00F334F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B133H2a">
    <w:name w:val="HB133 H2a"/>
    <w:basedOn w:val="ListParagraph"/>
    <w:link w:val="HB133H2aChar0"/>
    <w:qFormat/>
    <w:rsid w:val="00F334FF"/>
    <w:pPr>
      <w:numPr>
        <w:numId w:val="56"/>
      </w:numPr>
      <w:spacing w:before="240" w:after="240"/>
      <w:contextualSpacing/>
      <w:outlineLvl w:val="1"/>
    </w:pPr>
    <w:rPr>
      <w:b/>
      <w14:scene3d>
        <w14:camera w14:prst="orthographicFront"/>
        <w14:lightRig w14:rig="threePt" w14:dir="t">
          <w14:rot w14:lat="0" w14:lon="0" w14:rev="0"/>
        </w14:lightRig>
      </w14:scene3d>
    </w:rPr>
  </w:style>
  <w:style w:type="character" w:customStyle="1" w:styleId="HB133H2aChar0">
    <w:name w:val="HB133 H2a Char"/>
    <w:basedOn w:val="ListParagraphChar"/>
    <w:link w:val="HB133H2a"/>
    <w:rsid w:val="00F334FF"/>
    <w:rPr>
      <w:rFonts w:ascii="Times New Roman" w:eastAsia="Times New Roman" w:hAnsi="Times New Roman" w:cs="Times New Roman"/>
      <w:b/>
      <w:color w:val="000000"/>
      <w:szCs w:val="20"/>
      <w14:scene3d>
        <w14:camera w14:prst="orthographicFront"/>
        <w14:lightRig w14:rig="threePt" w14:dir="t">
          <w14:rot w14:lat="0" w14:lon="0" w14:rev="0"/>
        </w14:lightRig>
      </w14:scene3d>
    </w:rPr>
  </w:style>
  <w:style w:type="paragraph" w:customStyle="1" w:styleId="XXX">
    <w:name w:val="X.X.X."/>
    <w:aliases w:val="H2"/>
    <w:basedOn w:val="HB133H2"/>
    <w:next w:val="Heading2"/>
    <w:link w:val="XXXChar"/>
    <w:rsid w:val="00F334FF"/>
    <w:pPr>
      <w:numPr>
        <w:ilvl w:val="2"/>
        <w:numId w:val="60"/>
      </w:numPr>
      <w:tabs>
        <w:tab w:val="clear" w:pos="1260"/>
        <w:tab w:val="clear" w:pos="1440"/>
        <w:tab w:val="left" w:pos="1282"/>
      </w:tabs>
      <w:ind w:left="1080"/>
      <w:outlineLvl w:val="1"/>
    </w:pPr>
  </w:style>
  <w:style w:type="paragraph" w:customStyle="1" w:styleId="111H2-3">
    <w:name w:val="1.1.1.H2-3"/>
    <w:basedOn w:val="XXX"/>
    <w:link w:val="111H2-3Char"/>
    <w:rsid w:val="00F334FF"/>
    <w:pPr>
      <w:numPr>
        <w:numId w:val="58"/>
      </w:numPr>
    </w:pPr>
  </w:style>
  <w:style w:type="character" w:customStyle="1" w:styleId="XXXChar">
    <w:name w:val="X.X.X. Char"/>
    <w:aliases w:val="H2 Char"/>
    <w:basedOn w:val="HB133H2Char"/>
    <w:link w:val="XXX"/>
    <w:rsid w:val="00F334FF"/>
    <w:rPr>
      <w:rFonts w:ascii="Times New Roman" w:eastAsia="Times New Roman" w:hAnsi="Times New Roman" w:cs="Times New Roman"/>
      <w:b/>
      <w:color w:val="000000"/>
      <w:szCs w:val="20"/>
    </w:rPr>
  </w:style>
  <w:style w:type="paragraph" w:customStyle="1" w:styleId="111c3">
    <w:name w:val="1.1.1. c3"/>
    <w:basedOn w:val="HB133H1"/>
    <w:next w:val="HB133H3"/>
    <w:link w:val="111c3Char"/>
    <w:rsid w:val="00F334FF"/>
    <w:pPr>
      <w:ind w:left="1260" w:hanging="900"/>
    </w:pPr>
  </w:style>
  <w:style w:type="character" w:customStyle="1" w:styleId="111H2-3Char">
    <w:name w:val="1.1.1.H2-3 Char"/>
    <w:basedOn w:val="XXXChar"/>
    <w:link w:val="111H2-3"/>
    <w:rsid w:val="00F334FF"/>
    <w:rPr>
      <w:rFonts w:ascii="Times New Roman" w:eastAsia="Times New Roman" w:hAnsi="Times New Roman" w:cs="Times New Roman"/>
      <w:b/>
      <w:color w:val="000000"/>
      <w:szCs w:val="20"/>
    </w:rPr>
  </w:style>
  <w:style w:type="character" w:customStyle="1" w:styleId="111c3Char">
    <w:name w:val="1.1.1. c3 Char"/>
    <w:basedOn w:val="HB133H1Char"/>
    <w:link w:val="111c3"/>
    <w:rsid w:val="00F334FF"/>
    <w:rPr>
      <w:rFonts w:ascii="Times New Roman" w:eastAsia="Times New Roman" w:hAnsi="Times New Roman" w:cs="Times New Roman"/>
      <w:b/>
      <w:bCs/>
      <w:noProof/>
      <w:color w:val="000000"/>
      <w:sz w:val="24"/>
      <w:szCs w:val="20"/>
    </w:rPr>
  </w:style>
  <w:style w:type="paragraph" w:customStyle="1" w:styleId="4XXHB133H2">
    <w:name w:val="4.X.X. HB133 H2"/>
    <w:basedOn w:val="ListParagraph"/>
    <w:link w:val="4XXHB133H2Char"/>
    <w:rsid w:val="00F334FF"/>
    <w:pPr>
      <w:keepNext/>
      <w:numPr>
        <w:ilvl w:val="2"/>
        <w:numId w:val="61"/>
      </w:numPr>
      <w:tabs>
        <w:tab w:val="left" w:pos="1260"/>
      </w:tabs>
      <w:spacing w:before="240" w:after="240"/>
      <w:ind w:left="1267" w:hanging="907"/>
    </w:pPr>
    <w:rPr>
      <w:b/>
    </w:rPr>
  </w:style>
  <w:style w:type="character" w:customStyle="1" w:styleId="4XXHB133H2Char">
    <w:name w:val="4.X.X. HB133 H2 Char"/>
    <w:basedOn w:val="ListParagraphChar"/>
    <w:link w:val="4XXHB133H2"/>
    <w:rsid w:val="00F334FF"/>
    <w:rPr>
      <w:rFonts w:ascii="Times New Roman" w:eastAsia="Times New Roman" w:hAnsi="Times New Roman" w:cs="Times New Roman"/>
      <w:b/>
      <w:color w:val="000000"/>
      <w:szCs w:val="20"/>
    </w:rPr>
  </w:style>
  <w:style w:type="paragraph" w:customStyle="1" w:styleId="HB133H2XXX">
    <w:name w:val="HB133 H2 X.X.X."/>
    <w:basedOn w:val="HB133H1"/>
    <w:link w:val="HB133H2XXXChar"/>
    <w:rsid w:val="00F334FF"/>
    <w:pPr>
      <w:ind w:left="1152"/>
      <w:outlineLvl w:val="2"/>
    </w:pPr>
    <w:rPr>
      <w:sz w:val="22"/>
    </w:rPr>
  </w:style>
  <w:style w:type="character" w:customStyle="1" w:styleId="HB133H2XXXChar">
    <w:name w:val="HB133 H2 X.X.X. Char"/>
    <w:basedOn w:val="ListParagraphChar"/>
    <w:link w:val="HB133H2XXX"/>
    <w:rsid w:val="00F334FF"/>
    <w:rPr>
      <w:rFonts w:ascii="Times New Roman" w:eastAsia="Times New Roman" w:hAnsi="Times New Roman" w:cs="Times New Roman"/>
      <w:b/>
      <w:bCs/>
      <w:noProof/>
      <w:color w:val="000000"/>
      <w:szCs w:val="20"/>
    </w:rPr>
  </w:style>
  <w:style w:type="paragraph" w:customStyle="1" w:styleId="HB133XXX">
    <w:name w:val="HB133 X.X.X."/>
    <w:basedOn w:val="HB133H2XXX"/>
    <w:next w:val="Heading2"/>
    <w:link w:val="HB133XXXChar"/>
    <w:qFormat/>
    <w:rsid w:val="000B29FA"/>
    <w:pPr>
      <w:numPr>
        <w:ilvl w:val="2"/>
      </w:numPr>
      <w:tabs>
        <w:tab w:val="left" w:pos="1260"/>
      </w:tabs>
      <w:ind w:left="1260" w:hanging="900"/>
      <w:outlineLvl w:val="1"/>
    </w:pPr>
  </w:style>
  <w:style w:type="character" w:customStyle="1" w:styleId="HB133XXXChar">
    <w:name w:val="HB133 X.X.X. Char"/>
    <w:basedOn w:val="HB133H2XXXChar"/>
    <w:link w:val="HB133XXX"/>
    <w:rsid w:val="000B29FA"/>
    <w:rPr>
      <w:rFonts w:ascii="Times New Roman" w:eastAsia="Times New Roman" w:hAnsi="Times New Roman" w:cs="Times New Roman"/>
      <w:b/>
      <w:bCs/>
      <w:noProof/>
      <w:color w:val="000000"/>
      <w:szCs w:val="20"/>
    </w:rPr>
  </w:style>
  <w:style w:type="paragraph" w:customStyle="1" w:styleId="HB133H3mod">
    <w:name w:val="HB133 H3mod"/>
    <w:basedOn w:val="HB133H3"/>
    <w:next w:val="HB133H3"/>
    <w:link w:val="HB133H3modChar"/>
    <w:qFormat/>
    <w:rsid w:val="00F334FF"/>
    <w:pPr>
      <w:ind w:left="1627" w:hanging="907"/>
    </w:pPr>
  </w:style>
  <w:style w:type="character" w:customStyle="1" w:styleId="HB133H3modChar">
    <w:name w:val="HB133 H3mod Char"/>
    <w:basedOn w:val="HB133H3Char"/>
    <w:link w:val="HB133H3mod"/>
    <w:rsid w:val="00F334FF"/>
    <w:rPr>
      <w:rFonts w:ascii="Times New Roman" w:eastAsia="Times New Roman" w:hAnsi="Times New Roman" w:cs="Times New Roman"/>
      <w:b/>
      <w:bCs/>
      <w:noProof/>
    </w:rPr>
  </w:style>
  <w:style w:type="character" w:styleId="Mention">
    <w:name w:val="Mention"/>
    <w:basedOn w:val="DefaultParagraphFont"/>
    <w:uiPriority w:val="99"/>
    <w:semiHidden/>
    <w:unhideWhenUsed/>
    <w:rsid w:val="00F334FF"/>
    <w:rPr>
      <w:color w:val="2B579A"/>
      <w:shd w:val="clear" w:color="auto" w:fill="E6E6E6"/>
    </w:rPr>
  </w:style>
  <w:style w:type="table" w:customStyle="1" w:styleId="TableGrid11">
    <w:name w:val="Table Grid11"/>
    <w:basedOn w:val="TableNormal"/>
    <w:next w:val="TableGrid"/>
    <w:uiPriority w:val="39"/>
    <w:rsid w:val="00F334F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11H1">
    <w:name w:val="3.11. H1"/>
    <w:basedOn w:val="HB133H1"/>
    <w:link w:val="311H1Char"/>
    <w:qFormat/>
    <w:rsid w:val="00F334FF"/>
    <w:pPr>
      <w:numPr>
        <w:numId w:val="73"/>
      </w:numPr>
      <w:ind w:left="749" w:hanging="749"/>
    </w:pPr>
  </w:style>
  <w:style w:type="paragraph" w:customStyle="1" w:styleId="3111H2">
    <w:name w:val="3.11.1. H2"/>
    <w:basedOn w:val="Normal"/>
    <w:link w:val="3111H2Char"/>
    <w:qFormat/>
    <w:rsid w:val="00F334FF"/>
    <w:pPr>
      <w:keepNext/>
      <w:numPr>
        <w:ilvl w:val="2"/>
        <w:numId w:val="73"/>
      </w:numPr>
      <w:spacing w:before="240" w:after="240"/>
      <w:ind w:left="1267" w:hanging="907"/>
      <w:outlineLvl w:val="1"/>
    </w:pPr>
    <w:rPr>
      <w:b/>
    </w:rPr>
  </w:style>
  <w:style w:type="character" w:customStyle="1" w:styleId="311H1Char">
    <w:name w:val="3.11. H1 Char"/>
    <w:basedOn w:val="HB133H1Char"/>
    <w:link w:val="311H1"/>
    <w:rsid w:val="00F334FF"/>
    <w:rPr>
      <w:rFonts w:ascii="Times New Roman" w:eastAsia="Times New Roman" w:hAnsi="Times New Roman" w:cs="Times New Roman"/>
      <w:b/>
      <w:bCs/>
      <w:noProof/>
      <w:color w:val="000000"/>
      <w:sz w:val="24"/>
      <w:szCs w:val="20"/>
    </w:rPr>
  </w:style>
  <w:style w:type="paragraph" w:customStyle="1" w:styleId="4211Hdg3">
    <w:name w:val="4.2.1.1. Hdg3"/>
    <w:basedOn w:val="3111H2"/>
    <w:link w:val="4211Hdg3Char"/>
    <w:qFormat/>
    <w:rsid w:val="00F334FF"/>
    <w:pPr>
      <w:numPr>
        <w:ilvl w:val="3"/>
      </w:numPr>
      <w:tabs>
        <w:tab w:val="left" w:pos="1620"/>
      </w:tabs>
    </w:pPr>
  </w:style>
  <w:style w:type="character" w:customStyle="1" w:styleId="3111H2Char">
    <w:name w:val="3.11.1. H2 Char"/>
    <w:basedOn w:val="DefaultParagraphFont"/>
    <w:link w:val="3111H2"/>
    <w:rsid w:val="00F334FF"/>
    <w:rPr>
      <w:rFonts w:ascii="Times New Roman" w:eastAsia="Times New Roman" w:hAnsi="Times New Roman" w:cs="Times New Roman"/>
      <w:b/>
      <w:color w:val="000000"/>
      <w:szCs w:val="20"/>
    </w:rPr>
  </w:style>
  <w:style w:type="paragraph" w:customStyle="1" w:styleId="AppdxMeastbl">
    <w:name w:val="Appdx Meas tbl"/>
    <w:basedOn w:val="StyleHeading3Bold"/>
    <w:link w:val="AppdxMeastblChar"/>
    <w:qFormat/>
    <w:rsid w:val="00F334FF"/>
    <w:pPr>
      <w:tabs>
        <w:tab w:val="clear" w:pos="720"/>
      </w:tabs>
      <w:outlineLvl w:val="2"/>
    </w:pPr>
    <w:rPr>
      <w:rFonts w:ascii="Times New Roman Bold" w:hAnsi="Times New Roman Bold"/>
      <w:b/>
    </w:rPr>
  </w:style>
  <w:style w:type="character" w:customStyle="1" w:styleId="4211Hdg3Char">
    <w:name w:val="4.2.1.1. Hdg3 Char"/>
    <w:basedOn w:val="3111H2Char"/>
    <w:link w:val="4211Hdg3"/>
    <w:rsid w:val="00F334FF"/>
    <w:rPr>
      <w:rFonts w:ascii="Times New Roman" w:eastAsia="Times New Roman" w:hAnsi="Times New Roman" w:cs="Times New Roman"/>
      <w:b/>
      <w:color w:val="000000"/>
      <w:szCs w:val="20"/>
    </w:rPr>
  </w:style>
  <w:style w:type="numbering" w:customStyle="1" w:styleId="Style9">
    <w:name w:val="Style9"/>
    <w:uiPriority w:val="99"/>
    <w:rsid w:val="00F334FF"/>
    <w:pPr>
      <w:numPr>
        <w:numId w:val="74"/>
      </w:numPr>
    </w:pPr>
  </w:style>
  <w:style w:type="character" w:customStyle="1" w:styleId="AppdxMeastblChar">
    <w:name w:val="Appdx Meas tbl Char"/>
    <w:basedOn w:val="StyleHeading3BoldChar"/>
    <w:link w:val="AppdxMeastbl"/>
    <w:rsid w:val="00F334FF"/>
    <w:rPr>
      <w:rFonts w:ascii="Times New Roman Bold" w:eastAsia="Times New Roman" w:hAnsi="Times New Roman Bold" w:cs="Times New Roman"/>
      <w:b/>
      <w:color w:val="000000"/>
      <w:sz w:val="20"/>
      <w:szCs w:val="20"/>
      <w:lang w:val="x-none" w:eastAsia="x-none"/>
    </w:rPr>
  </w:style>
  <w:style w:type="paragraph" w:customStyle="1" w:styleId="41">
    <w:name w:val="4.1"/>
    <w:basedOn w:val="311H1"/>
    <w:next w:val="Heading1"/>
    <w:link w:val="41Char"/>
    <w:qFormat/>
    <w:rsid w:val="00F334FF"/>
    <w:pPr>
      <w:numPr>
        <w:numId w:val="75"/>
      </w:numPr>
      <w:ind w:left="720" w:hanging="720"/>
    </w:pPr>
  </w:style>
  <w:style w:type="paragraph" w:customStyle="1" w:styleId="4XXH2">
    <w:name w:val="4.X.X. H2"/>
    <w:basedOn w:val="ListParagraph"/>
    <w:next w:val="Heading2"/>
    <w:link w:val="4XXH2Char"/>
    <w:qFormat/>
    <w:rsid w:val="00F334FF"/>
    <w:pPr>
      <w:keepNext/>
      <w:numPr>
        <w:ilvl w:val="2"/>
        <w:numId w:val="75"/>
      </w:numPr>
      <w:spacing w:before="240" w:after="240"/>
      <w:ind w:left="1267" w:hanging="864"/>
      <w:outlineLvl w:val="1"/>
    </w:pPr>
    <w:rPr>
      <w:b/>
    </w:rPr>
  </w:style>
  <w:style w:type="character" w:customStyle="1" w:styleId="41Char">
    <w:name w:val="4.1 Char"/>
    <w:basedOn w:val="311H1Char"/>
    <w:link w:val="41"/>
    <w:rsid w:val="00F334FF"/>
    <w:rPr>
      <w:rFonts w:ascii="Times New Roman" w:eastAsia="Times New Roman" w:hAnsi="Times New Roman" w:cs="Times New Roman"/>
      <w:b/>
      <w:bCs/>
      <w:noProof/>
      <w:color w:val="000000"/>
      <w:sz w:val="24"/>
      <w:szCs w:val="20"/>
    </w:rPr>
  </w:style>
  <w:style w:type="paragraph" w:customStyle="1" w:styleId="4XXXH3">
    <w:name w:val="4.X.X.X. H3"/>
    <w:basedOn w:val="Heading3"/>
    <w:link w:val="4XXXH3Char"/>
    <w:qFormat/>
    <w:rsid w:val="00F334FF"/>
    <w:pPr>
      <w:numPr>
        <w:ilvl w:val="3"/>
        <w:numId w:val="75"/>
      </w:numPr>
      <w:tabs>
        <w:tab w:val="clear" w:pos="720"/>
      </w:tabs>
      <w:spacing w:before="240" w:after="240"/>
      <w:ind w:left="1627" w:hanging="907"/>
      <w:jc w:val="both"/>
    </w:pPr>
    <w:rPr>
      <w:b/>
    </w:rPr>
  </w:style>
  <w:style w:type="character" w:customStyle="1" w:styleId="4XXH2Char">
    <w:name w:val="4.X.X. H2 Char"/>
    <w:basedOn w:val="ListParagraphChar"/>
    <w:link w:val="4XXH2"/>
    <w:rsid w:val="00F334FF"/>
    <w:rPr>
      <w:rFonts w:ascii="Times New Roman" w:eastAsia="Times New Roman" w:hAnsi="Times New Roman" w:cs="Times New Roman"/>
      <w:b/>
      <w:color w:val="000000"/>
      <w:szCs w:val="20"/>
    </w:rPr>
  </w:style>
  <w:style w:type="character" w:customStyle="1" w:styleId="4XXXH3Char">
    <w:name w:val="4.X.X.X. H3 Char"/>
    <w:basedOn w:val="Heading3Char"/>
    <w:link w:val="4XXXH3"/>
    <w:rsid w:val="00F334FF"/>
    <w:rPr>
      <w:rFonts w:ascii="Times New Roman" w:eastAsia="Times New Roman" w:hAnsi="Times New Roman" w:cs="Times New Roman"/>
      <w:b/>
      <w:color w:val="000000"/>
      <w:sz w:val="20"/>
      <w:szCs w:val="20"/>
      <w:lang w:val="x-none" w:eastAsia="x-none"/>
    </w:rPr>
  </w:style>
  <w:style w:type="character" w:styleId="EndnoteReference">
    <w:name w:val="endnote reference"/>
    <w:basedOn w:val="DefaultParagraphFont"/>
    <w:semiHidden/>
    <w:unhideWhenUsed/>
    <w:rsid w:val="00F334FF"/>
    <w:rPr>
      <w:vertAlign w:val="superscript"/>
    </w:rPr>
  </w:style>
  <w:style w:type="paragraph" w:customStyle="1" w:styleId="ListXXX">
    <w:name w:val="List X.X.X."/>
    <w:basedOn w:val="ListParagraph"/>
    <w:link w:val="ListXXXChar"/>
    <w:qFormat/>
    <w:rsid w:val="00F334FF"/>
    <w:pPr>
      <w:numPr>
        <w:numId w:val="76"/>
      </w:numPr>
      <w:spacing w:after="240"/>
      <w:ind w:left="1080"/>
    </w:pPr>
  </w:style>
  <w:style w:type="character" w:customStyle="1" w:styleId="ListXXXChar">
    <w:name w:val="List X.X.X. Char"/>
    <w:basedOn w:val="ListParagraphChar"/>
    <w:link w:val="ListXXX"/>
    <w:rsid w:val="00F334FF"/>
    <w:rPr>
      <w:rFonts w:ascii="Times New Roman" w:eastAsia="Times New Roman" w:hAnsi="Times New Roman" w:cs="Times New Roman"/>
      <w:color w:val="000000"/>
      <w:szCs w:val="20"/>
    </w:rPr>
  </w:style>
  <w:style w:type="table" w:customStyle="1" w:styleId="TableGrid7">
    <w:name w:val="Table Grid7"/>
    <w:basedOn w:val="TableNormal"/>
    <w:next w:val="TableGrid"/>
    <w:rsid w:val="00F334F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rsid w:val="00F334F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rsid w:val="00F334F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F334FF"/>
    <w:rPr>
      <w:color w:val="808080"/>
      <w:shd w:val="clear" w:color="auto" w:fill="E6E6E6"/>
    </w:rPr>
  </w:style>
  <w:style w:type="character" w:styleId="UnresolvedMention">
    <w:name w:val="Unresolved Mention"/>
    <w:basedOn w:val="DefaultParagraphFont"/>
    <w:uiPriority w:val="99"/>
    <w:semiHidden/>
    <w:unhideWhenUsed/>
    <w:rsid w:val="00F334FF"/>
    <w:rPr>
      <w:color w:val="808080"/>
      <w:shd w:val="clear" w:color="auto" w:fill="E6E6E6"/>
    </w:rPr>
  </w:style>
  <w:style w:type="paragraph" w:customStyle="1" w:styleId="Hyperlink10ptB">
    <w:name w:val="Hyperlink + 10 pt B"/>
    <w:basedOn w:val="Normal"/>
    <w:link w:val="Hyperlink10ptBChar"/>
    <w:qFormat/>
    <w:rsid w:val="00F334FF"/>
    <w:pPr>
      <w:autoSpaceDE w:val="0"/>
      <w:spacing w:before="100" w:beforeAutospacing="1" w:after="100" w:afterAutospacing="1"/>
      <w:jc w:val="left"/>
    </w:pPr>
    <w:rPr>
      <w:rFonts w:ascii="Times New Roman Bold" w:hAnsi="Times New Roman Bold"/>
      <w:b/>
      <w:sz w:val="20"/>
    </w:rPr>
  </w:style>
  <w:style w:type="character" w:customStyle="1" w:styleId="Hyperlink10ptBChar">
    <w:name w:val="Hyperlink + 10 pt B Char"/>
    <w:basedOn w:val="DefaultParagraphFont"/>
    <w:link w:val="Hyperlink10ptB"/>
    <w:rsid w:val="00F334FF"/>
    <w:rPr>
      <w:rFonts w:ascii="Times New Roman Bold" w:eastAsia="Times New Roman" w:hAnsi="Times New Roman Bold" w:cs="Times New Roman"/>
      <w:b/>
      <w:color w:val="000000"/>
      <w:sz w:val="20"/>
      <w:szCs w:val="20"/>
    </w:rPr>
  </w:style>
  <w:style w:type="table" w:customStyle="1" w:styleId="TableGrid10">
    <w:name w:val="Table Grid10"/>
    <w:basedOn w:val="TableNormal"/>
    <w:next w:val="TableGrid"/>
    <w:rsid w:val="00F334F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rsid w:val="00F334F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phy">
    <w:name w:val="Bibliography"/>
    <w:basedOn w:val="Normal"/>
    <w:next w:val="Normal"/>
    <w:uiPriority w:val="37"/>
    <w:semiHidden/>
    <w:unhideWhenUsed/>
    <w:rsid w:val="00F334FF"/>
  </w:style>
  <w:style w:type="paragraph" w:styleId="IntenseQuote">
    <w:name w:val="Intense Quote"/>
    <w:basedOn w:val="Normal"/>
    <w:next w:val="Normal"/>
    <w:link w:val="IntenseQuoteChar"/>
    <w:uiPriority w:val="30"/>
    <w:qFormat/>
    <w:rsid w:val="00F334FF"/>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F334FF"/>
    <w:rPr>
      <w:rFonts w:ascii="Times New Roman" w:eastAsia="Times New Roman" w:hAnsi="Times New Roman" w:cs="Times New Roman"/>
      <w:i/>
      <w:iCs/>
      <w:color w:val="4472C4" w:themeColor="accent1"/>
      <w:szCs w:val="20"/>
    </w:rPr>
  </w:style>
  <w:style w:type="paragraph" w:styleId="NoSpacing">
    <w:name w:val="No Spacing"/>
    <w:uiPriority w:val="1"/>
    <w:qFormat/>
    <w:rsid w:val="00F334FF"/>
    <w:pPr>
      <w:spacing w:after="0" w:line="240" w:lineRule="auto"/>
      <w:jc w:val="both"/>
    </w:pPr>
    <w:rPr>
      <w:rFonts w:ascii="Times New Roman" w:eastAsia="Times New Roman" w:hAnsi="Times New Roman" w:cs="Times New Roman"/>
      <w:color w:val="000000"/>
      <w:szCs w:val="20"/>
    </w:rPr>
  </w:style>
  <w:style w:type="paragraph" w:styleId="Quote">
    <w:name w:val="Quote"/>
    <w:basedOn w:val="Normal"/>
    <w:next w:val="Normal"/>
    <w:link w:val="QuoteChar"/>
    <w:uiPriority w:val="29"/>
    <w:qFormat/>
    <w:rsid w:val="00F334FF"/>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F334FF"/>
    <w:rPr>
      <w:rFonts w:ascii="Times New Roman" w:eastAsia="Times New Roman" w:hAnsi="Times New Roman" w:cs="Times New Roman"/>
      <w:i/>
      <w:iCs/>
      <w:color w:val="404040" w:themeColor="text1" w:themeTint="BF"/>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ist.gov/pml/weights-and-measures/laboratory-metrology/calibration-procedures" TargetMode="External"/><Relationship Id="rId13" Type="http://schemas.openxmlformats.org/officeDocument/2006/relationships/image" Target="media/image4.jpe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oleObject" Target="embeddings/oleObject2.bin"/><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oleObject" Target="embeddings/oleObject1.bin"/><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32</Pages>
  <Words>11063</Words>
  <Characters>63062</Characters>
  <Application>Microsoft Office Word</Application>
  <DocSecurity>0</DocSecurity>
  <Lines>525</Lines>
  <Paragraphs>147</Paragraphs>
  <ScaleCrop>false</ScaleCrop>
  <HeadingPairs>
    <vt:vector size="2" baseType="variant">
      <vt:variant>
        <vt:lpstr>Title</vt:lpstr>
      </vt:variant>
      <vt:variant>
        <vt:i4>1</vt:i4>
      </vt:variant>
    </vt:vector>
  </HeadingPairs>
  <TitlesOfParts>
    <vt:vector size="1" baseType="lpstr">
      <vt:lpstr>NIST HB 133, "Checking the Net Contents of Packaged Goods"</vt:lpstr>
    </vt:vector>
  </TitlesOfParts>
  <Company/>
  <LinksUpToDate>false</LinksUpToDate>
  <CharactersWithSpaces>73978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NIST HB 133, "Checking the Net Contents of Packaged Goods"</dc:title>
  <dc:subject/>
  <dc:creator>linda.crown@nist.gov;lisa.warfield@nist.gov;david.sefcik@nist.gov</dc:creator>
  <cp:keywords>Chapter 2. Test Procedures Labeled by Weight - Gravimetric</cp:keywords>
  <dc:description/>
  <cp:lastModifiedBy>Crown, Linda D. (Fed)</cp:lastModifiedBy>
  <cp:revision>3</cp:revision>
  <dcterms:created xsi:type="dcterms:W3CDTF">2018-02-26T14:08:00Z</dcterms:created>
  <dcterms:modified xsi:type="dcterms:W3CDTF">2018-03-06T13:06:00Z</dcterms:modified>
</cp:coreProperties>
</file>