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238E" w:rsidRDefault="001F238E" w:rsidP="00443A38">
      <w:pPr>
        <w:pStyle w:val="AppendixHeading"/>
      </w:pPr>
      <w:r>
        <w:t>Appendix F</w:t>
      </w:r>
    </w:p>
    <w:p w:rsidR="00F20AB5" w:rsidRPr="00F3504E" w:rsidRDefault="001C5285" w:rsidP="00443A38">
      <w:pPr>
        <w:pStyle w:val="AppendixHeading"/>
      </w:pPr>
      <w:r>
        <w:t xml:space="preserve">National Type Evaluation </w:t>
      </w:r>
      <w:r w:rsidR="006F6B1A">
        <w:t xml:space="preserve">Program </w:t>
      </w:r>
      <w:r>
        <w:t>(NTE</w:t>
      </w:r>
      <w:r w:rsidR="006F6B1A">
        <w:t>P</w:t>
      </w:r>
      <w:r w:rsidR="008867CD">
        <w:t>)</w:t>
      </w:r>
      <w:r>
        <w:br/>
        <w:t xml:space="preserve">Weighing Sector </w:t>
      </w:r>
      <w:r w:rsidR="000C298C">
        <w:t>Meeting Summary</w:t>
      </w:r>
      <w:r w:rsidR="009D2645">
        <w:t xml:space="preserve"> </w:t>
      </w:r>
    </w:p>
    <w:p w:rsidR="001F238E" w:rsidRDefault="001C5285" w:rsidP="00233C4C">
      <w:pPr>
        <w:spacing w:after="0"/>
        <w:jc w:val="center"/>
      </w:pPr>
      <w:bookmarkStart w:id="0" w:name="_Toc301535051"/>
      <w:bookmarkStart w:id="1" w:name="_Toc301768234"/>
      <w:bookmarkStart w:id="2" w:name="_Toc301773549"/>
      <w:bookmarkStart w:id="3" w:name="_Toc301773720"/>
      <w:bookmarkStart w:id="4" w:name="_Toc301773950"/>
      <w:bookmarkStart w:id="5" w:name="_Toc301774082"/>
      <w:r w:rsidRPr="002A647B">
        <w:t>August</w:t>
      </w:r>
      <w:r w:rsidR="00AE48BE" w:rsidRPr="002A647B">
        <w:t xml:space="preserve"> 2</w:t>
      </w:r>
      <w:r w:rsidR="008A3027">
        <w:t>6-27</w:t>
      </w:r>
      <w:r w:rsidRPr="002A647B">
        <w:t>, 201</w:t>
      </w:r>
      <w:r w:rsidR="008A3027">
        <w:t>4</w:t>
      </w:r>
    </w:p>
    <w:p w:rsidR="00233C4C" w:rsidRPr="00F3504E" w:rsidRDefault="002A647B" w:rsidP="00233C4C">
      <w:pPr>
        <w:spacing w:after="0"/>
        <w:jc w:val="center"/>
      </w:pPr>
      <w:r>
        <w:t>A</w:t>
      </w:r>
      <w:r w:rsidR="00D078A9">
        <w:t>tlanta, G</w:t>
      </w:r>
      <w:r w:rsidR="001F238E">
        <w:t>eorgia</w:t>
      </w:r>
    </w:p>
    <w:p w:rsidR="00F20AB5" w:rsidRPr="00F3504E" w:rsidRDefault="00F20AB5" w:rsidP="00C53B35">
      <w:pPr>
        <w:pStyle w:val="Heading1"/>
        <w:spacing w:before="480"/>
      </w:pPr>
      <w:bookmarkStart w:id="6" w:name="_Toc308527688"/>
      <w:bookmarkStart w:id="7" w:name="_Toc310427959"/>
      <w:bookmarkStart w:id="8" w:name="_Toc471985407"/>
      <w:r w:rsidRPr="00F3504E">
        <w:t>Introduction</w:t>
      </w:r>
      <w:bookmarkEnd w:id="0"/>
      <w:bookmarkEnd w:id="1"/>
      <w:bookmarkEnd w:id="2"/>
      <w:bookmarkEnd w:id="3"/>
      <w:bookmarkEnd w:id="4"/>
      <w:bookmarkEnd w:id="5"/>
      <w:bookmarkEnd w:id="6"/>
      <w:bookmarkEnd w:id="7"/>
      <w:bookmarkEnd w:id="8"/>
    </w:p>
    <w:p w:rsidR="004C57FF" w:rsidRDefault="004C57FF" w:rsidP="00BA5C0D">
      <w:r>
        <w:t xml:space="preserve">The charge of the NTEP Weighing Sector is important in providing appropriate type evaluation criteria based on specifications, tolerances, and technical requirements of </w:t>
      </w:r>
      <w:r w:rsidRPr="00513A5F">
        <w:t>NIST Handbook 44</w:t>
      </w:r>
      <w:r>
        <w:t xml:space="preserve">, </w:t>
      </w:r>
      <w:r>
        <w:rPr>
          <w:i/>
        </w:rPr>
        <w:t>Specifications, Tolerances, and Other Technical Requirements for Weighing and Measuring Devices,</w:t>
      </w:r>
      <w:r w:rsidRPr="00513A5F">
        <w:t xml:space="preserve"> </w:t>
      </w:r>
      <w:r>
        <w:t xml:space="preserve">Sections 1.10. General Code, 2.20. Scales, 2.22. Automatic Bulk Weighing Systems, and 2.24. Automatic Weighing Systems.  The Sector’s recommendations </w:t>
      </w:r>
      <w:r w:rsidRPr="005061B5">
        <w:t>will be</w:t>
      </w:r>
      <w:r>
        <w:t xml:space="preserve"> presented to the National Type Evaluation Program (NTEP) Committee each January for approval and inclusion in </w:t>
      </w:r>
      <w:r w:rsidRPr="00513A5F">
        <w:t>NCWM Publication 14</w:t>
      </w:r>
      <w:r>
        <w:t>,</w:t>
      </w:r>
      <w:r w:rsidRPr="00ED616C">
        <w:rPr>
          <w:i/>
        </w:rPr>
        <w:t xml:space="preserve"> Technical Policy, Checklists, and Test Procedures</w:t>
      </w:r>
      <w:r>
        <w:t xml:space="preserve"> for national type evaluation.</w:t>
      </w:r>
    </w:p>
    <w:p w:rsidR="004C57FF" w:rsidRDefault="004C57FF" w:rsidP="00BA5C0D">
      <w:r>
        <w:t xml:space="preserve">The </w:t>
      </w:r>
      <w:r w:rsidRPr="00201A80">
        <w:t>Sector</w:t>
      </w:r>
      <w:r>
        <w:t xml:space="preserve"> is also called upon occasionally for technical expertise in addressing difficult </w:t>
      </w:r>
      <w:r w:rsidRPr="00ED07A8">
        <w:t>NIST Handbook 44</w:t>
      </w:r>
      <w:r>
        <w:t xml:space="preserve">, </w:t>
      </w:r>
      <w:r>
        <w:rPr>
          <w:i/>
        </w:rPr>
        <w:t>Specifications, Tolerances, and Other Technical</w:t>
      </w:r>
      <w:r w:rsidRPr="008A7B75">
        <w:rPr>
          <w:i/>
        </w:rPr>
        <w:t xml:space="preserve"> Issues</w:t>
      </w:r>
      <w:r>
        <w:t xml:space="preserve"> on the agenda of National Conference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4C57FF" w:rsidRDefault="004C57FF" w:rsidP="00BA5C0D">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4C57FF">
        <w:rPr>
          <w:b/>
          <w:i/>
          <w:szCs w:val="20"/>
        </w:rPr>
        <w:t>italics</w:t>
      </w:r>
      <w:r w:rsidRPr="006A0CA1">
        <w:rPr>
          <w:szCs w:val="20"/>
        </w:rPr>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Pr="00DC4288">
        <w:rPr>
          <w:szCs w:val="20"/>
        </w:rPr>
        <w:t>When used in this report, the term “weight” means “mass.”</w:t>
      </w:r>
      <w:r>
        <w:rPr>
          <w:szCs w:val="20"/>
        </w:rPr>
        <w:t xml:space="preserve">  </w:t>
      </w:r>
    </w:p>
    <w:p w:rsidR="004C57FF" w:rsidRDefault="004C57FF" w:rsidP="004C57FF">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inch-pound units.</w:t>
      </w:r>
    </w:p>
    <w:tbl>
      <w:tblPr>
        <w:tblW w:w="9360" w:type="dxa"/>
        <w:tblInd w:w="108" w:type="dxa"/>
        <w:tblBorders>
          <w:top w:val="single" w:sz="4" w:space="0" w:color="auto"/>
          <w:bottom w:val="single" w:sz="4" w:space="0" w:color="auto"/>
        </w:tblBorders>
        <w:tblLook w:val="04A0" w:firstRow="1" w:lastRow="0" w:firstColumn="1" w:lastColumn="0" w:noHBand="0" w:noVBand="1"/>
      </w:tblPr>
      <w:tblGrid>
        <w:gridCol w:w="3110"/>
        <w:gridCol w:w="3110"/>
        <w:gridCol w:w="3140"/>
      </w:tblGrid>
      <w:tr w:rsidR="00F20AB5" w:rsidRPr="00F3504E" w:rsidTr="00F20AB5">
        <w:tc>
          <w:tcPr>
            <w:tcW w:w="9360" w:type="dxa"/>
            <w:gridSpan w:val="3"/>
            <w:tcBorders>
              <w:top w:val="single" w:sz="12" w:space="0" w:color="auto"/>
              <w:bottom w:val="single" w:sz="12" w:space="0" w:color="auto"/>
            </w:tcBorders>
          </w:tcPr>
          <w:p w:rsidR="00F20AB5" w:rsidRPr="00F3504E" w:rsidRDefault="00F20AB5" w:rsidP="00F8763B">
            <w:pPr>
              <w:pStyle w:val="TableHeading"/>
            </w:pPr>
            <w:r w:rsidRPr="00F3504E">
              <w:t>Table A</w:t>
            </w:r>
            <w:r w:rsidR="00443A38" w:rsidRPr="00F3504E">
              <w:br/>
            </w:r>
            <w:r w:rsidR="00F8763B">
              <w:t>Table of Contents</w:t>
            </w:r>
          </w:p>
        </w:tc>
      </w:tr>
      <w:tr w:rsidR="00F20AB5" w:rsidRPr="00F3504E" w:rsidTr="00F20AB5">
        <w:trPr>
          <w:trHeight w:val="317"/>
        </w:trPr>
        <w:tc>
          <w:tcPr>
            <w:tcW w:w="3110" w:type="dxa"/>
            <w:tcBorders>
              <w:top w:val="single" w:sz="12" w:space="0" w:color="auto"/>
              <w:bottom w:val="single" w:sz="12" w:space="0" w:color="auto"/>
            </w:tcBorders>
            <w:vAlign w:val="bottom"/>
          </w:tcPr>
          <w:p w:rsidR="00F20AB5" w:rsidRPr="00F3504E" w:rsidRDefault="00125727" w:rsidP="009A61F2">
            <w:pPr>
              <w:pStyle w:val="TableColumnHeadings"/>
              <w:ind w:left="-108"/>
              <w:jc w:val="left"/>
            </w:pPr>
            <w:r w:rsidRPr="00F8763B">
              <w:t>Title of Content</w:t>
            </w:r>
            <w:r w:rsidR="006F728D">
              <w:t>s</w:t>
            </w:r>
          </w:p>
        </w:tc>
        <w:tc>
          <w:tcPr>
            <w:tcW w:w="3110" w:type="dxa"/>
            <w:tcBorders>
              <w:top w:val="single" w:sz="12" w:space="0" w:color="auto"/>
              <w:bottom w:val="single" w:sz="12" w:space="0" w:color="auto"/>
            </w:tcBorders>
            <w:vAlign w:val="bottom"/>
          </w:tcPr>
          <w:p w:rsidR="00F20AB5" w:rsidRPr="00F3504E" w:rsidRDefault="00F20AB5" w:rsidP="0038520D">
            <w:pPr>
              <w:pStyle w:val="TableColumnHeadings"/>
            </w:pPr>
          </w:p>
        </w:tc>
        <w:tc>
          <w:tcPr>
            <w:tcW w:w="3140" w:type="dxa"/>
            <w:tcBorders>
              <w:top w:val="single" w:sz="12" w:space="0" w:color="auto"/>
              <w:bottom w:val="single" w:sz="12" w:space="0" w:color="auto"/>
            </w:tcBorders>
            <w:vAlign w:val="bottom"/>
          </w:tcPr>
          <w:p w:rsidR="00F20AB5" w:rsidRPr="00F3504E" w:rsidRDefault="00AE43B2" w:rsidP="00AE43B2">
            <w:pPr>
              <w:pStyle w:val="TableColumnHeadings"/>
              <w:ind w:right="-108"/>
              <w:jc w:val="right"/>
            </w:pPr>
            <w:r>
              <w:t>NTEP Page F</w:t>
            </w:r>
          </w:p>
        </w:tc>
      </w:tr>
    </w:tbl>
    <w:p w:rsidR="00AE43B2" w:rsidRDefault="00D0082F" w:rsidP="00EB6396">
      <w:pPr>
        <w:pStyle w:val="TOC1"/>
        <w:spacing w:after="0"/>
        <w:rPr>
          <w:rFonts w:asciiTheme="minorHAnsi" w:hAnsiTheme="minorHAnsi"/>
          <w:b w:val="0"/>
          <w:caps w:val="0"/>
          <w:noProof/>
          <w:color w:val="auto"/>
          <w:sz w:val="22"/>
          <w:lang w:eastAsia="en-US"/>
        </w:rPr>
      </w:pPr>
      <w:r>
        <w:rPr>
          <w:b w:val="0"/>
          <w:caps w:val="0"/>
        </w:rPr>
        <w:fldChar w:fldCharType="begin"/>
      </w:r>
      <w:r>
        <w:rPr>
          <w:b w:val="0"/>
          <w:caps w:val="0"/>
        </w:rPr>
        <w:instrText xml:space="preserve"> TOC \o "1-1" \h \z \t "Item Heading,2,Item Heading letters,3" </w:instrText>
      </w:r>
      <w:r>
        <w:rPr>
          <w:b w:val="0"/>
          <w:caps w:val="0"/>
        </w:rPr>
        <w:fldChar w:fldCharType="separate"/>
      </w:r>
      <w:hyperlink w:anchor="_Toc471985407" w:history="1">
        <w:r w:rsidR="00AE43B2" w:rsidRPr="00020599">
          <w:rPr>
            <w:rStyle w:val="Hyperlink"/>
          </w:rPr>
          <w:t>Introduction</w:t>
        </w:r>
        <w:r w:rsidR="00AE43B2">
          <w:rPr>
            <w:noProof/>
            <w:webHidden/>
          </w:rPr>
          <w:tab/>
        </w:r>
        <w:r w:rsidR="00AE43B2">
          <w:rPr>
            <w:noProof/>
            <w:webHidden/>
          </w:rPr>
          <w:fldChar w:fldCharType="begin"/>
        </w:r>
        <w:r w:rsidR="00AE43B2">
          <w:rPr>
            <w:noProof/>
            <w:webHidden/>
          </w:rPr>
          <w:instrText xml:space="preserve"> PAGEREF _Toc471985407 \h </w:instrText>
        </w:r>
        <w:r w:rsidR="00AE43B2">
          <w:rPr>
            <w:noProof/>
            <w:webHidden/>
          </w:rPr>
        </w:r>
        <w:r w:rsidR="00AE43B2">
          <w:rPr>
            <w:noProof/>
            <w:webHidden/>
          </w:rPr>
          <w:fldChar w:fldCharType="separate"/>
        </w:r>
        <w:r w:rsidR="00B93B2E">
          <w:rPr>
            <w:noProof/>
            <w:webHidden/>
          </w:rPr>
          <w:t>1</w:t>
        </w:r>
        <w:r w:rsidR="00AE43B2">
          <w:rPr>
            <w:noProof/>
            <w:webHidden/>
          </w:rPr>
          <w:fldChar w:fldCharType="end"/>
        </w:r>
      </w:hyperlink>
    </w:p>
    <w:p w:rsidR="00AE43B2" w:rsidRDefault="009922E5" w:rsidP="00EB6396">
      <w:pPr>
        <w:pStyle w:val="TOC1"/>
        <w:spacing w:after="0"/>
        <w:rPr>
          <w:rFonts w:asciiTheme="minorHAnsi" w:hAnsiTheme="minorHAnsi"/>
          <w:b w:val="0"/>
          <w:caps w:val="0"/>
          <w:noProof/>
          <w:color w:val="auto"/>
          <w:sz w:val="22"/>
          <w:lang w:eastAsia="en-US"/>
        </w:rPr>
      </w:pPr>
      <w:hyperlink w:anchor="_Toc471985408" w:history="1">
        <w:r w:rsidR="00AE43B2" w:rsidRPr="00020599">
          <w:rPr>
            <w:rStyle w:val="Hyperlink"/>
          </w:rPr>
          <w:t>Carry-over Items</w:t>
        </w:r>
        <w:r w:rsidR="00AE43B2">
          <w:rPr>
            <w:noProof/>
            <w:webHidden/>
          </w:rPr>
          <w:tab/>
        </w:r>
        <w:r w:rsidR="00AE43B2">
          <w:rPr>
            <w:noProof/>
            <w:webHidden/>
          </w:rPr>
          <w:fldChar w:fldCharType="begin"/>
        </w:r>
        <w:r w:rsidR="00AE43B2">
          <w:rPr>
            <w:noProof/>
            <w:webHidden/>
          </w:rPr>
          <w:instrText xml:space="preserve"> PAGEREF _Toc471985408 \h </w:instrText>
        </w:r>
        <w:r w:rsidR="00AE43B2">
          <w:rPr>
            <w:noProof/>
            <w:webHidden/>
          </w:rPr>
        </w:r>
        <w:r w:rsidR="00AE43B2">
          <w:rPr>
            <w:noProof/>
            <w:webHidden/>
          </w:rPr>
          <w:fldChar w:fldCharType="separate"/>
        </w:r>
        <w:r w:rsidR="00B93B2E">
          <w:rPr>
            <w:noProof/>
            <w:webHidden/>
          </w:rPr>
          <w:t>3</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09" w:history="1">
        <w:r w:rsidR="00AE43B2" w:rsidRPr="00020599">
          <w:rPr>
            <w:rStyle w:val="Hyperlink"/>
            <w14:scene3d>
              <w14:camera w14:prst="orthographicFront"/>
              <w14:lightRig w14:rig="threePt" w14:dir="t">
                <w14:rot w14:lat="0" w14:lon="0" w14:rev="0"/>
              </w14:lightRig>
            </w14:scene3d>
          </w:rPr>
          <w:t>1.</w:t>
        </w:r>
        <w:r w:rsidR="00AE43B2">
          <w:rPr>
            <w:rFonts w:asciiTheme="minorHAnsi" w:hAnsiTheme="minorHAnsi"/>
            <w:noProof/>
            <w:color w:val="auto"/>
            <w:sz w:val="22"/>
            <w:lang w:eastAsia="en-US"/>
          </w:rPr>
          <w:tab/>
        </w:r>
        <w:r w:rsidR="00AE43B2" w:rsidRPr="00020599">
          <w:rPr>
            <w:rStyle w:val="Hyperlink"/>
          </w:rPr>
          <w:t>Recommended Changes to NCWM Publication 14 Based on Actions at the 2014 NCWM Annual Meeting</w:t>
        </w:r>
        <w:r w:rsidR="00AE43B2">
          <w:rPr>
            <w:noProof/>
            <w:webHidden/>
          </w:rPr>
          <w:tab/>
        </w:r>
        <w:r w:rsidR="00AE43B2">
          <w:rPr>
            <w:noProof/>
            <w:webHidden/>
          </w:rPr>
          <w:fldChar w:fldCharType="begin"/>
        </w:r>
        <w:r w:rsidR="00AE43B2">
          <w:rPr>
            <w:noProof/>
            <w:webHidden/>
          </w:rPr>
          <w:instrText xml:space="preserve"> PAGEREF _Toc471985409 \h </w:instrText>
        </w:r>
        <w:r w:rsidR="00AE43B2">
          <w:rPr>
            <w:noProof/>
            <w:webHidden/>
          </w:rPr>
        </w:r>
        <w:r w:rsidR="00AE43B2">
          <w:rPr>
            <w:noProof/>
            <w:webHidden/>
          </w:rPr>
          <w:fldChar w:fldCharType="separate"/>
        </w:r>
        <w:r w:rsidR="00B93B2E">
          <w:rPr>
            <w:noProof/>
            <w:webHidden/>
          </w:rPr>
          <w:t>3</w:t>
        </w:r>
        <w:r w:rsidR="00AE43B2">
          <w:rPr>
            <w:noProof/>
            <w:webHidden/>
          </w:rPr>
          <w:fldChar w:fldCharType="end"/>
        </w:r>
      </w:hyperlink>
    </w:p>
    <w:p w:rsidR="00AE43B2" w:rsidRDefault="009922E5" w:rsidP="00EB6396">
      <w:pPr>
        <w:pStyle w:val="TOC3"/>
        <w:rPr>
          <w:rFonts w:asciiTheme="minorHAnsi" w:eastAsiaTheme="minorEastAsia" w:hAnsiTheme="minorHAnsi" w:cstheme="minorBidi"/>
          <w:sz w:val="22"/>
          <w:lang w:eastAsia="en-US"/>
        </w:rPr>
      </w:pPr>
      <w:hyperlink w:anchor="_Toc471985410" w:history="1">
        <w:r w:rsidR="00AE43B2" w:rsidRPr="00020599">
          <w:rPr>
            <w:rStyle w:val="Hyperlink"/>
          </w:rPr>
          <w:t>1.a.</w:t>
        </w:r>
        <w:r w:rsidR="00AE43B2">
          <w:rPr>
            <w:rFonts w:asciiTheme="minorHAnsi" w:eastAsiaTheme="minorEastAsia" w:hAnsiTheme="minorHAnsi" w:cstheme="minorBidi"/>
            <w:sz w:val="22"/>
            <w:lang w:eastAsia="en-US"/>
          </w:rPr>
          <w:tab/>
        </w:r>
        <w:r w:rsidR="00AE43B2" w:rsidRPr="00020599">
          <w:rPr>
            <w:rStyle w:val="Hyperlink"/>
          </w:rPr>
          <w:t>DES Section 70. – Performance and Permanence Tests for Railway Track Scales Used to Weigh In-Motion</w:t>
        </w:r>
        <w:r w:rsidR="00AE43B2">
          <w:rPr>
            <w:webHidden/>
          </w:rPr>
          <w:tab/>
        </w:r>
        <w:r w:rsidR="00AE43B2">
          <w:rPr>
            <w:webHidden/>
          </w:rPr>
          <w:fldChar w:fldCharType="begin"/>
        </w:r>
        <w:r w:rsidR="00AE43B2">
          <w:rPr>
            <w:webHidden/>
          </w:rPr>
          <w:instrText xml:space="preserve"> PAGEREF _Toc471985410 \h </w:instrText>
        </w:r>
        <w:r w:rsidR="00AE43B2">
          <w:rPr>
            <w:webHidden/>
          </w:rPr>
        </w:r>
        <w:r w:rsidR="00AE43B2">
          <w:rPr>
            <w:webHidden/>
          </w:rPr>
          <w:fldChar w:fldCharType="separate"/>
        </w:r>
        <w:r w:rsidR="00B93B2E">
          <w:rPr>
            <w:webHidden/>
          </w:rPr>
          <w:t>3</w:t>
        </w:r>
        <w:r w:rsidR="00AE43B2">
          <w:rPr>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11" w:history="1">
        <w:r w:rsidR="00AE43B2" w:rsidRPr="00020599">
          <w:rPr>
            <w:rStyle w:val="Hyperlink"/>
            <w14:scene3d>
              <w14:camera w14:prst="orthographicFront"/>
              <w14:lightRig w14:rig="threePt" w14:dir="t">
                <w14:rot w14:lat="0" w14:lon="0" w14:rev="0"/>
              </w14:lightRig>
            </w14:scene3d>
          </w:rPr>
          <w:t>2.</w:t>
        </w:r>
        <w:r w:rsidR="00AE43B2">
          <w:rPr>
            <w:rFonts w:asciiTheme="minorHAnsi" w:hAnsiTheme="minorHAnsi"/>
            <w:noProof/>
            <w:color w:val="auto"/>
            <w:sz w:val="22"/>
            <w:lang w:eastAsia="en-US"/>
          </w:rPr>
          <w:tab/>
        </w:r>
        <w:r w:rsidR="00AE43B2" w:rsidRPr="00020599">
          <w:rPr>
            <w:rStyle w:val="Hyperlink"/>
          </w:rPr>
          <w:t>Acceptable Symbols/Abbreviations to Display the CC Number Via a Device’s User Interface</w:t>
        </w:r>
        <w:r w:rsidR="00AE43B2">
          <w:rPr>
            <w:noProof/>
            <w:webHidden/>
          </w:rPr>
          <w:tab/>
        </w:r>
        <w:r w:rsidR="00AE43B2">
          <w:rPr>
            <w:noProof/>
            <w:webHidden/>
          </w:rPr>
          <w:fldChar w:fldCharType="begin"/>
        </w:r>
        <w:r w:rsidR="00AE43B2">
          <w:rPr>
            <w:noProof/>
            <w:webHidden/>
          </w:rPr>
          <w:instrText xml:space="preserve"> PAGEREF _Toc471985411 \h </w:instrText>
        </w:r>
        <w:r w:rsidR="00AE43B2">
          <w:rPr>
            <w:noProof/>
            <w:webHidden/>
          </w:rPr>
        </w:r>
        <w:r w:rsidR="00AE43B2">
          <w:rPr>
            <w:noProof/>
            <w:webHidden/>
          </w:rPr>
          <w:fldChar w:fldCharType="separate"/>
        </w:r>
        <w:r w:rsidR="00B93B2E">
          <w:rPr>
            <w:noProof/>
            <w:webHidden/>
          </w:rPr>
          <w:t>4</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12" w:history="1">
        <w:r w:rsidR="00AE43B2" w:rsidRPr="00020599">
          <w:rPr>
            <w:rStyle w:val="Hyperlink"/>
            <w14:scene3d>
              <w14:camera w14:prst="orthographicFront"/>
              <w14:lightRig w14:rig="threePt" w14:dir="t">
                <w14:rot w14:lat="0" w14:lon="0" w14:rev="0"/>
              </w14:lightRig>
            </w14:scene3d>
          </w:rPr>
          <w:t>3.</w:t>
        </w:r>
        <w:r w:rsidR="00AE43B2">
          <w:rPr>
            <w:rFonts w:asciiTheme="minorHAnsi" w:hAnsiTheme="minorHAnsi"/>
            <w:noProof/>
            <w:color w:val="auto"/>
            <w:sz w:val="22"/>
            <w:lang w:eastAsia="en-US"/>
          </w:rPr>
          <w:tab/>
        </w:r>
        <w:r w:rsidR="00AE43B2" w:rsidRPr="00020599">
          <w:rPr>
            <w:rStyle w:val="Hyperlink"/>
          </w:rPr>
          <w:t>NCWM Publication 14 DES Checklists and Test Procedures Section 1 Marking – Applicable to Indicating, Weighing/Load-Receiving Elements and Complete Scales</w:t>
        </w:r>
        <w:r w:rsidR="00AE43B2">
          <w:rPr>
            <w:noProof/>
            <w:webHidden/>
          </w:rPr>
          <w:tab/>
        </w:r>
        <w:r w:rsidR="00AE43B2">
          <w:rPr>
            <w:noProof/>
            <w:webHidden/>
          </w:rPr>
          <w:fldChar w:fldCharType="begin"/>
        </w:r>
        <w:r w:rsidR="00AE43B2">
          <w:rPr>
            <w:noProof/>
            <w:webHidden/>
          </w:rPr>
          <w:instrText xml:space="preserve"> PAGEREF _Toc471985412 \h </w:instrText>
        </w:r>
        <w:r w:rsidR="00AE43B2">
          <w:rPr>
            <w:noProof/>
            <w:webHidden/>
          </w:rPr>
        </w:r>
        <w:r w:rsidR="00AE43B2">
          <w:rPr>
            <w:noProof/>
            <w:webHidden/>
          </w:rPr>
          <w:fldChar w:fldCharType="separate"/>
        </w:r>
        <w:r w:rsidR="00B93B2E">
          <w:rPr>
            <w:noProof/>
            <w:webHidden/>
          </w:rPr>
          <w:t>14</w:t>
        </w:r>
        <w:r w:rsidR="00AE43B2">
          <w:rPr>
            <w:noProof/>
            <w:webHidden/>
          </w:rPr>
          <w:fldChar w:fldCharType="end"/>
        </w:r>
      </w:hyperlink>
    </w:p>
    <w:p w:rsidR="00AE43B2" w:rsidRDefault="009922E5" w:rsidP="00EB6396">
      <w:pPr>
        <w:pStyle w:val="TOC1"/>
        <w:spacing w:after="0"/>
        <w:rPr>
          <w:rFonts w:asciiTheme="minorHAnsi" w:hAnsiTheme="minorHAnsi"/>
          <w:b w:val="0"/>
          <w:caps w:val="0"/>
          <w:noProof/>
          <w:color w:val="auto"/>
          <w:sz w:val="22"/>
          <w:lang w:eastAsia="en-US"/>
        </w:rPr>
      </w:pPr>
      <w:hyperlink w:anchor="_Toc471985413" w:history="1">
        <w:r w:rsidR="00AE43B2" w:rsidRPr="00020599">
          <w:rPr>
            <w:rStyle w:val="Hyperlink"/>
          </w:rPr>
          <w:t>NEW ITEMS</w:t>
        </w:r>
        <w:r w:rsidR="00AE43B2">
          <w:rPr>
            <w:noProof/>
            <w:webHidden/>
          </w:rPr>
          <w:tab/>
        </w:r>
        <w:r w:rsidR="00AE43B2">
          <w:rPr>
            <w:noProof/>
            <w:webHidden/>
          </w:rPr>
          <w:fldChar w:fldCharType="begin"/>
        </w:r>
        <w:r w:rsidR="00AE43B2">
          <w:rPr>
            <w:noProof/>
            <w:webHidden/>
          </w:rPr>
          <w:instrText xml:space="preserve"> PAGEREF _Toc471985413 \h </w:instrText>
        </w:r>
        <w:r w:rsidR="00AE43B2">
          <w:rPr>
            <w:noProof/>
            <w:webHidden/>
          </w:rPr>
        </w:r>
        <w:r w:rsidR="00AE43B2">
          <w:rPr>
            <w:noProof/>
            <w:webHidden/>
          </w:rPr>
          <w:fldChar w:fldCharType="separate"/>
        </w:r>
        <w:r w:rsidR="00B93B2E">
          <w:rPr>
            <w:noProof/>
            <w:webHidden/>
          </w:rPr>
          <w:t>14</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14" w:history="1">
        <w:r w:rsidR="00AE43B2" w:rsidRPr="00020599">
          <w:rPr>
            <w:rStyle w:val="Hyperlink"/>
            <w14:scene3d>
              <w14:camera w14:prst="orthographicFront"/>
              <w14:lightRig w14:rig="threePt" w14:dir="t">
                <w14:rot w14:lat="0" w14:lon="0" w14:rev="0"/>
              </w14:lightRig>
            </w14:scene3d>
          </w:rPr>
          <w:t>4.</w:t>
        </w:r>
        <w:r w:rsidR="00AE43B2">
          <w:rPr>
            <w:rFonts w:asciiTheme="minorHAnsi" w:hAnsiTheme="minorHAnsi"/>
            <w:noProof/>
            <w:color w:val="auto"/>
            <w:sz w:val="22"/>
            <w:lang w:eastAsia="en-US"/>
          </w:rPr>
          <w:tab/>
        </w:r>
        <w:r w:rsidR="00AE43B2" w:rsidRPr="00020599">
          <w:rPr>
            <w:rStyle w:val="Hyperlink"/>
          </w:rPr>
          <w:t>NIST Handbook 44 Scales Code Paragraph S.5.4 Relationship of Load Cell Verification Interval Value to the Scale Division</w:t>
        </w:r>
        <w:r w:rsidR="00AE43B2">
          <w:rPr>
            <w:noProof/>
            <w:webHidden/>
          </w:rPr>
          <w:tab/>
        </w:r>
        <w:r w:rsidR="00AE43B2">
          <w:rPr>
            <w:noProof/>
            <w:webHidden/>
          </w:rPr>
          <w:fldChar w:fldCharType="begin"/>
        </w:r>
        <w:r w:rsidR="00AE43B2">
          <w:rPr>
            <w:noProof/>
            <w:webHidden/>
          </w:rPr>
          <w:instrText xml:space="preserve"> PAGEREF _Toc471985414 \h </w:instrText>
        </w:r>
        <w:r w:rsidR="00AE43B2">
          <w:rPr>
            <w:noProof/>
            <w:webHidden/>
          </w:rPr>
        </w:r>
        <w:r w:rsidR="00AE43B2">
          <w:rPr>
            <w:noProof/>
            <w:webHidden/>
          </w:rPr>
          <w:fldChar w:fldCharType="separate"/>
        </w:r>
        <w:r w:rsidR="00B93B2E">
          <w:rPr>
            <w:noProof/>
            <w:webHidden/>
          </w:rPr>
          <w:t>14</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15" w:history="1">
        <w:r w:rsidR="00AE43B2" w:rsidRPr="00020599">
          <w:rPr>
            <w:rStyle w:val="Hyperlink"/>
            <w14:scene3d>
              <w14:camera w14:prst="orthographicFront"/>
              <w14:lightRig w14:rig="threePt" w14:dir="t">
                <w14:rot w14:lat="0" w14:lon="0" w14:rev="0"/>
              </w14:lightRig>
            </w14:scene3d>
          </w:rPr>
          <w:t>5.</w:t>
        </w:r>
        <w:r w:rsidR="00AE43B2">
          <w:rPr>
            <w:rFonts w:asciiTheme="minorHAnsi" w:hAnsiTheme="minorHAnsi"/>
            <w:noProof/>
            <w:color w:val="auto"/>
            <w:sz w:val="22"/>
            <w:lang w:eastAsia="en-US"/>
          </w:rPr>
          <w:tab/>
        </w:r>
        <w:r w:rsidR="00AE43B2" w:rsidRPr="00020599">
          <w:rPr>
            <w:rStyle w:val="Hyperlink"/>
          </w:rPr>
          <w:t>NCWM Publication 14 DES Section B. Certificate of Conformance Parameters, Subsection 8. Weighing Systems, Scales or Weighing/load-receiving elements Greater than 30 000 lb Capacity, Paragraph 8.3.2.  Range of Parameters for Modular Scales</w:t>
        </w:r>
        <w:r w:rsidR="00AE43B2">
          <w:rPr>
            <w:noProof/>
            <w:webHidden/>
          </w:rPr>
          <w:tab/>
        </w:r>
        <w:r w:rsidR="00AE43B2">
          <w:rPr>
            <w:noProof/>
            <w:webHidden/>
          </w:rPr>
          <w:fldChar w:fldCharType="begin"/>
        </w:r>
        <w:r w:rsidR="00AE43B2">
          <w:rPr>
            <w:noProof/>
            <w:webHidden/>
          </w:rPr>
          <w:instrText xml:space="preserve"> PAGEREF _Toc471985415 \h </w:instrText>
        </w:r>
        <w:r w:rsidR="00AE43B2">
          <w:rPr>
            <w:noProof/>
            <w:webHidden/>
          </w:rPr>
        </w:r>
        <w:r w:rsidR="00AE43B2">
          <w:rPr>
            <w:noProof/>
            <w:webHidden/>
          </w:rPr>
          <w:fldChar w:fldCharType="separate"/>
        </w:r>
        <w:r w:rsidR="00B93B2E">
          <w:rPr>
            <w:noProof/>
            <w:webHidden/>
          </w:rPr>
          <w:t>17</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16" w:history="1">
        <w:r w:rsidR="00AE43B2" w:rsidRPr="00020599">
          <w:rPr>
            <w:rStyle w:val="Hyperlink"/>
            <w14:scene3d>
              <w14:camera w14:prst="orthographicFront"/>
              <w14:lightRig w14:rig="threePt" w14:dir="t">
                <w14:rot w14:lat="0" w14:lon="0" w14:rev="0"/>
              </w14:lightRig>
            </w14:scene3d>
          </w:rPr>
          <w:t>6.</w:t>
        </w:r>
        <w:r w:rsidR="00AE43B2">
          <w:rPr>
            <w:rFonts w:asciiTheme="minorHAnsi" w:hAnsiTheme="minorHAnsi"/>
            <w:noProof/>
            <w:color w:val="auto"/>
            <w:sz w:val="22"/>
            <w:lang w:eastAsia="en-US"/>
          </w:rPr>
          <w:tab/>
        </w:r>
        <w:r w:rsidR="00AE43B2" w:rsidRPr="00020599">
          <w:rPr>
            <w:rStyle w:val="Hyperlink"/>
          </w:rPr>
          <w:t>NCWM Publication 14 DES Section 10. Provision for Metrological Sealing of Adjustable Components or Audit Trail</w:t>
        </w:r>
        <w:r w:rsidR="00AE43B2">
          <w:rPr>
            <w:noProof/>
            <w:webHidden/>
          </w:rPr>
          <w:tab/>
        </w:r>
        <w:r w:rsidR="00AE43B2">
          <w:rPr>
            <w:noProof/>
            <w:webHidden/>
          </w:rPr>
          <w:fldChar w:fldCharType="begin"/>
        </w:r>
        <w:r w:rsidR="00AE43B2">
          <w:rPr>
            <w:noProof/>
            <w:webHidden/>
          </w:rPr>
          <w:instrText xml:space="preserve"> PAGEREF _Toc471985416 \h </w:instrText>
        </w:r>
        <w:r w:rsidR="00AE43B2">
          <w:rPr>
            <w:noProof/>
            <w:webHidden/>
          </w:rPr>
        </w:r>
        <w:r w:rsidR="00AE43B2">
          <w:rPr>
            <w:noProof/>
            <w:webHidden/>
          </w:rPr>
          <w:fldChar w:fldCharType="separate"/>
        </w:r>
        <w:r w:rsidR="00B93B2E">
          <w:rPr>
            <w:noProof/>
            <w:webHidden/>
          </w:rPr>
          <w:t>19</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17" w:history="1">
        <w:r w:rsidR="00AE43B2" w:rsidRPr="00020599">
          <w:rPr>
            <w:rStyle w:val="Hyperlink"/>
            <w14:scene3d>
              <w14:camera w14:prst="orthographicFront"/>
              <w14:lightRig w14:rig="threePt" w14:dir="t">
                <w14:rot w14:lat="0" w14:lon="0" w14:rev="0"/>
              </w14:lightRig>
            </w14:scene3d>
          </w:rPr>
          <w:t>7.</w:t>
        </w:r>
        <w:r w:rsidR="00AE43B2">
          <w:rPr>
            <w:rFonts w:asciiTheme="minorHAnsi" w:hAnsiTheme="minorHAnsi"/>
            <w:noProof/>
            <w:color w:val="auto"/>
            <w:sz w:val="22"/>
            <w:lang w:eastAsia="en-US"/>
          </w:rPr>
          <w:tab/>
        </w:r>
        <w:r w:rsidR="00AE43B2" w:rsidRPr="00020599">
          <w:rPr>
            <w:rStyle w:val="Hyperlink"/>
          </w:rPr>
          <w:t>NCWM Publication 14 ABWS Technical Policy Section E. Automatic Bulk Weighing Systems – NTEP On-Site Evaluation, and ABWS Checklists Paragraph 32</w:t>
        </w:r>
        <w:r w:rsidR="00AE43B2">
          <w:rPr>
            <w:noProof/>
            <w:webHidden/>
          </w:rPr>
          <w:tab/>
        </w:r>
        <w:r w:rsidR="00AE43B2">
          <w:rPr>
            <w:noProof/>
            <w:webHidden/>
          </w:rPr>
          <w:fldChar w:fldCharType="begin"/>
        </w:r>
        <w:r w:rsidR="00AE43B2">
          <w:rPr>
            <w:noProof/>
            <w:webHidden/>
          </w:rPr>
          <w:instrText xml:space="preserve"> PAGEREF _Toc471985417 \h </w:instrText>
        </w:r>
        <w:r w:rsidR="00AE43B2">
          <w:rPr>
            <w:noProof/>
            <w:webHidden/>
          </w:rPr>
        </w:r>
        <w:r w:rsidR="00AE43B2">
          <w:rPr>
            <w:noProof/>
            <w:webHidden/>
          </w:rPr>
          <w:fldChar w:fldCharType="separate"/>
        </w:r>
        <w:r w:rsidR="00B93B2E">
          <w:rPr>
            <w:noProof/>
            <w:webHidden/>
          </w:rPr>
          <w:t>21</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18" w:history="1">
        <w:r w:rsidR="00AE43B2" w:rsidRPr="00020599">
          <w:rPr>
            <w:rStyle w:val="Hyperlink"/>
            <w14:scene3d>
              <w14:camera w14:prst="orthographicFront"/>
              <w14:lightRig w14:rig="threePt" w14:dir="t">
                <w14:rot w14:lat="0" w14:lon="0" w14:rev="0"/>
              </w14:lightRig>
            </w14:scene3d>
          </w:rPr>
          <w:t>8.</w:t>
        </w:r>
        <w:r w:rsidR="00AE43B2">
          <w:rPr>
            <w:rFonts w:asciiTheme="minorHAnsi" w:hAnsiTheme="minorHAnsi"/>
            <w:noProof/>
            <w:color w:val="auto"/>
            <w:sz w:val="22"/>
            <w:lang w:eastAsia="en-US"/>
          </w:rPr>
          <w:tab/>
        </w:r>
        <w:r w:rsidR="00AE43B2" w:rsidRPr="00020599">
          <w:rPr>
            <w:rStyle w:val="Hyperlink"/>
          </w:rPr>
          <w:t xml:space="preserve">NIST Handbook 44 Scales Code Paragraph S.2.4. Level-Indicating Means and NCWM Publication 14, AWS Section 39 Level-Indicating Means </w:t>
        </w:r>
        <w:r w:rsidR="00AE43B2" w:rsidRPr="00020599">
          <w:rPr>
            <w:rStyle w:val="Hyperlink"/>
          </w:rPr>
          <w:noBreakHyphen/>
          <w:t xml:space="preserve"> Portable Automatic Weighing Systems</w:t>
        </w:r>
        <w:r w:rsidR="00AE43B2">
          <w:rPr>
            <w:noProof/>
            <w:webHidden/>
          </w:rPr>
          <w:tab/>
        </w:r>
        <w:r w:rsidR="00AE43B2">
          <w:rPr>
            <w:noProof/>
            <w:webHidden/>
          </w:rPr>
          <w:fldChar w:fldCharType="begin"/>
        </w:r>
        <w:r w:rsidR="00AE43B2">
          <w:rPr>
            <w:noProof/>
            <w:webHidden/>
          </w:rPr>
          <w:instrText xml:space="preserve"> PAGEREF _Toc471985418 \h </w:instrText>
        </w:r>
        <w:r w:rsidR="00AE43B2">
          <w:rPr>
            <w:noProof/>
            <w:webHidden/>
          </w:rPr>
        </w:r>
        <w:r w:rsidR="00AE43B2">
          <w:rPr>
            <w:noProof/>
            <w:webHidden/>
          </w:rPr>
          <w:fldChar w:fldCharType="separate"/>
        </w:r>
        <w:r w:rsidR="00B93B2E">
          <w:rPr>
            <w:noProof/>
            <w:webHidden/>
          </w:rPr>
          <w:t>22</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19" w:history="1">
        <w:r w:rsidR="00AE43B2" w:rsidRPr="00020599">
          <w:rPr>
            <w:rStyle w:val="Hyperlink"/>
            <w14:scene3d>
              <w14:camera w14:prst="orthographicFront"/>
              <w14:lightRig w14:rig="threePt" w14:dir="t">
                <w14:rot w14:lat="0" w14:lon="0" w14:rev="0"/>
              </w14:lightRig>
            </w14:scene3d>
          </w:rPr>
          <w:t>9.</w:t>
        </w:r>
        <w:r w:rsidR="00AE43B2">
          <w:rPr>
            <w:rFonts w:asciiTheme="minorHAnsi" w:hAnsiTheme="minorHAnsi"/>
            <w:noProof/>
            <w:color w:val="auto"/>
            <w:sz w:val="22"/>
            <w:lang w:eastAsia="en-US"/>
          </w:rPr>
          <w:tab/>
        </w:r>
        <w:r w:rsidR="00AE43B2" w:rsidRPr="00020599">
          <w:rPr>
            <w:rStyle w:val="Hyperlink"/>
          </w:rPr>
          <w:t>NCWM Publication 14 DES Section D. Substitution of Load Cells, Load Cells Section 5.</w:t>
        </w:r>
        <w:r w:rsidR="00AE43B2">
          <w:rPr>
            <w:noProof/>
            <w:webHidden/>
          </w:rPr>
          <w:tab/>
        </w:r>
        <w:r w:rsidR="00AE43B2">
          <w:rPr>
            <w:noProof/>
            <w:webHidden/>
          </w:rPr>
          <w:fldChar w:fldCharType="begin"/>
        </w:r>
        <w:r w:rsidR="00AE43B2">
          <w:rPr>
            <w:noProof/>
            <w:webHidden/>
          </w:rPr>
          <w:instrText xml:space="preserve"> PAGEREF _Toc471985419 \h </w:instrText>
        </w:r>
        <w:r w:rsidR="00AE43B2">
          <w:rPr>
            <w:noProof/>
            <w:webHidden/>
          </w:rPr>
        </w:r>
        <w:r w:rsidR="00AE43B2">
          <w:rPr>
            <w:noProof/>
            <w:webHidden/>
          </w:rPr>
          <w:fldChar w:fldCharType="separate"/>
        </w:r>
        <w:r w:rsidR="00B93B2E">
          <w:rPr>
            <w:noProof/>
            <w:webHidden/>
          </w:rPr>
          <w:t>26</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20" w:history="1">
        <w:r w:rsidR="00AE43B2" w:rsidRPr="00020599">
          <w:rPr>
            <w:rStyle w:val="Hyperlink"/>
            <w14:scene3d>
              <w14:camera w14:prst="orthographicFront"/>
              <w14:lightRig w14:rig="threePt" w14:dir="t">
                <w14:rot w14:lat="0" w14:lon="0" w14:rev="0"/>
              </w14:lightRig>
            </w14:scene3d>
          </w:rPr>
          <w:t>10.</w:t>
        </w:r>
        <w:r w:rsidR="00AE43B2">
          <w:rPr>
            <w:rFonts w:asciiTheme="minorHAnsi" w:hAnsiTheme="minorHAnsi"/>
            <w:noProof/>
            <w:color w:val="auto"/>
            <w:sz w:val="22"/>
            <w:lang w:eastAsia="en-US"/>
          </w:rPr>
          <w:tab/>
        </w:r>
        <w:r w:rsidR="00AE43B2" w:rsidRPr="00020599">
          <w:rPr>
            <w:rStyle w:val="Hyperlink"/>
          </w:rPr>
          <w:t>NCWM Publication 14 Load Cells Section L. Procedures - Table 3.</w:t>
        </w:r>
        <w:r w:rsidR="00AE43B2">
          <w:rPr>
            <w:noProof/>
            <w:webHidden/>
          </w:rPr>
          <w:tab/>
        </w:r>
        <w:r w:rsidR="00AE43B2">
          <w:rPr>
            <w:noProof/>
            <w:webHidden/>
          </w:rPr>
          <w:fldChar w:fldCharType="begin"/>
        </w:r>
        <w:r w:rsidR="00AE43B2">
          <w:rPr>
            <w:noProof/>
            <w:webHidden/>
          </w:rPr>
          <w:instrText xml:space="preserve"> PAGEREF _Toc471985420 \h </w:instrText>
        </w:r>
        <w:r w:rsidR="00AE43B2">
          <w:rPr>
            <w:noProof/>
            <w:webHidden/>
          </w:rPr>
        </w:r>
        <w:r w:rsidR="00AE43B2">
          <w:rPr>
            <w:noProof/>
            <w:webHidden/>
          </w:rPr>
          <w:fldChar w:fldCharType="separate"/>
        </w:r>
        <w:r w:rsidR="00B93B2E">
          <w:rPr>
            <w:noProof/>
            <w:webHidden/>
          </w:rPr>
          <w:t>28</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21" w:history="1">
        <w:r w:rsidR="00AE43B2" w:rsidRPr="00020599">
          <w:rPr>
            <w:rStyle w:val="Hyperlink"/>
            <w14:scene3d>
              <w14:camera w14:prst="orthographicFront"/>
              <w14:lightRig w14:rig="threePt" w14:dir="t">
                <w14:rot w14:lat="0" w14:lon="0" w14:rev="0"/>
              </w14:lightRig>
            </w14:scene3d>
          </w:rPr>
          <w:t>11.</w:t>
        </w:r>
        <w:r w:rsidR="00AE43B2">
          <w:rPr>
            <w:rFonts w:asciiTheme="minorHAnsi" w:hAnsiTheme="minorHAnsi"/>
            <w:noProof/>
            <w:color w:val="auto"/>
            <w:sz w:val="22"/>
            <w:lang w:eastAsia="en-US"/>
          </w:rPr>
          <w:tab/>
        </w:r>
        <w:r w:rsidR="00AE43B2" w:rsidRPr="00020599">
          <w:rPr>
            <w:rStyle w:val="Hyperlink"/>
          </w:rPr>
          <w:t xml:space="preserve">VCAP Influence Testing of Weighing/Load Receiving Element with a Capacity </w:t>
        </w:r>
        <w:r w:rsidR="00AE43B2" w:rsidRPr="00020599">
          <w:rPr>
            <w:rStyle w:val="Hyperlink"/>
            <w:rFonts w:cs="Times New Roman"/>
          </w:rPr>
          <w:t>≤</w:t>
        </w:r>
        <w:r w:rsidR="00AE43B2" w:rsidRPr="00020599">
          <w:rPr>
            <w:rStyle w:val="Hyperlink"/>
          </w:rPr>
          <w:t xml:space="preserve"> 2000 LB</w:t>
        </w:r>
        <w:r w:rsidR="00AE43B2">
          <w:rPr>
            <w:noProof/>
            <w:webHidden/>
          </w:rPr>
          <w:tab/>
        </w:r>
        <w:r w:rsidR="00AE43B2">
          <w:rPr>
            <w:noProof/>
            <w:webHidden/>
          </w:rPr>
          <w:fldChar w:fldCharType="begin"/>
        </w:r>
        <w:r w:rsidR="00AE43B2">
          <w:rPr>
            <w:noProof/>
            <w:webHidden/>
          </w:rPr>
          <w:instrText xml:space="preserve"> PAGEREF _Toc471985421 \h </w:instrText>
        </w:r>
        <w:r w:rsidR="00AE43B2">
          <w:rPr>
            <w:noProof/>
            <w:webHidden/>
          </w:rPr>
        </w:r>
        <w:r w:rsidR="00AE43B2">
          <w:rPr>
            <w:noProof/>
            <w:webHidden/>
          </w:rPr>
          <w:fldChar w:fldCharType="separate"/>
        </w:r>
        <w:r w:rsidR="00B93B2E">
          <w:rPr>
            <w:noProof/>
            <w:webHidden/>
          </w:rPr>
          <w:t>30</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22" w:history="1">
        <w:r w:rsidR="00AE43B2" w:rsidRPr="00020599">
          <w:rPr>
            <w:rStyle w:val="Hyperlink"/>
            <w14:scene3d>
              <w14:camera w14:prst="orthographicFront"/>
              <w14:lightRig w14:rig="threePt" w14:dir="t">
                <w14:rot w14:lat="0" w14:lon="0" w14:rev="0"/>
              </w14:lightRig>
            </w14:scene3d>
          </w:rPr>
          <w:t>12.</w:t>
        </w:r>
        <w:r w:rsidR="00AE43B2">
          <w:rPr>
            <w:rFonts w:asciiTheme="minorHAnsi" w:hAnsiTheme="minorHAnsi"/>
            <w:noProof/>
            <w:color w:val="auto"/>
            <w:sz w:val="22"/>
            <w:lang w:eastAsia="en-US"/>
          </w:rPr>
          <w:tab/>
        </w:r>
        <w:r w:rsidR="00AE43B2" w:rsidRPr="00020599">
          <w:rPr>
            <w:rStyle w:val="Hyperlink"/>
          </w:rPr>
          <w:t>NCWM Publication 14 DES Section 43. Zero-Tracking Mechanism</w:t>
        </w:r>
        <w:r w:rsidR="00AE43B2">
          <w:rPr>
            <w:noProof/>
            <w:webHidden/>
          </w:rPr>
          <w:tab/>
        </w:r>
        <w:r w:rsidR="00AE43B2">
          <w:rPr>
            <w:noProof/>
            <w:webHidden/>
          </w:rPr>
          <w:fldChar w:fldCharType="begin"/>
        </w:r>
        <w:r w:rsidR="00AE43B2">
          <w:rPr>
            <w:noProof/>
            <w:webHidden/>
          </w:rPr>
          <w:instrText xml:space="preserve"> PAGEREF _Toc471985422 \h </w:instrText>
        </w:r>
        <w:r w:rsidR="00AE43B2">
          <w:rPr>
            <w:noProof/>
            <w:webHidden/>
          </w:rPr>
        </w:r>
        <w:r w:rsidR="00AE43B2">
          <w:rPr>
            <w:noProof/>
            <w:webHidden/>
          </w:rPr>
          <w:fldChar w:fldCharType="separate"/>
        </w:r>
        <w:r w:rsidR="00B93B2E">
          <w:rPr>
            <w:noProof/>
            <w:webHidden/>
          </w:rPr>
          <w:t>32</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23" w:history="1">
        <w:r w:rsidR="00AE43B2" w:rsidRPr="00020599">
          <w:rPr>
            <w:rStyle w:val="Hyperlink"/>
            <w14:scene3d>
              <w14:camera w14:prst="orthographicFront"/>
              <w14:lightRig w14:rig="threePt" w14:dir="t">
                <w14:rot w14:lat="0" w14:lon="0" w14:rev="0"/>
              </w14:lightRig>
            </w14:scene3d>
          </w:rPr>
          <w:t>13.</w:t>
        </w:r>
        <w:r w:rsidR="00AE43B2">
          <w:rPr>
            <w:rFonts w:asciiTheme="minorHAnsi" w:hAnsiTheme="minorHAnsi"/>
            <w:noProof/>
            <w:color w:val="auto"/>
            <w:sz w:val="22"/>
            <w:lang w:eastAsia="en-US"/>
          </w:rPr>
          <w:tab/>
        </w:r>
        <w:r w:rsidR="00AE43B2" w:rsidRPr="00020599">
          <w:rPr>
            <w:rStyle w:val="Hyperlink"/>
          </w:rPr>
          <w:t>NCWM Publication 14 DES Section D. Substitution of Load Cells, Load Cells Section 5</w:t>
        </w:r>
        <w:r w:rsidR="00AE43B2">
          <w:rPr>
            <w:noProof/>
            <w:webHidden/>
          </w:rPr>
          <w:tab/>
        </w:r>
        <w:r w:rsidR="00AE43B2">
          <w:rPr>
            <w:noProof/>
            <w:webHidden/>
          </w:rPr>
          <w:fldChar w:fldCharType="begin"/>
        </w:r>
        <w:r w:rsidR="00AE43B2">
          <w:rPr>
            <w:noProof/>
            <w:webHidden/>
          </w:rPr>
          <w:instrText xml:space="preserve"> PAGEREF _Toc471985423 \h </w:instrText>
        </w:r>
        <w:r w:rsidR="00AE43B2">
          <w:rPr>
            <w:noProof/>
            <w:webHidden/>
          </w:rPr>
        </w:r>
        <w:r w:rsidR="00AE43B2">
          <w:rPr>
            <w:noProof/>
            <w:webHidden/>
          </w:rPr>
          <w:fldChar w:fldCharType="separate"/>
        </w:r>
        <w:r w:rsidR="00B93B2E">
          <w:rPr>
            <w:noProof/>
            <w:webHidden/>
          </w:rPr>
          <w:t>33</w:t>
        </w:r>
        <w:r w:rsidR="00AE43B2">
          <w:rPr>
            <w:noProof/>
            <w:webHidden/>
          </w:rPr>
          <w:fldChar w:fldCharType="end"/>
        </w:r>
      </w:hyperlink>
    </w:p>
    <w:p w:rsidR="00AE43B2" w:rsidRDefault="009922E5" w:rsidP="00EB6396">
      <w:pPr>
        <w:pStyle w:val="TOC1"/>
        <w:spacing w:after="0"/>
        <w:rPr>
          <w:rFonts w:asciiTheme="minorHAnsi" w:hAnsiTheme="minorHAnsi"/>
          <w:b w:val="0"/>
          <w:caps w:val="0"/>
          <w:noProof/>
          <w:color w:val="auto"/>
          <w:sz w:val="22"/>
          <w:lang w:eastAsia="en-US"/>
        </w:rPr>
      </w:pPr>
      <w:hyperlink w:anchor="_Toc471985424" w:history="1">
        <w:r w:rsidR="00AE43B2" w:rsidRPr="00020599">
          <w:rPr>
            <w:rStyle w:val="Hyperlink"/>
          </w:rPr>
          <w:t>NEXT Meeting</w:t>
        </w:r>
        <w:r w:rsidR="00AE43B2">
          <w:rPr>
            <w:noProof/>
            <w:webHidden/>
          </w:rPr>
          <w:tab/>
        </w:r>
        <w:r w:rsidR="00AE43B2">
          <w:rPr>
            <w:noProof/>
            <w:webHidden/>
          </w:rPr>
          <w:fldChar w:fldCharType="begin"/>
        </w:r>
        <w:r w:rsidR="00AE43B2">
          <w:rPr>
            <w:noProof/>
            <w:webHidden/>
          </w:rPr>
          <w:instrText xml:space="preserve"> PAGEREF _Toc471985424 \h </w:instrText>
        </w:r>
        <w:r w:rsidR="00AE43B2">
          <w:rPr>
            <w:noProof/>
            <w:webHidden/>
          </w:rPr>
        </w:r>
        <w:r w:rsidR="00AE43B2">
          <w:rPr>
            <w:noProof/>
            <w:webHidden/>
          </w:rPr>
          <w:fldChar w:fldCharType="separate"/>
        </w:r>
        <w:r w:rsidR="00B93B2E">
          <w:rPr>
            <w:noProof/>
            <w:webHidden/>
          </w:rPr>
          <w:t>35</w:t>
        </w:r>
        <w:r w:rsidR="00AE43B2">
          <w:rPr>
            <w:noProof/>
            <w:webHidden/>
          </w:rPr>
          <w:fldChar w:fldCharType="end"/>
        </w:r>
      </w:hyperlink>
    </w:p>
    <w:p w:rsidR="00AE43B2" w:rsidRDefault="009922E5" w:rsidP="00EB6396">
      <w:pPr>
        <w:pStyle w:val="TOC1"/>
        <w:spacing w:after="0"/>
        <w:rPr>
          <w:rFonts w:asciiTheme="minorHAnsi" w:hAnsiTheme="minorHAnsi"/>
          <w:b w:val="0"/>
          <w:caps w:val="0"/>
          <w:noProof/>
          <w:color w:val="auto"/>
          <w:sz w:val="22"/>
          <w:lang w:eastAsia="en-US"/>
        </w:rPr>
      </w:pPr>
      <w:hyperlink w:anchor="_Toc471985425" w:history="1">
        <w:r w:rsidR="00AE43B2" w:rsidRPr="00020599">
          <w:rPr>
            <w:rStyle w:val="Hyperlink"/>
          </w:rPr>
          <w:t>attendees (Weighing Sector)</w:t>
        </w:r>
        <w:r w:rsidR="00AE43B2">
          <w:rPr>
            <w:noProof/>
            <w:webHidden/>
          </w:rPr>
          <w:tab/>
        </w:r>
        <w:r w:rsidR="00AE43B2">
          <w:rPr>
            <w:noProof/>
            <w:webHidden/>
          </w:rPr>
          <w:fldChar w:fldCharType="begin"/>
        </w:r>
        <w:r w:rsidR="00AE43B2">
          <w:rPr>
            <w:noProof/>
            <w:webHidden/>
          </w:rPr>
          <w:instrText xml:space="preserve"> PAGEREF _Toc471985425 \h </w:instrText>
        </w:r>
        <w:r w:rsidR="00AE43B2">
          <w:rPr>
            <w:noProof/>
            <w:webHidden/>
          </w:rPr>
        </w:r>
        <w:r w:rsidR="00AE43B2">
          <w:rPr>
            <w:noProof/>
            <w:webHidden/>
          </w:rPr>
          <w:fldChar w:fldCharType="separate"/>
        </w:r>
        <w:r w:rsidR="00B93B2E">
          <w:rPr>
            <w:noProof/>
            <w:webHidden/>
          </w:rPr>
          <w:t>37</w:t>
        </w:r>
        <w:r w:rsidR="00AE43B2">
          <w:rPr>
            <w:noProof/>
            <w:webHidden/>
          </w:rPr>
          <w:fldChar w:fldCharType="end"/>
        </w:r>
      </w:hyperlink>
    </w:p>
    <w:p w:rsidR="00AE43B2" w:rsidRDefault="009922E5" w:rsidP="00EB6396">
      <w:pPr>
        <w:pStyle w:val="TOC1"/>
        <w:spacing w:after="0"/>
        <w:rPr>
          <w:rFonts w:asciiTheme="minorHAnsi" w:hAnsiTheme="minorHAnsi"/>
          <w:b w:val="0"/>
          <w:caps w:val="0"/>
          <w:noProof/>
          <w:color w:val="auto"/>
          <w:sz w:val="22"/>
          <w:lang w:eastAsia="en-US"/>
        </w:rPr>
      </w:pPr>
      <w:hyperlink w:anchor="_Toc471985426" w:history="1">
        <w:r w:rsidR="00AE43B2" w:rsidRPr="00020599">
          <w:rPr>
            <w:rStyle w:val="Hyperlink"/>
          </w:rPr>
          <w:t>ATTACHMENTS</w:t>
        </w:r>
        <w:r w:rsidR="00AE43B2">
          <w:rPr>
            <w:noProof/>
            <w:webHidden/>
          </w:rPr>
          <w:tab/>
        </w:r>
        <w:r w:rsidR="00AE43B2">
          <w:rPr>
            <w:noProof/>
            <w:webHidden/>
          </w:rPr>
          <w:fldChar w:fldCharType="begin"/>
        </w:r>
        <w:r w:rsidR="00AE43B2">
          <w:rPr>
            <w:noProof/>
            <w:webHidden/>
          </w:rPr>
          <w:instrText xml:space="preserve"> PAGEREF _Toc471985426 \h </w:instrText>
        </w:r>
        <w:r w:rsidR="00AE43B2">
          <w:rPr>
            <w:noProof/>
            <w:webHidden/>
          </w:rPr>
        </w:r>
        <w:r w:rsidR="00AE43B2">
          <w:rPr>
            <w:noProof/>
            <w:webHidden/>
          </w:rPr>
          <w:fldChar w:fldCharType="separate"/>
        </w:r>
        <w:r w:rsidR="00B93B2E">
          <w:rPr>
            <w:noProof/>
            <w:webHidden/>
          </w:rPr>
          <w:t>39</w:t>
        </w:r>
        <w:r w:rsidR="00AE43B2">
          <w:rPr>
            <w:noProof/>
            <w:webHidden/>
          </w:rPr>
          <w:fldChar w:fldCharType="end"/>
        </w:r>
      </w:hyperlink>
    </w:p>
    <w:p w:rsidR="00AE43B2" w:rsidRDefault="009922E5" w:rsidP="00EB6396">
      <w:pPr>
        <w:pStyle w:val="TOC2"/>
        <w:rPr>
          <w:rFonts w:asciiTheme="minorHAnsi" w:hAnsiTheme="minorHAnsi"/>
          <w:noProof/>
          <w:color w:val="auto"/>
          <w:sz w:val="22"/>
          <w:lang w:eastAsia="en-US"/>
        </w:rPr>
      </w:pPr>
      <w:hyperlink w:anchor="_Toc471985427" w:history="1">
        <w:r w:rsidR="00AE43B2" w:rsidRPr="00020599">
          <w:rPr>
            <w:rStyle w:val="Hyperlink"/>
          </w:rPr>
          <w:t>Attachment to agenda Item-13:  NCWM Publication 14 DES Section D. Substitution of Load Cells, Load Cells Section 5 – Handout provided by Mr. Steve Langford (Cardinal Scale Manufacturing)</w:t>
        </w:r>
        <w:r w:rsidR="00AE43B2">
          <w:rPr>
            <w:noProof/>
            <w:webHidden/>
          </w:rPr>
          <w:tab/>
        </w:r>
        <w:r w:rsidR="00AE43B2">
          <w:rPr>
            <w:noProof/>
            <w:webHidden/>
          </w:rPr>
          <w:fldChar w:fldCharType="begin"/>
        </w:r>
        <w:r w:rsidR="00AE43B2">
          <w:rPr>
            <w:noProof/>
            <w:webHidden/>
          </w:rPr>
          <w:instrText xml:space="preserve"> PAGEREF _Toc471985427 \h </w:instrText>
        </w:r>
        <w:r w:rsidR="00AE43B2">
          <w:rPr>
            <w:noProof/>
            <w:webHidden/>
          </w:rPr>
        </w:r>
        <w:r w:rsidR="00AE43B2">
          <w:rPr>
            <w:noProof/>
            <w:webHidden/>
          </w:rPr>
          <w:fldChar w:fldCharType="separate"/>
        </w:r>
        <w:r w:rsidR="00B93B2E">
          <w:rPr>
            <w:noProof/>
            <w:webHidden/>
          </w:rPr>
          <w:t>39</w:t>
        </w:r>
        <w:r w:rsidR="00AE43B2">
          <w:rPr>
            <w:noProof/>
            <w:webHidden/>
          </w:rPr>
          <w:fldChar w:fldCharType="end"/>
        </w:r>
      </w:hyperlink>
    </w:p>
    <w:p w:rsidR="00AE43B2" w:rsidRDefault="00D0082F" w:rsidP="00EB6396">
      <w:pPr>
        <w:spacing w:after="0"/>
        <w:rPr>
          <w:rFonts w:ascii="Times New Roman Bold" w:eastAsiaTheme="minorEastAsia" w:hAnsi="Times New Roman Bold"/>
          <w:b/>
          <w:caps/>
          <w:color w:val="000000" w:themeColor="text1"/>
          <w:lang w:eastAsia="ja-JP"/>
        </w:rPr>
      </w:pPr>
      <w:r>
        <w:rPr>
          <w:rFonts w:ascii="Times New Roman Bold" w:eastAsiaTheme="minorEastAsia" w:hAnsi="Times New Roman Bold"/>
          <w:b/>
          <w:caps/>
          <w:color w:val="000000" w:themeColor="text1"/>
          <w:lang w:eastAsia="ja-JP"/>
        </w:rPr>
        <w:fldChar w:fldCharType="end"/>
      </w:r>
    </w:p>
    <w:tbl>
      <w:tblPr>
        <w:tblStyle w:val="TableGrid"/>
        <w:tblW w:w="9450" w:type="dxa"/>
        <w:tblBorders>
          <w:top w:val="single" w:sz="12" w:space="0" w:color="auto"/>
          <w:left w:val="none" w:sz="0" w:space="0" w:color="auto"/>
          <w:bottom w:val="none" w:sz="0" w:space="0" w:color="auto"/>
          <w:right w:val="none" w:sz="0" w:space="0" w:color="auto"/>
        </w:tblBorders>
        <w:tblLook w:val="04A0" w:firstRow="1" w:lastRow="0" w:firstColumn="1" w:lastColumn="0" w:noHBand="0" w:noVBand="1"/>
      </w:tblPr>
      <w:tblGrid>
        <w:gridCol w:w="9450"/>
      </w:tblGrid>
      <w:tr w:rsidR="00AE43B2" w:rsidTr="00FF02AE">
        <w:tc>
          <w:tcPr>
            <w:tcW w:w="9450" w:type="dxa"/>
          </w:tcPr>
          <w:p w:rsidR="00AE43B2" w:rsidRPr="00FF02AE" w:rsidRDefault="00AE43B2" w:rsidP="00AE43B2">
            <w:pPr>
              <w:spacing w:after="0"/>
              <w:rPr>
                <w:rFonts w:ascii="Times New Roman Bold" w:eastAsiaTheme="minorEastAsia" w:hAnsi="Times New Roman Bold"/>
                <w:b/>
                <w:caps/>
                <w:color w:val="000000" w:themeColor="text1"/>
                <w:sz w:val="16"/>
                <w:szCs w:val="16"/>
                <w:lang w:eastAsia="ja-JP"/>
              </w:rPr>
            </w:pPr>
          </w:p>
        </w:tc>
      </w:tr>
    </w:tbl>
    <w:tbl>
      <w:tblPr>
        <w:tblW w:w="9468" w:type="dxa"/>
        <w:tblBorders>
          <w:top w:val="single" w:sz="4" w:space="0" w:color="auto"/>
          <w:bottom w:val="single" w:sz="4" w:space="0" w:color="auto"/>
        </w:tblBorders>
        <w:tblLook w:val="04A0" w:firstRow="1" w:lastRow="0" w:firstColumn="1" w:lastColumn="0" w:noHBand="0" w:noVBand="1"/>
      </w:tblPr>
      <w:tblGrid>
        <w:gridCol w:w="9468"/>
      </w:tblGrid>
      <w:tr w:rsidR="00443A38" w:rsidRPr="00F3504E" w:rsidTr="00FF02AE">
        <w:tc>
          <w:tcPr>
            <w:tcW w:w="9468" w:type="dxa"/>
            <w:tcBorders>
              <w:top w:val="single" w:sz="12" w:space="0" w:color="auto"/>
              <w:bottom w:val="single" w:sz="12" w:space="0" w:color="auto"/>
            </w:tcBorders>
          </w:tcPr>
          <w:p w:rsidR="00443A38" w:rsidRPr="00F3504E" w:rsidRDefault="00005885" w:rsidP="00443A38">
            <w:pPr>
              <w:pStyle w:val="TableHeading"/>
            </w:pPr>
            <w:r w:rsidRPr="00F3504E">
              <w:br w:type="page"/>
            </w:r>
            <w:r w:rsidR="00443A38" w:rsidRPr="00F3504E">
              <w:rPr>
                <w:noProof/>
              </w:rPr>
              <w:br w:type="page"/>
            </w:r>
            <w:r w:rsidR="00443A38" w:rsidRPr="00F3504E">
              <w:t>Table B</w:t>
            </w:r>
            <w:r w:rsidR="00443A38" w:rsidRPr="00F3504E">
              <w:br/>
              <w:t>Glossary of Acronyms and Terms</w:t>
            </w:r>
          </w:p>
        </w:tc>
      </w:tr>
    </w:tbl>
    <w:p w:rsidR="00443A38" w:rsidRPr="00F3504E" w:rsidRDefault="00443A38" w:rsidP="00443A38">
      <w:pPr>
        <w:spacing w:after="0"/>
        <w:rPr>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51"/>
        <w:gridCol w:w="3240"/>
        <w:gridCol w:w="1639"/>
        <w:gridCol w:w="3330"/>
      </w:tblGrid>
      <w:tr w:rsidR="00443A38" w:rsidRPr="00F3504E" w:rsidTr="005752AA">
        <w:tc>
          <w:tcPr>
            <w:tcW w:w="1151" w:type="dxa"/>
          </w:tcPr>
          <w:p w:rsidR="00443A38" w:rsidRPr="00F3504E" w:rsidRDefault="00443A38" w:rsidP="0038520D">
            <w:pPr>
              <w:pStyle w:val="TableColumnHeadings"/>
            </w:pPr>
            <w:r w:rsidRPr="00F3504E">
              <w:t>Acronym</w:t>
            </w:r>
          </w:p>
        </w:tc>
        <w:tc>
          <w:tcPr>
            <w:tcW w:w="3240" w:type="dxa"/>
          </w:tcPr>
          <w:p w:rsidR="00443A38" w:rsidRPr="00F3504E" w:rsidRDefault="00443A38" w:rsidP="0038520D">
            <w:pPr>
              <w:pStyle w:val="TableColumnHeadings"/>
            </w:pPr>
            <w:r w:rsidRPr="00F3504E">
              <w:t>Term</w:t>
            </w:r>
          </w:p>
        </w:tc>
        <w:tc>
          <w:tcPr>
            <w:tcW w:w="1639" w:type="dxa"/>
          </w:tcPr>
          <w:p w:rsidR="00443A38" w:rsidRPr="00F3504E" w:rsidRDefault="00443A38" w:rsidP="0038520D">
            <w:pPr>
              <w:pStyle w:val="TableColumnHeadings"/>
            </w:pPr>
            <w:r w:rsidRPr="00F3504E">
              <w:t>Acronym</w:t>
            </w:r>
          </w:p>
        </w:tc>
        <w:tc>
          <w:tcPr>
            <w:tcW w:w="3330" w:type="dxa"/>
          </w:tcPr>
          <w:p w:rsidR="00443A38" w:rsidRPr="00F3504E" w:rsidRDefault="00443A38" w:rsidP="0038520D">
            <w:pPr>
              <w:pStyle w:val="TableColumnHeadings"/>
            </w:pPr>
            <w:r w:rsidRPr="00F3504E">
              <w:t>Term</w:t>
            </w:r>
          </w:p>
        </w:tc>
      </w:tr>
      <w:tr w:rsidR="00D52C19" w:rsidRPr="00F3504E" w:rsidTr="00F5389B">
        <w:tc>
          <w:tcPr>
            <w:tcW w:w="1151" w:type="dxa"/>
          </w:tcPr>
          <w:p w:rsidR="00D52C19" w:rsidRPr="00EE074E" w:rsidRDefault="00D52C19" w:rsidP="00F5389B">
            <w:pPr>
              <w:pStyle w:val="TableText"/>
            </w:pPr>
            <w:r>
              <w:t>ABWS</w:t>
            </w:r>
          </w:p>
        </w:tc>
        <w:tc>
          <w:tcPr>
            <w:tcW w:w="3240" w:type="dxa"/>
          </w:tcPr>
          <w:p w:rsidR="00D52C19" w:rsidRPr="00F6003E" w:rsidRDefault="00D52C19" w:rsidP="00F5389B">
            <w:pPr>
              <w:pStyle w:val="TableText"/>
            </w:pPr>
            <w:r>
              <w:t>Automatic Bulk Weighing Systems</w:t>
            </w:r>
          </w:p>
        </w:tc>
        <w:tc>
          <w:tcPr>
            <w:tcW w:w="1639" w:type="dxa"/>
          </w:tcPr>
          <w:p w:rsidR="00D52C19" w:rsidRPr="00EE074E" w:rsidRDefault="00D52C19" w:rsidP="00F5389B">
            <w:pPr>
              <w:pStyle w:val="TableText"/>
            </w:pPr>
            <w:r>
              <w:t>NCWM</w:t>
            </w:r>
          </w:p>
        </w:tc>
        <w:tc>
          <w:tcPr>
            <w:tcW w:w="3330" w:type="dxa"/>
          </w:tcPr>
          <w:p w:rsidR="00D52C19" w:rsidRPr="00F6003E" w:rsidRDefault="00D52C19" w:rsidP="00F5389B">
            <w:pPr>
              <w:pStyle w:val="TableText"/>
            </w:pPr>
            <w:r>
              <w:t>National Conference on Weights and Measures</w:t>
            </w:r>
          </w:p>
        </w:tc>
      </w:tr>
      <w:tr w:rsidR="00D52C19" w:rsidRPr="00F3504E" w:rsidTr="00F5389B">
        <w:tc>
          <w:tcPr>
            <w:tcW w:w="1151" w:type="dxa"/>
          </w:tcPr>
          <w:p w:rsidR="00D52C19" w:rsidRDefault="00D52C19" w:rsidP="00F5389B">
            <w:pPr>
              <w:pStyle w:val="TableText"/>
            </w:pPr>
            <w:r>
              <w:t>AREMA</w:t>
            </w:r>
          </w:p>
        </w:tc>
        <w:tc>
          <w:tcPr>
            <w:tcW w:w="3240" w:type="dxa"/>
          </w:tcPr>
          <w:p w:rsidR="00D52C19" w:rsidRDefault="00D52C19" w:rsidP="00F5389B">
            <w:pPr>
              <w:pStyle w:val="TableText"/>
            </w:pPr>
            <w:r>
              <w:t>American Railway Engineering Maintenance-of-Way Association</w:t>
            </w:r>
          </w:p>
        </w:tc>
        <w:tc>
          <w:tcPr>
            <w:tcW w:w="1639" w:type="dxa"/>
          </w:tcPr>
          <w:p w:rsidR="00D52C19" w:rsidRPr="00EE074E" w:rsidRDefault="00D52C19" w:rsidP="00F5389B">
            <w:pPr>
              <w:pStyle w:val="TableText"/>
            </w:pPr>
            <w:r>
              <w:t>NTEP</w:t>
            </w:r>
          </w:p>
        </w:tc>
        <w:tc>
          <w:tcPr>
            <w:tcW w:w="3330" w:type="dxa"/>
          </w:tcPr>
          <w:p w:rsidR="00D52C19" w:rsidRDefault="00D52C19" w:rsidP="00F5389B">
            <w:pPr>
              <w:pStyle w:val="TableText"/>
            </w:pPr>
            <w:r>
              <w:t>National Type Evaluation Program</w:t>
            </w:r>
          </w:p>
        </w:tc>
      </w:tr>
      <w:tr w:rsidR="00E96446" w:rsidRPr="00F3504E" w:rsidTr="00F5389B">
        <w:tc>
          <w:tcPr>
            <w:tcW w:w="1151" w:type="dxa"/>
          </w:tcPr>
          <w:p w:rsidR="00E96446" w:rsidRPr="00EE074E" w:rsidRDefault="00E96446" w:rsidP="00F5389B">
            <w:pPr>
              <w:pStyle w:val="TableText"/>
            </w:pPr>
            <w:r>
              <w:t>AWS</w:t>
            </w:r>
          </w:p>
        </w:tc>
        <w:tc>
          <w:tcPr>
            <w:tcW w:w="3240" w:type="dxa"/>
          </w:tcPr>
          <w:p w:rsidR="00E96446" w:rsidRDefault="00E96446" w:rsidP="00F5389B">
            <w:pPr>
              <w:pStyle w:val="TableText"/>
            </w:pPr>
            <w:r>
              <w:t>Automatic Weighing Systems</w:t>
            </w:r>
          </w:p>
        </w:tc>
        <w:tc>
          <w:tcPr>
            <w:tcW w:w="1639" w:type="dxa"/>
          </w:tcPr>
          <w:p w:rsidR="00E96446" w:rsidRPr="00EE074E" w:rsidRDefault="00E96446" w:rsidP="00F5389B">
            <w:pPr>
              <w:pStyle w:val="TableText"/>
            </w:pPr>
            <w:r>
              <w:t>OIML</w:t>
            </w:r>
          </w:p>
        </w:tc>
        <w:tc>
          <w:tcPr>
            <w:tcW w:w="3330" w:type="dxa"/>
          </w:tcPr>
          <w:p w:rsidR="00E96446" w:rsidRDefault="00E96446" w:rsidP="00F5389B">
            <w:pPr>
              <w:pStyle w:val="TableText"/>
            </w:pPr>
            <w:r>
              <w:t>International Organization of Legal Metrology</w:t>
            </w:r>
          </w:p>
        </w:tc>
      </w:tr>
      <w:tr w:rsidR="00E96446" w:rsidRPr="00F3504E" w:rsidTr="00F5389B">
        <w:tc>
          <w:tcPr>
            <w:tcW w:w="1151" w:type="dxa"/>
          </w:tcPr>
          <w:p w:rsidR="00E96446" w:rsidRDefault="00E96446" w:rsidP="00F5389B">
            <w:pPr>
              <w:pStyle w:val="TableText"/>
            </w:pPr>
            <w:r>
              <w:t>CC</w:t>
            </w:r>
          </w:p>
        </w:tc>
        <w:tc>
          <w:tcPr>
            <w:tcW w:w="3240" w:type="dxa"/>
          </w:tcPr>
          <w:p w:rsidR="00E96446" w:rsidRDefault="00E96446" w:rsidP="00F5389B">
            <w:pPr>
              <w:pStyle w:val="TableText"/>
            </w:pPr>
            <w:r>
              <w:t>Certificate of Conformance</w:t>
            </w:r>
          </w:p>
        </w:tc>
        <w:tc>
          <w:tcPr>
            <w:tcW w:w="1639" w:type="dxa"/>
          </w:tcPr>
          <w:p w:rsidR="00E96446" w:rsidRPr="00EE074E" w:rsidRDefault="00E96446" w:rsidP="00F5389B">
            <w:pPr>
              <w:pStyle w:val="TableText"/>
            </w:pPr>
            <w:r>
              <w:t>OWM</w:t>
            </w:r>
          </w:p>
        </w:tc>
        <w:tc>
          <w:tcPr>
            <w:tcW w:w="3330" w:type="dxa"/>
          </w:tcPr>
          <w:p w:rsidR="00E96446" w:rsidRDefault="00E96446" w:rsidP="00F5389B">
            <w:pPr>
              <w:pStyle w:val="TableText"/>
            </w:pPr>
            <w:r>
              <w:t>Office of Weights and Measures</w:t>
            </w:r>
          </w:p>
        </w:tc>
      </w:tr>
      <w:tr w:rsidR="00E96446" w:rsidRPr="00F3504E" w:rsidTr="00F5389B">
        <w:tc>
          <w:tcPr>
            <w:tcW w:w="1151" w:type="dxa"/>
          </w:tcPr>
          <w:p w:rsidR="00E96446" w:rsidRPr="00EE074E" w:rsidRDefault="00E96446" w:rsidP="00F5389B">
            <w:pPr>
              <w:pStyle w:val="TableText"/>
            </w:pPr>
            <w:r>
              <w:t>DES</w:t>
            </w:r>
          </w:p>
        </w:tc>
        <w:tc>
          <w:tcPr>
            <w:tcW w:w="3240" w:type="dxa"/>
          </w:tcPr>
          <w:p w:rsidR="00E96446" w:rsidRDefault="00E96446" w:rsidP="00F5389B">
            <w:pPr>
              <w:pStyle w:val="TableText"/>
            </w:pPr>
            <w:r>
              <w:t>Digital Electronic Scales</w:t>
            </w:r>
          </w:p>
        </w:tc>
        <w:tc>
          <w:tcPr>
            <w:tcW w:w="1639" w:type="dxa"/>
          </w:tcPr>
          <w:p w:rsidR="00E96446" w:rsidRDefault="00E96446" w:rsidP="00F5389B">
            <w:pPr>
              <w:pStyle w:val="TableText"/>
            </w:pPr>
            <w:r>
              <w:t>R</w:t>
            </w:r>
          </w:p>
        </w:tc>
        <w:tc>
          <w:tcPr>
            <w:tcW w:w="3330" w:type="dxa"/>
          </w:tcPr>
          <w:p w:rsidR="00E96446" w:rsidRDefault="00E96446" w:rsidP="00F5389B">
            <w:pPr>
              <w:pStyle w:val="TableText"/>
            </w:pPr>
            <w:r>
              <w:t>Recommendation</w:t>
            </w:r>
          </w:p>
        </w:tc>
      </w:tr>
      <w:tr w:rsidR="00E96446" w:rsidRPr="00F3504E" w:rsidTr="00F5389B">
        <w:tc>
          <w:tcPr>
            <w:tcW w:w="1151" w:type="dxa"/>
          </w:tcPr>
          <w:p w:rsidR="00E96446" w:rsidRDefault="00E96446" w:rsidP="00F5389B">
            <w:pPr>
              <w:pStyle w:val="TableText"/>
            </w:pPr>
            <w:r>
              <w:t>IZSM</w:t>
            </w:r>
          </w:p>
        </w:tc>
        <w:tc>
          <w:tcPr>
            <w:tcW w:w="3240" w:type="dxa"/>
          </w:tcPr>
          <w:p w:rsidR="00E96446" w:rsidRDefault="00E96446" w:rsidP="00F5389B">
            <w:pPr>
              <w:pStyle w:val="TableText"/>
            </w:pPr>
            <w:r>
              <w:t>Initial Zero-Setting Mechanism</w:t>
            </w:r>
          </w:p>
        </w:tc>
        <w:tc>
          <w:tcPr>
            <w:tcW w:w="1639" w:type="dxa"/>
          </w:tcPr>
          <w:p w:rsidR="00E96446" w:rsidRDefault="00E96446" w:rsidP="00F5389B">
            <w:pPr>
              <w:pStyle w:val="TableText"/>
            </w:pPr>
            <w:r>
              <w:t>SS</w:t>
            </w:r>
          </w:p>
        </w:tc>
        <w:tc>
          <w:tcPr>
            <w:tcW w:w="3330" w:type="dxa"/>
          </w:tcPr>
          <w:p w:rsidR="00E96446" w:rsidRDefault="00BC02DC" w:rsidP="00240973">
            <w:pPr>
              <w:pStyle w:val="TableText"/>
            </w:pPr>
            <w:r>
              <w:t xml:space="preserve">National Type Evaluation Program </w:t>
            </w:r>
            <w:r w:rsidR="00E96446">
              <w:t>Software Sector</w:t>
            </w:r>
          </w:p>
        </w:tc>
      </w:tr>
      <w:tr w:rsidR="00E96446" w:rsidRPr="00F3504E" w:rsidTr="00F5389B">
        <w:tc>
          <w:tcPr>
            <w:tcW w:w="1151" w:type="dxa"/>
          </w:tcPr>
          <w:p w:rsidR="00E96446" w:rsidRPr="00EE074E" w:rsidRDefault="00E96446" w:rsidP="00F5389B">
            <w:pPr>
              <w:pStyle w:val="TableText"/>
            </w:pPr>
            <w:r>
              <w:t>LMD</w:t>
            </w:r>
          </w:p>
        </w:tc>
        <w:tc>
          <w:tcPr>
            <w:tcW w:w="3240" w:type="dxa"/>
          </w:tcPr>
          <w:p w:rsidR="00E96446" w:rsidRDefault="00E96446" w:rsidP="00F5389B">
            <w:pPr>
              <w:pStyle w:val="TableText"/>
            </w:pPr>
            <w:r>
              <w:t>Liquid Measuring Device</w:t>
            </w:r>
          </w:p>
        </w:tc>
        <w:tc>
          <w:tcPr>
            <w:tcW w:w="1639" w:type="dxa"/>
          </w:tcPr>
          <w:p w:rsidR="00E96446" w:rsidRDefault="00E96446" w:rsidP="00F5389B">
            <w:pPr>
              <w:pStyle w:val="TableText"/>
            </w:pPr>
            <w:r>
              <w:t>S&amp;T</w:t>
            </w:r>
          </w:p>
        </w:tc>
        <w:tc>
          <w:tcPr>
            <w:tcW w:w="3330" w:type="dxa"/>
          </w:tcPr>
          <w:p w:rsidR="00E96446" w:rsidRDefault="00E96446" w:rsidP="00F5389B">
            <w:pPr>
              <w:pStyle w:val="TableText"/>
            </w:pPr>
            <w:r>
              <w:t>Specifications and Tolerances Committee</w:t>
            </w:r>
          </w:p>
        </w:tc>
      </w:tr>
      <w:tr w:rsidR="00E96446" w:rsidRPr="00F3504E" w:rsidTr="00F5389B">
        <w:tc>
          <w:tcPr>
            <w:tcW w:w="1151" w:type="dxa"/>
          </w:tcPr>
          <w:p w:rsidR="00E96446" w:rsidRDefault="00E96446" w:rsidP="00F5389B">
            <w:pPr>
              <w:pStyle w:val="TableText"/>
            </w:pPr>
            <w:r>
              <w:t>MC</w:t>
            </w:r>
          </w:p>
        </w:tc>
        <w:tc>
          <w:tcPr>
            <w:tcW w:w="3240" w:type="dxa"/>
          </w:tcPr>
          <w:p w:rsidR="00E96446" w:rsidRDefault="00E96446" w:rsidP="00F5389B">
            <w:pPr>
              <w:pStyle w:val="TableText"/>
            </w:pPr>
            <w:r>
              <w:t>Measurement Canada</w:t>
            </w:r>
          </w:p>
        </w:tc>
        <w:tc>
          <w:tcPr>
            <w:tcW w:w="1639" w:type="dxa"/>
          </w:tcPr>
          <w:p w:rsidR="00E96446" w:rsidRPr="00EE074E" w:rsidRDefault="00E96446" w:rsidP="00F5389B">
            <w:pPr>
              <w:pStyle w:val="TableText"/>
            </w:pPr>
            <w:r>
              <w:t>SMA</w:t>
            </w:r>
          </w:p>
        </w:tc>
        <w:tc>
          <w:tcPr>
            <w:tcW w:w="3330" w:type="dxa"/>
          </w:tcPr>
          <w:p w:rsidR="00E96446" w:rsidRDefault="00E96446" w:rsidP="00F5389B">
            <w:pPr>
              <w:pStyle w:val="TableText"/>
            </w:pPr>
            <w:r>
              <w:t>Scale Manufacturers Association</w:t>
            </w:r>
          </w:p>
        </w:tc>
      </w:tr>
      <w:tr w:rsidR="00E96446" w:rsidRPr="00F3504E" w:rsidTr="00F5389B">
        <w:tc>
          <w:tcPr>
            <w:tcW w:w="1151" w:type="dxa"/>
          </w:tcPr>
          <w:p w:rsidR="00E96446" w:rsidRDefault="00E96446" w:rsidP="00F5389B">
            <w:pPr>
              <w:pStyle w:val="TableText"/>
            </w:pPr>
            <w:r>
              <w:t>MRA</w:t>
            </w:r>
          </w:p>
        </w:tc>
        <w:tc>
          <w:tcPr>
            <w:tcW w:w="3240" w:type="dxa"/>
          </w:tcPr>
          <w:p w:rsidR="00E96446" w:rsidRDefault="00E96446" w:rsidP="00F5389B">
            <w:pPr>
              <w:pStyle w:val="TableText"/>
            </w:pPr>
            <w:r>
              <w:t>Mutual Recognition Agreement</w:t>
            </w:r>
          </w:p>
        </w:tc>
        <w:tc>
          <w:tcPr>
            <w:tcW w:w="1639" w:type="dxa"/>
          </w:tcPr>
          <w:p w:rsidR="00E96446" w:rsidRPr="00EE074E" w:rsidRDefault="00E96446" w:rsidP="00F5389B">
            <w:pPr>
              <w:pStyle w:val="TableText"/>
            </w:pPr>
            <w:r>
              <w:t>WS</w:t>
            </w:r>
          </w:p>
        </w:tc>
        <w:tc>
          <w:tcPr>
            <w:tcW w:w="3330" w:type="dxa"/>
          </w:tcPr>
          <w:p w:rsidR="00E96446" w:rsidRDefault="00E96446" w:rsidP="00F5389B">
            <w:pPr>
              <w:pStyle w:val="TableText"/>
            </w:pPr>
            <w:r>
              <w:t xml:space="preserve">National Type Evaluation </w:t>
            </w:r>
            <w:r w:rsidR="00BC02DC">
              <w:t>Program</w:t>
            </w:r>
            <w:r>
              <w:t xml:space="preserve"> Weighing Sector</w:t>
            </w:r>
          </w:p>
        </w:tc>
      </w:tr>
    </w:tbl>
    <w:p w:rsidR="008A22F3" w:rsidRDefault="008A22F3">
      <w:pPr>
        <w:spacing w:after="200" w:line="276" w:lineRule="auto"/>
        <w:jc w:val="left"/>
      </w:pPr>
      <w:r>
        <w:br w:type="page"/>
      </w:r>
    </w:p>
    <w:tbl>
      <w:tblPr>
        <w:tblW w:w="9468" w:type="dxa"/>
        <w:tblBorders>
          <w:top w:val="single" w:sz="4" w:space="0" w:color="auto"/>
          <w:bottom w:val="single" w:sz="4" w:space="0" w:color="auto"/>
        </w:tblBorders>
        <w:tblLook w:val="04A0" w:firstRow="1" w:lastRow="0" w:firstColumn="1" w:lastColumn="0" w:noHBand="0" w:noVBand="1"/>
      </w:tblPr>
      <w:tblGrid>
        <w:gridCol w:w="9468"/>
      </w:tblGrid>
      <w:tr w:rsidR="00F20AB5" w:rsidRPr="00F3504E" w:rsidTr="000F1BBA">
        <w:tc>
          <w:tcPr>
            <w:tcW w:w="9468" w:type="dxa"/>
            <w:tcBorders>
              <w:top w:val="single" w:sz="12" w:space="0" w:color="auto"/>
              <w:bottom w:val="single" w:sz="12" w:space="0" w:color="auto"/>
            </w:tcBorders>
          </w:tcPr>
          <w:p w:rsidR="00F20AB5" w:rsidRPr="00F3504E" w:rsidRDefault="00F20AB5" w:rsidP="00443A38">
            <w:pPr>
              <w:pStyle w:val="TableHeading"/>
            </w:pPr>
            <w:r w:rsidRPr="00F3504E">
              <w:lastRenderedPageBreak/>
              <w:t>Details of All Items</w:t>
            </w:r>
            <w:r w:rsidR="00443A38" w:rsidRPr="00F3504E">
              <w:br/>
            </w:r>
            <w:r w:rsidRPr="00F3504E">
              <w:rPr>
                <w:b w:val="0"/>
                <w:i/>
              </w:rPr>
              <w:t>(In order by Reference Key)</w:t>
            </w:r>
          </w:p>
        </w:tc>
      </w:tr>
    </w:tbl>
    <w:p w:rsidR="00ED616C" w:rsidRPr="007A3CB2" w:rsidRDefault="00ED616C" w:rsidP="00ED616C">
      <w:pPr>
        <w:pStyle w:val="Heading1"/>
      </w:pPr>
      <w:bookmarkStart w:id="9" w:name="_Toc310407758"/>
      <w:bookmarkStart w:id="10" w:name="_Toc310409886"/>
      <w:bookmarkStart w:id="11" w:name="_Toc310427960"/>
      <w:bookmarkStart w:id="12" w:name="_Toc471985408"/>
      <w:r>
        <w:t>Carry-over Items</w:t>
      </w:r>
      <w:bookmarkEnd w:id="9"/>
      <w:bookmarkEnd w:id="10"/>
      <w:bookmarkEnd w:id="11"/>
      <w:bookmarkEnd w:id="12"/>
    </w:p>
    <w:p w:rsidR="00ED616C" w:rsidRPr="00AE48BE" w:rsidRDefault="00ED616C" w:rsidP="006B57B1">
      <w:pPr>
        <w:pStyle w:val="ItemHeading"/>
      </w:pPr>
      <w:bookmarkStart w:id="13" w:name="_Toc310427961"/>
      <w:bookmarkStart w:id="14" w:name="_Toc471985409"/>
      <w:r w:rsidRPr="00AE48BE">
        <w:t>Recommended Changes to NCWM Publication 14</w:t>
      </w:r>
      <w:bookmarkEnd w:id="13"/>
      <w:r w:rsidR="009C5AD2">
        <w:t xml:space="preserve"> Based on Actions at the 201</w:t>
      </w:r>
      <w:r w:rsidR="001639F6">
        <w:t>4</w:t>
      </w:r>
      <w:r w:rsidR="009C5AD2">
        <w:t xml:space="preserve"> NCWM Annual Meeting</w:t>
      </w:r>
      <w:bookmarkEnd w:id="14"/>
      <w:r w:rsidR="00987FC4" w:rsidRPr="00987FC4">
        <w:t xml:space="preserve"> </w:t>
      </w:r>
    </w:p>
    <w:p w:rsidR="00AA641B" w:rsidRDefault="00ED616C" w:rsidP="00AA641B">
      <w:pPr>
        <w:pStyle w:val="BoldHeading"/>
      </w:pPr>
      <w:r>
        <w:t xml:space="preserve">Source: </w:t>
      </w:r>
    </w:p>
    <w:p w:rsidR="00ED616C" w:rsidRPr="0093357D" w:rsidRDefault="00AA641B" w:rsidP="00ED616C">
      <w:r>
        <w:t xml:space="preserve">Mr. </w:t>
      </w:r>
      <w:r w:rsidR="006C2F18">
        <w:t xml:space="preserve">Richard </w:t>
      </w:r>
      <w:r>
        <w:t xml:space="preserve">Harshman, </w:t>
      </w:r>
      <w:r w:rsidR="00402DD8">
        <w:t>National Institute of Standards and Technology (</w:t>
      </w:r>
      <w:r w:rsidR="00ED616C">
        <w:t>NIST</w:t>
      </w:r>
      <w:r w:rsidR="00402DD8">
        <w:t>)</w:t>
      </w:r>
      <w:r w:rsidR="005752AA">
        <w:t>, Office of Weights and Measures (OWM)</w:t>
      </w:r>
      <w:r w:rsidR="00ED616C">
        <w:t xml:space="preserve"> Technical </w:t>
      </w:r>
      <w:r w:rsidR="000C298C">
        <w:t>Advisor</w:t>
      </w:r>
      <w:r w:rsidR="00ED616C">
        <w:t xml:space="preserve"> provided the </w:t>
      </w:r>
      <w:r w:rsidR="00A967D6">
        <w:t>S</w:t>
      </w:r>
      <w:r w:rsidR="00ED616C">
        <w:t>ector with specific recommendations for incorporating test procedures and checklist language based upon actions of the 201</w:t>
      </w:r>
      <w:r w:rsidR="00EE3E98">
        <w:t>4</w:t>
      </w:r>
      <w:r w:rsidR="00ED616C">
        <w:t xml:space="preserve"> </w:t>
      </w:r>
      <w:r>
        <w:t xml:space="preserve">NCWM </w:t>
      </w:r>
      <w:r w:rsidR="00ED616C">
        <w:t>Annual Meeting</w:t>
      </w:r>
      <w:r>
        <w:t xml:space="preserve">.  </w:t>
      </w:r>
      <w:r w:rsidR="00ED616C">
        <w:t xml:space="preserve">The </w:t>
      </w:r>
      <w:r w:rsidR="00A967D6">
        <w:t>S</w:t>
      </w:r>
      <w:r w:rsidR="00ED616C">
        <w:t xml:space="preserve">ector is asked to briefly discuss each item and, if appropriate, provide general </w:t>
      </w:r>
      <w:r w:rsidR="00ED616C" w:rsidRPr="0093357D">
        <w:t>input on the technical aspects of the issues.</w:t>
      </w:r>
    </w:p>
    <w:p w:rsidR="00072F5F" w:rsidRPr="0093357D" w:rsidRDefault="005D2FEE" w:rsidP="00AA1706">
      <w:pPr>
        <w:pStyle w:val="ItemHeadingletters"/>
      </w:pPr>
      <w:bookmarkStart w:id="15" w:name="_Toc471985410"/>
      <w:r>
        <w:t>D</w:t>
      </w:r>
      <w:r w:rsidR="00007673">
        <w:t>ES</w:t>
      </w:r>
      <w:r>
        <w:t xml:space="preserve"> Section 70. – Performance and Permanence Tests for Railway Track Scales Used to Weigh In-Motion</w:t>
      </w:r>
      <w:bookmarkEnd w:id="15"/>
      <w:r w:rsidR="00072F5F" w:rsidRPr="0093357D">
        <w:t xml:space="preserve"> </w:t>
      </w:r>
    </w:p>
    <w:p w:rsidR="000E4E08" w:rsidRPr="000E4E08" w:rsidRDefault="00ED616C" w:rsidP="00AA1706">
      <w:pPr>
        <w:pStyle w:val="NoSpacing"/>
      </w:pPr>
      <w:r w:rsidRPr="000E4E08">
        <w:rPr>
          <w:b/>
        </w:rPr>
        <w:t>Source:</w:t>
      </w:r>
      <w:r w:rsidR="00A12F67" w:rsidRPr="000E4E08">
        <w:rPr>
          <w:b/>
        </w:rPr>
        <w:t xml:space="preserve">  </w:t>
      </w:r>
    </w:p>
    <w:p w:rsidR="005D2FEE" w:rsidRDefault="005D2FEE" w:rsidP="00BA5C0D">
      <w:r>
        <w:t xml:space="preserve">Mr. </w:t>
      </w:r>
      <w:r w:rsidR="006C2F18">
        <w:t xml:space="preserve">Ed </w:t>
      </w:r>
      <w:r>
        <w:t xml:space="preserve">Luthy, </w:t>
      </w:r>
      <w:r w:rsidR="00E44017">
        <w:t>Schenck Process, LLC</w:t>
      </w:r>
      <w:r>
        <w:t xml:space="preserve"> (2011, 2012, and 2013 Weighing Sector Agenda Items 6, 3, and 3 respectively)</w:t>
      </w:r>
    </w:p>
    <w:p w:rsidR="002E3C7E" w:rsidRDefault="00ED616C" w:rsidP="002E3C7E">
      <w:pPr>
        <w:pStyle w:val="BoldHeading"/>
      </w:pPr>
      <w:r>
        <w:t>Background</w:t>
      </w:r>
      <w:r w:rsidR="002E3C7E">
        <w:t>/Discussion</w:t>
      </w:r>
      <w:r>
        <w:t>:</w:t>
      </w:r>
    </w:p>
    <w:p w:rsidR="009D71C4" w:rsidRDefault="005D2FEE" w:rsidP="005D2FEE">
      <w:r>
        <w:t>During the 2011 NTEP Weighing Sector Meeting, the Sector discussed a weigh in-motion system using new technology that utilizes continuous rails (no “rail gaps”) on the approaches and weighing areas of the scale.  The submitter stated that the manufacturer is currently unable to offer this device for sale in the U</w:t>
      </w:r>
      <w:r w:rsidR="00BA5C0D">
        <w:t>nited States</w:t>
      </w:r>
      <w:r>
        <w:t xml:space="preserve"> in commercial applications because current NTEP type evaluation criteria and </w:t>
      </w:r>
      <w:r w:rsidRPr="000E3FC8">
        <w:t>NIST Handbook 44</w:t>
      </w:r>
      <w:r>
        <w:rPr>
          <w:i/>
        </w:rPr>
        <w:t xml:space="preserve"> </w:t>
      </w:r>
      <w:r>
        <w:t xml:space="preserve">requirements are written in such a way that makes it impossible for devices incorporating this new technology to comply.  For example, </w:t>
      </w:r>
      <w:r w:rsidRPr="000E3FC8">
        <w:t>NIST</w:t>
      </w:r>
      <w:r w:rsidRPr="00206264">
        <w:rPr>
          <w:i/>
        </w:rPr>
        <w:t xml:space="preserve"> </w:t>
      </w:r>
      <w:r w:rsidRPr="000E3FC8">
        <w:t>Handbook</w:t>
      </w:r>
      <w:r w:rsidRPr="00206264">
        <w:rPr>
          <w:i/>
        </w:rPr>
        <w:t xml:space="preserve"> </w:t>
      </w:r>
      <w:r w:rsidRPr="000E3FC8">
        <w:t>44</w:t>
      </w:r>
      <w:r w:rsidR="00BA5C0D">
        <w:t>,</w:t>
      </w:r>
      <w:r>
        <w:t xml:space="preserve"> Scales Code paragraph UR.2.4. Foundations, Supports, and Clearance requires clearance be provided around all live parts to the extent that no contacts may result.  </w:t>
      </w:r>
      <w:r w:rsidRPr="00BA5C0D">
        <w:t>NCWM Publication 14,</w:t>
      </w:r>
      <w:r>
        <w:t xml:space="preserve"> DES Section 70, Inspect the Scale, Item 4 Rail Gaps states that “the rail gaps should be set at 3/8 inch.”  The </w:t>
      </w:r>
      <w:r w:rsidRPr="00206264">
        <w:rPr>
          <w:i/>
        </w:rPr>
        <w:t>AAR Scale Handbook</w:t>
      </w:r>
      <w:r>
        <w:t xml:space="preserve"> includes language that allows </w:t>
      </w:r>
      <w:r w:rsidRPr="00BA5C0D">
        <w:rPr>
          <w:vertAlign w:val="superscript"/>
        </w:rPr>
        <w:t>1</w:t>
      </w:r>
      <w:r>
        <w:t>/</w:t>
      </w:r>
      <w:r w:rsidRPr="00BA5C0D">
        <w:rPr>
          <w:vertAlign w:val="subscript"/>
        </w:rPr>
        <w:t>8</w:t>
      </w:r>
      <w:r>
        <w:t xml:space="preserve"> in to </w:t>
      </w:r>
      <w:r w:rsidRPr="00BA5C0D">
        <w:rPr>
          <w:vertAlign w:val="superscript"/>
        </w:rPr>
        <w:t>5</w:t>
      </w:r>
      <w:r>
        <w:t>/</w:t>
      </w:r>
      <w:r w:rsidRPr="00BA5C0D">
        <w:rPr>
          <w:vertAlign w:val="subscript"/>
        </w:rPr>
        <w:t>8</w:t>
      </w:r>
      <w:r w:rsidR="0090340C">
        <w:rPr>
          <w:vertAlign w:val="subscript"/>
        </w:rPr>
        <w:t xml:space="preserve"> </w:t>
      </w:r>
      <w:r>
        <w:t>in rail gaps.</w:t>
      </w:r>
      <w:r w:rsidR="009D71C4">
        <w:t xml:space="preserve">  </w:t>
      </w:r>
      <w:r>
        <w:t xml:space="preserve">The members of the Sector agreed that they were not willing to recommend deleting references to the required gaps in the rail until it is proven that the new technology complies with the tolerances in </w:t>
      </w:r>
      <w:r w:rsidRPr="000E3FC8">
        <w:t>NIST Handbook 44</w:t>
      </w:r>
      <w:r>
        <w:t xml:space="preserve">.  Thus, the Sector recommended that the applicant move forward with performance testing to confirm that the new technology complies with the tolerances in </w:t>
      </w:r>
      <w:r w:rsidRPr="000E3FC8">
        <w:t>NIST Handbook 44</w:t>
      </w:r>
      <w:r w:rsidRPr="002A444C">
        <w:t xml:space="preserve">.  </w:t>
      </w:r>
    </w:p>
    <w:p w:rsidR="005D2FEE" w:rsidRDefault="005D2FEE" w:rsidP="005D2FEE">
      <w:r>
        <w:t>Pe</w:t>
      </w:r>
      <w:r w:rsidR="009D71C4">
        <w:t>rformance testing of the system</w:t>
      </w:r>
      <w:r>
        <w:t xml:space="preserve"> had not yet been completed when the WS met in </w:t>
      </w:r>
      <w:r w:rsidR="009D71C4">
        <w:t>2012</w:t>
      </w:r>
      <w:r>
        <w:t>.  The WS agreed to retain the item on its agenda because there remained an open NTEP application for the device and test</w:t>
      </w:r>
      <w:r w:rsidR="009D71C4">
        <w:t>ing</w:t>
      </w:r>
      <w:r>
        <w:t xml:space="preserve"> was thought to be ongoing.  </w:t>
      </w:r>
    </w:p>
    <w:p w:rsidR="005D2FEE" w:rsidRPr="00D90B38" w:rsidRDefault="005D2FEE" w:rsidP="00BA5C0D">
      <w:pPr>
        <w:pStyle w:val="BoldHeading"/>
        <w:spacing w:after="240"/>
        <w:rPr>
          <w:b w:val="0"/>
        </w:rPr>
      </w:pPr>
      <w:r>
        <w:rPr>
          <w:b w:val="0"/>
        </w:rPr>
        <w:t>During the 2013 WS meeting, Mr. Ed Luthy provided an update on the progress of the testing that had taken place</w:t>
      </w:r>
      <w:r w:rsidR="00852342">
        <w:rPr>
          <w:b w:val="0"/>
        </w:rPr>
        <w:t>.</w:t>
      </w:r>
      <w:r>
        <w:rPr>
          <w:b w:val="0"/>
        </w:rPr>
        <w:t xml:space="preserve"> </w:t>
      </w:r>
      <w:r w:rsidR="0090340C">
        <w:rPr>
          <w:b w:val="0"/>
        </w:rPr>
        <w:t xml:space="preserve"> </w:t>
      </w:r>
      <w:r>
        <w:rPr>
          <w:b w:val="0"/>
        </w:rPr>
        <w:t xml:space="preserve">He reported that the device had met performance requirements for static and in-motion testing and was </w:t>
      </w:r>
      <w:r w:rsidR="00852342">
        <w:rPr>
          <w:b w:val="0"/>
        </w:rPr>
        <w:t>a</w:t>
      </w:r>
      <w:r>
        <w:rPr>
          <w:b w:val="0"/>
        </w:rPr>
        <w:t>w</w:t>
      </w:r>
      <w:r w:rsidR="00852342">
        <w:rPr>
          <w:b w:val="0"/>
        </w:rPr>
        <w:t>aiting final permanence testing</w:t>
      </w:r>
      <w:r>
        <w:rPr>
          <w:b w:val="0"/>
        </w:rPr>
        <w:t xml:space="preserve">.  </w:t>
      </w:r>
      <w:r w:rsidR="00852342">
        <w:rPr>
          <w:b w:val="0"/>
        </w:rPr>
        <w:t>Based on Mr. Luthy’s update, t</w:t>
      </w:r>
      <w:r>
        <w:rPr>
          <w:b w:val="0"/>
        </w:rPr>
        <w:t xml:space="preserve">he WS agreed to remove the requirement for </w:t>
      </w:r>
      <w:r w:rsidRPr="00BA5C0D">
        <w:rPr>
          <w:b w:val="0"/>
          <w:vertAlign w:val="superscript"/>
        </w:rPr>
        <w:t>3</w:t>
      </w:r>
      <w:r>
        <w:rPr>
          <w:b w:val="0"/>
        </w:rPr>
        <w:t>/</w:t>
      </w:r>
      <w:r w:rsidRPr="00BA5C0D">
        <w:rPr>
          <w:b w:val="0"/>
          <w:vertAlign w:val="subscript"/>
        </w:rPr>
        <w:t>8</w:t>
      </w:r>
      <w:r w:rsidR="00266D4F">
        <w:rPr>
          <w:b w:val="0"/>
        </w:rPr>
        <w:t> </w:t>
      </w:r>
      <w:r>
        <w:rPr>
          <w:b w:val="0"/>
        </w:rPr>
        <w:t>in rail</w:t>
      </w:r>
      <w:r w:rsidR="00BA5C0D">
        <w:rPr>
          <w:b w:val="0"/>
        </w:rPr>
        <w:t xml:space="preserve"> </w:t>
      </w:r>
      <w:r>
        <w:rPr>
          <w:b w:val="0"/>
        </w:rPr>
        <w:t>gaps specified in</w:t>
      </w:r>
      <w:r w:rsidRPr="00BA5C0D">
        <w:rPr>
          <w:b w:val="0"/>
        </w:rPr>
        <w:t xml:space="preserve"> NCWM Publication 14,</w:t>
      </w:r>
      <w:r w:rsidRPr="00D90B38">
        <w:rPr>
          <w:b w:val="0"/>
        </w:rPr>
        <w:t xml:space="preserve"> DES Section 70, </w:t>
      </w:r>
      <w:r>
        <w:rPr>
          <w:b w:val="0"/>
        </w:rPr>
        <w:t>“Inspect the Scale”</w:t>
      </w:r>
      <w:r w:rsidRPr="00D90B38">
        <w:rPr>
          <w:b w:val="0"/>
        </w:rPr>
        <w:t xml:space="preserve"> 4. Rail</w:t>
      </w:r>
      <w:r>
        <w:rPr>
          <w:b w:val="0"/>
        </w:rPr>
        <w:t xml:space="preserve"> G</w:t>
      </w:r>
      <w:r w:rsidRPr="00D90B38">
        <w:rPr>
          <w:b w:val="0"/>
        </w:rPr>
        <w:t xml:space="preserve">aps </w:t>
      </w:r>
      <w:r>
        <w:rPr>
          <w:b w:val="0"/>
        </w:rPr>
        <w:t xml:space="preserve">(Page DES-115, 2013 Edition) </w:t>
      </w:r>
      <w:r w:rsidRPr="00D90B38">
        <w:rPr>
          <w:b w:val="0"/>
        </w:rPr>
        <w:t>and renumber subsequent sections</w:t>
      </w:r>
      <w:r>
        <w:rPr>
          <w:b w:val="0"/>
        </w:rPr>
        <w:t>.</w:t>
      </w:r>
      <w:r w:rsidRPr="00D90B38">
        <w:rPr>
          <w:b w:val="0"/>
        </w:rPr>
        <w:t xml:space="preserve"> </w:t>
      </w:r>
    </w:p>
    <w:p w:rsidR="000359B7" w:rsidRDefault="00692EE8" w:rsidP="004B34A6">
      <w:pPr>
        <w:pStyle w:val="EmailWeb"/>
      </w:pPr>
      <w:r w:rsidRPr="00911DD2">
        <w:t>S</w:t>
      </w:r>
      <w:r>
        <w:t>ee the Interim Report of the 201</w:t>
      </w:r>
      <w:r w:rsidR="005D2FEE">
        <w:t>4</w:t>
      </w:r>
      <w:r w:rsidRPr="00911DD2">
        <w:t xml:space="preserve"> NCWM S&amp;T Comm</w:t>
      </w:r>
      <w:r>
        <w:t xml:space="preserve">ittee </w:t>
      </w:r>
      <w:r w:rsidR="00266D4F">
        <w:t>Agenda</w:t>
      </w:r>
      <w:r>
        <w:t xml:space="preserve"> Item 320-</w:t>
      </w:r>
      <w:r w:rsidR="00816F88">
        <w:t>2</w:t>
      </w:r>
      <w:r w:rsidRPr="00911DD2">
        <w:t xml:space="preserve"> for additional background information on</w:t>
      </w:r>
      <w:r>
        <w:t xml:space="preserve"> the item to amend </w:t>
      </w:r>
      <w:r w:rsidR="00745DA2" w:rsidRPr="000E3FC8">
        <w:t xml:space="preserve">NIST Handbook </w:t>
      </w:r>
      <w:r w:rsidRPr="000E3FC8">
        <w:t>44</w:t>
      </w:r>
      <w:r w:rsidR="00BA5C0D">
        <w:t>,</w:t>
      </w:r>
      <w:r>
        <w:t xml:space="preserve"> Scales</w:t>
      </w:r>
      <w:r w:rsidRPr="00911DD2">
        <w:t xml:space="preserve"> Code paragraph </w:t>
      </w:r>
      <w:r w:rsidR="00816F88">
        <w:t>UR.2.4. Foundation, Supports, and Clearance.</w:t>
      </w:r>
      <w:r>
        <w:t xml:space="preserve"> </w:t>
      </w:r>
      <w:r w:rsidRPr="00911DD2">
        <w:t>(</w:t>
      </w:r>
      <w:hyperlink r:id="rId8" w:history="1">
        <w:r w:rsidRPr="00444918">
          <w:t>http://www.ncwm.net/resources/dyn/files/1025938z8fff0401/_fn/2013_ST_Pub16.pdf</w:t>
        </w:r>
      </w:hyperlink>
      <w:r w:rsidRPr="00911DD2">
        <w:t>)</w:t>
      </w:r>
      <w:r>
        <w:t xml:space="preserve">.  </w:t>
      </w:r>
    </w:p>
    <w:p w:rsidR="00674FFC" w:rsidRPr="00BA5C0D" w:rsidRDefault="00657EC5" w:rsidP="00A328F3">
      <w:pPr>
        <w:keepNext/>
        <w:spacing w:before="240" w:after="0"/>
      </w:pPr>
      <w:r w:rsidRPr="00BA5C0D">
        <w:rPr>
          <w:b/>
        </w:rPr>
        <w:t>Conclusion</w:t>
      </w:r>
      <w:r w:rsidR="0065435B" w:rsidRPr="00BA5C0D">
        <w:rPr>
          <w:b/>
        </w:rPr>
        <w:t>:</w:t>
      </w:r>
      <w:r w:rsidR="0065435B" w:rsidRPr="00BA5C0D">
        <w:t xml:space="preserve">  </w:t>
      </w:r>
    </w:p>
    <w:p w:rsidR="00912678" w:rsidRDefault="00955D2B" w:rsidP="00912678">
      <w:r>
        <w:t xml:space="preserve">No action was </w:t>
      </w:r>
      <w:r w:rsidR="00341FB5">
        <w:t xml:space="preserve">recommended nor </w:t>
      </w:r>
      <w:r w:rsidR="00912678">
        <w:t xml:space="preserve">taken by the Sector on this item.  The Sector agreed in 2014 to amend </w:t>
      </w:r>
      <w:r w:rsidR="00912678" w:rsidRPr="00BA5C0D">
        <w:t>NCWM Publication 14</w:t>
      </w:r>
      <w:r w:rsidR="00912678">
        <w:t xml:space="preserve"> by removing the requirement for rail</w:t>
      </w:r>
      <w:r w:rsidR="00BA5C0D">
        <w:t xml:space="preserve"> </w:t>
      </w:r>
      <w:r w:rsidR="00912678">
        <w:t xml:space="preserve">gaps in </w:t>
      </w:r>
      <w:r w:rsidR="00912678" w:rsidRPr="005432CD">
        <w:t>DES Section 70, “Inspect the Scale” 4. Rail Ga</w:t>
      </w:r>
      <w:r w:rsidR="00FD72D3">
        <w:t xml:space="preserve">ps </w:t>
      </w:r>
      <w:r w:rsidR="00912678" w:rsidRPr="005432CD">
        <w:t xml:space="preserve">and </w:t>
      </w:r>
      <w:r w:rsidR="00912678">
        <w:t xml:space="preserve">renumbering subsequent sections.  </w:t>
      </w:r>
    </w:p>
    <w:p w:rsidR="00912678" w:rsidRDefault="00912678" w:rsidP="00912678">
      <w:r>
        <w:lastRenderedPageBreak/>
        <w:t xml:space="preserve">This item was carried over on the Sector’s 2014 agenda because of the existence of a </w:t>
      </w:r>
      <w:r w:rsidR="00FD72D3">
        <w:t xml:space="preserve">current </w:t>
      </w:r>
      <w:r>
        <w:t xml:space="preserve">proposal to amend </w:t>
      </w:r>
      <w:r w:rsidRPr="000E3FC8">
        <w:t>NIST Handbook 44</w:t>
      </w:r>
      <w:r w:rsidR="00270AF2">
        <w:t>, which related</w:t>
      </w:r>
      <w:r>
        <w:t xml:space="preserve"> to this </w:t>
      </w:r>
      <w:r w:rsidR="00955D2B">
        <w:t xml:space="preserve">Sector item. </w:t>
      </w:r>
      <w:r w:rsidR="00BA5C0D">
        <w:t xml:space="preserve"> </w:t>
      </w:r>
      <w:r>
        <w:t xml:space="preserve">The following update was provided by the NIST Technical Advisor to make members of the WS aware of the action taken during the 2014 NCWM Annual Meeting on that proposal:  </w:t>
      </w:r>
    </w:p>
    <w:p w:rsidR="00341FB5" w:rsidRDefault="00912678" w:rsidP="00BA5C0D">
      <w:pPr>
        <w:ind w:left="360" w:right="360"/>
      </w:pPr>
      <w:r w:rsidRPr="008648FC">
        <w:t xml:space="preserve">During the 2014 NCWM Annual Meeting, the Conference voted in favor of </w:t>
      </w:r>
      <w:r>
        <w:t>amending</w:t>
      </w:r>
      <w:r w:rsidRPr="008648FC">
        <w:t xml:space="preserve"> </w:t>
      </w:r>
      <w:r w:rsidRPr="000E3FC8">
        <w:t>NIST Handbook 44</w:t>
      </w:r>
      <w:r w:rsidR="00BA5C0D">
        <w:t>,</w:t>
      </w:r>
      <w:r w:rsidRPr="008648FC">
        <w:t xml:space="preserve"> Scales Code paragraph UR.2.4. Foundations, Supports, and Clear</w:t>
      </w:r>
      <w:r>
        <w:t>ance.  The changes that were adopted provide an exception of</w:t>
      </w:r>
      <w:r w:rsidRPr="008648FC">
        <w:t xml:space="preserve"> having to provide clearance </w:t>
      </w:r>
      <w:r w:rsidR="00E96446">
        <w:t>using rail gaps and applies</w:t>
      </w:r>
      <w:r>
        <w:t xml:space="preserve"> only to</w:t>
      </w:r>
      <w:r w:rsidRPr="008648FC">
        <w:t xml:space="preserve"> in-motion railway track scales designed to be installed and operated using continuous rail</w:t>
      </w:r>
      <w:r>
        <w:t xml:space="preserve">. </w:t>
      </w:r>
      <w:r w:rsidR="00341FB5">
        <w:t xml:space="preserve"> </w:t>
      </w:r>
    </w:p>
    <w:p w:rsidR="00341FB5" w:rsidRDefault="00341FB5">
      <w:r>
        <w:t xml:space="preserve">The adoption of the proposal to amend Scales Code paragraph UR.2.4. </w:t>
      </w:r>
      <w:r w:rsidR="00930F18">
        <w:t xml:space="preserve">by the NCWM </w:t>
      </w:r>
      <w:r>
        <w:t xml:space="preserve">concludes this item.  It will not appear on the Sector’s 2015 agenda.  </w:t>
      </w:r>
    </w:p>
    <w:p w:rsidR="007F23EC" w:rsidRPr="00C63993" w:rsidRDefault="007F23EC" w:rsidP="002B6E33">
      <w:pPr>
        <w:pStyle w:val="ItemHeading"/>
        <w:spacing w:before="0" w:after="120"/>
      </w:pPr>
      <w:bookmarkStart w:id="16" w:name="_Toc399327253"/>
      <w:bookmarkStart w:id="17" w:name="_Toc399327518"/>
      <w:bookmarkStart w:id="18" w:name="_Toc399327674"/>
      <w:bookmarkStart w:id="19" w:name="_Toc399331129"/>
      <w:bookmarkStart w:id="20" w:name="_Toc399331218"/>
      <w:bookmarkStart w:id="21" w:name="_Toc399331301"/>
      <w:bookmarkStart w:id="22" w:name="_Toc399335778"/>
      <w:bookmarkStart w:id="23" w:name="_Toc399336110"/>
      <w:bookmarkStart w:id="24" w:name="_Toc399327257"/>
      <w:bookmarkStart w:id="25" w:name="_Toc399327522"/>
      <w:bookmarkStart w:id="26" w:name="_Toc399327678"/>
      <w:bookmarkStart w:id="27" w:name="_Toc399331133"/>
      <w:bookmarkStart w:id="28" w:name="_Toc399331222"/>
      <w:bookmarkStart w:id="29" w:name="_Toc399331305"/>
      <w:bookmarkStart w:id="30" w:name="_Toc399335782"/>
      <w:bookmarkStart w:id="31" w:name="_Toc399336114"/>
      <w:bookmarkStart w:id="32" w:name="_Toc399327258"/>
      <w:bookmarkStart w:id="33" w:name="_Toc399327523"/>
      <w:bookmarkStart w:id="34" w:name="_Toc399327679"/>
      <w:bookmarkStart w:id="35" w:name="_Toc399331134"/>
      <w:bookmarkStart w:id="36" w:name="_Toc399331223"/>
      <w:bookmarkStart w:id="37" w:name="_Toc399331306"/>
      <w:bookmarkStart w:id="38" w:name="_Toc399335783"/>
      <w:bookmarkStart w:id="39" w:name="_Toc399336115"/>
      <w:bookmarkStart w:id="40" w:name="_Toc399327259"/>
      <w:bookmarkStart w:id="41" w:name="_Toc399327524"/>
      <w:bookmarkStart w:id="42" w:name="_Toc399327680"/>
      <w:bookmarkStart w:id="43" w:name="_Toc399331135"/>
      <w:bookmarkStart w:id="44" w:name="_Toc399331224"/>
      <w:bookmarkStart w:id="45" w:name="_Toc399331307"/>
      <w:bookmarkStart w:id="46" w:name="_Toc399335784"/>
      <w:bookmarkStart w:id="47" w:name="_Toc399336116"/>
      <w:bookmarkStart w:id="48" w:name="_Toc393806394"/>
      <w:bookmarkStart w:id="49" w:name="_Toc394304419"/>
      <w:bookmarkStart w:id="50" w:name="_Toc394387993"/>
      <w:bookmarkStart w:id="51" w:name="_Toc394389558"/>
      <w:bookmarkStart w:id="52" w:name="_Toc394391058"/>
      <w:bookmarkStart w:id="53" w:name="_Toc394392081"/>
      <w:bookmarkStart w:id="54" w:name="_Toc394393146"/>
      <w:bookmarkStart w:id="55" w:name="_Toc394397784"/>
      <w:bookmarkStart w:id="56" w:name="_Toc394410426"/>
      <w:bookmarkStart w:id="57" w:name="_Toc394411174"/>
      <w:bookmarkStart w:id="58" w:name="_Toc358711680"/>
      <w:bookmarkStart w:id="59" w:name="_Toc358711946"/>
      <w:bookmarkStart w:id="60" w:name="_Toc358712203"/>
      <w:bookmarkStart w:id="61" w:name="_Toc358712461"/>
      <w:bookmarkStart w:id="62" w:name="_Toc358712718"/>
      <w:bookmarkStart w:id="63" w:name="_Toc358723143"/>
      <w:bookmarkStart w:id="64" w:name="_Toc358724580"/>
      <w:bookmarkStart w:id="65" w:name="_Toc358727099"/>
      <w:bookmarkStart w:id="66" w:name="_Toc358727327"/>
      <w:bookmarkStart w:id="67" w:name="_Toc358727555"/>
      <w:bookmarkStart w:id="68" w:name="_Toc358732301"/>
      <w:bookmarkStart w:id="69" w:name="_Toc358732763"/>
      <w:bookmarkStart w:id="70" w:name="_Toc358732994"/>
      <w:bookmarkStart w:id="71" w:name="_Toc358733224"/>
      <w:bookmarkStart w:id="72" w:name="_Toc360795858"/>
      <w:bookmarkStart w:id="73" w:name="_Toc360796084"/>
      <w:bookmarkStart w:id="74" w:name="_Toc360797046"/>
      <w:bookmarkStart w:id="75" w:name="_Toc360798327"/>
      <w:bookmarkStart w:id="76" w:name="_Toc360798555"/>
      <w:bookmarkStart w:id="77" w:name="_Toc360798783"/>
      <w:bookmarkStart w:id="78" w:name="_Toc360799009"/>
      <w:bookmarkStart w:id="79" w:name="_Toc360799236"/>
      <w:bookmarkStart w:id="80" w:name="_Toc360799461"/>
      <w:bookmarkStart w:id="81" w:name="_Toc360799687"/>
      <w:bookmarkStart w:id="82" w:name="_Toc360799914"/>
      <w:bookmarkStart w:id="83" w:name="_Toc360800136"/>
      <w:bookmarkStart w:id="84" w:name="_Toc361322755"/>
      <w:bookmarkStart w:id="85" w:name="_Toc362330637"/>
      <w:bookmarkStart w:id="86" w:name="_Toc362340946"/>
      <w:bookmarkStart w:id="87" w:name="_Toc362341401"/>
      <w:bookmarkStart w:id="88" w:name="_Toc362357942"/>
      <w:bookmarkStart w:id="89" w:name="_Toc358627274"/>
      <w:bookmarkStart w:id="90" w:name="_Toc358711681"/>
      <w:bookmarkStart w:id="91" w:name="_Toc358711947"/>
      <w:bookmarkStart w:id="92" w:name="_Toc358712204"/>
      <w:bookmarkStart w:id="93" w:name="_Toc358712462"/>
      <w:bookmarkStart w:id="94" w:name="_Toc358712719"/>
      <w:bookmarkStart w:id="95" w:name="_Toc358723144"/>
      <w:bookmarkStart w:id="96" w:name="_Toc358724581"/>
      <w:bookmarkStart w:id="97" w:name="_Toc358727100"/>
      <w:bookmarkStart w:id="98" w:name="_Toc358727328"/>
      <w:bookmarkStart w:id="99" w:name="_Toc358727556"/>
      <w:bookmarkStart w:id="100" w:name="_Toc358732302"/>
      <w:bookmarkStart w:id="101" w:name="_Toc358732764"/>
      <w:bookmarkStart w:id="102" w:name="_Toc358732995"/>
      <w:bookmarkStart w:id="103" w:name="_Toc358733225"/>
      <w:bookmarkStart w:id="104" w:name="_Toc360795859"/>
      <w:bookmarkStart w:id="105" w:name="_Toc360796085"/>
      <w:bookmarkStart w:id="106" w:name="_Toc360797047"/>
      <w:bookmarkStart w:id="107" w:name="_Toc360798328"/>
      <w:bookmarkStart w:id="108" w:name="_Toc360798556"/>
      <w:bookmarkStart w:id="109" w:name="_Toc360798784"/>
      <w:bookmarkStart w:id="110" w:name="_Toc360799010"/>
      <w:bookmarkStart w:id="111" w:name="_Toc360799237"/>
      <w:bookmarkStart w:id="112" w:name="_Toc360799462"/>
      <w:bookmarkStart w:id="113" w:name="_Toc360799688"/>
      <w:bookmarkStart w:id="114" w:name="_Toc360799915"/>
      <w:bookmarkStart w:id="115" w:name="_Toc360800137"/>
      <w:bookmarkStart w:id="116" w:name="_Toc361322756"/>
      <w:bookmarkStart w:id="117" w:name="_Toc362330638"/>
      <w:bookmarkStart w:id="118" w:name="_Toc362340947"/>
      <w:bookmarkStart w:id="119" w:name="_Toc362341402"/>
      <w:bookmarkStart w:id="120" w:name="_Toc362357943"/>
      <w:bookmarkStart w:id="121" w:name="_Toc358627275"/>
      <w:bookmarkStart w:id="122" w:name="_Toc358711682"/>
      <w:bookmarkStart w:id="123" w:name="_Toc358711948"/>
      <w:bookmarkStart w:id="124" w:name="_Toc358712205"/>
      <w:bookmarkStart w:id="125" w:name="_Toc358712463"/>
      <w:bookmarkStart w:id="126" w:name="_Toc358712720"/>
      <w:bookmarkStart w:id="127" w:name="_Toc358723145"/>
      <w:bookmarkStart w:id="128" w:name="_Toc358724582"/>
      <w:bookmarkStart w:id="129" w:name="_Toc358727101"/>
      <w:bookmarkStart w:id="130" w:name="_Toc358727329"/>
      <w:bookmarkStart w:id="131" w:name="_Toc358727557"/>
      <w:bookmarkStart w:id="132" w:name="_Toc358732303"/>
      <w:bookmarkStart w:id="133" w:name="_Toc358732765"/>
      <w:bookmarkStart w:id="134" w:name="_Toc358732996"/>
      <w:bookmarkStart w:id="135" w:name="_Toc358733226"/>
      <w:bookmarkStart w:id="136" w:name="_Toc360795860"/>
      <w:bookmarkStart w:id="137" w:name="_Toc360796086"/>
      <w:bookmarkStart w:id="138" w:name="_Toc360797048"/>
      <w:bookmarkStart w:id="139" w:name="_Toc360798329"/>
      <w:bookmarkStart w:id="140" w:name="_Toc360798557"/>
      <w:bookmarkStart w:id="141" w:name="_Toc360798785"/>
      <w:bookmarkStart w:id="142" w:name="_Toc360799011"/>
      <w:bookmarkStart w:id="143" w:name="_Toc360799238"/>
      <w:bookmarkStart w:id="144" w:name="_Toc360799463"/>
      <w:bookmarkStart w:id="145" w:name="_Toc360799689"/>
      <w:bookmarkStart w:id="146" w:name="_Toc360799916"/>
      <w:bookmarkStart w:id="147" w:name="_Toc360800138"/>
      <w:bookmarkStart w:id="148" w:name="_Toc361322757"/>
      <w:bookmarkStart w:id="149" w:name="_Toc362330639"/>
      <w:bookmarkStart w:id="150" w:name="_Toc362340948"/>
      <w:bookmarkStart w:id="151" w:name="_Toc362341403"/>
      <w:bookmarkStart w:id="152" w:name="_Toc362357944"/>
      <w:bookmarkStart w:id="153" w:name="_Toc358627282"/>
      <w:bookmarkStart w:id="154" w:name="_Toc358711689"/>
      <w:bookmarkStart w:id="155" w:name="_Toc358711955"/>
      <w:bookmarkStart w:id="156" w:name="_Toc358712212"/>
      <w:bookmarkStart w:id="157" w:name="_Toc358712470"/>
      <w:bookmarkStart w:id="158" w:name="_Toc358712727"/>
      <w:bookmarkStart w:id="159" w:name="_Toc358723152"/>
      <w:bookmarkStart w:id="160" w:name="_Toc358724589"/>
      <w:bookmarkStart w:id="161" w:name="_Toc358727108"/>
      <w:bookmarkStart w:id="162" w:name="_Toc358727336"/>
      <w:bookmarkStart w:id="163" w:name="_Toc358727564"/>
      <w:bookmarkStart w:id="164" w:name="_Toc358732310"/>
      <w:bookmarkStart w:id="165" w:name="_Toc358732772"/>
      <w:bookmarkStart w:id="166" w:name="_Toc358733003"/>
      <w:bookmarkStart w:id="167" w:name="_Toc358733233"/>
      <w:bookmarkStart w:id="168" w:name="_Toc360795867"/>
      <w:bookmarkStart w:id="169" w:name="_Toc360796093"/>
      <w:bookmarkStart w:id="170" w:name="_Toc360797055"/>
      <w:bookmarkStart w:id="171" w:name="_Toc360798336"/>
      <w:bookmarkStart w:id="172" w:name="_Toc360798564"/>
      <w:bookmarkStart w:id="173" w:name="_Toc360798792"/>
      <w:bookmarkStart w:id="174" w:name="_Toc360799018"/>
      <w:bookmarkStart w:id="175" w:name="_Toc360799245"/>
      <w:bookmarkStart w:id="176" w:name="_Toc360799470"/>
      <w:bookmarkStart w:id="177" w:name="_Toc360799696"/>
      <w:bookmarkStart w:id="178" w:name="_Toc360799923"/>
      <w:bookmarkStart w:id="179" w:name="_Toc360800145"/>
      <w:bookmarkStart w:id="180" w:name="_Toc361322764"/>
      <w:bookmarkStart w:id="181" w:name="_Toc362330646"/>
      <w:bookmarkStart w:id="182" w:name="_Toc362340955"/>
      <w:bookmarkStart w:id="183" w:name="_Toc362341410"/>
      <w:bookmarkStart w:id="184" w:name="_Toc362357951"/>
      <w:bookmarkStart w:id="185" w:name="_Toc358627286"/>
      <w:bookmarkStart w:id="186" w:name="_Toc358711693"/>
      <w:bookmarkStart w:id="187" w:name="_Toc358711959"/>
      <w:bookmarkStart w:id="188" w:name="_Toc358712216"/>
      <w:bookmarkStart w:id="189" w:name="_Toc358712474"/>
      <w:bookmarkStart w:id="190" w:name="_Toc358712731"/>
      <w:bookmarkStart w:id="191" w:name="_Toc358723156"/>
      <w:bookmarkStart w:id="192" w:name="_Toc358724593"/>
      <w:bookmarkStart w:id="193" w:name="_Toc358727112"/>
      <w:bookmarkStart w:id="194" w:name="_Toc358727340"/>
      <w:bookmarkStart w:id="195" w:name="_Toc358727568"/>
      <w:bookmarkStart w:id="196" w:name="_Toc358732314"/>
      <w:bookmarkStart w:id="197" w:name="_Toc358732776"/>
      <w:bookmarkStart w:id="198" w:name="_Toc358733007"/>
      <w:bookmarkStart w:id="199" w:name="_Toc358733237"/>
      <w:bookmarkStart w:id="200" w:name="_Toc360795871"/>
      <w:bookmarkStart w:id="201" w:name="_Toc360796097"/>
      <w:bookmarkStart w:id="202" w:name="_Toc360797059"/>
      <w:bookmarkStart w:id="203" w:name="_Toc360798340"/>
      <w:bookmarkStart w:id="204" w:name="_Toc360798568"/>
      <w:bookmarkStart w:id="205" w:name="_Toc360798796"/>
      <w:bookmarkStart w:id="206" w:name="_Toc360799022"/>
      <w:bookmarkStart w:id="207" w:name="_Toc360799249"/>
      <w:bookmarkStart w:id="208" w:name="_Toc360799474"/>
      <w:bookmarkStart w:id="209" w:name="_Toc360799700"/>
      <w:bookmarkStart w:id="210" w:name="_Toc360799927"/>
      <w:bookmarkStart w:id="211" w:name="_Toc360800149"/>
      <w:bookmarkStart w:id="212" w:name="_Toc361322768"/>
      <w:bookmarkStart w:id="213" w:name="_Toc362330650"/>
      <w:bookmarkStart w:id="214" w:name="_Toc362340959"/>
      <w:bookmarkStart w:id="215" w:name="_Toc362341414"/>
      <w:bookmarkStart w:id="216" w:name="_Toc362357955"/>
      <w:bookmarkStart w:id="217" w:name="_Toc358627287"/>
      <w:bookmarkStart w:id="218" w:name="_Toc358711694"/>
      <w:bookmarkStart w:id="219" w:name="_Toc358711960"/>
      <w:bookmarkStart w:id="220" w:name="_Toc358712217"/>
      <w:bookmarkStart w:id="221" w:name="_Toc358712475"/>
      <w:bookmarkStart w:id="222" w:name="_Toc358712732"/>
      <w:bookmarkStart w:id="223" w:name="_Toc358723157"/>
      <w:bookmarkStart w:id="224" w:name="_Toc358724594"/>
      <w:bookmarkStart w:id="225" w:name="_Toc358727113"/>
      <w:bookmarkStart w:id="226" w:name="_Toc358727341"/>
      <w:bookmarkStart w:id="227" w:name="_Toc358727569"/>
      <w:bookmarkStart w:id="228" w:name="_Toc358732315"/>
      <w:bookmarkStart w:id="229" w:name="_Toc358732777"/>
      <w:bookmarkStart w:id="230" w:name="_Toc358733008"/>
      <w:bookmarkStart w:id="231" w:name="_Toc358733238"/>
      <w:bookmarkStart w:id="232" w:name="_Toc360795872"/>
      <w:bookmarkStart w:id="233" w:name="_Toc360796098"/>
      <w:bookmarkStart w:id="234" w:name="_Toc360797060"/>
      <w:bookmarkStart w:id="235" w:name="_Toc360798341"/>
      <w:bookmarkStart w:id="236" w:name="_Toc360798569"/>
      <w:bookmarkStart w:id="237" w:name="_Toc360798797"/>
      <w:bookmarkStart w:id="238" w:name="_Toc360799023"/>
      <w:bookmarkStart w:id="239" w:name="_Toc360799250"/>
      <w:bookmarkStart w:id="240" w:name="_Toc360799475"/>
      <w:bookmarkStart w:id="241" w:name="_Toc360799701"/>
      <w:bookmarkStart w:id="242" w:name="_Toc360799928"/>
      <w:bookmarkStart w:id="243" w:name="_Toc360800150"/>
      <w:bookmarkStart w:id="244" w:name="_Toc361322769"/>
      <w:bookmarkStart w:id="245" w:name="_Toc362330651"/>
      <w:bookmarkStart w:id="246" w:name="_Toc362340960"/>
      <w:bookmarkStart w:id="247" w:name="_Toc362341415"/>
      <w:bookmarkStart w:id="248" w:name="_Toc362357956"/>
      <w:bookmarkStart w:id="249" w:name="_Toc358627288"/>
      <w:bookmarkStart w:id="250" w:name="_Toc358711695"/>
      <w:bookmarkStart w:id="251" w:name="_Toc358711961"/>
      <w:bookmarkStart w:id="252" w:name="_Toc358712218"/>
      <w:bookmarkStart w:id="253" w:name="_Toc358712476"/>
      <w:bookmarkStart w:id="254" w:name="_Toc358712733"/>
      <w:bookmarkStart w:id="255" w:name="_Toc358723158"/>
      <w:bookmarkStart w:id="256" w:name="_Toc358724595"/>
      <w:bookmarkStart w:id="257" w:name="_Toc358727114"/>
      <w:bookmarkStart w:id="258" w:name="_Toc358727342"/>
      <w:bookmarkStart w:id="259" w:name="_Toc358727570"/>
      <w:bookmarkStart w:id="260" w:name="_Toc358732316"/>
      <w:bookmarkStart w:id="261" w:name="_Toc358732778"/>
      <w:bookmarkStart w:id="262" w:name="_Toc358733009"/>
      <w:bookmarkStart w:id="263" w:name="_Toc358733239"/>
      <w:bookmarkStart w:id="264" w:name="_Toc360795873"/>
      <w:bookmarkStart w:id="265" w:name="_Toc360796099"/>
      <w:bookmarkStart w:id="266" w:name="_Toc360797061"/>
      <w:bookmarkStart w:id="267" w:name="_Toc360798342"/>
      <w:bookmarkStart w:id="268" w:name="_Toc360798570"/>
      <w:bookmarkStart w:id="269" w:name="_Toc360798798"/>
      <w:bookmarkStart w:id="270" w:name="_Toc360799024"/>
      <w:bookmarkStart w:id="271" w:name="_Toc360799251"/>
      <w:bookmarkStart w:id="272" w:name="_Toc360799476"/>
      <w:bookmarkStart w:id="273" w:name="_Toc360799702"/>
      <w:bookmarkStart w:id="274" w:name="_Toc360799929"/>
      <w:bookmarkStart w:id="275" w:name="_Toc360800151"/>
      <w:bookmarkStart w:id="276" w:name="_Toc361322770"/>
      <w:bookmarkStart w:id="277" w:name="_Toc362330652"/>
      <w:bookmarkStart w:id="278" w:name="_Toc362340961"/>
      <w:bookmarkStart w:id="279" w:name="_Toc362341416"/>
      <w:bookmarkStart w:id="280" w:name="_Toc362357957"/>
      <w:bookmarkStart w:id="281" w:name="_Toc358627289"/>
      <w:bookmarkStart w:id="282" w:name="_Toc358711696"/>
      <w:bookmarkStart w:id="283" w:name="_Toc358711962"/>
      <w:bookmarkStart w:id="284" w:name="_Toc358712219"/>
      <w:bookmarkStart w:id="285" w:name="_Toc358712477"/>
      <w:bookmarkStart w:id="286" w:name="_Toc358712734"/>
      <w:bookmarkStart w:id="287" w:name="_Toc358723159"/>
      <w:bookmarkStart w:id="288" w:name="_Toc358724596"/>
      <w:bookmarkStart w:id="289" w:name="_Toc358727115"/>
      <w:bookmarkStart w:id="290" w:name="_Toc358727343"/>
      <w:bookmarkStart w:id="291" w:name="_Toc358727571"/>
      <w:bookmarkStart w:id="292" w:name="_Toc358732317"/>
      <w:bookmarkStart w:id="293" w:name="_Toc358732779"/>
      <w:bookmarkStart w:id="294" w:name="_Toc358733010"/>
      <w:bookmarkStart w:id="295" w:name="_Toc358733240"/>
      <w:bookmarkStart w:id="296" w:name="_Toc360795874"/>
      <w:bookmarkStart w:id="297" w:name="_Toc360796100"/>
      <w:bookmarkStart w:id="298" w:name="_Toc360797062"/>
      <w:bookmarkStart w:id="299" w:name="_Toc360798343"/>
      <w:bookmarkStart w:id="300" w:name="_Toc360798571"/>
      <w:bookmarkStart w:id="301" w:name="_Toc360798799"/>
      <w:bookmarkStart w:id="302" w:name="_Toc360799025"/>
      <w:bookmarkStart w:id="303" w:name="_Toc360799252"/>
      <w:bookmarkStart w:id="304" w:name="_Toc360799477"/>
      <w:bookmarkStart w:id="305" w:name="_Toc360799703"/>
      <w:bookmarkStart w:id="306" w:name="_Toc360799930"/>
      <w:bookmarkStart w:id="307" w:name="_Toc360800152"/>
      <w:bookmarkStart w:id="308" w:name="_Toc361322771"/>
      <w:bookmarkStart w:id="309" w:name="_Toc362330653"/>
      <w:bookmarkStart w:id="310" w:name="_Toc362340962"/>
      <w:bookmarkStart w:id="311" w:name="_Toc362341417"/>
      <w:bookmarkStart w:id="312" w:name="_Toc362357958"/>
      <w:bookmarkStart w:id="313" w:name="_Toc393806395"/>
      <w:bookmarkStart w:id="314" w:name="_Toc394304420"/>
      <w:bookmarkStart w:id="315" w:name="_Toc394387994"/>
      <w:bookmarkStart w:id="316" w:name="_Toc394389559"/>
      <w:bookmarkStart w:id="317" w:name="_Toc394391059"/>
      <w:bookmarkStart w:id="318" w:name="_Toc394392082"/>
      <w:bookmarkStart w:id="319" w:name="_Toc394393147"/>
      <w:bookmarkStart w:id="320" w:name="_Toc394397785"/>
      <w:bookmarkStart w:id="321" w:name="_Toc394410427"/>
      <w:bookmarkStart w:id="322" w:name="_Toc394411175"/>
      <w:bookmarkStart w:id="323" w:name="_Toc358627314"/>
      <w:bookmarkStart w:id="324" w:name="_Toc358711721"/>
      <w:bookmarkStart w:id="325" w:name="_Toc358711987"/>
      <w:bookmarkStart w:id="326" w:name="_Toc358712244"/>
      <w:bookmarkStart w:id="327" w:name="_Toc358712502"/>
      <w:bookmarkStart w:id="328" w:name="_Toc358712759"/>
      <w:bookmarkStart w:id="329" w:name="_Toc358723184"/>
      <w:bookmarkStart w:id="330" w:name="_Toc358724621"/>
      <w:bookmarkStart w:id="331" w:name="_Toc358727140"/>
      <w:bookmarkStart w:id="332" w:name="_Toc358727368"/>
      <w:bookmarkStart w:id="333" w:name="_Toc358727596"/>
      <w:bookmarkStart w:id="334" w:name="_Toc358732342"/>
      <w:bookmarkStart w:id="335" w:name="_Toc358732804"/>
      <w:bookmarkStart w:id="336" w:name="_Toc358733035"/>
      <w:bookmarkStart w:id="337" w:name="_Toc358627315"/>
      <w:bookmarkStart w:id="338" w:name="_Toc358711722"/>
      <w:bookmarkStart w:id="339" w:name="_Toc358711988"/>
      <w:bookmarkStart w:id="340" w:name="_Toc358712245"/>
      <w:bookmarkStart w:id="341" w:name="_Toc358712503"/>
      <w:bookmarkStart w:id="342" w:name="_Toc358712760"/>
      <w:bookmarkStart w:id="343" w:name="_Toc358723185"/>
      <w:bookmarkStart w:id="344" w:name="_Toc358724622"/>
      <w:bookmarkStart w:id="345" w:name="_Toc358727141"/>
      <w:bookmarkStart w:id="346" w:name="_Toc358727369"/>
      <w:bookmarkStart w:id="347" w:name="_Toc358727597"/>
      <w:bookmarkStart w:id="348" w:name="_Toc358732343"/>
      <w:bookmarkStart w:id="349" w:name="_Toc358732805"/>
      <w:bookmarkStart w:id="350" w:name="_Toc358733036"/>
      <w:bookmarkStart w:id="351" w:name="_Toc358732806"/>
      <w:bookmarkStart w:id="352" w:name="_Toc358733037"/>
      <w:bookmarkStart w:id="353" w:name="_Toc393806396"/>
      <w:bookmarkStart w:id="354" w:name="_Toc394304421"/>
      <w:bookmarkStart w:id="355" w:name="_Toc394387995"/>
      <w:bookmarkStart w:id="356" w:name="_Toc394389560"/>
      <w:bookmarkStart w:id="357" w:name="_Toc394391060"/>
      <w:bookmarkStart w:id="358" w:name="_Toc394392083"/>
      <w:bookmarkStart w:id="359" w:name="_Toc394393148"/>
      <w:bookmarkStart w:id="360" w:name="_Toc394397786"/>
      <w:bookmarkStart w:id="361" w:name="_Toc394410428"/>
      <w:bookmarkStart w:id="362" w:name="_Toc394411176"/>
      <w:bookmarkStart w:id="363" w:name="_Toc393806397"/>
      <w:bookmarkStart w:id="364" w:name="_Toc394304422"/>
      <w:bookmarkStart w:id="365" w:name="_Toc394387996"/>
      <w:bookmarkStart w:id="366" w:name="_Toc394389561"/>
      <w:bookmarkStart w:id="367" w:name="_Toc394391061"/>
      <w:bookmarkStart w:id="368" w:name="_Toc394392084"/>
      <w:bookmarkStart w:id="369" w:name="_Toc394393149"/>
      <w:bookmarkStart w:id="370" w:name="_Toc394397787"/>
      <w:bookmarkStart w:id="371" w:name="_Toc394410429"/>
      <w:bookmarkStart w:id="372" w:name="_Toc394411177"/>
      <w:bookmarkStart w:id="373" w:name="_Toc393806398"/>
      <w:bookmarkStart w:id="374" w:name="_Toc394304423"/>
      <w:bookmarkStart w:id="375" w:name="_Toc394387997"/>
      <w:bookmarkStart w:id="376" w:name="_Toc394389562"/>
      <w:bookmarkStart w:id="377" w:name="_Toc394391062"/>
      <w:bookmarkStart w:id="378" w:name="_Toc394392085"/>
      <w:bookmarkStart w:id="379" w:name="_Toc394393150"/>
      <w:bookmarkStart w:id="380" w:name="_Toc394397788"/>
      <w:bookmarkStart w:id="381" w:name="_Toc394410430"/>
      <w:bookmarkStart w:id="382" w:name="_Toc394411178"/>
      <w:bookmarkStart w:id="383" w:name="_Toc393806399"/>
      <w:bookmarkStart w:id="384" w:name="_Toc394304424"/>
      <w:bookmarkStart w:id="385" w:name="_Toc394387998"/>
      <w:bookmarkStart w:id="386" w:name="_Toc394389563"/>
      <w:bookmarkStart w:id="387" w:name="_Toc394391063"/>
      <w:bookmarkStart w:id="388" w:name="_Toc394392086"/>
      <w:bookmarkStart w:id="389" w:name="_Toc394393151"/>
      <w:bookmarkStart w:id="390" w:name="_Toc394397789"/>
      <w:bookmarkStart w:id="391" w:name="_Toc394410431"/>
      <w:bookmarkStart w:id="392" w:name="_Toc394411179"/>
      <w:bookmarkStart w:id="393" w:name="_Toc393806400"/>
      <w:bookmarkStart w:id="394" w:name="_Toc394304425"/>
      <w:bookmarkStart w:id="395" w:name="_Toc394387999"/>
      <w:bookmarkStart w:id="396" w:name="_Toc394389564"/>
      <w:bookmarkStart w:id="397" w:name="_Toc394391064"/>
      <w:bookmarkStart w:id="398" w:name="_Toc394392087"/>
      <w:bookmarkStart w:id="399" w:name="_Toc394393152"/>
      <w:bookmarkStart w:id="400" w:name="_Toc394397790"/>
      <w:bookmarkStart w:id="401" w:name="_Toc394410432"/>
      <w:bookmarkStart w:id="402" w:name="_Toc394411180"/>
      <w:bookmarkStart w:id="403" w:name="_Toc393806401"/>
      <w:bookmarkStart w:id="404" w:name="_Toc394304426"/>
      <w:bookmarkStart w:id="405" w:name="_Toc394388000"/>
      <w:bookmarkStart w:id="406" w:name="_Toc394389565"/>
      <w:bookmarkStart w:id="407" w:name="_Toc394391065"/>
      <w:bookmarkStart w:id="408" w:name="_Toc394392088"/>
      <w:bookmarkStart w:id="409" w:name="_Toc394393153"/>
      <w:bookmarkStart w:id="410" w:name="_Toc394397791"/>
      <w:bookmarkStart w:id="411" w:name="_Toc394410433"/>
      <w:bookmarkStart w:id="412" w:name="_Toc394411181"/>
      <w:bookmarkStart w:id="413" w:name="_Toc393806496"/>
      <w:bookmarkStart w:id="414" w:name="_Toc394304521"/>
      <w:bookmarkStart w:id="415" w:name="_Toc394388095"/>
      <w:bookmarkStart w:id="416" w:name="_Toc394389660"/>
      <w:bookmarkStart w:id="417" w:name="_Toc394391160"/>
      <w:bookmarkStart w:id="418" w:name="_Toc394392183"/>
      <w:bookmarkStart w:id="419" w:name="_Toc394393248"/>
      <w:bookmarkStart w:id="420" w:name="_Toc394397886"/>
      <w:bookmarkStart w:id="421" w:name="_Toc394410528"/>
      <w:bookmarkStart w:id="422" w:name="_Toc394411276"/>
      <w:bookmarkStart w:id="423" w:name="_Toc393806497"/>
      <w:bookmarkStart w:id="424" w:name="_Toc394304522"/>
      <w:bookmarkStart w:id="425" w:name="_Toc394388096"/>
      <w:bookmarkStart w:id="426" w:name="_Toc394389661"/>
      <w:bookmarkStart w:id="427" w:name="_Toc394391161"/>
      <w:bookmarkStart w:id="428" w:name="_Toc394392184"/>
      <w:bookmarkStart w:id="429" w:name="_Toc394393249"/>
      <w:bookmarkStart w:id="430" w:name="_Toc394397887"/>
      <w:bookmarkStart w:id="431" w:name="_Toc394410529"/>
      <w:bookmarkStart w:id="432" w:name="_Toc394411277"/>
      <w:bookmarkStart w:id="433" w:name="_Toc393806498"/>
      <w:bookmarkStart w:id="434" w:name="_Toc394304523"/>
      <w:bookmarkStart w:id="435" w:name="_Toc394388097"/>
      <w:bookmarkStart w:id="436" w:name="_Toc394389662"/>
      <w:bookmarkStart w:id="437" w:name="_Toc394391162"/>
      <w:bookmarkStart w:id="438" w:name="_Toc394392185"/>
      <w:bookmarkStart w:id="439" w:name="_Toc394393250"/>
      <w:bookmarkStart w:id="440" w:name="_Toc394397888"/>
      <w:bookmarkStart w:id="441" w:name="_Toc394410530"/>
      <w:bookmarkStart w:id="442" w:name="_Toc394411278"/>
      <w:bookmarkStart w:id="443" w:name="_Toc393806499"/>
      <w:bookmarkStart w:id="444" w:name="_Toc394304524"/>
      <w:bookmarkStart w:id="445" w:name="_Toc394388098"/>
      <w:bookmarkStart w:id="446" w:name="_Toc394389663"/>
      <w:bookmarkStart w:id="447" w:name="_Toc394391163"/>
      <w:bookmarkStart w:id="448" w:name="_Toc394392186"/>
      <w:bookmarkStart w:id="449" w:name="_Toc394393251"/>
      <w:bookmarkStart w:id="450" w:name="_Toc394397889"/>
      <w:bookmarkStart w:id="451" w:name="_Toc394410531"/>
      <w:bookmarkStart w:id="452" w:name="_Toc394411279"/>
      <w:bookmarkStart w:id="453" w:name="_Toc393806500"/>
      <w:bookmarkStart w:id="454" w:name="_Toc394304525"/>
      <w:bookmarkStart w:id="455" w:name="_Toc394388099"/>
      <w:bookmarkStart w:id="456" w:name="_Toc394389664"/>
      <w:bookmarkStart w:id="457" w:name="_Toc394391164"/>
      <w:bookmarkStart w:id="458" w:name="_Toc394392187"/>
      <w:bookmarkStart w:id="459" w:name="_Toc394393252"/>
      <w:bookmarkStart w:id="460" w:name="_Toc394397890"/>
      <w:bookmarkStart w:id="461" w:name="_Toc394410532"/>
      <w:bookmarkStart w:id="462" w:name="_Toc394411280"/>
      <w:bookmarkStart w:id="463" w:name="_Toc393806501"/>
      <w:bookmarkStart w:id="464" w:name="_Toc394304526"/>
      <w:bookmarkStart w:id="465" w:name="_Toc394388100"/>
      <w:bookmarkStart w:id="466" w:name="_Toc394389665"/>
      <w:bookmarkStart w:id="467" w:name="_Toc394391165"/>
      <w:bookmarkStart w:id="468" w:name="_Toc394392188"/>
      <w:bookmarkStart w:id="469" w:name="_Toc394393253"/>
      <w:bookmarkStart w:id="470" w:name="_Toc394397891"/>
      <w:bookmarkStart w:id="471" w:name="_Toc394410533"/>
      <w:bookmarkStart w:id="472" w:name="_Toc394411281"/>
      <w:bookmarkStart w:id="473" w:name="_Toc393806502"/>
      <w:bookmarkStart w:id="474" w:name="_Toc394304527"/>
      <w:bookmarkStart w:id="475" w:name="_Toc394388101"/>
      <w:bookmarkStart w:id="476" w:name="_Toc394389666"/>
      <w:bookmarkStart w:id="477" w:name="_Toc394391166"/>
      <w:bookmarkStart w:id="478" w:name="_Toc394392189"/>
      <w:bookmarkStart w:id="479" w:name="_Toc394393254"/>
      <w:bookmarkStart w:id="480" w:name="_Toc394397892"/>
      <w:bookmarkStart w:id="481" w:name="_Toc394410534"/>
      <w:bookmarkStart w:id="482" w:name="_Toc394411282"/>
      <w:bookmarkStart w:id="483" w:name="_Toc393806503"/>
      <w:bookmarkStart w:id="484" w:name="_Toc394304528"/>
      <w:bookmarkStart w:id="485" w:name="_Toc394388102"/>
      <w:bookmarkStart w:id="486" w:name="_Toc394389667"/>
      <w:bookmarkStart w:id="487" w:name="_Toc394391167"/>
      <w:bookmarkStart w:id="488" w:name="_Toc394392190"/>
      <w:bookmarkStart w:id="489" w:name="_Toc394393255"/>
      <w:bookmarkStart w:id="490" w:name="_Toc394397893"/>
      <w:bookmarkStart w:id="491" w:name="_Toc394410535"/>
      <w:bookmarkStart w:id="492" w:name="_Toc394411283"/>
      <w:bookmarkStart w:id="493" w:name="_Toc393806504"/>
      <w:bookmarkStart w:id="494" w:name="_Toc394304529"/>
      <w:bookmarkStart w:id="495" w:name="_Toc394388103"/>
      <w:bookmarkStart w:id="496" w:name="_Toc394389668"/>
      <w:bookmarkStart w:id="497" w:name="_Toc394391168"/>
      <w:bookmarkStart w:id="498" w:name="_Toc394392191"/>
      <w:bookmarkStart w:id="499" w:name="_Toc394393256"/>
      <w:bookmarkStart w:id="500" w:name="_Toc394397894"/>
      <w:bookmarkStart w:id="501" w:name="_Toc394410536"/>
      <w:bookmarkStart w:id="502" w:name="_Toc394411284"/>
      <w:bookmarkStart w:id="503" w:name="_Toc393806505"/>
      <w:bookmarkStart w:id="504" w:name="_Toc394304530"/>
      <w:bookmarkStart w:id="505" w:name="_Toc394388104"/>
      <w:bookmarkStart w:id="506" w:name="_Toc394389669"/>
      <w:bookmarkStart w:id="507" w:name="_Toc394391169"/>
      <w:bookmarkStart w:id="508" w:name="_Toc394392192"/>
      <w:bookmarkStart w:id="509" w:name="_Toc394393257"/>
      <w:bookmarkStart w:id="510" w:name="_Toc394397895"/>
      <w:bookmarkStart w:id="511" w:name="_Toc394410537"/>
      <w:bookmarkStart w:id="512" w:name="_Toc394411285"/>
      <w:bookmarkStart w:id="513" w:name="_Toc393806515"/>
      <w:bookmarkStart w:id="514" w:name="_Toc394304540"/>
      <w:bookmarkStart w:id="515" w:name="_Toc394388114"/>
      <w:bookmarkStart w:id="516" w:name="_Toc394389679"/>
      <w:bookmarkStart w:id="517" w:name="_Toc394391179"/>
      <w:bookmarkStart w:id="518" w:name="_Toc394392202"/>
      <w:bookmarkStart w:id="519" w:name="_Toc394393267"/>
      <w:bookmarkStart w:id="520" w:name="_Toc394397905"/>
      <w:bookmarkStart w:id="521" w:name="_Toc394410547"/>
      <w:bookmarkStart w:id="522" w:name="_Toc394411295"/>
      <w:bookmarkStart w:id="523" w:name="_Toc393806521"/>
      <w:bookmarkStart w:id="524" w:name="_Toc394304546"/>
      <w:bookmarkStart w:id="525" w:name="_Toc394388120"/>
      <w:bookmarkStart w:id="526" w:name="_Toc394389685"/>
      <w:bookmarkStart w:id="527" w:name="_Toc394391185"/>
      <w:bookmarkStart w:id="528" w:name="_Toc394392208"/>
      <w:bookmarkStart w:id="529" w:name="_Toc394393273"/>
      <w:bookmarkStart w:id="530" w:name="_Toc394397911"/>
      <w:bookmarkStart w:id="531" w:name="_Toc394410553"/>
      <w:bookmarkStart w:id="532" w:name="_Toc394411301"/>
      <w:bookmarkStart w:id="533" w:name="_Toc393806524"/>
      <w:bookmarkStart w:id="534" w:name="_Toc394304549"/>
      <w:bookmarkStart w:id="535" w:name="_Toc394388123"/>
      <w:bookmarkStart w:id="536" w:name="_Toc394389688"/>
      <w:bookmarkStart w:id="537" w:name="_Toc394391188"/>
      <w:bookmarkStart w:id="538" w:name="_Toc394392211"/>
      <w:bookmarkStart w:id="539" w:name="_Toc394393276"/>
      <w:bookmarkStart w:id="540" w:name="_Toc394397914"/>
      <w:bookmarkStart w:id="541" w:name="_Toc394410556"/>
      <w:bookmarkStart w:id="542" w:name="_Toc394411304"/>
      <w:bookmarkStart w:id="543" w:name="_Toc393806533"/>
      <w:bookmarkStart w:id="544" w:name="_Toc394304558"/>
      <w:bookmarkStart w:id="545" w:name="_Toc394388132"/>
      <w:bookmarkStart w:id="546" w:name="_Toc394389697"/>
      <w:bookmarkStart w:id="547" w:name="_Toc394391197"/>
      <w:bookmarkStart w:id="548" w:name="_Toc394392220"/>
      <w:bookmarkStart w:id="549" w:name="_Toc394393285"/>
      <w:bookmarkStart w:id="550" w:name="_Toc394397923"/>
      <w:bookmarkStart w:id="551" w:name="_Toc394410565"/>
      <w:bookmarkStart w:id="552" w:name="_Toc394411313"/>
      <w:bookmarkStart w:id="553" w:name="_Toc393806536"/>
      <w:bookmarkStart w:id="554" w:name="_Toc394304561"/>
      <w:bookmarkStart w:id="555" w:name="_Toc394388135"/>
      <w:bookmarkStart w:id="556" w:name="_Toc394389700"/>
      <w:bookmarkStart w:id="557" w:name="_Toc394391200"/>
      <w:bookmarkStart w:id="558" w:name="_Toc394392223"/>
      <w:bookmarkStart w:id="559" w:name="_Toc394393288"/>
      <w:bookmarkStart w:id="560" w:name="_Toc394397926"/>
      <w:bookmarkStart w:id="561" w:name="_Toc394410568"/>
      <w:bookmarkStart w:id="562" w:name="_Toc394411316"/>
      <w:bookmarkStart w:id="563" w:name="_Toc393806537"/>
      <w:bookmarkStart w:id="564" w:name="_Toc394304562"/>
      <w:bookmarkStart w:id="565" w:name="_Toc394388136"/>
      <w:bookmarkStart w:id="566" w:name="_Toc394389701"/>
      <w:bookmarkStart w:id="567" w:name="_Toc394391201"/>
      <w:bookmarkStart w:id="568" w:name="_Toc394392224"/>
      <w:bookmarkStart w:id="569" w:name="_Toc394393289"/>
      <w:bookmarkStart w:id="570" w:name="_Toc394397927"/>
      <w:bookmarkStart w:id="571" w:name="_Toc394410569"/>
      <w:bookmarkStart w:id="572" w:name="_Toc394411317"/>
      <w:bookmarkStart w:id="573" w:name="_Toc393806544"/>
      <w:bookmarkStart w:id="574" w:name="_Toc394304569"/>
      <w:bookmarkStart w:id="575" w:name="_Toc394388143"/>
      <w:bookmarkStart w:id="576" w:name="_Toc394389708"/>
      <w:bookmarkStart w:id="577" w:name="_Toc394391208"/>
      <w:bookmarkStart w:id="578" w:name="_Toc394392231"/>
      <w:bookmarkStart w:id="579" w:name="_Toc394393296"/>
      <w:bookmarkStart w:id="580" w:name="_Toc394397934"/>
      <w:bookmarkStart w:id="581" w:name="_Toc394410576"/>
      <w:bookmarkStart w:id="582" w:name="_Toc394411324"/>
      <w:bookmarkStart w:id="583" w:name="_Toc393806547"/>
      <w:bookmarkStart w:id="584" w:name="_Toc394304572"/>
      <w:bookmarkStart w:id="585" w:name="_Toc394388146"/>
      <w:bookmarkStart w:id="586" w:name="_Toc394389711"/>
      <w:bookmarkStart w:id="587" w:name="_Toc394391211"/>
      <w:bookmarkStart w:id="588" w:name="_Toc394392234"/>
      <w:bookmarkStart w:id="589" w:name="_Toc394393299"/>
      <w:bookmarkStart w:id="590" w:name="_Toc394397937"/>
      <w:bookmarkStart w:id="591" w:name="_Toc394410579"/>
      <w:bookmarkStart w:id="592" w:name="_Toc394411327"/>
      <w:bookmarkStart w:id="593" w:name="_Toc393806548"/>
      <w:bookmarkStart w:id="594" w:name="_Toc394304573"/>
      <w:bookmarkStart w:id="595" w:name="_Toc394388147"/>
      <w:bookmarkStart w:id="596" w:name="_Toc394389712"/>
      <w:bookmarkStart w:id="597" w:name="_Toc394391212"/>
      <w:bookmarkStart w:id="598" w:name="_Toc394392235"/>
      <w:bookmarkStart w:id="599" w:name="_Toc394393300"/>
      <w:bookmarkStart w:id="600" w:name="_Toc394397938"/>
      <w:bookmarkStart w:id="601" w:name="_Toc394410580"/>
      <w:bookmarkStart w:id="602" w:name="_Toc394411328"/>
      <w:bookmarkStart w:id="603" w:name="_Toc393806549"/>
      <w:bookmarkStart w:id="604" w:name="_Toc394304574"/>
      <w:bookmarkStart w:id="605" w:name="_Toc394388148"/>
      <w:bookmarkStart w:id="606" w:name="_Toc394389713"/>
      <w:bookmarkStart w:id="607" w:name="_Toc394391213"/>
      <w:bookmarkStart w:id="608" w:name="_Toc394392236"/>
      <w:bookmarkStart w:id="609" w:name="_Toc394393301"/>
      <w:bookmarkStart w:id="610" w:name="_Toc394397939"/>
      <w:bookmarkStart w:id="611" w:name="_Toc394410581"/>
      <w:bookmarkStart w:id="612" w:name="_Toc394411329"/>
      <w:bookmarkStart w:id="613" w:name="_Toc393806550"/>
      <w:bookmarkStart w:id="614" w:name="_Toc394304575"/>
      <w:bookmarkStart w:id="615" w:name="_Toc394388149"/>
      <w:bookmarkStart w:id="616" w:name="_Toc394389714"/>
      <w:bookmarkStart w:id="617" w:name="_Toc394391214"/>
      <w:bookmarkStart w:id="618" w:name="_Toc394392237"/>
      <w:bookmarkStart w:id="619" w:name="_Toc394393302"/>
      <w:bookmarkStart w:id="620" w:name="_Toc394397940"/>
      <w:bookmarkStart w:id="621" w:name="_Toc394410582"/>
      <w:bookmarkStart w:id="622" w:name="_Toc394411330"/>
      <w:bookmarkStart w:id="623" w:name="_Toc393806551"/>
      <w:bookmarkStart w:id="624" w:name="_Toc394304576"/>
      <w:bookmarkStart w:id="625" w:name="_Toc394388150"/>
      <w:bookmarkStart w:id="626" w:name="_Toc394389715"/>
      <w:bookmarkStart w:id="627" w:name="_Toc394391215"/>
      <w:bookmarkStart w:id="628" w:name="_Toc394392238"/>
      <w:bookmarkStart w:id="629" w:name="_Toc394393303"/>
      <w:bookmarkStart w:id="630" w:name="_Toc394397941"/>
      <w:bookmarkStart w:id="631" w:name="_Toc394410583"/>
      <w:bookmarkStart w:id="632" w:name="_Toc394411331"/>
      <w:bookmarkStart w:id="633" w:name="_Toc393806552"/>
      <w:bookmarkStart w:id="634" w:name="_Toc394304577"/>
      <w:bookmarkStart w:id="635" w:name="_Toc394388151"/>
      <w:bookmarkStart w:id="636" w:name="_Toc394389716"/>
      <w:bookmarkStart w:id="637" w:name="_Toc394391216"/>
      <w:bookmarkStart w:id="638" w:name="_Toc394392239"/>
      <w:bookmarkStart w:id="639" w:name="_Toc394393304"/>
      <w:bookmarkStart w:id="640" w:name="_Toc394397942"/>
      <w:bookmarkStart w:id="641" w:name="_Toc394410584"/>
      <w:bookmarkStart w:id="642" w:name="_Toc394411332"/>
      <w:bookmarkStart w:id="643" w:name="_Toc393806553"/>
      <w:bookmarkStart w:id="644" w:name="_Toc394304578"/>
      <w:bookmarkStart w:id="645" w:name="_Toc394388152"/>
      <w:bookmarkStart w:id="646" w:name="_Toc394389717"/>
      <w:bookmarkStart w:id="647" w:name="_Toc394391217"/>
      <w:bookmarkStart w:id="648" w:name="_Toc394392240"/>
      <w:bookmarkStart w:id="649" w:name="_Toc394393305"/>
      <w:bookmarkStart w:id="650" w:name="_Toc394397943"/>
      <w:bookmarkStart w:id="651" w:name="_Toc394410585"/>
      <w:bookmarkStart w:id="652" w:name="_Toc394411333"/>
      <w:bookmarkStart w:id="653" w:name="_Toc393806554"/>
      <w:bookmarkStart w:id="654" w:name="_Toc394304579"/>
      <w:bookmarkStart w:id="655" w:name="_Toc394388153"/>
      <w:bookmarkStart w:id="656" w:name="_Toc394389718"/>
      <w:bookmarkStart w:id="657" w:name="_Toc394391218"/>
      <w:bookmarkStart w:id="658" w:name="_Toc394392241"/>
      <w:bookmarkStart w:id="659" w:name="_Toc394393306"/>
      <w:bookmarkStart w:id="660" w:name="_Toc394397944"/>
      <w:bookmarkStart w:id="661" w:name="_Toc394410586"/>
      <w:bookmarkStart w:id="662" w:name="_Toc394411334"/>
      <w:bookmarkStart w:id="663" w:name="_Toc393806555"/>
      <w:bookmarkStart w:id="664" w:name="_Toc394304580"/>
      <w:bookmarkStart w:id="665" w:name="_Toc394388154"/>
      <w:bookmarkStart w:id="666" w:name="_Toc394389719"/>
      <w:bookmarkStart w:id="667" w:name="_Toc394391219"/>
      <w:bookmarkStart w:id="668" w:name="_Toc394392242"/>
      <w:bookmarkStart w:id="669" w:name="_Toc394393307"/>
      <w:bookmarkStart w:id="670" w:name="_Toc394397945"/>
      <w:bookmarkStart w:id="671" w:name="_Toc394410587"/>
      <w:bookmarkStart w:id="672" w:name="_Toc394411335"/>
      <w:bookmarkStart w:id="673" w:name="_Toc393806556"/>
      <w:bookmarkStart w:id="674" w:name="_Toc394304581"/>
      <w:bookmarkStart w:id="675" w:name="_Toc394388155"/>
      <w:bookmarkStart w:id="676" w:name="_Toc394389720"/>
      <w:bookmarkStart w:id="677" w:name="_Toc394391220"/>
      <w:bookmarkStart w:id="678" w:name="_Toc394392243"/>
      <w:bookmarkStart w:id="679" w:name="_Toc394393308"/>
      <w:bookmarkStart w:id="680" w:name="_Toc394397946"/>
      <w:bookmarkStart w:id="681" w:name="_Toc394410588"/>
      <w:bookmarkStart w:id="682" w:name="_Toc394411336"/>
      <w:bookmarkStart w:id="683" w:name="_Toc393806557"/>
      <w:bookmarkStart w:id="684" w:name="_Toc394304582"/>
      <w:bookmarkStart w:id="685" w:name="_Toc394388156"/>
      <w:bookmarkStart w:id="686" w:name="_Toc394389721"/>
      <w:bookmarkStart w:id="687" w:name="_Toc394391221"/>
      <w:bookmarkStart w:id="688" w:name="_Toc394392244"/>
      <w:bookmarkStart w:id="689" w:name="_Toc394393309"/>
      <w:bookmarkStart w:id="690" w:name="_Toc394397947"/>
      <w:bookmarkStart w:id="691" w:name="_Toc394410589"/>
      <w:bookmarkStart w:id="692" w:name="_Toc394411337"/>
      <w:bookmarkStart w:id="693" w:name="_Toc393806558"/>
      <w:bookmarkStart w:id="694" w:name="_Toc394304583"/>
      <w:bookmarkStart w:id="695" w:name="_Toc394388157"/>
      <w:bookmarkStart w:id="696" w:name="_Toc394389722"/>
      <w:bookmarkStart w:id="697" w:name="_Toc394391222"/>
      <w:bookmarkStart w:id="698" w:name="_Toc394392245"/>
      <w:bookmarkStart w:id="699" w:name="_Toc394393310"/>
      <w:bookmarkStart w:id="700" w:name="_Toc394397948"/>
      <w:bookmarkStart w:id="701" w:name="_Toc394410590"/>
      <w:bookmarkStart w:id="702" w:name="_Toc394411338"/>
      <w:bookmarkStart w:id="703" w:name="_Toc393806559"/>
      <w:bookmarkStart w:id="704" w:name="_Toc394304584"/>
      <w:bookmarkStart w:id="705" w:name="_Toc394388158"/>
      <w:bookmarkStart w:id="706" w:name="_Toc394389723"/>
      <w:bookmarkStart w:id="707" w:name="_Toc394391223"/>
      <w:bookmarkStart w:id="708" w:name="_Toc394392246"/>
      <w:bookmarkStart w:id="709" w:name="_Toc394393311"/>
      <w:bookmarkStart w:id="710" w:name="_Toc394397949"/>
      <w:bookmarkStart w:id="711" w:name="_Toc394410591"/>
      <w:bookmarkStart w:id="712" w:name="_Toc394411339"/>
      <w:bookmarkStart w:id="713" w:name="_Toc393806560"/>
      <w:bookmarkStart w:id="714" w:name="_Toc394304585"/>
      <w:bookmarkStart w:id="715" w:name="_Toc394388159"/>
      <w:bookmarkStart w:id="716" w:name="_Toc394389724"/>
      <w:bookmarkStart w:id="717" w:name="_Toc394391224"/>
      <w:bookmarkStart w:id="718" w:name="_Toc394392247"/>
      <w:bookmarkStart w:id="719" w:name="_Toc394393312"/>
      <w:bookmarkStart w:id="720" w:name="_Toc394397950"/>
      <w:bookmarkStart w:id="721" w:name="_Toc394410592"/>
      <w:bookmarkStart w:id="722" w:name="_Toc394411340"/>
      <w:bookmarkStart w:id="723" w:name="_Toc393806561"/>
      <w:bookmarkStart w:id="724" w:name="_Toc394304586"/>
      <w:bookmarkStart w:id="725" w:name="_Toc394388160"/>
      <w:bookmarkStart w:id="726" w:name="_Toc394389725"/>
      <w:bookmarkStart w:id="727" w:name="_Toc394391225"/>
      <w:bookmarkStart w:id="728" w:name="_Toc394392248"/>
      <w:bookmarkStart w:id="729" w:name="_Toc394393313"/>
      <w:bookmarkStart w:id="730" w:name="_Toc394397951"/>
      <w:bookmarkStart w:id="731" w:name="_Toc394410593"/>
      <w:bookmarkStart w:id="732" w:name="_Toc394411341"/>
      <w:bookmarkStart w:id="733" w:name="_Toc393806587"/>
      <w:bookmarkStart w:id="734" w:name="_Toc394304612"/>
      <w:bookmarkStart w:id="735" w:name="_Toc394388186"/>
      <w:bookmarkStart w:id="736" w:name="_Toc394389751"/>
      <w:bookmarkStart w:id="737" w:name="_Toc394391251"/>
      <w:bookmarkStart w:id="738" w:name="_Toc394392274"/>
      <w:bookmarkStart w:id="739" w:name="_Toc394393339"/>
      <w:bookmarkStart w:id="740" w:name="_Toc394397977"/>
      <w:bookmarkStart w:id="741" w:name="_Toc394410619"/>
      <w:bookmarkStart w:id="742" w:name="_Toc394411367"/>
      <w:bookmarkStart w:id="743" w:name="_Toc358711724"/>
      <w:bookmarkStart w:id="744" w:name="_Toc358711990"/>
      <w:bookmarkStart w:id="745" w:name="_Toc358712247"/>
      <w:bookmarkStart w:id="746" w:name="_Toc358712505"/>
      <w:bookmarkStart w:id="747" w:name="_Toc358712762"/>
      <w:bookmarkStart w:id="748" w:name="_Toc358723187"/>
      <w:bookmarkStart w:id="749" w:name="_Toc358724624"/>
      <w:bookmarkStart w:id="750" w:name="_Toc358727143"/>
      <w:bookmarkStart w:id="751" w:name="_Toc358727371"/>
      <w:bookmarkStart w:id="752" w:name="_Toc358727599"/>
      <w:bookmarkStart w:id="753" w:name="_Toc358732345"/>
      <w:bookmarkStart w:id="754" w:name="_Toc358732808"/>
      <w:bookmarkStart w:id="755" w:name="_Toc358733039"/>
      <w:bookmarkStart w:id="756" w:name="_Toc358733265"/>
      <w:bookmarkStart w:id="757" w:name="_Toc360795899"/>
      <w:bookmarkStart w:id="758" w:name="_Toc360796125"/>
      <w:bookmarkStart w:id="759" w:name="_Toc360797087"/>
      <w:bookmarkStart w:id="760" w:name="_Toc360798368"/>
      <w:bookmarkStart w:id="761" w:name="_Toc360798596"/>
      <w:bookmarkStart w:id="762" w:name="_Toc360798824"/>
      <w:bookmarkStart w:id="763" w:name="_Toc360799050"/>
      <w:bookmarkStart w:id="764" w:name="_Toc360799277"/>
      <w:bookmarkStart w:id="765" w:name="_Toc360799502"/>
      <w:bookmarkStart w:id="766" w:name="_Toc360799728"/>
      <w:bookmarkStart w:id="767" w:name="_Toc360799955"/>
      <w:bookmarkStart w:id="768" w:name="_Toc360800177"/>
      <w:bookmarkStart w:id="769" w:name="_Toc361322796"/>
      <w:bookmarkStart w:id="770" w:name="_Toc358711725"/>
      <w:bookmarkStart w:id="771" w:name="_Toc358711991"/>
      <w:bookmarkStart w:id="772" w:name="_Toc358712248"/>
      <w:bookmarkStart w:id="773" w:name="_Toc358712506"/>
      <w:bookmarkStart w:id="774" w:name="_Toc358712763"/>
      <w:bookmarkStart w:id="775" w:name="_Toc358723188"/>
      <w:bookmarkStart w:id="776" w:name="_Toc358724625"/>
      <w:bookmarkStart w:id="777" w:name="_Toc358727144"/>
      <w:bookmarkStart w:id="778" w:name="_Toc358727372"/>
      <w:bookmarkStart w:id="779" w:name="_Toc358727600"/>
      <w:bookmarkStart w:id="780" w:name="_Toc358732346"/>
      <w:bookmarkStart w:id="781" w:name="_Toc358732809"/>
      <w:bookmarkStart w:id="782" w:name="_Toc358733040"/>
      <w:bookmarkStart w:id="783" w:name="_Toc358733266"/>
      <w:bookmarkStart w:id="784" w:name="_Toc360795900"/>
      <w:bookmarkStart w:id="785" w:name="_Toc360796126"/>
      <w:bookmarkStart w:id="786" w:name="_Toc360797088"/>
      <w:bookmarkStart w:id="787" w:name="_Toc360798369"/>
      <w:bookmarkStart w:id="788" w:name="_Toc360798597"/>
      <w:bookmarkStart w:id="789" w:name="_Toc360798825"/>
      <w:bookmarkStart w:id="790" w:name="_Toc360799051"/>
      <w:bookmarkStart w:id="791" w:name="_Toc360799278"/>
      <w:bookmarkStart w:id="792" w:name="_Toc360799503"/>
      <w:bookmarkStart w:id="793" w:name="_Toc360799729"/>
      <w:bookmarkStart w:id="794" w:name="_Toc360799956"/>
      <w:bookmarkStart w:id="795" w:name="_Toc360800178"/>
      <w:bookmarkStart w:id="796" w:name="_Toc361322797"/>
      <w:bookmarkStart w:id="797" w:name="_Toc358711726"/>
      <w:bookmarkStart w:id="798" w:name="_Toc358711992"/>
      <w:bookmarkStart w:id="799" w:name="_Toc358712249"/>
      <w:bookmarkStart w:id="800" w:name="_Toc358712507"/>
      <w:bookmarkStart w:id="801" w:name="_Toc358712764"/>
      <w:bookmarkStart w:id="802" w:name="_Toc358723189"/>
      <w:bookmarkStart w:id="803" w:name="_Toc358724626"/>
      <w:bookmarkStart w:id="804" w:name="_Toc358727145"/>
      <w:bookmarkStart w:id="805" w:name="_Toc358727373"/>
      <w:bookmarkStart w:id="806" w:name="_Toc358727601"/>
      <w:bookmarkStart w:id="807" w:name="_Toc358732347"/>
      <w:bookmarkStart w:id="808" w:name="_Toc358732810"/>
      <w:bookmarkStart w:id="809" w:name="_Toc358733041"/>
      <w:bookmarkStart w:id="810" w:name="_Toc358733267"/>
      <w:bookmarkStart w:id="811" w:name="_Toc360795901"/>
      <w:bookmarkStart w:id="812" w:name="_Toc360796127"/>
      <w:bookmarkStart w:id="813" w:name="_Toc360797089"/>
      <w:bookmarkStart w:id="814" w:name="_Toc360798370"/>
      <w:bookmarkStart w:id="815" w:name="_Toc360798598"/>
      <w:bookmarkStart w:id="816" w:name="_Toc360798826"/>
      <w:bookmarkStart w:id="817" w:name="_Toc360799052"/>
      <w:bookmarkStart w:id="818" w:name="_Toc360799279"/>
      <w:bookmarkStart w:id="819" w:name="_Toc360799504"/>
      <w:bookmarkStart w:id="820" w:name="_Toc360799730"/>
      <w:bookmarkStart w:id="821" w:name="_Toc360799957"/>
      <w:bookmarkStart w:id="822" w:name="_Toc360800179"/>
      <w:bookmarkStart w:id="823" w:name="_Toc361322798"/>
      <w:bookmarkStart w:id="824" w:name="_Toc358711727"/>
      <w:bookmarkStart w:id="825" w:name="_Toc358711993"/>
      <w:bookmarkStart w:id="826" w:name="_Toc358712250"/>
      <w:bookmarkStart w:id="827" w:name="_Toc358712508"/>
      <w:bookmarkStart w:id="828" w:name="_Toc358712765"/>
      <w:bookmarkStart w:id="829" w:name="_Toc358723190"/>
      <w:bookmarkStart w:id="830" w:name="_Toc358724627"/>
      <w:bookmarkStart w:id="831" w:name="_Toc358727146"/>
      <w:bookmarkStart w:id="832" w:name="_Toc358727374"/>
      <w:bookmarkStart w:id="833" w:name="_Toc358727602"/>
      <w:bookmarkStart w:id="834" w:name="_Toc358732348"/>
      <w:bookmarkStart w:id="835" w:name="_Toc358732811"/>
      <w:bookmarkStart w:id="836" w:name="_Toc358733042"/>
      <w:bookmarkStart w:id="837" w:name="_Toc358733268"/>
      <w:bookmarkStart w:id="838" w:name="_Toc360795902"/>
      <w:bookmarkStart w:id="839" w:name="_Toc360796128"/>
      <w:bookmarkStart w:id="840" w:name="_Toc360797090"/>
      <w:bookmarkStart w:id="841" w:name="_Toc360798371"/>
      <w:bookmarkStart w:id="842" w:name="_Toc360798599"/>
      <w:bookmarkStart w:id="843" w:name="_Toc360798827"/>
      <w:bookmarkStart w:id="844" w:name="_Toc360799053"/>
      <w:bookmarkStart w:id="845" w:name="_Toc360799280"/>
      <w:bookmarkStart w:id="846" w:name="_Toc360799505"/>
      <w:bookmarkStart w:id="847" w:name="_Toc360799731"/>
      <w:bookmarkStart w:id="848" w:name="_Toc360799958"/>
      <w:bookmarkStart w:id="849" w:name="_Toc360800180"/>
      <w:bookmarkStart w:id="850" w:name="_Toc361322799"/>
      <w:bookmarkStart w:id="851" w:name="_Toc358711728"/>
      <w:bookmarkStart w:id="852" w:name="_Toc358711994"/>
      <w:bookmarkStart w:id="853" w:name="_Toc358712251"/>
      <w:bookmarkStart w:id="854" w:name="_Toc358712509"/>
      <w:bookmarkStart w:id="855" w:name="_Toc358712766"/>
      <w:bookmarkStart w:id="856" w:name="_Toc358723191"/>
      <w:bookmarkStart w:id="857" w:name="_Toc358724628"/>
      <w:bookmarkStart w:id="858" w:name="_Toc358727147"/>
      <w:bookmarkStart w:id="859" w:name="_Toc358727375"/>
      <w:bookmarkStart w:id="860" w:name="_Toc358727603"/>
      <w:bookmarkStart w:id="861" w:name="_Toc358732349"/>
      <w:bookmarkStart w:id="862" w:name="_Toc358732812"/>
      <w:bookmarkStart w:id="863" w:name="_Toc358733043"/>
      <w:bookmarkStart w:id="864" w:name="_Toc358733269"/>
      <w:bookmarkStart w:id="865" w:name="_Toc360795903"/>
      <w:bookmarkStart w:id="866" w:name="_Toc360796129"/>
      <w:bookmarkStart w:id="867" w:name="_Toc360797091"/>
      <w:bookmarkStart w:id="868" w:name="_Toc360798372"/>
      <w:bookmarkStart w:id="869" w:name="_Toc360798600"/>
      <w:bookmarkStart w:id="870" w:name="_Toc360798828"/>
      <w:bookmarkStart w:id="871" w:name="_Toc360799054"/>
      <w:bookmarkStart w:id="872" w:name="_Toc360799281"/>
      <w:bookmarkStart w:id="873" w:name="_Toc360799506"/>
      <w:bookmarkStart w:id="874" w:name="_Toc360799732"/>
      <w:bookmarkStart w:id="875" w:name="_Toc360799959"/>
      <w:bookmarkStart w:id="876" w:name="_Toc360800181"/>
      <w:bookmarkStart w:id="877" w:name="_Toc361322800"/>
      <w:bookmarkStart w:id="878" w:name="_Toc358711729"/>
      <w:bookmarkStart w:id="879" w:name="_Toc358711995"/>
      <w:bookmarkStart w:id="880" w:name="_Toc358712252"/>
      <w:bookmarkStart w:id="881" w:name="_Toc358712510"/>
      <w:bookmarkStart w:id="882" w:name="_Toc358712767"/>
      <w:bookmarkStart w:id="883" w:name="_Toc358723192"/>
      <w:bookmarkStart w:id="884" w:name="_Toc358724629"/>
      <w:bookmarkStart w:id="885" w:name="_Toc358727148"/>
      <w:bookmarkStart w:id="886" w:name="_Toc358727376"/>
      <w:bookmarkStart w:id="887" w:name="_Toc358727604"/>
      <w:bookmarkStart w:id="888" w:name="_Toc358732350"/>
      <w:bookmarkStart w:id="889" w:name="_Toc358732813"/>
      <w:bookmarkStart w:id="890" w:name="_Toc358733044"/>
      <w:bookmarkStart w:id="891" w:name="_Toc358733270"/>
      <w:bookmarkStart w:id="892" w:name="_Toc360795904"/>
      <w:bookmarkStart w:id="893" w:name="_Toc360796130"/>
      <w:bookmarkStart w:id="894" w:name="_Toc360797092"/>
      <w:bookmarkStart w:id="895" w:name="_Toc360798373"/>
      <w:bookmarkStart w:id="896" w:name="_Toc360798601"/>
      <w:bookmarkStart w:id="897" w:name="_Toc360798829"/>
      <w:bookmarkStart w:id="898" w:name="_Toc360799055"/>
      <w:bookmarkStart w:id="899" w:name="_Toc360799282"/>
      <w:bookmarkStart w:id="900" w:name="_Toc360799507"/>
      <w:bookmarkStart w:id="901" w:name="_Toc360799733"/>
      <w:bookmarkStart w:id="902" w:name="_Toc360799960"/>
      <w:bookmarkStart w:id="903" w:name="_Toc360800182"/>
      <w:bookmarkStart w:id="904" w:name="_Toc361322801"/>
      <w:bookmarkStart w:id="905" w:name="_Toc358711730"/>
      <w:bookmarkStart w:id="906" w:name="_Toc358711996"/>
      <w:bookmarkStart w:id="907" w:name="_Toc358712253"/>
      <w:bookmarkStart w:id="908" w:name="_Toc358712511"/>
      <w:bookmarkStart w:id="909" w:name="_Toc358712768"/>
      <w:bookmarkStart w:id="910" w:name="_Toc358723193"/>
      <w:bookmarkStart w:id="911" w:name="_Toc358724630"/>
      <w:bookmarkStart w:id="912" w:name="_Toc358727149"/>
      <w:bookmarkStart w:id="913" w:name="_Toc358727377"/>
      <w:bookmarkStart w:id="914" w:name="_Toc358727605"/>
      <w:bookmarkStart w:id="915" w:name="_Toc358732351"/>
      <w:bookmarkStart w:id="916" w:name="_Toc358732814"/>
      <w:bookmarkStart w:id="917" w:name="_Toc358733045"/>
      <w:bookmarkStart w:id="918" w:name="_Toc358733271"/>
      <w:bookmarkStart w:id="919" w:name="_Toc360795905"/>
      <w:bookmarkStart w:id="920" w:name="_Toc360796131"/>
      <w:bookmarkStart w:id="921" w:name="_Toc360797093"/>
      <w:bookmarkStart w:id="922" w:name="_Toc360798374"/>
      <w:bookmarkStart w:id="923" w:name="_Toc360798602"/>
      <w:bookmarkStart w:id="924" w:name="_Toc360798830"/>
      <w:bookmarkStart w:id="925" w:name="_Toc360799056"/>
      <w:bookmarkStart w:id="926" w:name="_Toc360799283"/>
      <w:bookmarkStart w:id="927" w:name="_Toc360799508"/>
      <w:bookmarkStart w:id="928" w:name="_Toc360799734"/>
      <w:bookmarkStart w:id="929" w:name="_Toc360799961"/>
      <w:bookmarkStart w:id="930" w:name="_Toc360800183"/>
      <w:bookmarkStart w:id="931" w:name="_Toc361322802"/>
      <w:bookmarkStart w:id="932" w:name="_Toc358711731"/>
      <w:bookmarkStart w:id="933" w:name="_Toc358711997"/>
      <w:bookmarkStart w:id="934" w:name="_Toc358712254"/>
      <w:bookmarkStart w:id="935" w:name="_Toc358712512"/>
      <w:bookmarkStart w:id="936" w:name="_Toc358712769"/>
      <w:bookmarkStart w:id="937" w:name="_Toc358723194"/>
      <w:bookmarkStart w:id="938" w:name="_Toc358724631"/>
      <w:bookmarkStart w:id="939" w:name="_Toc358727150"/>
      <w:bookmarkStart w:id="940" w:name="_Toc358727378"/>
      <w:bookmarkStart w:id="941" w:name="_Toc358727606"/>
      <w:bookmarkStart w:id="942" w:name="_Toc358732352"/>
      <w:bookmarkStart w:id="943" w:name="_Toc358732815"/>
      <w:bookmarkStart w:id="944" w:name="_Toc358733046"/>
      <w:bookmarkStart w:id="945" w:name="_Toc358733272"/>
      <w:bookmarkStart w:id="946" w:name="_Toc360795906"/>
      <w:bookmarkStart w:id="947" w:name="_Toc360796132"/>
      <w:bookmarkStart w:id="948" w:name="_Toc360797094"/>
      <w:bookmarkStart w:id="949" w:name="_Toc360798375"/>
      <w:bookmarkStart w:id="950" w:name="_Toc360798603"/>
      <w:bookmarkStart w:id="951" w:name="_Toc360798831"/>
      <w:bookmarkStart w:id="952" w:name="_Toc360799057"/>
      <w:bookmarkStart w:id="953" w:name="_Toc360799284"/>
      <w:bookmarkStart w:id="954" w:name="_Toc360799509"/>
      <w:bookmarkStart w:id="955" w:name="_Toc360799735"/>
      <w:bookmarkStart w:id="956" w:name="_Toc360799962"/>
      <w:bookmarkStart w:id="957" w:name="_Toc360800184"/>
      <w:bookmarkStart w:id="958" w:name="_Toc361322803"/>
      <w:bookmarkStart w:id="959" w:name="_Toc358711732"/>
      <w:bookmarkStart w:id="960" w:name="_Toc358711998"/>
      <w:bookmarkStart w:id="961" w:name="_Toc358712255"/>
      <w:bookmarkStart w:id="962" w:name="_Toc358712513"/>
      <w:bookmarkStart w:id="963" w:name="_Toc358712770"/>
      <w:bookmarkStart w:id="964" w:name="_Toc358723195"/>
      <w:bookmarkStart w:id="965" w:name="_Toc358724632"/>
      <w:bookmarkStart w:id="966" w:name="_Toc358727151"/>
      <w:bookmarkStart w:id="967" w:name="_Toc358727379"/>
      <w:bookmarkStart w:id="968" w:name="_Toc358727607"/>
      <w:bookmarkStart w:id="969" w:name="_Toc358732353"/>
      <w:bookmarkStart w:id="970" w:name="_Toc358732816"/>
      <w:bookmarkStart w:id="971" w:name="_Toc358733047"/>
      <w:bookmarkStart w:id="972" w:name="_Toc358733273"/>
      <w:bookmarkStart w:id="973" w:name="_Toc360795907"/>
      <w:bookmarkStart w:id="974" w:name="_Toc360796133"/>
      <w:bookmarkStart w:id="975" w:name="_Toc360797095"/>
      <w:bookmarkStart w:id="976" w:name="_Toc360798376"/>
      <w:bookmarkStart w:id="977" w:name="_Toc360798604"/>
      <w:bookmarkStart w:id="978" w:name="_Toc360798832"/>
      <w:bookmarkStart w:id="979" w:name="_Toc360799058"/>
      <w:bookmarkStart w:id="980" w:name="_Toc360799285"/>
      <w:bookmarkStart w:id="981" w:name="_Toc360799510"/>
      <w:bookmarkStart w:id="982" w:name="_Toc360799736"/>
      <w:bookmarkStart w:id="983" w:name="_Toc360799963"/>
      <w:bookmarkStart w:id="984" w:name="_Toc360800185"/>
      <w:bookmarkStart w:id="985" w:name="_Toc361322804"/>
      <w:bookmarkStart w:id="986" w:name="_Toc358711733"/>
      <w:bookmarkStart w:id="987" w:name="_Toc358711999"/>
      <w:bookmarkStart w:id="988" w:name="_Toc358712256"/>
      <w:bookmarkStart w:id="989" w:name="_Toc358712514"/>
      <w:bookmarkStart w:id="990" w:name="_Toc358712771"/>
      <w:bookmarkStart w:id="991" w:name="_Toc358723196"/>
      <w:bookmarkStart w:id="992" w:name="_Toc358724633"/>
      <w:bookmarkStart w:id="993" w:name="_Toc358727152"/>
      <w:bookmarkStart w:id="994" w:name="_Toc358727380"/>
      <w:bookmarkStart w:id="995" w:name="_Toc358727608"/>
      <w:bookmarkStart w:id="996" w:name="_Toc358732354"/>
      <w:bookmarkStart w:id="997" w:name="_Toc358732817"/>
      <w:bookmarkStart w:id="998" w:name="_Toc358733048"/>
      <w:bookmarkStart w:id="999" w:name="_Toc358733274"/>
      <w:bookmarkStart w:id="1000" w:name="_Toc360795908"/>
      <w:bookmarkStart w:id="1001" w:name="_Toc360796134"/>
      <w:bookmarkStart w:id="1002" w:name="_Toc360797096"/>
      <w:bookmarkStart w:id="1003" w:name="_Toc360798377"/>
      <w:bookmarkStart w:id="1004" w:name="_Toc360798605"/>
      <w:bookmarkStart w:id="1005" w:name="_Toc360798833"/>
      <w:bookmarkStart w:id="1006" w:name="_Toc360799059"/>
      <w:bookmarkStart w:id="1007" w:name="_Toc360799286"/>
      <w:bookmarkStart w:id="1008" w:name="_Toc360799511"/>
      <w:bookmarkStart w:id="1009" w:name="_Toc360799737"/>
      <w:bookmarkStart w:id="1010" w:name="_Toc360799964"/>
      <w:bookmarkStart w:id="1011" w:name="_Toc360800186"/>
      <w:bookmarkStart w:id="1012" w:name="_Toc361322805"/>
      <w:bookmarkStart w:id="1013" w:name="_Toc358711735"/>
      <w:bookmarkStart w:id="1014" w:name="_Toc358712001"/>
      <w:bookmarkStart w:id="1015" w:name="_Toc358712258"/>
      <w:bookmarkStart w:id="1016" w:name="_Toc358712516"/>
      <w:bookmarkStart w:id="1017" w:name="_Toc358712773"/>
      <w:bookmarkStart w:id="1018" w:name="_Toc358723198"/>
      <w:bookmarkStart w:id="1019" w:name="_Toc358724635"/>
      <w:bookmarkStart w:id="1020" w:name="_Toc358727154"/>
      <w:bookmarkStart w:id="1021" w:name="_Toc358727382"/>
      <w:bookmarkStart w:id="1022" w:name="_Toc358727610"/>
      <w:bookmarkStart w:id="1023" w:name="_Toc358732356"/>
      <w:bookmarkStart w:id="1024" w:name="_Toc358732819"/>
      <w:bookmarkStart w:id="1025" w:name="_Toc358733050"/>
      <w:bookmarkStart w:id="1026" w:name="_Toc358733276"/>
      <w:bookmarkStart w:id="1027" w:name="_Toc360795910"/>
      <w:bookmarkStart w:id="1028" w:name="_Toc360796136"/>
      <w:bookmarkStart w:id="1029" w:name="_Toc360797098"/>
      <w:bookmarkStart w:id="1030" w:name="_Toc360798379"/>
      <w:bookmarkStart w:id="1031" w:name="_Toc360798607"/>
      <w:bookmarkStart w:id="1032" w:name="_Toc360798835"/>
      <w:bookmarkStart w:id="1033" w:name="_Toc360799061"/>
      <w:bookmarkStart w:id="1034" w:name="_Toc360799288"/>
      <w:bookmarkStart w:id="1035" w:name="_Toc360799513"/>
      <w:bookmarkStart w:id="1036" w:name="_Toc360799739"/>
      <w:bookmarkStart w:id="1037" w:name="_Toc360799966"/>
      <w:bookmarkStart w:id="1038" w:name="_Toc360800188"/>
      <w:bookmarkStart w:id="1039" w:name="_Toc361322807"/>
      <w:bookmarkStart w:id="1040" w:name="_Toc358711736"/>
      <w:bookmarkStart w:id="1041" w:name="_Toc358712002"/>
      <w:bookmarkStart w:id="1042" w:name="_Toc358712259"/>
      <w:bookmarkStart w:id="1043" w:name="_Toc358712517"/>
      <w:bookmarkStart w:id="1044" w:name="_Toc358712774"/>
      <w:bookmarkStart w:id="1045" w:name="_Toc358723199"/>
      <w:bookmarkStart w:id="1046" w:name="_Toc358724636"/>
      <w:bookmarkStart w:id="1047" w:name="_Toc358727155"/>
      <w:bookmarkStart w:id="1048" w:name="_Toc358727383"/>
      <w:bookmarkStart w:id="1049" w:name="_Toc358727611"/>
      <w:bookmarkStart w:id="1050" w:name="_Toc358732357"/>
      <w:bookmarkStart w:id="1051" w:name="_Toc358732820"/>
      <w:bookmarkStart w:id="1052" w:name="_Toc358733051"/>
      <w:bookmarkStart w:id="1053" w:name="_Toc358733277"/>
      <w:bookmarkStart w:id="1054" w:name="_Toc360795911"/>
      <w:bookmarkStart w:id="1055" w:name="_Toc360796137"/>
      <w:bookmarkStart w:id="1056" w:name="_Toc360797099"/>
      <w:bookmarkStart w:id="1057" w:name="_Toc360798380"/>
      <w:bookmarkStart w:id="1058" w:name="_Toc360798608"/>
      <w:bookmarkStart w:id="1059" w:name="_Toc360798836"/>
      <w:bookmarkStart w:id="1060" w:name="_Toc360799062"/>
      <w:bookmarkStart w:id="1061" w:name="_Toc360799289"/>
      <w:bookmarkStart w:id="1062" w:name="_Toc360799514"/>
      <w:bookmarkStart w:id="1063" w:name="_Toc360799740"/>
      <w:bookmarkStart w:id="1064" w:name="_Toc360799967"/>
      <w:bookmarkStart w:id="1065" w:name="_Toc360800189"/>
      <w:bookmarkStart w:id="1066" w:name="_Toc361322808"/>
      <w:bookmarkStart w:id="1067" w:name="_Toc358627319"/>
      <w:bookmarkStart w:id="1068" w:name="_Toc358711737"/>
      <w:bookmarkStart w:id="1069" w:name="_Toc358712003"/>
      <w:bookmarkStart w:id="1070" w:name="_Toc358712260"/>
      <w:bookmarkStart w:id="1071" w:name="_Toc358712518"/>
      <w:bookmarkStart w:id="1072" w:name="_Toc358712775"/>
      <w:bookmarkStart w:id="1073" w:name="_Toc358723200"/>
      <w:bookmarkStart w:id="1074" w:name="_Toc358724637"/>
      <w:bookmarkStart w:id="1075" w:name="_Toc358727156"/>
      <w:bookmarkStart w:id="1076" w:name="_Toc358727384"/>
      <w:bookmarkStart w:id="1077" w:name="_Toc358727612"/>
      <w:bookmarkStart w:id="1078" w:name="_Toc358732358"/>
      <w:bookmarkStart w:id="1079" w:name="_Toc358732821"/>
      <w:bookmarkStart w:id="1080" w:name="_Toc358733052"/>
      <w:bookmarkStart w:id="1081" w:name="_Toc358733278"/>
      <w:bookmarkStart w:id="1082" w:name="_Toc360795912"/>
      <w:bookmarkStart w:id="1083" w:name="_Toc360796138"/>
      <w:bookmarkStart w:id="1084" w:name="_Toc360797100"/>
      <w:bookmarkStart w:id="1085" w:name="_Toc360798381"/>
      <w:bookmarkStart w:id="1086" w:name="_Toc360798609"/>
      <w:bookmarkStart w:id="1087" w:name="_Toc360798837"/>
      <w:bookmarkStart w:id="1088" w:name="_Toc360799063"/>
      <w:bookmarkStart w:id="1089" w:name="_Toc360799290"/>
      <w:bookmarkStart w:id="1090" w:name="_Toc360799515"/>
      <w:bookmarkStart w:id="1091" w:name="_Toc360799741"/>
      <w:bookmarkStart w:id="1092" w:name="_Toc360799968"/>
      <w:bookmarkStart w:id="1093" w:name="_Toc360800190"/>
      <w:bookmarkStart w:id="1094" w:name="_Toc361322809"/>
      <w:bookmarkStart w:id="1095" w:name="_Toc358627320"/>
      <w:bookmarkStart w:id="1096" w:name="_Toc358711738"/>
      <w:bookmarkStart w:id="1097" w:name="_Toc358712004"/>
      <w:bookmarkStart w:id="1098" w:name="_Toc358712261"/>
      <w:bookmarkStart w:id="1099" w:name="_Toc358712519"/>
      <w:bookmarkStart w:id="1100" w:name="_Toc358712776"/>
      <w:bookmarkStart w:id="1101" w:name="_Toc358723201"/>
      <w:bookmarkStart w:id="1102" w:name="_Toc358724638"/>
      <w:bookmarkStart w:id="1103" w:name="_Toc358727157"/>
      <w:bookmarkStart w:id="1104" w:name="_Toc358727385"/>
      <w:bookmarkStart w:id="1105" w:name="_Toc358727613"/>
      <w:bookmarkStart w:id="1106" w:name="_Toc358732359"/>
      <w:bookmarkStart w:id="1107" w:name="_Toc358732822"/>
      <w:bookmarkStart w:id="1108" w:name="_Toc358733053"/>
      <w:bookmarkStart w:id="1109" w:name="_Toc358733279"/>
      <w:bookmarkStart w:id="1110" w:name="_Toc360795913"/>
      <w:bookmarkStart w:id="1111" w:name="_Toc360796139"/>
      <w:bookmarkStart w:id="1112" w:name="_Toc360797101"/>
      <w:bookmarkStart w:id="1113" w:name="_Toc360798382"/>
      <w:bookmarkStart w:id="1114" w:name="_Toc360798610"/>
      <w:bookmarkStart w:id="1115" w:name="_Toc360798838"/>
      <w:bookmarkStart w:id="1116" w:name="_Toc360799064"/>
      <w:bookmarkStart w:id="1117" w:name="_Toc360799291"/>
      <w:bookmarkStart w:id="1118" w:name="_Toc360799516"/>
      <w:bookmarkStart w:id="1119" w:name="_Toc360799742"/>
      <w:bookmarkStart w:id="1120" w:name="_Toc360799969"/>
      <w:bookmarkStart w:id="1121" w:name="_Toc360800191"/>
      <w:bookmarkStart w:id="1122" w:name="_Toc361322810"/>
      <w:bookmarkStart w:id="1123" w:name="_Toc358627321"/>
      <w:bookmarkStart w:id="1124" w:name="_Toc358711739"/>
      <w:bookmarkStart w:id="1125" w:name="_Toc358712005"/>
      <w:bookmarkStart w:id="1126" w:name="_Toc358712262"/>
      <w:bookmarkStart w:id="1127" w:name="_Toc358712520"/>
      <w:bookmarkStart w:id="1128" w:name="_Toc358712777"/>
      <w:bookmarkStart w:id="1129" w:name="_Toc358723202"/>
      <w:bookmarkStart w:id="1130" w:name="_Toc358724639"/>
      <w:bookmarkStart w:id="1131" w:name="_Toc358727158"/>
      <w:bookmarkStart w:id="1132" w:name="_Toc358727386"/>
      <w:bookmarkStart w:id="1133" w:name="_Toc358727614"/>
      <w:bookmarkStart w:id="1134" w:name="_Toc358732360"/>
      <w:bookmarkStart w:id="1135" w:name="_Toc358732823"/>
      <w:bookmarkStart w:id="1136" w:name="_Toc358733054"/>
      <w:bookmarkStart w:id="1137" w:name="_Toc358733280"/>
      <w:bookmarkStart w:id="1138" w:name="_Toc360795914"/>
      <w:bookmarkStart w:id="1139" w:name="_Toc360796140"/>
      <w:bookmarkStart w:id="1140" w:name="_Toc360797102"/>
      <w:bookmarkStart w:id="1141" w:name="_Toc360798383"/>
      <w:bookmarkStart w:id="1142" w:name="_Toc360798611"/>
      <w:bookmarkStart w:id="1143" w:name="_Toc360798839"/>
      <w:bookmarkStart w:id="1144" w:name="_Toc360799065"/>
      <w:bookmarkStart w:id="1145" w:name="_Toc360799292"/>
      <w:bookmarkStart w:id="1146" w:name="_Toc360799517"/>
      <w:bookmarkStart w:id="1147" w:name="_Toc360799743"/>
      <w:bookmarkStart w:id="1148" w:name="_Toc360799970"/>
      <w:bookmarkStart w:id="1149" w:name="_Toc360800192"/>
      <w:bookmarkStart w:id="1150" w:name="_Toc361322811"/>
      <w:bookmarkStart w:id="1151" w:name="_Toc358627322"/>
      <w:bookmarkStart w:id="1152" w:name="_Toc358711740"/>
      <w:bookmarkStart w:id="1153" w:name="_Toc358712006"/>
      <w:bookmarkStart w:id="1154" w:name="_Toc358712263"/>
      <w:bookmarkStart w:id="1155" w:name="_Toc358712521"/>
      <w:bookmarkStart w:id="1156" w:name="_Toc358712778"/>
      <w:bookmarkStart w:id="1157" w:name="_Toc358723203"/>
      <w:bookmarkStart w:id="1158" w:name="_Toc358724640"/>
      <w:bookmarkStart w:id="1159" w:name="_Toc358727159"/>
      <w:bookmarkStart w:id="1160" w:name="_Toc358727387"/>
      <w:bookmarkStart w:id="1161" w:name="_Toc358727615"/>
      <w:bookmarkStart w:id="1162" w:name="_Toc358732361"/>
      <w:bookmarkStart w:id="1163" w:name="_Toc358732824"/>
      <w:bookmarkStart w:id="1164" w:name="_Toc358733055"/>
      <w:bookmarkStart w:id="1165" w:name="_Toc358733281"/>
      <w:bookmarkStart w:id="1166" w:name="_Toc360795915"/>
      <w:bookmarkStart w:id="1167" w:name="_Toc360796141"/>
      <w:bookmarkStart w:id="1168" w:name="_Toc360797103"/>
      <w:bookmarkStart w:id="1169" w:name="_Toc360798384"/>
      <w:bookmarkStart w:id="1170" w:name="_Toc360798612"/>
      <w:bookmarkStart w:id="1171" w:name="_Toc360798840"/>
      <w:bookmarkStart w:id="1172" w:name="_Toc360799066"/>
      <w:bookmarkStart w:id="1173" w:name="_Toc360799293"/>
      <w:bookmarkStart w:id="1174" w:name="_Toc360799518"/>
      <w:bookmarkStart w:id="1175" w:name="_Toc360799744"/>
      <w:bookmarkStart w:id="1176" w:name="_Toc360799971"/>
      <w:bookmarkStart w:id="1177" w:name="_Toc360800193"/>
      <w:bookmarkStart w:id="1178" w:name="_Toc361322812"/>
      <w:bookmarkStart w:id="1179" w:name="_Toc358627323"/>
      <w:bookmarkStart w:id="1180" w:name="_Toc358711741"/>
      <w:bookmarkStart w:id="1181" w:name="_Toc358712007"/>
      <w:bookmarkStart w:id="1182" w:name="_Toc358712264"/>
      <w:bookmarkStart w:id="1183" w:name="_Toc358712522"/>
      <w:bookmarkStart w:id="1184" w:name="_Toc358712779"/>
      <w:bookmarkStart w:id="1185" w:name="_Toc358723204"/>
      <w:bookmarkStart w:id="1186" w:name="_Toc358724641"/>
      <w:bookmarkStart w:id="1187" w:name="_Toc358727160"/>
      <w:bookmarkStart w:id="1188" w:name="_Toc358727388"/>
      <w:bookmarkStart w:id="1189" w:name="_Toc358727616"/>
      <w:bookmarkStart w:id="1190" w:name="_Toc358732362"/>
      <w:bookmarkStart w:id="1191" w:name="_Toc358732825"/>
      <w:bookmarkStart w:id="1192" w:name="_Toc358733056"/>
      <w:bookmarkStart w:id="1193" w:name="_Toc358733282"/>
      <w:bookmarkStart w:id="1194" w:name="_Toc360795916"/>
      <w:bookmarkStart w:id="1195" w:name="_Toc360796142"/>
      <w:bookmarkStart w:id="1196" w:name="_Toc360797104"/>
      <w:bookmarkStart w:id="1197" w:name="_Toc360798385"/>
      <w:bookmarkStart w:id="1198" w:name="_Toc360798613"/>
      <w:bookmarkStart w:id="1199" w:name="_Toc360798841"/>
      <w:bookmarkStart w:id="1200" w:name="_Toc360799067"/>
      <w:bookmarkStart w:id="1201" w:name="_Toc360799294"/>
      <w:bookmarkStart w:id="1202" w:name="_Toc360799519"/>
      <w:bookmarkStart w:id="1203" w:name="_Toc360799745"/>
      <w:bookmarkStart w:id="1204" w:name="_Toc360799972"/>
      <w:bookmarkStart w:id="1205" w:name="_Toc360800194"/>
      <w:bookmarkStart w:id="1206" w:name="_Toc361322813"/>
      <w:bookmarkStart w:id="1207" w:name="_Toc358627324"/>
      <w:bookmarkStart w:id="1208" w:name="_Toc358711742"/>
      <w:bookmarkStart w:id="1209" w:name="_Toc358712008"/>
      <w:bookmarkStart w:id="1210" w:name="_Toc358712265"/>
      <w:bookmarkStart w:id="1211" w:name="_Toc358712523"/>
      <w:bookmarkStart w:id="1212" w:name="_Toc358712780"/>
      <w:bookmarkStart w:id="1213" w:name="_Toc358723205"/>
      <w:bookmarkStart w:id="1214" w:name="_Toc358724642"/>
      <w:bookmarkStart w:id="1215" w:name="_Toc358727161"/>
      <w:bookmarkStart w:id="1216" w:name="_Toc358727389"/>
      <w:bookmarkStart w:id="1217" w:name="_Toc358727617"/>
      <w:bookmarkStart w:id="1218" w:name="_Toc358732363"/>
      <w:bookmarkStart w:id="1219" w:name="_Toc358732826"/>
      <w:bookmarkStart w:id="1220" w:name="_Toc358733057"/>
      <w:bookmarkStart w:id="1221" w:name="_Toc358733283"/>
      <w:bookmarkStart w:id="1222" w:name="_Toc360795917"/>
      <w:bookmarkStart w:id="1223" w:name="_Toc360796143"/>
      <w:bookmarkStart w:id="1224" w:name="_Toc360797105"/>
      <w:bookmarkStart w:id="1225" w:name="_Toc360798386"/>
      <w:bookmarkStart w:id="1226" w:name="_Toc360798614"/>
      <w:bookmarkStart w:id="1227" w:name="_Toc360798842"/>
      <w:bookmarkStart w:id="1228" w:name="_Toc360799068"/>
      <w:bookmarkStart w:id="1229" w:name="_Toc360799295"/>
      <w:bookmarkStart w:id="1230" w:name="_Toc360799520"/>
      <w:bookmarkStart w:id="1231" w:name="_Toc360799746"/>
      <w:bookmarkStart w:id="1232" w:name="_Toc360799973"/>
      <w:bookmarkStart w:id="1233" w:name="_Toc360800195"/>
      <w:bookmarkStart w:id="1234" w:name="_Toc361322814"/>
      <w:bookmarkStart w:id="1235" w:name="_Toc358627325"/>
      <w:bookmarkStart w:id="1236" w:name="_Toc358711743"/>
      <w:bookmarkStart w:id="1237" w:name="_Toc358712009"/>
      <w:bookmarkStart w:id="1238" w:name="_Toc358712266"/>
      <w:bookmarkStart w:id="1239" w:name="_Toc358712524"/>
      <w:bookmarkStart w:id="1240" w:name="_Toc358712781"/>
      <w:bookmarkStart w:id="1241" w:name="_Toc358723206"/>
      <w:bookmarkStart w:id="1242" w:name="_Toc358724643"/>
      <w:bookmarkStart w:id="1243" w:name="_Toc358727162"/>
      <w:bookmarkStart w:id="1244" w:name="_Toc358727390"/>
      <w:bookmarkStart w:id="1245" w:name="_Toc358727618"/>
      <w:bookmarkStart w:id="1246" w:name="_Toc358732364"/>
      <w:bookmarkStart w:id="1247" w:name="_Toc358732827"/>
      <w:bookmarkStart w:id="1248" w:name="_Toc358733058"/>
      <w:bookmarkStart w:id="1249" w:name="_Toc358733284"/>
      <w:bookmarkStart w:id="1250" w:name="_Toc360795918"/>
      <w:bookmarkStart w:id="1251" w:name="_Toc360796144"/>
      <w:bookmarkStart w:id="1252" w:name="_Toc360797106"/>
      <w:bookmarkStart w:id="1253" w:name="_Toc360798387"/>
      <w:bookmarkStart w:id="1254" w:name="_Toc360798615"/>
      <w:bookmarkStart w:id="1255" w:name="_Toc360798843"/>
      <w:bookmarkStart w:id="1256" w:name="_Toc360799069"/>
      <w:bookmarkStart w:id="1257" w:name="_Toc360799296"/>
      <w:bookmarkStart w:id="1258" w:name="_Toc360799521"/>
      <w:bookmarkStart w:id="1259" w:name="_Toc360799747"/>
      <w:bookmarkStart w:id="1260" w:name="_Toc360799974"/>
      <w:bookmarkStart w:id="1261" w:name="_Toc360800196"/>
      <w:bookmarkStart w:id="1262" w:name="_Toc361322815"/>
      <w:bookmarkStart w:id="1263" w:name="_Toc358627326"/>
      <w:bookmarkStart w:id="1264" w:name="_Toc358711744"/>
      <w:bookmarkStart w:id="1265" w:name="_Toc358712010"/>
      <w:bookmarkStart w:id="1266" w:name="_Toc358712267"/>
      <w:bookmarkStart w:id="1267" w:name="_Toc358712525"/>
      <w:bookmarkStart w:id="1268" w:name="_Toc358712782"/>
      <w:bookmarkStart w:id="1269" w:name="_Toc358723207"/>
      <w:bookmarkStart w:id="1270" w:name="_Toc358724644"/>
      <w:bookmarkStart w:id="1271" w:name="_Toc358727163"/>
      <w:bookmarkStart w:id="1272" w:name="_Toc358727391"/>
      <w:bookmarkStart w:id="1273" w:name="_Toc358727619"/>
      <w:bookmarkStart w:id="1274" w:name="_Toc358732365"/>
      <w:bookmarkStart w:id="1275" w:name="_Toc358732828"/>
      <w:bookmarkStart w:id="1276" w:name="_Toc358733059"/>
      <w:bookmarkStart w:id="1277" w:name="_Toc358733285"/>
      <w:bookmarkStart w:id="1278" w:name="_Toc360795919"/>
      <w:bookmarkStart w:id="1279" w:name="_Toc360796145"/>
      <w:bookmarkStart w:id="1280" w:name="_Toc360797107"/>
      <w:bookmarkStart w:id="1281" w:name="_Toc360798388"/>
      <w:bookmarkStart w:id="1282" w:name="_Toc360798616"/>
      <w:bookmarkStart w:id="1283" w:name="_Toc360798844"/>
      <w:bookmarkStart w:id="1284" w:name="_Toc360799070"/>
      <w:bookmarkStart w:id="1285" w:name="_Toc360799297"/>
      <w:bookmarkStart w:id="1286" w:name="_Toc360799522"/>
      <w:bookmarkStart w:id="1287" w:name="_Toc360799748"/>
      <w:bookmarkStart w:id="1288" w:name="_Toc360799975"/>
      <w:bookmarkStart w:id="1289" w:name="_Toc360800197"/>
      <w:bookmarkStart w:id="1290" w:name="_Toc361322816"/>
      <w:bookmarkStart w:id="1291" w:name="_Toc358627327"/>
      <w:bookmarkStart w:id="1292" w:name="_Toc358711745"/>
      <w:bookmarkStart w:id="1293" w:name="_Toc358712011"/>
      <w:bookmarkStart w:id="1294" w:name="_Toc358712268"/>
      <w:bookmarkStart w:id="1295" w:name="_Toc358712526"/>
      <w:bookmarkStart w:id="1296" w:name="_Toc358712783"/>
      <w:bookmarkStart w:id="1297" w:name="_Toc358723208"/>
      <w:bookmarkStart w:id="1298" w:name="_Toc358724645"/>
      <w:bookmarkStart w:id="1299" w:name="_Toc358727164"/>
      <w:bookmarkStart w:id="1300" w:name="_Toc358727392"/>
      <w:bookmarkStart w:id="1301" w:name="_Toc358727620"/>
      <w:bookmarkStart w:id="1302" w:name="_Toc358732366"/>
      <w:bookmarkStart w:id="1303" w:name="_Toc358732829"/>
      <w:bookmarkStart w:id="1304" w:name="_Toc358733060"/>
      <w:bookmarkStart w:id="1305" w:name="_Toc358733286"/>
      <w:bookmarkStart w:id="1306" w:name="_Toc360795920"/>
      <w:bookmarkStart w:id="1307" w:name="_Toc360796146"/>
      <w:bookmarkStart w:id="1308" w:name="_Toc360797108"/>
      <w:bookmarkStart w:id="1309" w:name="_Toc360798389"/>
      <w:bookmarkStart w:id="1310" w:name="_Toc360798617"/>
      <w:bookmarkStart w:id="1311" w:name="_Toc360798845"/>
      <w:bookmarkStart w:id="1312" w:name="_Toc360799071"/>
      <w:bookmarkStart w:id="1313" w:name="_Toc360799298"/>
      <w:bookmarkStart w:id="1314" w:name="_Toc360799523"/>
      <w:bookmarkStart w:id="1315" w:name="_Toc360799749"/>
      <w:bookmarkStart w:id="1316" w:name="_Toc360799976"/>
      <w:bookmarkStart w:id="1317" w:name="_Toc360800198"/>
      <w:bookmarkStart w:id="1318" w:name="_Toc361322817"/>
      <w:bookmarkStart w:id="1319" w:name="_Toc358627328"/>
      <w:bookmarkStart w:id="1320" w:name="_Toc358711746"/>
      <w:bookmarkStart w:id="1321" w:name="_Toc358712012"/>
      <w:bookmarkStart w:id="1322" w:name="_Toc358712269"/>
      <w:bookmarkStart w:id="1323" w:name="_Toc358712527"/>
      <w:bookmarkStart w:id="1324" w:name="_Toc358712784"/>
      <w:bookmarkStart w:id="1325" w:name="_Toc358723209"/>
      <w:bookmarkStart w:id="1326" w:name="_Toc358724646"/>
      <w:bookmarkStart w:id="1327" w:name="_Toc358727165"/>
      <w:bookmarkStart w:id="1328" w:name="_Toc358727393"/>
      <w:bookmarkStart w:id="1329" w:name="_Toc358727621"/>
      <w:bookmarkStart w:id="1330" w:name="_Toc358732367"/>
      <w:bookmarkStart w:id="1331" w:name="_Toc358732830"/>
      <w:bookmarkStart w:id="1332" w:name="_Toc358733061"/>
      <w:bookmarkStart w:id="1333" w:name="_Toc358733287"/>
      <w:bookmarkStart w:id="1334" w:name="_Toc360795921"/>
      <w:bookmarkStart w:id="1335" w:name="_Toc360796147"/>
      <w:bookmarkStart w:id="1336" w:name="_Toc360797109"/>
      <w:bookmarkStart w:id="1337" w:name="_Toc360798390"/>
      <w:bookmarkStart w:id="1338" w:name="_Toc360798618"/>
      <w:bookmarkStart w:id="1339" w:name="_Toc360798846"/>
      <w:bookmarkStart w:id="1340" w:name="_Toc360799072"/>
      <w:bookmarkStart w:id="1341" w:name="_Toc360799299"/>
      <w:bookmarkStart w:id="1342" w:name="_Toc360799524"/>
      <w:bookmarkStart w:id="1343" w:name="_Toc360799750"/>
      <w:bookmarkStart w:id="1344" w:name="_Toc360799977"/>
      <w:bookmarkStart w:id="1345" w:name="_Toc360800199"/>
      <w:bookmarkStart w:id="1346" w:name="_Toc361322818"/>
      <w:bookmarkStart w:id="1347" w:name="_Toc358627329"/>
      <w:bookmarkStart w:id="1348" w:name="_Toc358711747"/>
      <w:bookmarkStart w:id="1349" w:name="_Toc358712013"/>
      <w:bookmarkStart w:id="1350" w:name="_Toc358712270"/>
      <w:bookmarkStart w:id="1351" w:name="_Toc358712528"/>
      <w:bookmarkStart w:id="1352" w:name="_Toc358712785"/>
      <w:bookmarkStart w:id="1353" w:name="_Toc358723210"/>
      <w:bookmarkStart w:id="1354" w:name="_Toc358724647"/>
      <w:bookmarkStart w:id="1355" w:name="_Toc358727166"/>
      <w:bookmarkStart w:id="1356" w:name="_Toc358727394"/>
      <w:bookmarkStart w:id="1357" w:name="_Toc358727622"/>
      <w:bookmarkStart w:id="1358" w:name="_Toc358732368"/>
      <w:bookmarkStart w:id="1359" w:name="_Toc358732831"/>
      <w:bookmarkStart w:id="1360" w:name="_Toc358733062"/>
      <w:bookmarkStart w:id="1361" w:name="_Toc358733288"/>
      <w:bookmarkStart w:id="1362" w:name="_Toc360795922"/>
      <w:bookmarkStart w:id="1363" w:name="_Toc360796148"/>
      <w:bookmarkStart w:id="1364" w:name="_Toc360797110"/>
      <w:bookmarkStart w:id="1365" w:name="_Toc360798391"/>
      <w:bookmarkStart w:id="1366" w:name="_Toc360798619"/>
      <w:bookmarkStart w:id="1367" w:name="_Toc360798847"/>
      <w:bookmarkStart w:id="1368" w:name="_Toc360799073"/>
      <w:bookmarkStart w:id="1369" w:name="_Toc360799300"/>
      <w:bookmarkStart w:id="1370" w:name="_Toc360799525"/>
      <w:bookmarkStart w:id="1371" w:name="_Toc360799751"/>
      <w:bookmarkStart w:id="1372" w:name="_Toc360799978"/>
      <w:bookmarkStart w:id="1373" w:name="_Toc360800200"/>
      <w:bookmarkStart w:id="1374" w:name="_Toc361322819"/>
      <w:bookmarkStart w:id="1375" w:name="_Toc358627330"/>
      <w:bookmarkStart w:id="1376" w:name="_Toc358711748"/>
      <w:bookmarkStart w:id="1377" w:name="_Toc358712014"/>
      <w:bookmarkStart w:id="1378" w:name="_Toc358712271"/>
      <w:bookmarkStart w:id="1379" w:name="_Toc358712529"/>
      <w:bookmarkStart w:id="1380" w:name="_Toc358712786"/>
      <w:bookmarkStart w:id="1381" w:name="_Toc358723211"/>
      <w:bookmarkStart w:id="1382" w:name="_Toc358724648"/>
      <w:bookmarkStart w:id="1383" w:name="_Toc358727167"/>
      <w:bookmarkStart w:id="1384" w:name="_Toc358727395"/>
      <w:bookmarkStart w:id="1385" w:name="_Toc358727623"/>
      <w:bookmarkStart w:id="1386" w:name="_Toc358732369"/>
      <w:bookmarkStart w:id="1387" w:name="_Toc358732832"/>
      <w:bookmarkStart w:id="1388" w:name="_Toc358733063"/>
      <w:bookmarkStart w:id="1389" w:name="_Toc358733289"/>
      <w:bookmarkStart w:id="1390" w:name="_Toc360795923"/>
      <w:bookmarkStart w:id="1391" w:name="_Toc360796149"/>
      <w:bookmarkStart w:id="1392" w:name="_Toc360797111"/>
      <w:bookmarkStart w:id="1393" w:name="_Toc360798392"/>
      <w:bookmarkStart w:id="1394" w:name="_Toc360798620"/>
      <w:bookmarkStart w:id="1395" w:name="_Toc360798848"/>
      <w:bookmarkStart w:id="1396" w:name="_Toc360799074"/>
      <w:bookmarkStart w:id="1397" w:name="_Toc360799301"/>
      <w:bookmarkStart w:id="1398" w:name="_Toc360799526"/>
      <w:bookmarkStart w:id="1399" w:name="_Toc360799752"/>
      <w:bookmarkStart w:id="1400" w:name="_Toc360799979"/>
      <w:bookmarkStart w:id="1401" w:name="_Toc360800201"/>
      <w:bookmarkStart w:id="1402" w:name="_Toc361322820"/>
      <w:bookmarkStart w:id="1403" w:name="_Toc358627331"/>
      <w:bookmarkStart w:id="1404" w:name="_Toc358711749"/>
      <w:bookmarkStart w:id="1405" w:name="_Toc358712015"/>
      <w:bookmarkStart w:id="1406" w:name="_Toc358712272"/>
      <w:bookmarkStart w:id="1407" w:name="_Toc358712530"/>
      <w:bookmarkStart w:id="1408" w:name="_Toc358712787"/>
      <w:bookmarkStart w:id="1409" w:name="_Toc358723212"/>
      <w:bookmarkStart w:id="1410" w:name="_Toc358724649"/>
      <w:bookmarkStart w:id="1411" w:name="_Toc358727168"/>
      <w:bookmarkStart w:id="1412" w:name="_Toc358727396"/>
      <w:bookmarkStart w:id="1413" w:name="_Toc358727624"/>
      <w:bookmarkStart w:id="1414" w:name="_Toc358732370"/>
      <w:bookmarkStart w:id="1415" w:name="_Toc358732833"/>
      <w:bookmarkStart w:id="1416" w:name="_Toc358733064"/>
      <w:bookmarkStart w:id="1417" w:name="_Toc358733290"/>
      <w:bookmarkStart w:id="1418" w:name="_Toc360795924"/>
      <w:bookmarkStart w:id="1419" w:name="_Toc360796150"/>
      <w:bookmarkStart w:id="1420" w:name="_Toc360797112"/>
      <w:bookmarkStart w:id="1421" w:name="_Toc360798393"/>
      <w:bookmarkStart w:id="1422" w:name="_Toc360798621"/>
      <w:bookmarkStart w:id="1423" w:name="_Toc360798849"/>
      <w:bookmarkStart w:id="1424" w:name="_Toc360799075"/>
      <w:bookmarkStart w:id="1425" w:name="_Toc360799302"/>
      <w:bookmarkStart w:id="1426" w:name="_Toc360799527"/>
      <w:bookmarkStart w:id="1427" w:name="_Toc360799753"/>
      <w:bookmarkStart w:id="1428" w:name="_Toc360799980"/>
      <w:bookmarkStart w:id="1429" w:name="_Toc360800202"/>
      <w:bookmarkStart w:id="1430" w:name="_Toc361322821"/>
      <w:bookmarkStart w:id="1431" w:name="_Toc358627332"/>
      <w:bookmarkStart w:id="1432" w:name="_Toc358711750"/>
      <w:bookmarkStart w:id="1433" w:name="_Toc358712016"/>
      <w:bookmarkStart w:id="1434" w:name="_Toc358712273"/>
      <w:bookmarkStart w:id="1435" w:name="_Toc358712531"/>
      <w:bookmarkStart w:id="1436" w:name="_Toc358712788"/>
      <w:bookmarkStart w:id="1437" w:name="_Toc358723213"/>
      <w:bookmarkStart w:id="1438" w:name="_Toc358724650"/>
      <w:bookmarkStart w:id="1439" w:name="_Toc358727169"/>
      <w:bookmarkStart w:id="1440" w:name="_Toc358727397"/>
      <w:bookmarkStart w:id="1441" w:name="_Toc358727625"/>
      <w:bookmarkStart w:id="1442" w:name="_Toc358732371"/>
      <w:bookmarkStart w:id="1443" w:name="_Toc358732834"/>
      <w:bookmarkStart w:id="1444" w:name="_Toc358733065"/>
      <w:bookmarkStart w:id="1445" w:name="_Toc358733291"/>
      <w:bookmarkStart w:id="1446" w:name="_Toc360795925"/>
      <w:bookmarkStart w:id="1447" w:name="_Toc360796151"/>
      <w:bookmarkStart w:id="1448" w:name="_Toc360797113"/>
      <w:bookmarkStart w:id="1449" w:name="_Toc360798394"/>
      <w:bookmarkStart w:id="1450" w:name="_Toc360798622"/>
      <w:bookmarkStart w:id="1451" w:name="_Toc360798850"/>
      <w:bookmarkStart w:id="1452" w:name="_Toc360799076"/>
      <w:bookmarkStart w:id="1453" w:name="_Toc360799303"/>
      <w:bookmarkStart w:id="1454" w:name="_Toc360799528"/>
      <w:bookmarkStart w:id="1455" w:name="_Toc360799754"/>
      <w:bookmarkStart w:id="1456" w:name="_Toc360799981"/>
      <w:bookmarkStart w:id="1457" w:name="_Toc360800203"/>
      <w:bookmarkStart w:id="1458" w:name="_Toc361322822"/>
      <w:bookmarkStart w:id="1459" w:name="_Toc358627333"/>
      <w:bookmarkStart w:id="1460" w:name="_Toc358711751"/>
      <w:bookmarkStart w:id="1461" w:name="_Toc358712017"/>
      <w:bookmarkStart w:id="1462" w:name="_Toc358712274"/>
      <w:bookmarkStart w:id="1463" w:name="_Toc358712532"/>
      <w:bookmarkStart w:id="1464" w:name="_Toc358712789"/>
      <w:bookmarkStart w:id="1465" w:name="_Toc358723214"/>
      <w:bookmarkStart w:id="1466" w:name="_Toc358724651"/>
      <w:bookmarkStart w:id="1467" w:name="_Toc358727170"/>
      <w:bookmarkStart w:id="1468" w:name="_Toc358727398"/>
      <w:bookmarkStart w:id="1469" w:name="_Toc358727626"/>
      <w:bookmarkStart w:id="1470" w:name="_Toc358732372"/>
      <w:bookmarkStart w:id="1471" w:name="_Toc358732835"/>
      <w:bookmarkStart w:id="1472" w:name="_Toc358733066"/>
      <w:bookmarkStart w:id="1473" w:name="_Toc358733292"/>
      <w:bookmarkStart w:id="1474" w:name="_Toc360795926"/>
      <w:bookmarkStart w:id="1475" w:name="_Toc360796152"/>
      <w:bookmarkStart w:id="1476" w:name="_Toc360797114"/>
      <w:bookmarkStart w:id="1477" w:name="_Toc360798395"/>
      <w:bookmarkStart w:id="1478" w:name="_Toc360798623"/>
      <w:bookmarkStart w:id="1479" w:name="_Toc360798851"/>
      <w:bookmarkStart w:id="1480" w:name="_Toc360799077"/>
      <w:bookmarkStart w:id="1481" w:name="_Toc360799304"/>
      <w:bookmarkStart w:id="1482" w:name="_Toc360799529"/>
      <w:bookmarkStart w:id="1483" w:name="_Toc360799755"/>
      <w:bookmarkStart w:id="1484" w:name="_Toc360799982"/>
      <w:bookmarkStart w:id="1485" w:name="_Toc360800204"/>
      <w:bookmarkStart w:id="1486" w:name="_Toc361322823"/>
      <w:bookmarkStart w:id="1487" w:name="_Toc358627334"/>
      <w:bookmarkStart w:id="1488" w:name="_Toc358711752"/>
      <w:bookmarkStart w:id="1489" w:name="_Toc358712018"/>
      <w:bookmarkStart w:id="1490" w:name="_Toc358712275"/>
      <w:bookmarkStart w:id="1491" w:name="_Toc358712533"/>
      <w:bookmarkStart w:id="1492" w:name="_Toc358712790"/>
      <w:bookmarkStart w:id="1493" w:name="_Toc358723215"/>
      <w:bookmarkStart w:id="1494" w:name="_Toc358724652"/>
      <w:bookmarkStart w:id="1495" w:name="_Toc358727171"/>
      <w:bookmarkStart w:id="1496" w:name="_Toc358727399"/>
      <w:bookmarkStart w:id="1497" w:name="_Toc358727627"/>
      <w:bookmarkStart w:id="1498" w:name="_Toc358732373"/>
      <w:bookmarkStart w:id="1499" w:name="_Toc358732836"/>
      <w:bookmarkStart w:id="1500" w:name="_Toc358733067"/>
      <w:bookmarkStart w:id="1501" w:name="_Toc358733293"/>
      <w:bookmarkStart w:id="1502" w:name="_Toc360795927"/>
      <w:bookmarkStart w:id="1503" w:name="_Toc360796153"/>
      <w:bookmarkStart w:id="1504" w:name="_Toc360797115"/>
      <w:bookmarkStart w:id="1505" w:name="_Toc360798396"/>
      <w:bookmarkStart w:id="1506" w:name="_Toc360798624"/>
      <w:bookmarkStart w:id="1507" w:name="_Toc360798852"/>
      <w:bookmarkStart w:id="1508" w:name="_Toc360799078"/>
      <w:bookmarkStart w:id="1509" w:name="_Toc360799305"/>
      <w:bookmarkStart w:id="1510" w:name="_Toc360799530"/>
      <w:bookmarkStart w:id="1511" w:name="_Toc360799756"/>
      <w:bookmarkStart w:id="1512" w:name="_Toc360799983"/>
      <w:bookmarkStart w:id="1513" w:name="_Toc360800205"/>
      <w:bookmarkStart w:id="1514" w:name="_Toc361322824"/>
      <w:bookmarkStart w:id="1515" w:name="_Toc358627335"/>
      <w:bookmarkStart w:id="1516" w:name="_Toc358711753"/>
      <w:bookmarkStart w:id="1517" w:name="_Toc358712019"/>
      <w:bookmarkStart w:id="1518" w:name="_Toc358712276"/>
      <w:bookmarkStart w:id="1519" w:name="_Toc358712534"/>
      <w:bookmarkStart w:id="1520" w:name="_Toc358712791"/>
      <w:bookmarkStart w:id="1521" w:name="_Toc358723216"/>
      <w:bookmarkStart w:id="1522" w:name="_Toc358724653"/>
      <w:bookmarkStart w:id="1523" w:name="_Toc358727172"/>
      <w:bookmarkStart w:id="1524" w:name="_Toc358727400"/>
      <w:bookmarkStart w:id="1525" w:name="_Toc358727628"/>
      <w:bookmarkStart w:id="1526" w:name="_Toc358732374"/>
      <w:bookmarkStart w:id="1527" w:name="_Toc358732837"/>
      <w:bookmarkStart w:id="1528" w:name="_Toc358733068"/>
      <w:bookmarkStart w:id="1529" w:name="_Toc358733294"/>
      <w:bookmarkStart w:id="1530" w:name="_Toc360795928"/>
      <w:bookmarkStart w:id="1531" w:name="_Toc360796154"/>
      <w:bookmarkStart w:id="1532" w:name="_Toc360797116"/>
      <w:bookmarkStart w:id="1533" w:name="_Toc360798397"/>
      <w:bookmarkStart w:id="1534" w:name="_Toc360798625"/>
      <w:bookmarkStart w:id="1535" w:name="_Toc360798853"/>
      <w:bookmarkStart w:id="1536" w:name="_Toc360799079"/>
      <w:bookmarkStart w:id="1537" w:name="_Toc360799306"/>
      <w:bookmarkStart w:id="1538" w:name="_Toc360799531"/>
      <w:bookmarkStart w:id="1539" w:name="_Toc360799757"/>
      <w:bookmarkStart w:id="1540" w:name="_Toc360799984"/>
      <w:bookmarkStart w:id="1541" w:name="_Toc360800206"/>
      <w:bookmarkStart w:id="1542" w:name="_Toc361322825"/>
      <w:bookmarkStart w:id="1543" w:name="_Toc358627336"/>
      <w:bookmarkStart w:id="1544" w:name="_Toc358711754"/>
      <w:bookmarkStart w:id="1545" w:name="_Toc358712020"/>
      <w:bookmarkStart w:id="1546" w:name="_Toc358712277"/>
      <w:bookmarkStart w:id="1547" w:name="_Toc358712535"/>
      <w:bookmarkStart w:id="1548" w:name="_Toc358712792"/>
      <w:bookmarkStart w:id="1549" w:name="_Toc358723217"/>
      <w:bookmarkStart w:id="1550" w:name="_Toc358724654"/>
      <w:bookmarkStart w:id="1551" w:name="_Toc358727173"/>
      <w:bookmarkStart w:id="1552" w:name="_Toc358727401"/>
      <w:bookmarkStart w:id="1553" w:name="_Toc358727629"/>
      <w:bookmarkStart w:id="1554" w:name="_Toc358732375"/>
      <w:bookmarkStart w:id="1555" w:name="_Toc358732838"/>
      <w:bookmarkStart w:id="1556" w:name="_Toc358733069"/>
      <w:bookmarkStart w:id="1557" w:name="_Toc358733295"/>
      <w:bookmarkStart w:id="1558" w:name="_Toc360795929"/>
      <w:bookmarkStart w:id="1559" w:name="_Toc360796155"/>
      <w:bookmarkStart w:id="1560" w:name="_Toc360797117"/>
      <w:bookmarkStart w:id="1561" w:name="_Toc360798398"/>
      <w:bookmarkStart w:id="1562" w:name="_Toc360798626"/>
      <w:bookmarkStart w:id="1563" w:name="_Toc360798854"/>
      <w:bookmarkStart w:id="1564" w:name="_Toc360799080"/>
      <w:bookmarkStart w:id="1565" w:name="_Toc360799307"/>
      <w:bookmarkStart w:id="1566" w:name="_Toc360799532"/>
      <w:bookmarkStart w:id="1567" w:name="_Toc360799758"/>
      <w:bookmarkStart w:id="1568" w:name="_Toc360799985"/>
      <w:bookmarkStart w:id="1569" w:name="_Toc360800207"/>
      <w:bookmarkStart w:id="1570" w:name="_Toc361322826"/>
      <w:bookmarkStart w:id="1571" w:name="_Toc358627337"/>
      <w:bookmarkStart w:id="1572" w:name="_Toc358711755"/>
      <w:bookmarkStart w:id="1573" w:name="_Toc358712021"/>
      <w:bookmarkStart w:id="1574" w:name="_Toc358712278"/>
      <w:bookmarkStart w:id="1575" w:name="_Toc358712536"/>
      <w:bookmarkStart w:id="1576" w:name="_Toc358712793"/>
      <w:bookmarkStart w:id="1577" w:name="_Toc358723218"/>
      <w:bookmarkStart w:id="1578" w:name="_Toc358724655"/>
      <w:bookmarkStart w:id="1579" w:name="_Toc358727174"/>
      <w:bookmarkStart w:id="1580" w:name="_Toc358727402"/>
      <w:bookmarkStart w:id="1581" w:name="_Toc358727630"/>
      <w:bookmarkStart w:id="1582" w:name="_Toc358732376"/>
      <w:bookmarkStart w:id="1583" w:name="_Toc358732839"/>
      <w:bookmarkStart w:id="1584" w:name="_Toc358733070"/>
      <w:bookmarkStart w:id="1585" w:name="_Toc358733296"/>
      <w:bookmarkStart w:id="1586" w:name="_Toc360795930"/>
      <w:bookmarkStart w:id="1587" w:name="_Toc360796156"/>
      <w:bookmarkStart w:id="1588" w:name="_Toc360797118"/>
      <w:bookmarkStart w:id="1589" w:name="_Toc360798399"/>
      <w:bookmarkStart w:id="1590" w:name="_Toc360798627"/>
      <w:bookmarkStart w:id="1591" w:name="_Toc360798855"/>
      <w:bookmarkStart w:id="1592" w:name="_Toc360799081"/>
      <w:bookmarkStart w:id="1593" w:name="_Toc360799308"/>
      <w:bookmarkStart w:id="1594" w:name="_Toc360799533"/>
      <w:bookmarkStart w:id="1595" w:name="_Toc360799759"/>
      <w:bookmarkStart w:id="1596" w:name="_Toc360799986"/>
      <w:bookmarkStart w:id="1597" w:name="_Toc360800208"/>
      <w:bookmarkStart w:id="1598" w:name="_Toc361322827"/>
      <w:bookmarkStart w:id="1599" w:name="_Toc358627338"/>
      <w:bookmarkStart w:id="1600" w:name="_Toc358711756"/>
      <w:bookmarkStart w:id="1601" w:name="_Toc358712022"/>
      <w:bookmarkStart w:id="1602" w:name="_Toc358712279"/>
      <w:bookmarkStart w:id="1603" w:name="_Toc358712537"/>
      <w:bookmarkStart w:id="1604" w:name="_Toc358712794"/>
      <w:bookmarkStart w:id="1605" w:name="_Toc358723219"/>
      <w:bookmarkStart w:id="1606" w:name="_Toc358724656"/>
      <w:bookmarkStart w:id="1607" w:name="_Toc358727175"/>
      <w:bookmarkStart w:id="1608" w:name="_Toc358727403"/>
      <w:bookmarkStart w:id="1609" w:name="_Toc358727631"/>
      <w:bookmarkStart w:id="1610" w:name="_Toc358732377"/>
      <w:bookmarkStart w:id="1611" w:name="_Toc358732840"/>
      <w:bookmarkStart w:id="1612" w:name="_Toc358733071"/>
      <w:bookmarkStart w:id="1613" w:name="_Toc358733297"/>
      <w:bookmarkStart w:id="1614" w:name="_Toc360795931"/>
      <w:bookmarkStart w:id="1615" w:name="_Toc360796157"/>
      <w:bookmarkStart w:id="1616" w:name="_Toc360797119"/>
      <w:bookmarkStart w:id="1617" w:name="_Toc360798400"/>
      <w:bookmarkStart w:id="1618" w:name="_Toc360798628"/>
      <w:bookmarkStart w:id="1619" w:name="_Toc360798856"/>
      <w:bookmarkStart w:id="1620" w:name="_Toc360799082"/>
      <w:bookmarkStart w:id="1621" w:name="_Toc360799309"/>
      <w:bookmarkStart w:id="1622" w:name="_Toc360799534"/>
      <w:bookmarkStart w:id="1623" w:name="_Toc360799760"/>
      <w:bookmarkStart w:id="1624" w:name="_Toc360799987"/>
      <w:bookmarkStart w:id="1625" w:name="_Toc360800209"/>
      <w:bookmarkStart w:id="1626" w:name="_Toc361322828"/>
      <w:bookmarkStart w:id="1627" w:name="_Toc358627339"/>
      <w:bookmarkStart w:id="1628" w:name="_Toc358711757"/>
      <w:bookmarkStart w:id="1629" w:name="_Toc358712023"/>
      <w:bookmarkStart w:id="1630" w:name="_Toc358712280"/>
      <w:bookmarkStart w:id="1631" w:name="_Toc358712538"/>
      <w:bookmarkStart w:id="1632" w:name="_Toc358712795"/>
      <w:bookmarkStart w:id="1633" w:name="_Toc358723220"/>
      <w:bookmarkStart w:id="1634" w:name="_Toc358724657"/>
      <w:bookmarkStart w:id="1635" w:name="_Toc358727176"/>
      <w:bookmarkStart w:id="1636" w:name="_Toc358727404"/>
      <w:bookmarkStart w:id="1637" w:name="_Toc358727632"/>
      <w:bookmarkStart w:id="1638" w:name="_Toc358732378"/>
      <w:bookmarkStart w:id="1639" w:name="_Toc358732841"/>
      <w:bookmarkStart w:id="1640" w:name="_Toc358733072"/>
      <w:bookmarkStart w:id="1641" w:name="_Toc358733298"/>
      <w:bookmarkStart w:id="1642" w:name="_Toc360795932"/>
      <w:bookmarkStart w:id="1643" w:name="_Toc360796158"/>
      <w:bookmarkStart w:id="1644" w:name="_Toc360797120"/>
      <w:bookmarkStart w:id="1645" w:name="_Toc360798401"/>
      <w:bookmarkStart w:id="1646" w:name="_Toc360798629"/>
      <w:bookmarkStart w:id="1647" w:name="_Toc360798857"/>
      <w:bookmarkStart w:id="1648" w:name="_Toc360799083"/>
      <w:bookmarkStart w:id="1649" w:name="_Toc360799310"/>
      <w:bookmarkStart w:id="1650" w:name="_Toc360799535"/>
      <w:bookmarkStart w:id="1651" w:name="_Toc360799761"/>
      <w:bookmarkStart w:id="1652" w:name="_Toc360799988"/>
      <w:bookmarkStart w:id="1653" w:name="_Toc360800210"/>
      <w:bookmarkStart w:id="1654" w:name="_Toc361322829"/>
      <w:bookmarkStart w:id="1655" w:name="_Toc358627340"/>
      <w:bookmarkStart w:id="1656" w:name="_Toc358711758"/>
      <w:bookmarkStart w:id="1657" w:name="_Toc358712024"/>
      <w:bookmarkStart w:id="1658" w:name="_Toc358712281"/>
      <w:bookmarkStart w:id="1659" w:name="_Toc358712539"/>
      <w:bookmarkStart w:id="1660" w:name="_Toc358712796"/>
      <w:bookmarkStart w:id="1661" w:name="_Toc358723221"/>
      <w:bookmarkStart w:id="1662" w:name="_Toc358724658"/>
      <w:bookmarkStart w:id="1663" w:name="_Toc358727177"/>
      <w:bookmarkStart w:id="1664" w:name="_Toc358727405"/>
      <w:bookmarkStart w:id="1665" w:name="_Toc358727633"/>
      <w:bookmarkStart w:id="1666" w:name="_Toc358732379"/>
      <w:bookmarkStart w:id="1667" w:name="_Toc358732842"/>
      <w:bookmarkStart w:id="1668" w:name="_Toc358733073"/>
      <w:bookmarkStart w:id="1669" w:name="_Toc358733299"/>
      <w:bookmarkStart w:id="1670" w:name="_Toc360795933"/>
      <w:bookmarkStart w:id="1671" w:name="_Toc360796159"/>
      <w:bookmarkStart w:id="1672" w:name="_Toc360797121"/>
      <w:bookmarkStart w:id="1673" w:name="_Toc360798402"/>
      <w:bookmarkStart w:id="1674" w:name="_Toc360798630"/>
      <w:bookmarkStart w:id="1675" w:name="_Toc360798858"/>
      <w:bookmarkStart w:id="1676" w:name="_Toc360799084"/>
      <w:bookmarkStart w:id="1677" w:name="_Toc360799311"/>
      <w:bookmarkStart w:id="1678" w:name="_Toc360799536"/>
      <w:bookmarkStart w:id="1679" w:name="_Toc360799762"/>
      <w:bookmarkStart w:id="1680" w:name="_Toc360799989"/>
      <w:bookmarkStart w:id="1681" w:name="_Toc360800211"/>
      <w:bookmarkStart w:id="1682" w:name="_Toc361322830"/>
      <w:bookmarkStart w:id="1683" w:name="_Toc358627341"/>
      <w:bookmarkStart w:id="1684" w:name="_Toc358711759"/>
      <w:bookmarkStart w:id="1685" w:name="_Toc358712025"/>
      <w:bookmarkStart w:id="1686" w:name="_Toc358712282"/>
      <w:bookmarkStart w:id="1687" w:name="_Toc358712540"/>
      <w:bookmarkStart w:id="1688" w:name="_Toc358712797"/>
      <w:bookmarkStart w:id="1689" w:name="_Toc358723222"/>
      <w:bookmarkStart w:id="1690" w:name="_Toc358724659"/>
      <w:bookmarkStart w:id="1691" w:name="_Toc358727178"/>
      <w:bookmarkStart w:id="1692" w:name="_Toc358727406"/>
      <w:bookmarkStart w:id="1693" w:name="_Toc358727634"/>
      <w:bookmarkStart w:id="1694" w:name="_Toc358732380"/>
      <w:bookmarkStart w:id="1695" w:name="_Toc358732843"/>
      <w:bookmarkStart w:id="1696" w:name="_Toc358733074"/>
      <w:bookmarkStart w:id="1697" w:name="_Toc358733300"/>
      <w:bookmarkStart w:id="1698" w:name="_Toc360795934"/>
      <w:bookmarkStart w:id="1699" w:name="_Toc360796160"/>
      <w:bookmarkStart w:id="1700" w:name="_Toc360797122"/>
      <w:bookmarkStart w:id="1701" w:name="_Toc360798403"/>
      <w:bookmarkStart w:id="1702" w:name="_Toc360798631"/>
      <w:bookmarkStart w:id="1703" w:name="_Toc360798859"/>
      <w:bookmarkStart w:id="1704" w:name="_Toc360799085"/>
      <w:bookmarkStart w:id="1705" w:name="_Toc360799312"/>
      <w:bookmarkStart w:id="1706" w:name="_Toc360799537"/>
      <w:bookmarkStart w:id="1707" w:name="_Toc360799763"/>
      <w:bookmarkStart w:id="1708" w:name="_Toc360799990"/>
      <w:bookmarkStart w:id="1709" w:name="_Toc360800212"/>
      <w:bookmarkStart w:id="1710" w:name="_Toc361322831"/>
      <w:bookmarkStart w:id="1711" w:name="_Toc358627342"/>
      <w:bookmarkStart w:id="1712" w:name="_Toc358711760"/>
      <w:bookmarkStart w:id="1713" w:name="_Toc358712026"/>
      <w:bookmarkStart w:id="1714" w:name="_Toc358712283"/>
      <w:bookmarkStart w:id="1715" w:name="_Toc358712541"/>
      <w:bookmarkStart w:id="1716" w:name="_Toc358712798"/>
      <w:bookmarkStart w:id="1717" w:name="_Toc358723223"/>
      <w:bookmarkStart w:id="1718" w:name="_Toc358724660"/>
      <w:bookmarkStart w:id="1719" w:name="_Toc358727179"/>
      <w:bookmarkStart w:id="1720" w:name="_Toc358727407"/>
      <w:bookmarkStart w:id="1721" w:name="_Toc358727635"/>
      <w:bookmarkStart w:id="1722" w:name="_Toc358732381"/>
      <w:bookmarkStart w:id="1723" w:name="_Toc358732844"/>
      <w:bookmarkStart w:id="1724" w:name="_Toc358733075"/>
      <w:bookmarkStart w:id="1725" w:name="_Toc358733301"/>
      <w:bookmarkStart w:id="1726" w:name="_Toc360795935"/>
      <w:bookmarkStart w:id="1727" w:name="_Toc360796161"/>
      <w:bookmarkStart w:id="1728" w:name="_Toc360797123"/>
      <w:bookmarkStart w:id="1729" w:name="_Toc360798404"/>
      <w:bookmarkStart w:id="1730" w:name="_Toc360798632"/>
      <w:bookmarkStart w:id="1731" w:name="_Toc360798860"/>
      <w:bookmarkStart w:id="1732" w:name="_Toc360799086"/>
      <w:bookmarkStart w:id="1733" w:name="_Toc360799313"/>
      <w:bookmarkStart w:id="1734" w:name="_Toc360799538"/>
      <w:bookmarkStart w:id="1735" w:name="_Toc360799764"/>
      <w:bookmarkStart w:id="1736" w:name="_Toc360799991"/>
      <w:bookmarkStart w:id="1737" w:name="_Toc360800213"/>
      <w:bookmarkStart w:id="1738" w:name="_Toc361322832"/>
      <w:bookmarkStart w:id="1739" w:name="_Toc358627343"/>
      <w:bookmarkStart w:id="1740" w:name="_Toc358711761"/>
      <w:bookmarkStart w:id="1741" w:name="_Toc358712027"/>
      <w:bookmarkStart w:id="1742" w:name="_Toc358712284"/>
      <w:bookmarkStart w:id="1743" w:name="_Toc358712542"/>
      <w:bookmarkStart w:id="1744" w:name="_Toc358712799"/>
      <w:bookmarkStart w:id="1745" w:name="_Toc358723224"/>
      <w:bookmarkStart w:id="1746" w:name="_Toc358724661"/>
      <w:bookmarkStart w:id="1747" w:name="_Toc358727180"/>
      <w:bookmarkStart w:id="1748" w:name="_Toc358727408"/>
      <w:bookmarkStart w:id="1749" w:name="_Toc358727636"/>
      <w:bookmarkStart w:id="1750" w:name="_Toc358732382"/>
      <w:bookmarkStart w:id="1751" w:name="_Toc358732845"/>
      <w:bookmarkStart w:id="1752" w:name="_Toc358733076"/>
      <w:bookmarkStart w:id="1753" w:name="_Toc358733302"/>
      <w:bookmarkStart w:id="1754" w:name="_Toc360795936"/>
      <w:bookmarkStart w:id="1755" w:name="_Toc360796162"/>
      <w:bookmarkStart w:id="1756" w:name="_Toc360797124"/>
      <w:bookmarkStart w:id="1757" w:name="_Toc360798405"/>
      <w:bookmarkStart w:id="1758" w:name="_Toc360798633"/>
      <w:bookmarkStart w:id="1759" w:name="_Toc360798861"/>
      <w:bookmarkStart w:id="1760" w:name="_Toc360799087"/>
      <w:bookmarkStart w:id="1761" w:name="_Toc360799314"/>
      <w:bookmarkStart w:id="1762" w:name="_Toc360799539"/>
      <w:bookmarkStart w:id="1763" w:name="_Toc360799765"/>
      <w:bookmarkStart w:id="1764" w:name="_Toc360799992"/>
      <w:bookmarkStart w:id="1765" w:name="_Toc360800214"/>
      <w:bookmarkStart w:id="1766" w:name="_Toc361322833"/>
      <w:bookmarkStart w:id="1767" w:name="_Toc358627344"/>
      <w:bookmarkStart w:id="1768" w:name="_Toc358711762"/>
      <w:bookmarkStart w:id="1769" w:name="_Toc358712028"/>
      <w:bookmarkStart w:id="1770" w:name="_Toc358712285"/>
      <w:bookmarkStart w:id="1771" w:name="_Toc358712543"/>
      <w:bookmarkStart w:id="1772" w:name="_Toc358712800"/>
      <w:bookmarkStart w:id="1773" w:name="_Toc358723225"/>
      <w:bookmarkStart w:id="1774" w:name="_Toc358724662"/>
      <w:bookmarkStart w:id="1775" w:name="_Toc358727181"/>
      <w:bookmarkStart w:id="1776" w:name="_Toc358727409"/>
      <w:bookmarkStart w:id="1777" w:name="_Toc358727637"/>
      <w:bookmarkStart w:id="1778" w:name="_Toc358732383"/>
      <w:bookmarkStart w:id="1779" w:name="_Toc358732846"/>
      <w:bookmarkStart w:id="1780" w:name="_Toc358733077"/>
      <w:bookmarkStart w:id="1781" w:name="_Toc358733303"/>
      <w:bookmarkStart w:id="1782" w:name="_Toc360795937"/>
      <w:bookmarkStart w:id="1783" w:name="_Toc360796163"/>
      <w:bookmarkStart w:id="1784" w:name="_Toc360797125"/>
      <w:bookmarkStart w:id="1785" w:name="_Toc360798406"/>
      <w:bookmarkStart w:id="1786" w:name="_Toc360798634"/>
      <w:bookmarkStart w:id="1787" w:name="_Toc360798862"/>
      <w:bookmarkStart w:id="1788" w:name="_Toc360799088"/>
      <w:bookmarkStart w:id="1789" w:name="_Toc360799315"/>
      <w:bookmarkStart w:id="1790" w:name="_Toc360799540"/>
      <w:bookmarkStart w:id="1791" w:name="_Toc360799766"/>
      <w:bookmarkStart w:id="1792" w:name="_Toc360799993"/>
      <w:bookmarkStart w:id="1793" w:name="_Toc360800215"/>
      <w:bookmarkStart w:id="1794" w:name="_Toc361322834"/>
      <w:bookmarkStart w:id="1795" w:name="_Toc358627345"/>
      <w:bookmarkStart w:id="1796" w:name="_Toc358711763"/>
      <w:bookmarkStart w:id="1797" w:name="_Toc358712029"/>
      <w:bookmarkStart w:id="1798" w:name="_Toc358712286"/>
      <w:bookmarkStart w:id="1799" w:name="_Toc358712544"/>
      <w:bookmarkStart w:id="1800" w:name="_Toc358712801"/>
      <w:bookmarkStart w:id="1801" w:name="_Toc358723226"/>
      <w:bookmarkStart w:id="1802" w:name="_Toc358724663"/>
      <w:bookmarkStart w:id="1803" w:name="_Toc358727182"/>
      <w:bookmarkStart w:id="1804" w:name="_Toc358727410"/>
      <w:bookmarkStart w:id="1805" w:name="_Toc358727638"/>
      <w:bookmarkStart w:id="1806" w:name="_Toc358732384"/>
      <w:bookmarkStart w:id="1807" w:name="_Toc358732847"/>
      <w:bookmarkStart w:id="1808" w:name="_Toc358733078"/>
      <w:bookmarkStart w:id="1809" w:name="_Toc358733304"/>
      <w:bookmarkStart w:id="1810" w:name="_Toc360795938"/>
      <w:bookmarkStart w:id="1811" w:name="_Toc360796164"/>
      <w:bookmarkStart w:id="1812" w:name="_Toc360797126"/>
      <w:bookmarkStart w:id="1813" w:name="_Toc360798407"/>
      <w:bookmarkStart w:id="1814" w:name="_Toc360798635"/>
      <w:bookmarkStart w:id="1815" w:name="_Toc360798863"/>
      <w:bookmarkStart w:id="1816" w:name="_Toc360799089"/>
      <w:bookmarkStart w:id="1817" w:name="_Toc360799316"/>
      <w:bookmarkStart w:id="1818" w:name="_Toc360799541"/>
      <w:bookmarkStart w:id="1819" w:name="_Toc360799767"/>
      <w:bookmarkStart w:id="1820" w:name="_Toc360799994"/>
      <w:bookmarkStart w:id="1821" w:name="_Toc360800216"/>
      <w:bookmarkStart w:id="1822" w:name="_Toc361322835"/>
      <w:bookmarkStart w:id="1823" w:name="_Toc358627346"/>
      <w:bookmarkStart w:id="1824" w:name="_Toc358711764"/>
      <w:bookmarkStart w:id="1825" w:name="_Toc358712030"/>
      <w:bookmarkStart w:id="1826" w:name="_Toc358712287"/>
      <w:bookmarkStart w:id="1827" w:name="_Toc358712545"/>
      <w:bookmarkStart w:id="1828" w:name="_Toc358712802"/>
      <w:bookmarkStart w:id="1829" w:name="_Toc358723227"/>
      <w:bookmarkStart w:id="1830" w:name="_Toc358724664"/>
      <w:bookmarkStart w:id="1831" w:name="_Toc358727183"/>
      <w:bookmarkStart w:id="1832" w:name="_Toc358727411"/>
      <w:bookmarkStart w:id="1833" w:name="_Toc358727639"/>
      <w:bookmarkStart w:id="1834" w:name="_Toc358732385"/>
      <w:bookmarkStart w:id="1835" w:name="_Toc358732848"/>
      <w:bookmarkStart w:id="1836" w:name="_Toc358733079"/>
      <w:bookmarkStart w:id="1837" w:name="_Toc358733305"/>
      <w:bookmarkStart w:id="1838" w:name="_Toc360795939"/>
      <w:bookmarkStart w:id="1839" w:name="_Toc360796165"/>
      <w:bookmarkStart w:id="1840" w:name="_Toc360797127"/>
      <w:bookmarkStart w:id="1841" w:name="_Toc360798408"/>
      <w:bookmarkStart w:id="1842" w:name="_Toc360798636"/>
      <w:bookmarkStart w:id="1843" w:name="_Toc360798864"/>
      <w:bookmarkStart w:id="1844" w:name="_Toc360799090"/>
      <w:bookmarkStart w:id="1845" w:name="_Toc360799317"/>
      <w:bookmarkStart w:id="1846" w:name="_Toc360799542"/>
      <w:bookmarkStart w:id="1847" w:name="_Toc360799768"/>
      <w:bookmarkStart w:id="1848" w:name="_Toc360799995"/>
      <w:bookmarkStart w:id="1849" w:name="_Toc360800217"/>
      <w:bookmarkStart w:id="1850" w:name="_Toc361322836"/>
      <w:bookmarkStart w:id="1851" w:name="_Toc358627347"/>
      <w:bookmarkStart w:id="1852" w:name="_Toc358711765"/>
      <w:bookmarkStart w:id="1853" w:name="_Toc358712031"/>
      <w:bookmarkStart w:id="1854" w:name="_Toc358712288"/>
      <w:bookmarkStart w:id="1855" w:name="_Toc358712546"/>
      <w:bookmarkStart w:id="1856" w:name="_Toc358712803"/>
      <w:bookmarkStart w:id="1857" w:name="_Toc358723228"/>
      <w:bookmarkStart w:id="1858" w:name="_Toc358724665"/>
      <w:bookmarkStart w:id="1859" w:name="_Toc358727184"/>
      <w:bookmarkStart w:id="1860" w:name="_Toc358727412"/>
      <w:bookmarkStart w:id="1861" w:name="_Toc358727640"/>
      <w:bookmarkStart w:id="1862" w:name="_Toc358732386"/>
      <w:bookmarkStart w:id="1863" w:name="_Toc358732849"/>
      <w:bookmarkStart w:id="1864" w:name="_Toc358733080"/>
      <w:bookmarkStart w:id="1865" w:name="_Toc358733306"/>
      <w:bookmarkStart w:id="1866" w:name="_Toc360795940"/>
      <w:bookmarkStart w:id="1867" w:name="_Toc360796166"/>
      <w:bookmarkStart w:id="1868" w:name="_Toc360797128"/>
      <w:bookmarkStart w:id="1869" w:name="_Toc360798409"/>
      <w:bookmarkStart w:id="1870" w:name="_Toc360798637"/>
      <w:bookmarkStart w:id="1871" w:name="_Toc360798865"/>
      <w:bookmarkStart w:id="1872" w:name="_Toc360799091"/>
      <w:bookmarkStart w:id="1873" w:name="_Toc360799318"/>
      <w:bookmarkStart w:id="1874" w:name="_Toc360799543"/>
      <w:bookmarkStart w:id="1875" w:name="_Toc360799769"/>
      <w:bookmarkStart w:id="1876" w:name="_Toc360799996"/>
      <w:bookmarkStart w:id="1877" w:name="_Toc360800218"/>
      <w:bookmarkStart w:id="1878" w:name="_Toc361322837"/>
      <w:bookmarkStart w:id="1879" w:name="_Toc358627348"/>
      <w:bookmarkStart w:id="1880" w:name="_Toc358711766"/>
      <w:bookmarkStart w:id="1881" w:name="_Toc358712032"/>
      <w:bookmarkStart w:id="1882" w:name="_Toc358712289"/>
      <w:bookmarkStart w:id="1883" w:name="_Toc358712547"/>
      <w:bookmarkStart w:id="1884" w:name="_Toc358712804"/>
      <w:bookmarkStart w:id="1885" w:name="_Toc358723229"/>
      <w:bookmarkStart w:id="1886" w:name="_Toc358724666"/>
      <w:bookmarkStart w:id="1887" w:name="_Toc358727185"/>
      <w:bookmarkStart w:id="1888" w:name="_Toc358727413"/>
      <w:bookmarkStart w:id="1889" w:name="_Toc358727641"/>
      <w:bookmarkStart w:id="1890" w:name="_Toc358732387"/>
      <w:bookmarkStart w:id="1891" w:name="_Toc358732850"/>
      <w:bookmarkStart w:id="1892" w:name="_Toc358733081"/>
      <w:bookmarkStart w:id="1893" w:name="_Toc358733307"/>
      <w:bookmarkStart w:id="1894" w:name="_Toc360795941"/>
      <w:bookmarkStart w:id="1895" w:name="_Toc360796167"/>
      <w:bookmarkStart w:id="1896" w:name="_Toc360797129"/>
      <w:bookmarkStart w:id="1897" w:name="_Toc360798410"/>
      <w:bookmarkStart w:id="1898" w:name="_Toc360798638"/>
      <w:bookmarkStart w:id="1899" w:name="_Toc360798866"/>
      <w:bookmarkStart w:id="1900" w:name="_Toc360799092"/>
      <w:bookmarkStart w:id="1901" w:name="_Toc360799319"/>
      <w:bookmarkStart w:id="1902" w:name="_Toc360799544"/>
      <w:bookmarkStart w:id="1903" w:name="_Toc360799770"/>
      <w:bookmarkStart w:id="1904" w:name="_Toc360799997"/>
      <w:bookmarkStart w:id="1905" w:name="_Toc360800219"/>
      <w:bookmarkStart w:id="1906" w:name="_Toc361322838"/>
      <w:bookmarkStart w:id="1907" w:name="_Toc358627349"/>
      <w:bookmarkStart w:id="1908" w:name="_Toc358711767"/>
      <w:bookmarkStart w:id="1909" w:name="_Toc358712033"/>
      <w:bookmarkStart w:id="1910" w:name="_Toc358712290"/>
      <w:bookmarkStart w:id="1911" w:name="_Toc358712548"/>
      <w:bookmarkStart w:id="1912" w:name="_Toc358712805"/>
      <w:bookmarkStart w:id="1913" w:name="_Toc358723230"/>
      <w:bookmarkStart w:id="1914" w:name="_Toc358724667"/>
      <w:bookmarkStart w:id="1915" w:name="_Toc358727186"/>
      <w:bookmarkStart w:id="1916" w:name="_Toc358727414"/>
      <w:bookmarkStart w:id="1917" w:name="_Toc358727642"/>
      <w:bookmarkStart w:id="1918" w:name="_Toc358732388"/>
      <w:bookmarkStart w:id="1919" w:name="_Toc358732851"/>
      <w:bookmarkStart w:id="1920" w:name="_Toc358733082"/>
      <w:bookmarkStart w:id="1921" w:name="_Toc358733308"/>
      <w:bookmarkStart w:id="1922" w:name="_Toc360795942"/>
      <w:bookmarkStart w:id="1923" w:name="_Toc360796168"/>
      <w:bookmarkStart w:id="1924" w:name="_Toc360797130"/>
      <w:bookmarkStart w:id="1925" w:name="_Toc360798411"/>
      <w:bookmarkStart w:id="1926" w:name="_Toc360798639"/>
      <w:bookmarkStart w:id="1927" w:name="_Toc360798867"/>
      <w:bookmarkStart w:id="1928" w:name="_Toc360799093"/>
      <w:bookmarkStart w:id="1929" w:name="_Toc360799320"/>
      <w:bookmarkStart w:id="1930" w:name="_Toc360799545"/>
      <w:bookmarkStart w:id="1931" w:name="_Toc360799771"/>
      <w:bookmarkStart w:id="1932" w:name="_Toc360799998"/>
      <w:bookmarkStart w:id="1933" w:name="_Toc360800220"/>
      <w:bookmarkStart w:id="1934" w:name="_Toc361322839"/>
      <w:bookmarkStart w:id="1935" w:name="_Toc358627350"/>
      <w:bookmarkStart w:id="1936" w:name="_Toc358711768"/>
      <w:bookmarkStart w:id="1937" w:name="_Toc358712034"/>
      <w:bookmarkStart w:id="1938" w:name="_Toc358712291"/>
      <w:bookmarkStart w:id="1939" w:name="_Toc358712549"/>
      <w:bookmarkStart w:id="1940" w:name="_Toc358712806"/>
      <w:bookmarkStart w:id="1941" w:name="_Toc358723231"/>
      <w:bookmarkStart w:id="1942" w:name="_Toc358724668"/>
      <w:bookmarkStart w:id="1943" w:name="_Toc358727187"/>
      <w:bookmarkStart w:id="1944" w:name="_Toc358727415"/>
      <w:bookmarkStart w:id="1945" w:name="_Toc358727643"/>
      <w:bookmarkStart w:id="1946" w:name="_Toc358732389"/>
      <w:bookmarkStart w:id="1947" w:name="_Toc358732852"/>
      <w:bookmarkStart w:id="1948" w:name="_Toc358733083"/>
      <w:bookmarkStart w:id="1949" w:name="_Toc358733309"/>
      <w:bookmarkStart w:id="1950" w:name="_Toc360795943"/>
      <w:bookmarkStart w:id="1951" w:name="_Toc360796169"/>
      <w:bookmarkStart w:id="1952" w:name="_Toc360797131"/>
      <w:bookmarkStart w:id="1953" w:name="_Toc360798412"/>
      <w:bookmarkStart w:id="1954" w:name="_Toc360798640"/>
      <w:bookmarkStart w:id="1955" w:name="_Toc360798868"/>
      <w:bookmarkStart w:id="1956" w:name="_Toc360799094"/>
      <w:bookmarkStart w:id="1957" w:name="_Toc360799321"/>
      <w:bookmarkStart w:id="1958" w:name="_Toc360799546"/>
      <w:bookmarkStart w:id="1959" w:name="_Toc360799772"/>
      <w:bookmarkStart w:id="1960" w:name="_Toc360799999"/>
      <w:bookmarkStart w:id="1961" w:name="_Toc360800221"/>
      <w:bookmarkStart w:id="1962" w:name="_Toc361322840"/>
      <w:bookmarkStart w:id="1963" w:name="_Toc358627360"/>
      <w:bookmarkStart w:id="1964" w:name="_Toc358711778"/>
      <w:bookmarkStart w:id="1965" w:name="_Toc358712044"/>
      <w:bookmarkStart w:id="1966" w:name="_Toc358712301"/>
      <w:bookmarkStart w:id="1967" w:name="_Toc358712559"/>
      <w:bookmarkStart w:id="1968" w:name="_Toc358712816"/>
      <w:bookmarkStart w:id="1969" w:name="_Toc358723241"/>
      <w:bookmarkStart w:id="1970" w:name="_Toc358724678"/>
      <w:bookmarkStart w:id="1971" w:name="_Toc358727197"/>
      <w:bookmarkStart w:id="1972" w:name="_Toc358727425"/>
      <w:bookmarkStart w:id="1973" w:name="_Toc358727653"/>
      <w:bookmarkStart w:id="1974" w:name="_Toc358732399"/>
      <w:bookmarkStart w:id="1975" w:name="_Toc358732862"/>
      <w:bookmarkStart w:id="1976" w:name="_Toc358733093"/>
      <w:bookmarkStart w:id="1977" w:name="_Toc358733319"/>
      <w:bookmarkStart w:id="1978" w:name="_Toc360795953"/>
      <w:bookmarkStart w:id="1979" w:name="_Toc360796179"/>
      <w:bookmarkStart w:id="1980" w:name="_Toc360797141"/>
      <w:bookmarkStart w:id="1981" w:name="_Toc360798422"/>
      <w:bookmarkStart w:id="1982" w:name="_Toc360798650"/>
      <w:bookmarkStart w:id="1983" w:name="_Toc360798878"/>
      <w:bookmarkStart w:id="1984" w:name="_Toc360799104"/>
      <w:bookmarkStart w:id="1985" w:name="_Toc360799331"/>
      <w:bookmarkStart w:id="1986" w:name="_Toc360799556"/>
      <w:bookmarkStart w:id="1987" w:name="_Toc360799782"/>
      <w:bookmarkStart w:id="1988" w:name="_Toc360800009"/>
      <w:bookmarkStart w:id="1989" w:name="_Toc360800231"/>
      <w:bookmarkStart w:id="1990" w:name="_Toc361322850"/>
      <w:bookmarkStart w:id="1991" w:name="_Toc358627361"/>
      <w:bookmarkStart w:id="1992" w:name="_Toc358711779"/>
      <w:bookmarkStart w:id="1993" w:name="_Toc358712045"/>
      <w:bookmarkStart w:id="1994" w:name="_Toc358712302"/>
      <w:bookmarkStart w:id="1995" w:name="_Toc358712560"/>
      <w:bookmarkStart w:id="1996" w:name="_Toc358712817"/>
      <w:bookmarkStart w:id="1997" w:name="_Toc358723242"/>
      <w:bookmarkStart w:id="1998" w:name="_Toc358724679"/>
      <w:bookmarkStart w:id="1999" w:name="_Toc358727198"/>
      <w:bookmarkStart w:id="2000" w:name="_Toc358727426"/>
      <w:bookmarkStart w:id="2001" w:name="_Toc358727654"/>
      <w:bookmarkStart w:id="2002" w:name="_Toc358732400"/>
      <w:bookmarkStart w:id="2003" w:name="_Toc358732863"/>
      <w:bookmarkStart w:id="2004" w:name="_Toc358733094"/>
      <w:bookmarkStart w:id="2005" w:name="_Toc358733320"/>
      <w:bookmarkStart w:id="2006" w:name="_Toc360795954"/>
      <w:bookmarkStart w:id="2007" w:name="_Toc360796180"/>
      <w:bookmarkStart w:id="2008" w:name="_Toc360797142"/>
      <w:bookmarkStart w:id="2009" w:name="_Toc360798423"/>
      <w:bookmarkStart w:id="2010" w:name="_Toc360798651"/>
      <w:bookmarkStart w:id="2011" w:name="_Toc360798879"/>
      <w:bookmarkStart w:id="2012" w:name="_Toc360799105"/>
      <w:bookmarkStart w:id="2013" w:name="_Toc360799332"/>
      <w:bookmarkStart w:id="2014" w:name="_Toc360799557"/>
      <w:bookmarkStart w:id="2015" w:name="_Toc360799783"/>
      <w:bookmarkStart w:id="2016" w:name="_Toc360800010"/>
      <w:bookmarkStart w:id="2017" w:name="_Toc360800232"/>
      <w:bookmarkStart w:id="2018" w:name="_Toc361322851"/>
      <w:bookmarkStart w:id="2019" w:name="_Toc358627362"/>
      <w:bookmarkStart w:id="2020" w:name="_Toc358711780"/>
      <w:bookmarkStart w:id="2021" w:name="_Toc358712046"/>
      <w:bookmarkStart w:id="2022" w:name="_Toc358712303"/>
      <w:bookmarkStart w:id="2023" w:name="_Toc358712561"/>
      <w:bookmarkStart w:id="2024" w:name="_Toc358712818"/>
      <w:bookmarkStart w:id="2025" w:name="_Toc358723243"/>
      <w:bookmarkStart w:id="2026" w:name="_Toc358724680"/>
      <w:bookmarkStart w:id="2027" w:name="_Toc358727199"/>
      <w:bookmarkStart w:id="2028" w:name="_Toc358727427"/>
      <w:bookmarkStart w:id="2029" w:name="_Toc358727655"/>
      <w:bookmarkStart w:id="2030" w:name="_Toc358732401"/>
      <w:bookmarkStart w:id="2031" w:name="_Toc358732864"/>
      <w:bookmarkStart w:id="2032" w:name="_Toc358733095"/>
      <w:bookmarkStart w:id="2033" w:name="_Toc358733321"/>
      <w:bookmarkStart w:id="2034" w:name="_Toc360795955"/>
      <w:bookmarkStart w:id="2035" w:name="_Toc360796181"/>
      <w:bookmarkStart w:id="2036" w:name="_Toc360797143"/>
      <w:bookmarkStart w:id="2037" w:name="_Toc360798424"/>
      <w:bookmarkStart w:id="2038" w:name="_Toc360798652"/>
      <w:bookmarkStart w:id="2039" w:name="_Toc360798880"/>
      <w:bookmarkStart w:id="2040" w:name="_Toc360799106"/>
      <w:bookmarkStart w:id="2041" w:name="_Toc360799333"/>
      <w:bookmarkStart w:id="2042" w:name="_Toc360799558"/>
      <w:bookmarkStart w:id="2043" w:name="_Toc360799784"/>
      <w:bookmarkStart w:id="2044" w:name="_Toc360800011"/>
      <w:bookmarkStart w:id="2045" w:name="_Toc360800233"/>
      <w:bookmarkStart w:id="2046" w:name="_Toc361322852"/>
      <w:bookmarkStart w:id="2047" w:name="_Toc358627364"/>
      <w:bookmarkStart w:id="2048" w:name="_Toc358711782"/>
      <w:bookmarkStart w:id="2049" w:name="_Toc358712048"/>
      <w:bookmarkStart w:id="2050" w:name="_Toc358712305"/>
      <w:bookmarkStart w:id="2051" w:name="_Toc358712563"/>
      <w:bookmarkStart w:id="2052" w:name="_Toc358712820"/>
      <w:bookmarkStart w:id="2053" w:name="_Toc358723245"/>
      <w:bookmarkStart w:id="2054" w:name="_Toc358724682"/>
      <w:bookmarkStart w:id="2055" w:name="_Toc358727201"/>
      <w:bookmarkStart w:id="2056" w:name="_Toc358727429"/>
      <w:bookmarkStart w:id="2057" w:name="_Toc358727657"/>
      <w:bookmarkStart w:id="2058" w:name="_Toc358732403"/>
      <w:bookmarkStart w:id="2059" w:name="_Toc358732866"/>
      <w:bookmarkStart w:id="2060" w:name="_Toc358733097"/>
      <w:bookmarkStart w:id="2061" w:name="_Toc358733323"/>
      <w:bookmarkStart w:id="2062" w:name="_Toc360795957"/>
      <w:bookmarkStart w:id="2063" w:name="_Toc360796183"/>
      <w:bookmarkStart w:id="2064" w:name="_Toc360797145"/>
      <w:bookmarkStart w:id="2065" w:name="_Toc360798426"/>
      <w:bookmarkStart w:id="2066" w:name="_Toc360798654"/>
      <w:bookmarkStart w:id="2067" w:name="_Toc360798882"/>
      <w:bookmarkStart w:id="2068" w:name="_Toc360799108"/>
      <w:bookmarkStart w:id="2069" w:name="_Toc360799335"/>
      <w:bookmarkStart w:id="2070" w:name="_Toc360799560"/>
      <w:bookmarkStart w:id="2071" w:name="_Toc360799786"/>
      <w:bookmarkStart w:id="2072" w:name="_Toc360800013"/>
      <w:bookmarkStart w:id="2073" w:name="_Toc360800235"/>
      <w:bookmarkStart w:id="2074" w:name="_Toc361322854"/>
      <w:bookmarkStart w:id="2075" w:name="_Toc393806767"/>
      <w:bookmarkStart w:id="2076" w:name="_Toc394304792"/>
      <w:bookmarkStart w:id="2077" w:name="_Toc394388366"/>
      <w:bookmarkStart w:id="2078" w:name="_Toc394389931"/>
      <w:bookmarkStart w:id="2079" w:name="_Toc394391431"/>
      <w:bookmarkStart w:id="2080" w:name="_Toc394392454"/>
      <w:bookmarkStart w:id="2081" w:name="_Toc394393519"/>
      <w:bookmarkStart w:id="2082" w:name="_Toc394398157"/>
      <w:bookmarkStart w:id="2083" w:name="_Toc394410799"/>
      <w:bookmarkStart w:id="2084" w:name="_Toc394411547"/>
      <w:bookmarkStart w:id="2085" w:name="_Toc393806768"/>
      <w:bookmarkStart w:id="2086" w:name="_Toc394304793"/>
      <w:bookmarkStart w:id="2087" w:name="_Toc394388367"/>
      <w:bookmarkStart w:id="2088" w:name="_Toc394389932"/>
      <w:bookmarkStart w:id="2089" w:name="_Toc394391432"/>
      <w:bookmarkStart w:id="2090" w:name="_Toc394392455"/>
      <w:bookmarkStart w:id="2091" w:name="_Toc394393520"/>
      <w:bookmarkStart w:id="2092" w:name="_Toc394398158"/>
      <w:bookmarkStart w:id="2093" w:name="_Toc394410800"/>
      <w:bookmarkStart w:id="2094" w:name="_Toc394411548"/>
      <w:bookmarkStart w:id="2095" w:name="_Toc362330678"/>
      <w:bookmarkStart w:id="2096" w:name="_Toc362340987"/>
      <w:bookmarkStart w:id="2097" w:name="_Toc362341442"/>
      <w:bookmarkStart w:id="2098" w:name="_Toc362357983"/>
      <w:bookmarkStart w:id="2099" w:name="_Toc310427963"/>
      <w:bookmarkStart w:id="2100" w:name="_Toc471985411"/>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r w:rsidRPr="00EE3E98">
        <w:t>Acceptable</w:t>
      </w:r>
      <w:r w:rsidRPr="00C63993">
        <w:t xml:space="preserve"> Symbols/Abbreviations to Display the CC Number </w:t>
      </w:r>
      <w:r w:rsidR="00FF1804" w:rsidRPr="00C63993">
        <w:t>V</w:t>
      </w:r>
      <w:r w:rsidRPr="00C63993">
        <w:t>ia a Device’s User Interface</w:t>
      </w:r>
      <w:bookmarkEnd w:id="2099"/>
      <w:bookmarkEnd w:id="2100"/>
    </w:p>
    <w:p w:rsidR="007F23EC" w:rsidRPr="00E5577B" w:rsidRDefault="007F23EC">
      <w:pPr>
        <w:pStyle w:val="BoldHeading"/>
      </w:pPr>
      <w:r w:rsidRPr="00E5577B">
        <w:t>Sources:</w:t>
      </w:r>
      <w:r w:rsidRPr="00E5577B">
        <w:tab/>
      </w:r>
    </w:p>
    <w:p w:rsidR="007F23EC" w:rsidRDefault="007F23EC" w:rsidP="007F23EC">
      <w:pPr>
        <w:pStyle w:val="bulletedlist"/>
      </w:pPr>
      <w:r>
        <w:t>2009 NTETC Software Sector Agenda Item 3 and 2010 S&amp;T Item 310-3 G-S.1. Identification. (Software)</w:t>
      </w:r>
    </w:p>
    <w:p w:rsidR="007F23EC" w:rsidRDefault="007F23EC" w:rsidP="007F23EC">
      <w:pPr>
        <w:pStyle w:val="bulletedlist"/>
      </w:pPr>
      <w:r>
        <w:t>2010 Final Report of the S&amp;T Committee</w:t>
      </w:r>
      <w:r w:rsidRPr="00A328F3">
        <w:rPr>
          <w:rStyle w:val="EmailWebChar"/>
        </w:rPr>
        <w:t xml:space="preserve">: </w:t>
      </w:r>
      <w:r w:rsidR="00A328F3" w:rsidRPr="00A328F3">
        <w:rPr>
          <w:rStyle w:val="EmailWebChar"/>
        </w:rPr>
        <w:t xml:space="preserve"> </w:t>
      </w:r>
      <w:r w:rsidRPr="00A328F3">
        <w:rPr>
          <w:rStyle w:val="EmailWebChar"/>
        </w:rPr>
        <w:t>ncwm.net/content/annual-archive</w:t>
      </w:r>
    </w:p>
    <w:p w:rsidR="007F23EC" w:rsidRDefault="007F23EC" w:rsidP="001622A7">
      <w:pPr>
        <w:pStyle w:val="bulletedlist"/>
      </w:pPr>
      <w:r>
        <w:t xml:space="preserve">2010 Software Sector summary:  </w:t>
      </w:r>
      <w:r w:rsidR="001622A7" w:rsidRPr="00A328F3">
        <w:rPr>
          <w:rStyle w:val="EmailWebChar"/>
        </w:rPr>
        <w:t>http://www.ncwm.net/committees/ntep/sectors/software/archive</w:t>
      </w:r>
    </w:p>
    <w:p w:rsidR="007F23EC" w:rsidRPr="00CE5353" w:rsidRDefault="007F23EC" w:rsidP="001622A7">
      <w:pPr>
        <w:pStyle w:val="bulletedlist"/>
        <w:rPr>
          <w:rStyle w:val="Hyperlink"/>
          <w:noProof w:val="0"/>
          <w:color w:val="auto"/>
          <w:u w:val="none"/>
        </w:rPr>
      </w:pPr>
      <w:r>
        <w:t>2011 Software Sector summary:</w:t>
      </w:r>
      <w:r w:rsidR="001622A7" w:rsidRPr="00A328F3">
        <w:rPr>
          <w:rStyle w:val="Hyperlink"/>
          <w:u w:val="none"/>
        </w:rPr>
        <w:t xml:space="preserve"> </w:t>
      </w:r>
      <w:r w:rsidR="00A07210" w:rsidRPr="00A328F3">
        <w:rPr>
          <w:rStyle w:val="Hyperlink"/>
          <w:u w:val="none"/>
        </w:rPr>
        <w:t xml:space="preserve"> </w:t>
      </w:r>
      <w:r w:rsidR="001622A7" w:rsidRPr="00A328F3">
        <w:rPr>
          <w:rStyle w:val="EmailWebChar"/>
        </w:rPr>
        <w:t>http://www.ncwm.net/committees/ntep/sectors/software/archive</w:t>
      </w:r>
    </w:p>
    <w:p w:rsidR="00A328F3" w:rsidRDefault="00CE5353" w:rsidP="00CE5353">
      <w:pPr>
        <w:pStyle w:val="bulletedlist"/>
      </w:pPr>
      <w:r>
        <w:t xml:space="preserve">2011 Final Report of the S&amp;T Committee (Publication 16 and addendum sheets): </w:t>
      </w:r>
      <w:r w:rsidR="00A328F3">
        <w:t xml:space="preserve"> </w:t>
      </w:r>
    </w:p>
    <w:p w:rsidR="00CE5353" w:rsidRDefault="00CE5353" w:rsidP="00A328F3">
      <w:pPr>
        <w:pStyle w:val="bulletedlist"/>
        <w:numPr>
          <w:ilvl w:val="0"/>
          <w:numId w:val="0"/>
        </w:numPr>
        <w:ind w:left="720"/>
      </w:pPr>
      <w:r w:rsidRPr="00A328F3">
        <w:rPr>
          <w:rStyle w:val="EmailWebChar"/>
        </w:rPr>
        <w:t>ncwm.net/content/annual-archive</w:t>
      </w:r>
    </w:p>
    <w:p w:rsidR="00AD571F" w:rsidRPr="00072F5F" w:rsidRDefault="00AD571F" w:rsidP="001622A7">
      <w:pPr>
        <w:pStyle w:val="bulletedlist"/>
        <w:rPr>
          <w:rStyle w:val="Hyperlink"/>
          <w:noProof w:val="0"/>
          <w:color w:val="auto"/>
          <w:u w:val="none"/>
        </w:rPr>
      </w:pPr>
      <w:r>
        <w:t>2012 Software Sector summary:</w:t>
      </w:r>
      <w:r w:rsidR="001622A7" w:rsidRPr="00A328F3">
        <w:rPr>
          <w:rStyle w:val="Hyperlink"/>
          <w:noProof w:val="0"/>
          <w:u w:val="none"/>
        </w:rPr>
        <w:t xml:space="preserve"> </w:t>
      </w:r>
      <w:r w:rsidR="00A07210" w:rsidRPr="00A328F3">
        <w:rPr>
          <w:rStyle w:val="Hyperlink"/>
          <w:noProof w:val="0"/>
          <w:u w:val="none"/>
        </w:rPr>
        <w:t xml:space="preserve"> </w:t>
      </w:r>
      <w:r w:rsidR="001622A7" w:rsidRPr="00A328F3">
        <w:rPr>
          <w:rStyle w:val="EmailWebChar"/>
        </w:rPr>
        <w:t>http://www.ncwm.net/committees/ntep/sectors/software/archive</w:t>
      </w:r>
    </w:p>
    <w:p w:rsidR="00987FC4" w:rsidRDefault="00987FC4" w:rsidP="002B6E33">
      <w:pPr>
        <w:pStyle w:val="bulletedlist"/>
        <w:spacing w:after="0"/>
        <w:jc w:val="left"/>
      </w:pPr>
      <w:r>
        <w:t>2012 Final Report of the S&amp;T Committee</w:t>
      </w:r>
      <w:r w:rsidR="00137441">
        <w:t>:</w:t>
      </w:r>
      <w:r w:rsidR="00137441" w:rsidRPr="00137441">
        <w:t xml:space="preserve"> </w:t>
      </w:r>
      <w:r w:rsidR="00A07210">
        <w:t xml:space="preserve"> </w:t>
      </w:r>
      <w:hyperlink r:id="rId9" w:history="1">
        <w:r w:rsidR="00137441" w:rsidRPr="00A328F3">
          <w:rPr>
            <w:rStyle w:val="EmailWebChar"/>
          </w:rPr>
          <w:t>http://www.ncwm.net/resources/dyn/files/1025938z8fff0401/_fn/2013_ST_Pub16.pdf</w:t>
        </w:r>
      </w:hyperlink>
    </w:p>
    <w:p w:rsidR="00987FC4" w:rsidRPr="002B6E33" w:rsidRDefault="00987FC4" w:rsidP="002B6E33">
      <w:pPr>
        <w:pStyle w:val="bulletedlist"/>
        <w:jc w:val="left"/>
        <w:rPr>
          <w:i/>
        </w:rPr>
      </w:pPr>
      <w:r w:rsidRPr="008648FC">
        <w:t xml:space="preserve">2013 Software Sector </w:t>
      </w:r>
      <w:r w:rsidR="00852342">
        <w:t>S</w:t>
      </w:r>
      <w:r w:rsidRPr="008648FC">
        <w:t xml:space="preserve">ummary: </w:t>
      </w:r>
      <w:hyperlink r:id="rId10" w:history="1">
        <w:r w:rsidR="00852342" w:rsidRPr="00A328F3">
          <w:rPr>
            <w:rStyle w:val="EmailWebChar"/>
          </w:rPr>
          <w:t>http://www.ncwm.net/resources/dyn/files/981560z45f7a5f5/_fn/12_Software_Sector_Activity.pdf</w:t>
        </w:r>
      </w:hyperlink>
    </w:p>
    <w:p w:rsidR="008648FC" w:rsidRDefault="008648FC" w:rsidP="00F97BA6">
      <w:pPr>
        <w:pStyle w:val="bulletedlist"/>
        <w:rPr>
          <w:i/>
        </w:rPr>
      </w:pPr>
      <w:r w:rsidRPr="002B6E33">
        <w:t>2013 Final Report of the S&amp;T Committee</w:t>
      </w:r>
      <w:r w:rsidR="00852342">
        <w:t>:</w:t>
      </w:r>
      <w:r w:rsidR="00A07210">
        <w:t xml:space="preserve"> </w:t>
      </w:r>
      <w:hyperlink r:id="rId11" w:history="1">
        <w:r w:rsidR="00852342" w:rsidRPr="00A328F3">
          <w:rPr>
            <w:rStyle w:val="EmailWebChar"/>
          </w:rPr>
          <w:t xml:space="preserve"> </w:t>
        </w:r>
        <w:r w:rsidR="00F97BA6" w:rsidRPr="00A328F3">
          <w:rPr>
            <w:rStyle w:val="EmailWebChar"/>
          </w:rPr>
          <w:t>http://www.nist.gov/pml/wmd/pubs/sp1171.cfm</w:t>
        </w:r>
      </w:hyperlink>
    </w:p>
    <w:p w:rsidR="00A328F3" w:rsidRPr="00A328F3" w:rsidRDefault="00F97BA6" w:rsidP="00BA5C0D">
      <w:pPr>
        <w:pStyle w:val="bulletedlist"/>
        <w:rPr>
          <w:rFonts w:eastAsia="Calibri" w:cs="Times New Roman"/>
          <w:b/>
        </w:rPr>
      </w:pPr>
      <w:r w:rsidRPr="00211E40">
        <w:t>2014 Final Report of the S&amp;T Committee:</w:t>
      </w:r>
      <w:r w:rsidR="00A07210">
        <w:t xml:space="preserve"> </w:t>
      </w:r>
      <w:r w:rsidRPr="00211E40">
        <w:t xml:space="preserve"> </w:t>
      </w:r>
    </w:p>
    <w:p w:rsidR="00F97BA6" w:rsidRPr="00A328F3" w:rsidRDefault="009922E5" w:rsidP="00A328F3">
      <w:pPr>
        <w:pStyle w:val="bulletedlist"/>
        <w:numPr>
          <w:ilvl w:val="0"/>
          <w:numId w:val="0"/>
        </w:numPr>
        <w:ind w:left="720"/>
        <w:rPr>
          <w:rStyle w:val="EmailWebChar"/>
        </w:rPr>
      </w:pPr>
      <w:hyperlink r:id="rId12" w:history="1">
        <w:r w:rsidR="00BA5C0D" w:rsidRPr="00A328F3">
          <w:rPr>
            <w:rStyle w:val="EmailWebChar"/>
          </w:rPr>
          <w:t>http://www.nist.gov/pml/wmd/pubs/upload/08-st-14-annual-final.pdf</w:t>
        </w:r>
      </w:hyperlink>
    </w:p>
    <w:p w:rsidR="00FF1804" w:rsidRDefault="007F23EC" w:rsidP="00FF1804">
      <w:pPr>
        <w:pStyle w:val="BoldHeading"/>
      </w:pPr>
      <w:r>
        <w:t xml:space="preserve">Background: </w:t>
      </w:r>
    </w:p>
    <w:p w:rsidR="007F23EC" w:rsidRDefault="007F23EC" w:rsidP="007F23EC">
      <w:r>
        <w:t xml:space="preserve">Local </w:t>
      </w:r>
      <w:r w:rsidR="00FF1804">
        <w:t>w</w:t>
      </w:r>
      <w:r>
        <w:t xml:space="preserve">eights and </w:t>
      </w:r>
      <w:r w:rsidR="00FF1804">
        <w:t>m</w:t>
      </w:r>
      <w:r>
        <w:t>easures inspectors need a means to determine whether equipment discovered in the field has been evaluated by NTEP.</w:t>
      </w:r>
      <w:r w:rsidR="00FF1804">
        <w:t xml:space="preserve"> </w:t>
      </w:r>
      <w:r>
        <w:t xml:space="preserve"> If so, the inspector needs to know at a minimum the CC number.</w:t>
      </w:r>
      <w:r w:rsidR="00FF1804">
        <w:t xml:space="preserve"> </w:t>
      </w:r>
      <w:r>
        <w:t xml:space="preserve"> From this starting point, other required </w:t>
      </w:r>
      <w:r w:rsidR="00FF1804">
        <w:t>information can be ascertained</w:t>
      </w:r>
      <w:r w:rsidR="00115738">
        <w:t xml:space="preserve"> (</w:t>
      </w:r>
      <w:r w:rsidR="003E1411">
        <w:t>e.g.,</w:t>
      </w:r>
      <w:r w:rsidR="00AB2EF7">
        <w:t xml:space="preserve"> the software version or revision identifier </w:t>
      </w:r>
      <w:r w:rsidR="00F97BA6">
        <w:t xml:space="preserve">of the software </w:t>
      </w:r>
      <w:r w:rsidR="0049174C">
        <w:t>installed in an electronic device at the time it was evaluated</w:t>
      </w:r>
      <w:r w:rsidR="00115738">
        <w:t>)</w:t>
      </w:r>
      <w:r w:rsidR="0049174C">
        <w:t>.</w:t>
      </w:r>
      <w:r w:rsidR="00FF1804">
        <w:t xml:space="preserve">  </w:t>
      </w:r>
      <w:r w:rsidR="00FF1804" w:rsidRPr="000E3FC8">
        <w:t xml:space="preserve">NIST Handbook </w:t>
      </w:r>
      <w:r w:rsidRPr="000E3FC8">
        <w:t>44</w:t>
      </w:r>
      <w:r>
        <w:t xml:space="preserve"> currently includes three options for marking of the CC:</w:t>
      </w:r>
    </w:p>
    <w:p w:rsidR="007F23EC" w:rsidRDefault="00115738" w:rsidP="002B717B">
      <w:pPr>
        <w:pStyle w:val="numberedlist"/>
        <w:numPr>
          <w:ilvl w:val="0"/>
          <w:numId w:val="8"/>
        </w:numPr>
        <w:contextualSpacing w:val="0"/>
      </w:pPr>
      <w:r>
        <w:t>permanent marking;</w:t>
      </w:r>
    </w:p>
    <w:p w:rsidR="00DF4815" w:rsidRDefault="00115738">
      <w:pPr>
        <w:pStyle w:val="numberedlist"/>
        <w:numPr>
          <w:ilvl w:val="0"/>
          <w:numId w:val="8"/>
        </w:numPr>
        <w:contextualSpacing w:val="0"/>
      </w:pPr>
      <w:r>
        <w:t>continuous display; and</w:t>
      </w:r>
    </w:p>
    <w:p w:rsidR="007F23EC" w:rsidRDefault="00115738">
      <w:pPr>
        <w:pStyle w:val="numberedlist"/>
        <w:numPr>
          <w:ilvl w:val="0"/>
          <w:numId w:val="8"/>
        </w:numPr>
        <w:contextualSpacing w:val="0"/>
      </w:pPr>
      <w:r>
        <w:t>recall usi</w:t>
      </w:r>
      <w:r w:rsidR="007F23EC">
        <w:t>ng a special operation</w:t>
      </w:r>
      <w:r>
        <w:t>.</w:t>
      </w:r>
    </w:p>
    <w:p w:rsidR="009762CD" w:rsidRDefault="009762CD" w:rsidP="009762CD">
      <w:pPr>
        <w:pStyle w:val="NoSpacing"/>
        <w:rPr>
          <w:rStyle w:val="Hyperlink"/>
        </w:rPr>
      </w:pPr>
      <w:r w:rsidRPr="003B3B3A">
        <w:t xml:space="preserve">Additional background information relative to this item can be found in </w:t>
      </w:r>
      <w:r w:rsidRPr="00115738">
        <w:t>201</w:t>
      </w:r>
      <w:r w:rsidR="007E3A97" w:rsidRPr="00115738">
        <w:t>4</w:t>
      </w:r>
      <w:r w:rsidRPr="00115738">
        <w:t xml:space="preserve"> NCWM Publication 16</w:t>
      </w:r>
      <w:r w:rsidRPr="003B3B3A">
        <w:t xml:space="preserve"> at: </w:t>
      </w:r>
    </w:p>
    <w:p w:rsidR="009762CD" w:rsidRPr="00115738" w:rsidRDefault="009922E5" w:rsidP="004B34A6">
      <w:pPr>
        <w:pStyle w:val="EmailWeb"/>
        <w:rPr>
          <w:spacing w:val="-4"/>
        </w:rPr>
      </w:pPr>
      <w:hyperlink r:id="rId13" w:history="1">
        <w:r w:rsidR="007E3A97" w:rsidRPr="00115738">
          <w:rPr>
            <w:rStyle w:val="Hyperlink"/>
            <w:noProof w:val="0"/>
            <w:spacing w:val="-4"/>
          </w:rPr>
          <w:t>http://www.ncwm.net/resources/dyn/files/1217541z1019c056/_fn/4-ST-Pub16-2014-CORRECTED-06-12-2014.pdf</w:t>
        </w:r>
      </w:hyperlink>
      <w:r w:rsidR="00115738" w:rsidRPr="00115738">
        <w:rPr>
          <w:rStyle w:val="Hyperlink"/>
          <w:noProof w:val="0"/>
          <w:spacing w:val="-4"/>
        </w:rPr>
        <w:t>.</w:t>
      </w:r>
    </w:p>
    <w:p w:rsidR="00115738" w:rsidRDefault="00976B09" w:rsidP="00211E40">
      <w:pPr>
        <w:pStyle w:val="numberedlist"/>
        <w:numPr>
          <w:ilvl w:val="0"/>
          <w:numId w:val="0"/>
        </w:numPr>
      </w:pPr>
      <w:r>
        <w:t>During its</w:t>
      </w:r>
      <w:r w:rsidR="009762CD">
        <w:t xml:space="preserve"> 2013</w:t>
      </w:r>
      <w:r>
        <w:t xml:space="preserve"> meeting</w:t>
      </w:r>
      <w:r w:rsidR="009762CD">
        <w:t xml:space="preserve">, the WS, </w:t>
      </w:r>
      <w:r w:rsidR="00424A55">
        <w:t xml:space="preserve">at the request of the </w:t>
      </w:r>
      <w:r w:rsidR="004431D2">
        <w:t>SS</w:t>
      </w:r>
      <w:r w:rsidR="009762CD">
        <w:t>, reviewed and provided feedback on the following S</w:t>
      </w:r>
      <w:r w:rsidR="004431D2">
        <w:t>S</w:t>
      </w:r>
      <w:r w:rsidR="009762CD">
        <w:t xml:space="preserve"> proposal to amend </w:t>
      </w:r>
      <w:r w:rsidR="009762CD" w:rsidRPr="000E3FC8">
        <w:t>NIST</w:t>
      </w:r>
      <w:r w:rsidR="009762CD" w:rsidRPr="00211E40">
        <w:rPr>
          <w:i/>
        </w:rPr>
        <w:t xml:space="preserve"> </w:t>
      </w:r>
      <w:r w:rsidR="009762CD" w:rsidRPr="000E3FC8">
        <w:t>Handbook</w:t>
      </w:r>
      <w:r w:rsidR="009762CD" w:rsidRPr="00211E40">
        <w:rPr>
          <w:i/>
        </w:rPr>
        <w:t xml:space="preserve"> </w:t>
      </w:r>
      <w:r w:rsidR="009762CD" w:rsidRPr="000E3FC8">
        <w:t>44</w:t>
      </w:r>
      <w:r w:rsidR="00115738">
        <w:t>,</w:t>
      </w:r>
      <w:r w:rsidR="009762CD">
        <w:t xml:space="preserve"> General Code </w:t>
      </w:r>
      <w:r w:rsidR="004B34A6">
        <w:t>Paragraphs</w:t>
      </w:r>
      <w:r w:rsidR="009762CD">
        <w:t xml:space="preserve"> G-S.1.Identification and G-S.1.1. Location of Marking Information for Not-Built-</w:t>
      </w:r>
      <w:r w:rsidR="00115738">
        <w:t>f</w:t>
      </w:r>
      <w:r w:rsidR="009762CD">
        <w:t xml:space="preserve">or-Purpose, Software-Based Devices:  </w:t>
      </w:r>
    </w:p>
    <w:p w:rsidR="00115738" w:rsidRDefault="00115738">
      <w:pPr>
        <w:spacing w:after="200" w:line="276" w:lineRule="auto"/>
        <w:jc w:val="left"/>
      </w:pPr>
      <w:r>
        <w:br w:type="page"/>
      </w:r>
    </w:p>
    <w:p w:rsidR="00D777B1" w:rsidRDefault="00D777B1" w:rsidP="005A0CDC">
      <w:pPr>
        <w:pStyle w:val="numberedlist"/>
        <w:numPr>
          <w:ilvl w:val="0"/>
          <w:numId w:val="0"/>
        </w:numPr>
        <w:spacing w:after="0"/>
      </w:pPr>
    </w:p>
    <w:tbl>
      <w:tblPr>
        <w:tblStyle w:val="TableGrid"/>
        <w:tblW w:w="0" w:type="auto"/>
        <w:tblLook w:val="04A0" w:firstRow="1" w:lastRow="0" w:firstColumn="1" w:lastColumn="0" w:noHBand="0" w:noVBand="1"/>
      </w:tblPr>
      <w:tblGrid>
        <w:gridCol w:w="9350"/>
      </w:tblGrid>
      <w:tr w:rsidR="0054412B" w:rsidTr="0054412B">
        <w:tc>
          <w:tcPr>
            <w:tcW w:w="9576" w:type="dxa"/>
          </w:tcPr>
          <w:p w:rsidR="0054412B" w:rsidRPr="00365937" w:rsidRDefault="0054412B" w:rsidP="00365937">
            <w:pPr>
              <w:rPr>
                <w:b/>
              </w:rPr>
            </w:pPr>
            <w:r w:rsidRPr="00365937">
              <w:rPr>
                <w:b/>
                <w:i/>
                <w:iCs/>
              </w:rPr>
              <w:t>NIST Handbook 44 – Proposed changes:</w:t>
            </w:r>
          </w:p>
          <w:p w:rsidR="0054412B" w:rsidRDefault="0054412B" w:rsidP="00115738">
            <w:pPr>
              <w:pStyle w:val="I-Normalreg"/>
              <w:ind w:left="0"/>
              <w:rPr>
                <w:sz w:val="18"/>
                <w:szCs w:val="18"/>
              </w:rPr>
            </w:pPr>
            <w:r>
              <w:rPr>
                <w:b/>
                <w:bCs/>
                <w:sz w:val="18"/>
                <w:szCs w:val="18"/>
              </w:rPr>
              <w:t>G-S.1.</w:t>
            </w:r>
            <w:r w:rsidR="00365937">
              <w:rPr>
                <w:b/>
                <w:bCs/>
                <w:sz w:val="18"/>
                <w:szCs w:val="18"/>
              </w:rPr>
              <w:tab/>
            </w:r>
            <w:r w:rsidR="008236C2">
              <w:rPr>
                <w:b/>
                <w:bCs/>
                <w:sz w:val="18"/>
                <w:szCs w:val="18"/>
              </w:rPr>
              <w:t>I</w:t>
            </w:r>
            <w:r>
              <w:rPr>
                <w:b/>
                <w:bCs/>
                <w:sz w:val="18"/>
                <w:szCs w:val="18"/>
              </w:rPr>
              <w:t>dentification.</w:t>
            </w:r>
            <w:r>
              <w:rPr>
                <w:sz w:val="18"/>
                <w:szCs w:val="18"/>
              </w:rPr>
              <w:t xml:space="preserve"> – All equipment, except weights and separate parts necessary to the measurement process but not having any metrological effect</w:t>
            </w:r>
            <w:r>
              <w:rPr>
                <w:b/>
                <w:bCs/>
                <w:sz w:val="18"/>
                <w:szCs w:val="18"/>
              </w:rPr>
              <w:t>,</w:t>
            </w:r>
            <w:r>
              <w:rPr>
                <w:sz w:val="18"/>
                <w:szCs w:val="18"/>
              </w:rPr>
              <w:t xml:space="preserve"> shall be clearly and permanently marked for the purposes of identification with the following information: </w:t>
            </w:r>
          </w:p>
          <w:p w:rsidR="0054412B" w:rsidRDefault="0054412B" w:rsidP="00115738">
            <w:pPr>
              <w:pStyle w:val="I-LetterAreg"/>
              <w:rPr>
                <w:sz w:val="18"/>
                <w:szCs w:val="18"/>
              </w:rPr>
            </w:pPr>
            <w:r>
              <w:rPr>
                <w:sz w:val="18"/>
                <w:szCs w:val="18"/>
              </w:rPr>
              <w:t>(a)</w:t>
            </w:r>
            <w:r w:rsidR="00115738">
              <w:rPr>
                <w:sz w:val="18"/>
                <w:szCs w:val="18"/>
              </w:rPr>
              <w:tab/>
            </w:r>
            <w:r>
              <w:rPr>
                <w:sz w:val="18"/>
                <w:szCs w:val="18"/>
              </w:rPr>
              <w:t xml:space="preserve"> the name, initials, or trademark of the manufacturer or distributor; </w:t>
            </w:r>
          </w:p>
          <w:p w:rsidR="0054412B" w:rsidRDefault="0054412B" w:rsidP="00115738">
            <w:pPr>
              <w:pStyle w:val="I-LetterAreg"/>
              <w:rPr>
                <w:sz w:val="18"/>
                <w:szCs w:val="18"/>
              </w:rPr>
            </w:pPr>
            <w:r>
              <w:rPr>
                <w:sz w:val="18"/>
                <w:szCs w:val="18"/>
              </w:rPr>
              <w:t>(b)</w:t>
            </w:r>
            <w:r w:rsidR="00115738">
              <w:rPr>
                <w:sz w:val="18"/>
                <w:szCs w:val="18"/>
              </w:rPr>
              <w:tab/>
            </w:r>
            <w:r>
              <w:rPr>
                <w:sz w:val="18"/>
                <w:szCs w:val="18"/>
              </w:rPr>
              <w:t xml:space="preserve">a model identifier that positively identifies the pattern or design of the device; </w:t>
            </w:r>
          </w:p>
          <w:p w:rsidR="0054412B" w:rsidRDefault="0054412B" w:rsidP="0054412B">
            <w:pPr>
              <w:pStyle w:val="I-LetterAIndent1"/>
              <w:spacing w:after="0"/>
              <w:ind w:left="1080"/>
              <w:rPr>
                <w:i/>
                <w:iCs/>
                <w:sz w:val="18"/>
                <w:szCs w:val="18"/>
              </w:rPr>
            </w:pPr>
            <w:r>
              <w:rPr>
                <w:i/>
                <w:iCs/>
                <w:sz w:val="18"/>
                <w:szCs w:val="18"/>
              </w:rPr>
              <w:t>(1)</w:t>
            </w:r>
            <w:r w:rsidR="00115738">
              <w:rPr>
                <w:i/>
                <w:iCs/>
                <w:sz w:val="18"/>
                <w:szCs w:val="18"/>
              </w:rPr>
              <w:tab/>
            </w:r>
            <w:r>
              <w:rPr>
                <w:i/>
                <w:iCs/>
                <w:sz w:val="18"/>
                <w:szCs w:val="18"/>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54412B" w:rsidRDefault="0054412B" w:rsidP="0054412B">
            <w:pPr>
              <w:pStyle w:val="I-Normalreg"/>
              <w:spacing w:after="0"/>
              <w:ind w:left="1080"/>
              <w:rPr>
                <w:i/>
                <w:iCs/>
                <w:sz w:val="18"/>
                <w:szCs w:val="18"/>
              </w:rPr>
            </w:pPr>
            <w:r>
              <w:rPr>
                <w:i/>
                <w:iCs/>
                <w:sz w:val="18"/>
                <w:szCs w:val="18"/>
              </w:rPr>
              <w:t xml:space="preserve">[Nonretroactive as of January 1, 2003] </w:t>
            </w:r>
          </w:p>
          <w:p w:rsidR="0054412B" w:rsidRDefault="0054412B" w:rsidP="00115738">
            <w:pPr>
              <w:pStyle w:val="I-Normalreg"/>
              <w:spacing w:before="60"/>
              <w:ind w:left="1080"/>
              <w:rPr>
                <w:sz w:val="18"/>
                <w:szCs w:val="18"/>
              </w:rPr>
            </w:pPr>
            <w:r>
              <w:rPr>
                <w:sz w:val="18"/>
                <w:szCs w:val="18"/>
              </w:rPr>
              <w:t xml:space="preserve">(Added 2000) (Amended 2001) </w:t>
            </w:r>
          </w:p>
          <w:p w:rsidR="0054412B" w:rsidRDefault="0054412B" w:rsidP="0054412B">
            <w:pPr>
              <w:pStyle w:val="I-LetterAreg"/>
              <w:spacing w:after="0"/>
              <w:rPr>
                <w:b/>
                <w:bCs/>
                <w:sz w:val="18"/>
                <w:szCs w:val="18"/>
              </w:rPr>
            </w:pPr>
            <w:r>
              <w:rPr>
                <w:sz w:val="18"/>
                <w:szCs w:val="18"/>
              </w:rPr>
              <w:t>(c)</w:t>
            </w:r>
            <w:r w:rsidR="00115738">
              <w:rPr>
                <w:sz w:val="18"/>
                <w:szCs w:val="18"/>
              </w:rPr>
              <w:tab/>
            </w:r>
            <w:r>
              <w:rPr>
                <w:sz w:val="18"/>
                <w:szCs w:val="18"/>
              </w:rPr>
              <w:t>a nonrepetitive serial number, except for equipment with no moving or electronic component parts and</w:t>
            </w:r>
            <w:r>
              <w:rPr>
                <w:b/>
                <w:bCs/>
                <w:strike/>
                <w:sz w:val="18"/>
                <w:szCs w:val="18"/>
              </w:rPr>
              <w:t xml:space="preserve"> not-built-for-purpose software-based software devices</w:t>
            </w:r>
            <w:r>
              <w:rPr>
                <w:b/>
                <w:bCs/>
                <w:sz w:val="18"/>
                <w:szCs w:val="18"/>
                <w:u w:val="single"/>
              </w:rPr>
              <w:t xml:space="preserve"> software</w:t>
            </w:r>
            <w:r>
              <w:rPr>
                <w:sz w:val="18"/>
                <w:szCs w:val="18"/>
              </w:rPr>
              <w:t>;</w:t>
            </w:r>
          </w:p>
          <w:p w:rsidR="0054412B" w:rsidRDefault="0054412B" w:rsidP="0054412B">
            <w:pPr>
              <w:pStyle w:val="I-Normalreg"/>
              <w:spacing w:after="0"/>
              <w:ind w:left="720"/>
              <w:rPr>
                <w:sz w:val="18"/>
                <w:szCs w:val="18"/>
              </w:rPr>
            </w:pPr>
            <w:r>
              <w:rPr>
                <w:sz w:val="18"/>
                <w:szCs w:val="18"/>
              </w:rPr>
              <w:t xml:space="preserve">[Nonretroactive as of January 1, 1968] </w:t>
            </w:r>
          </w:p>
          <w:p w:rsidR="0054412B" w:rsidRDefault="0054412B" w:rsidP="00115738">
            <w:pPr>
              <w:pStyle w:val="I-Normalreg"/>
              <w:spacing w:before="60"/>
              <w:ind w:left="720"/>
              <w:rPr>
                <w:sz w:val="18"/>
                <w:szCs w:val="18"/>
              </w:rPr>
            </w:pPr>
            <w:r>
              <w:rPr>
                <w:sz w:val="18"/>
                <w:szCs w:val="18"/>
              </w:rPr>
              <w:t xml:space="preserve">(Amended 2003) </w:t>
            </w:r>
          </w:p>
          <w:p w:rsidR="0054412B" w:rsidRDefault="0054412B" w:rsidP="00115738">
            <w:pPr>
              <w:pStyle w:val="I-LetterAIndent1"/>
              <w:numPr>
                <w:ilvl w:val="0"/>
                <w:numId w:val="81"/>
              </w:numPr>
              <w:spacing w:after="0"/>
              <w:rPr>
                <w:i/>
                <w:iCs/>
                <w:sz w:val="18"/>
                <w:szCs w:val="18"/>
              </w:rPr>
            </w:pPr>
            <w:r>
              <w:rPr>
                <w:i/>
                <w:iCs/>
                <w:sz w:val="18"/>
                <w:szCs w:val="18"/>
              </w:rPr>
              <w:t xml:space="preserve">The serial number shall be prefaced by words, an abbreviation, or a symbol, that clearly identifies the number as the required serial number. </w:t>
            </w:r>
          </w:p>
          <w:p w:rsidR="0054412B" w:rsidRDefault="0054412B" w:rsidP="00115738">
            <w:pPr>
              <w:pStyle w:val="I-Normalreg"/>
              <w:ind w:left="1080"/>
              <w:rPr>
                <w:i/>
                <w:iCs/>
                <w:sz w:val="18"/>
                <w:szCs w:val="18"/>
              </w:rPr>
            </w:pPr>
            <w:r>
              <w:rPr>
                <w:i/>
                <w:iCs/>
                <w:sz w:val="18"/>
                <w:szCs w:val="18"/>
              </w:rPr>
              <w:t xml:space="preserve">[Nonretroactive as of January 1, 1986] </w:t>
            </w:r>
          </w:p>
          <w:p w:rsidR="0054412B" w:rsidRDefault="0054412B" w:rsidP="00115738">
            <w:pPr>
              <w:pStyle w:val="I-LetterAIndent1"/>
              <w:numPr>
                <w:ilvl w:val="0"/>
                <w:numId w:val="81"/>
              </w:numPr>
              <w:spacing w:after="0"/>
              <w:rPr>
                <w:i/>
                <w:iCs/>
                <w:sz w:val="18"/>
                <w:szCs w:val="18"/>
              </w:rPr>
            </w:pPr>
            <w:r>
              <w:rPr>
                <w:i/>
                <w:iCs/>
                <w:sz w:val="18"/>
                <w:szCs w:val="18"/>
              </w:rPr>
              <w:t xml:space="preserve">Abbreviations for the word “Serial” shall, as a minimum, begin with the letter “S,” and abbreviations for the word “Number” shall, as a minimum, begin with the letter “N” (e.g., S/N, SN, Ser. No., and S. No.). </w:t>
            </w:r>
          </w:p>
          <w:p w:rsidR="0054412B" w:rsidRDefault="0054412B" w:rsidP="00115738">
            <w:pPr>
              <w:pStyle w:val="I-LetterAIndent1"/>
              <w:ind w:left="1422"/>
              <w:rPr>
                <w:i/>
                <w:iCs/>
                <w:sz w:val="18"/>
                <w:szCs w:val="18"/>
              </w:rPr>
            </w:pPr>
            <w:r>
              <w:rPr>
                <w:i/>
                <w:iCs/>
                <w:sz w:val="18"/>
                <w:szCs w:val="18"/>
              </w:rPr>
              <w:t xml:space="preserve">[Nonretroactive as of January 1, 2001] </w:t>
            </w:r>
          </w:p>
          <w:p w:rsidR="0054412B" w:rsidRDefault="0054412B" w:rsidP="0054412B">
            <w:pPr>
              <w:pStyle w:val="I-LetterAreg"/>
              <w:spacing w:after="0"/>
              <w:rPr>
                <w:sz w:val="18"/>
                <w:szCs w:val="18"/>
              </w:rPr>
            </w:pPr>
            <w:r>
              <w:rPr>
                <w:sz w:val="18"/>
                <w:szCs w:val="18"/>
              </w:rPr>
              <w:t>(d)</w:t>
            </w:r>
            <w:r w:rsidR="00115738">
              <w:rPr>
                <w:sz w:val="18"/>
                <w:szCs w:val="18"/>
              </w:rPr>
              <w:tab/>
            </w:r>
            <w:r>
              <w:rPr>
                <w:sz w:val="18"/>
                <w:szCs w:val="18"/>
              </w:rPr>
              <w:t>the current software version or revision identifier</w:t>
            </w:r>
            <w:r>
              <w:rPr>
                <w:strike/>
                <w:sz w:val="18"/>
                <w:szCs w:val="18"/>
              </w:rPr>
              <w:t xml:space="preserve"> </w:t>
            </w:r>
            <w:r>
              <w:rPr>
                <w:b/>
                <w:bCs/>
                <w:strike/>
                <w:sz w:val="18"/>
                <w:szCs w:val="18"/>
              </w:rPr>
              <w:t>for not-built-for-purpose software-based electronic devices</w:t>
            </w:r>
            <w:r>
              <w:rPr>
                <w:color w:val="FF0000"/>
                <w:sz w:val="18"/>
                <w:szCs w:val="18"/>
              </w:rPr>
              <w:t>,</w:t>
            </w:r>
            <w:r>
              <w:t xml:space="preserve"> </w:t>
            </w:r>
            <w:r w:rsidRPr="00404E0A">
              <w:t>which shall be directly linked to the software itself</w:t>
            </w:r>
            <w:r w:rsidRPr="00404E0A">
              <w:rPr>
                <w:sz w:val="18"/>
                <w:szCs w:val="18"/>
              </w:rPr>
              <w:t xml:space="preserve">; </w:t>
            </w:r>
          </w:p>
          <w:p w:rsidR="0054412B" w:rsidRDefault="0054412B" w:rsidP="0054412B">
            <w:pPr>
              <w:pStyle w:val="I-LetterAIndent1"/>
              <w:spacing w:after="0"/>
              <w:rPr>
                <w:i/>
                <w:iCs/>
                <w:sz w:val="18"/>
                <w:szCs w:val="18"/>
              </w:rPr>
            </w:pPr>
            <w:r>
              <w:rPr>
                <w:i/>
                <w:iCs/>
                <w:sz w:val="18"/>
                <w:szCs w:val="18"/>
              </w:rPr>
              <w:t xml:space="preserve">[Nonretroactive as of January 1, 2004] </w:t>
            </w:r>
          </w:p>
          <w:p w:rsidR="0054412B" w:rsidRDefault="0054412B" w:rsidP="00115738">
            <w:pPr>
              <w:pStyle w:val="I-LetterAIndent1"/>
              <w:spacing w:before="60"/>
              <w:ind w:left="1354"/>
              <w:rPr>
                <w:sz w:val="18"/>
                <w:szCs w:val="18"/>
              </w:rPr>
            </w:pPr>
            <w:r>
              <w:rPr>
                <w:sz w:val="18"/>
                <w:szCs w:val="18"/>
              </w:rPr>
              <w:t xml:space="preserve">(Added 2003) </w:t>
            </w:r>
            <w:r>
              <w:rPr>
                <w:b/>
                <w:bCs/>
                <w:sz w:val="18"/>
                <w:szCs w:val="18"/>
                <w:u w:val="single"/>
              </w:rPr>
              <w:t>(Amended 20XX)</w:t>
            </w:r>
          </w:p>
          <w:p w:rsidR="0054412B" w:rsidRDefault="0054412B" w:rsidP="00115738">
            <w:pPr>
              <w:pStyle w:val="I-LetterAIndent1"/>
              <w:numPr>
                <w:ilvl w:val="0"/>
                <w:numId w:val="82"/>
              </w:numPr>
              <w:spacing w:after="0"/>
              <w:rPr>
                <w:i/>
                <w:iCs/>
                <w:sz w:val="18"/>
                <w:szCs w:val="18"/>
              </w:rPr>
            </w:pPr>
            <w:r>
              <w:rPr>
                <w:i/>
                <w:iCs/>
                <w:sz w:val="18"/>
                <w:szCs w:val="18"/>
              </w:rPr>
              <w:t xml:space="preserve">The version or revision identifier shall be prefaced by words, an abbreviation, or a symbol, that clearly identifies the number as the required version or revision. </w:t>
            </w:r>
          </w:p>
          <w:p w:rsidR="0054412B" w:rsidRDefault="0054412B" w:rsidP="0054412B">
            <w:pPr>
              <w:pStyle w:val="I-LetterAIndent1"/>
              <w:spacing w:after="0"/>
              <w:ind w:firstLine="0"/>
              <w:rPr>
                <w:i/>
                <w:iCs/>
                <w:sz w:val="18"/>
                <w:szCs w:val="18"/>
              </w:rPr>
            </w:pPr>
            <w:r>
              <w:rPr>
                <w:i/>
                <w:iCs/>
                <w:sz w:val="18"/>
                <w:szCs w:val="18"/>
              </w:rPr>
              <w:t xml:space="preserve">[Nonretroactive as of January 1, 2007] </w:t>
            </w:r>
          </w:p>
          <w:p w:rsidR="0054412B" w:rsidRDefault="0054412B" w:rsidP="00115738">
            <w:pPr>
              <w:pStyle w:val="I-LetterAIndent1"/>
              <w:spacing w:before="60"/>
              <w:ind w:left="1354" w:firstLine="0"/>
              <w:rPr>
                <w:sz w:val="18"/>
                <w:szCs w:val="18"/>
              </w:rPr>
            </w:pPr>
            <w:r>
              <w:rPr>
                <w:sz w:val="18"/>
                <w:szCs w:val="18"/>
              </w:rPr>
              <w:t xml:space="preserve">(Added 2006) </w:t>
            </w:r>
          </w:p>
          <w:p w:rsidR="0054412B" w:rsidRDefault="0054412B" w:rsidP="00115738">
            <w:pPr>
              <w:pStyle w:val="I-LetterAIndent1"/>
              <w:numPr>
                <w:ilvl w:val="0"/>
                <w:numId w:val="82"/>
              </w:numPr>
              <w:spacing w:after="0"/>
              <w:rPr>
                <w:i/>
                <w:iCs/>
                <w:sz w:val="18"/>
                <w:szCs w:val="18"/>
              </w:rPr>
            </w:pPr>
            <w:r>
              <w:rPr>
                <w:i/>
                <w:iCs/>
                <w:sz w:val="18"/>
                <w:szCs w:val="18"/>
              </w:rPr>
              <w:t xml:space="preserve"> 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54412B" w:rsidRDefault="0054412B" w:rsidP="0054412B">
            <w:pPr>
              <w:pStyle w:val="I-Normalreg"/>
              <w:spacing w:after="0"/>
              <w:ind w:left="1350"/>
              <w:rPr>
                <w:i/>
                <w:iCs/>
                <w:sz w:val="18"/>
                <w:szCs w:val="18"/>
              </w:rPr>
            </w:pPr>
            <w:r>
              <w:rPr>
                <w:i/>
                <w:iCs/>
                <w:sz w:val="18"/>
                <w:szCs w:val="18"/>
              </w:rPr>
              <w:t xml:space="preserve">[Nonretroactive as of January 1, 2007] </w:t>
            </w:r>
          </w:p>
          <w:p w:rsidR="0054412B" w:rsidRDefault="0054412B" w:rsidP="00115738">
            <w:pPr>
              <w:pStyle w:val="I-Normalreg"/>
              <w:spacing w:before="60"/>
              <w:ind w:left="1350"/>
              <w:rPr>
                <w:sz w:val="18"/>
                <w:szCs w:val="18"/>
              </w:rPr>
            </w:pPr>
            <w:r>
              <w:rPr>
                <w:sz w:val="18"/>
                <w:szCs w:val="18"/>
              </w:rPr>
              <w:t xml:space="preserve">(Added 2006) </w:t>
            </w:r>
          </w:p>
          <w:p w:rsidR="0054412B" w:rsidRDefault="0054412B" w:rsidP="00115738">
            <w:pPr>
              <w:pStyle w:val="I-LetterAIndent1"/>
              <w:ind w:left="1354"/>
              <w:rPr>
                <w:b/>
                <w:bCs/>
                <w:i/>
                <w:iCs/>
                <w:sz w:val="18"/>
                <w:szCs w:val="18"/>
                <w:u w:val="single"/>
              </w:rPr>
            </w:pPr>
            <w:r>
              <w:rPr>
                <w:b/>
                <w:bCs/>
                <w:i/>
                <w:iCs/>
                <w:sz w:val="18"/>
                <w:szCs w:val="18"/>
                <w:u w:val="single"/>
              </w:rPr>
              <w:t>(3)</w:t>
            </w:r>
            <w:r w:rsidR="00115738">
              <w:rPr>
                <w:b/>
                <w:bCs/>
                <w:i/>
                <w:iCs/>
                <w:sz w:val="18"/>
                <w:szCs w:val="18"/>
              </w:rPr>
              <w:tab/>
            </w:r>
            <w:r>
              <w:rPr>
                <w:b/>
                <w:bCs/>
                <w:i/>
                <w:iCs/>
                <w:sz w:val="18"/>
                <w:szCs w:val="18"/>
                <w:u w:val="single"/>
              </w:rPr>
              <w:t>The version or revision identifier shall be accessible via the display. Instructions for displaying the version or revision identifier shall be described in the CC. As an exception, permanently marking the version or revision identifier shall be acceptable under the following conditions:</w:t>
            </w:r>
          </w:p>
          <w:p w:rsidR="0054412B" w:rsidRDefault="0054412B" w:rsidP="00115738">
            <w:pPr>
              <w:pStyle w:val="I-Normalreg"/>
              <w:numPr>
                <w:ilvl w:val="0"/>
                <w:numId w:val="83"/>
              </w:numPr>
              <w:ind w:left="1782"/>
              <w:rPr>
                <w:b/>
                <w:bCs/>
                <w:i/>
                <w:iCs/>
                <w:sz w:val="18"/>
                <w:szCs w:val="18"/>
                <w:u w:val="single"/>
              </w:rPr>
            </w:pPr>
            <w:r>
              <w:rPr>
                <w:b/>
                <w:bCs/>
                <w:i/>
                <w:iCs/>
                <w:sz w:val="18"/>
                <w:szCs w:val="18"/>
                <w:u w:val="single"/>
              </w:rPr>
              <w:t>The user interface does not have any control capability to activate the indication of the version or revision identifier on the display, or the display does not technically allow the version or revision identifier to be shown (analog indicating device or electromechanical counter) or</w:t>
            </w:r>
          </w:p>
          <w:p w:rsidR="0054412B" w:rsidRDefault="0054412B" w:rsidP="005A0CDC">
            <w:pPr>
              <w:pStyle w:val="I-Normalreg"/>
              <w:numPr>
                <w:ilvl w:val="0"/>
                <w:numId w:val="83"/>
              </w:numPr>
              <w:ind w:left="1772"/>
              <w:rPr>
                <w:b/>
                <w:bCs/>
                <w:i/>
                <w:iCs/>
                <w:sz w:val="18"/>
                <w:szCs w:val="18"/>
                <w:u w:val="single"/>
              </w:rPr>
            </w:pPr>
            <w:r>
              <w:rPr>
                <w:b/>
                <w:bCs/>
                <w:i/>
                <w:iCs/>
                <w:sz w:val="18"/>
                <w:szCs w:val="18"/>
                <w:u w:val="single"/>
              </w:rPr>
              <w:t>the device does not have an interface to communicate the version or revision identifier.</w:t>
            </w:r>
          </w:p>
          <w:p w:rsidR="0054412B" w:rsidRDefault="0054412B" w:rsidP="0054412B">
            <w:pPr>
              <w:pStyle w:val="I-LetterAreg"/>
              <w:rPr>
                <w:sz w:val="18"/>
                <w:szCs w:val="18"/>
              </w:rPr>
            </w:pPr>
            <w:r>
              <w:rPr>
                <w:sz w:val="18"/>
                <w:szCs w:val="18"/>
              </w:rPr>
              <w:lastRenderedPageBreak/>
              <w:t>(e</w:t>
            </w:r>
            <w:r w:rsidR="002D673C">
              <w:rPr>
                <w:sz w:val="18"/>
                <w:szCs w:val="18"/>
              </w:rPr>
              <w:t>)</w:t>
            </w:r>
            <w:r w:rsidR="00115738">
              <w:rPr>
                <w:sz w:val="18"/>
                <w:szCs w:val="18"/>
              </w:rPr>
              <w:tab/>
            </w:r>
            <w:r>
              <w:rPr>
                <w:sz w:val="18"/>
                <w:szCs w:val="18"/>
              </w:rPr>
              <w:t xml:space="preserve">an NTEP CC number or a corresponding CC Addendum Number for devices that have a CC. </w:t>
            </w:r>
          </w:p>
          <w:p w:rsidR="0054412B" w:rsidRDefault="0054412B" w:rsidP="0054412B">
            <w:pPr>
              <w:pStyle w:val="I-LetterAIndent1"/>
              <w:spacing w:after="0"/>
              <w:rPr>
                <w:i/>
                <w:iCs/>
                <w:sz w:val="18"/>
                <w:szCs w:val="18"/>
              </w:rPr>
            </w:pPr>
            <w:r>
              <w:rPr>
                <w:i/>
                <w:iCs/>
                <w:sz w:val="18"/>
                <w:szCs w:val="18"/>
              </w:rPr>
              <w:t>(1)</w:t>
            </w:r>
            <w:r w:rsidR="00115738">
              <w:rPr>
                <w:i/>
                <w:iCs/>
                <w:sz w:val="18"/>
                <w:szCs w:val="18"/>
              </w:rPr>
              <w:tab/>
            </w:r>
            <w:r>
              <w:rPr>
                <w:i/>
                <w:iCs/>
                <w:sz w:val="18"/>
                <w:szCs w:val="18"/>
              </w:rPr>
              <w:t xml:space="preserve">The CC Number or a corresponding CC Addendum Number shall be prefaced by the terms “NTEP CC,” “CC,” or “Approval.” These terms may be followed by the word “Number” or an abbreviation of that word. The abbreviation for the word “Number” shall, as a minimum, begin with the letter “N” (e.g., No or No.) </w:t>
            </w:r>
          </w:p>
          <w:p w:rsidR="0054412B" w:rsidRDefault="0054412B" w:rsidP="0054412B">
            <w:pPr>
              <w:pStyle w:val="I-Normalreg"/>
              <w:ind w:left="1350"/>
              <w:rPr>
                <w:i/>
                <w:iCs/>
                <w:sz w:val="18"/>
                <w:szCs w:val="18"/>
              </w:rPr>
            </w:pPr>
            <w:r>
              <w:rPr>
                <w:i/>
                <w:iCs/>
                <w:sz w:val="18"/>
                <w:szCs w:val="18"/>
              </w:rPr>
              <w:t xml:space="preserve">[Nonretroactive as of January 1, 2003] </w:t>
            </w:r>
          </w:p>
          <w:p w:rsidR="0054412B" w:rsidRDefault="0054412B" w:rsidP="00365937">
            <w:pPr>
              <w:pStyle w:val="I-Normalreg"/>
              <w:spacing w:after="60"/>
              <w:ind w:left="0"/>
              <w:rPr>
                <w:sz w:val="18"/>
                <w:szCs w:val="18"/>
              </w:rPr>
            </w:pPr>
            <w:r>
              <w:rPr>
                <w:sz w:val="18"/>
                <w:szCs w:val="18"/>
              </w:rPr>
              <w:t xml:space="preserve">The required information shall be so located that it is readily observable without the necessity of the disassembly of a part requiring the use of any means separate from the device. </w:t>
            </w:r>
          </w:p>
          <w:p w:rsidR="0054412B" w:rsidRDefault="0054412B" w:rsidP="00365937">
            <w:pPr>
              <w:pStyle w:val="I-Normalreg"/>
              <w:ind w:left="0"/>
              <w:rPr>
                <w:sz w:val="18"/>
                <w:szCs w:val="18"/>
              </w:rPr>
            </w:pPr>
            <w:r>
              <w:rPr>
                <w:sz w:val="18"/>
                <w:szCs w:val="18"/>
              </w:rPr>
              <w:t xml:space="preserve">(Amended 1985, 1991, 1999, 2000, 2001, 2003, </w:t>
            </w:r>
            <w:r>
              <w:rPr>
                <w:b/>
                <w:bCs/>
                <w:strike/>
                <w:sz w:val="18"/>
                <w:szCs w:val="18"/>
                <w:u w:val="single"/>
              </w:rPr>
              <w:t>and,</w:t>
            </w:r>
            <w:r>
              <w:rPr>
                <w:sz w:val="18"/>
                <w:szCs w:val="18"/>
              </w:rPr>
              <w:t xml:space="preserve"> 2006 </w:t>
            </w:r>
            <w:r>
              <w:rPr>
                <w:b/>
                <w:bCs/>
                <w:sz w:val="18"/>
                <w:szCs w:val="18"/>
                <w:u w:val="single"/>
              </w:rPr>
              <w:t>and 201X</w:t>
            </w:r>
            <w:r>
              <w:rPr>
                <w:sz w:val="18"/>
                <w:szCs w:val="18"/>
              </w:rPr>
              <w:t>)</w:t>
            </w:r>
          </w:p>
          <w:p w:rsidR="0054412B" w:rsidRDefault="0054412B" w:rsidP="00365937">
            <w:pPr>
              <w:pStyle w:val="I-Normalreg"/>
              <w:tabs>
                <w:tab w:val="left" w:pos="1242"/>
              </w:tabs>
              <w:rPr>
                <w:i/>
                <w:iCs/>
                <w:sz w:val="18"/>
                <w:szCs w:val="18"/>
              </w:rPr>
            </w:pPr>
            <w:r>
              <w:rPr>
                <w:b/>
                <w:bCs/>
                <w:i/>
                <w:iCs/>
                <w:sz w:val="18"/>
                <w:szCs w:val="18"/>
              </w:rPr>
              <w:t>G-S.1.1.</w:t>
            </w:r>
            <w:r w:rsidR="00365937">
              <w:rPr>
                <w:b/>
                <w:bCs/>
                <w:i/>
                <w:iCs/>
                <w:sz w:val="18"/>
                <w:szCs w:val="18"/>
              </w:rPr>
              <w:tab/>
            </w:r>
            <w:r>
              <w:rPr>
                <w:b/>
                <w:bCs/>
                <w:i/>
                <w:iCs/>
                <w:sz w:val="18"/>
                <w:szCs w:val="18"/>
              </w:rPr>
              <w:t>Location of Marking Information for</w:t>
            </w:r>
            <w:r>
              <w:rPr>
                <w:b/>
                <w:bCs/>
                <w:i/>
                <w:iCs/>
                <w:strike/>
                <w:sz w:val="18"/>
                <w:szCs w:val="18"/>
              </w:rPr>
              <w:t xml:space="preserve"> Not-Built-For-Purpose</w:t>
            </w:r>
            <w:r>
              <w:rPr>
                <w:b/>
                <w:bCs/>
                <w:i/>
                <w:iCs/>
                <w:sz w:val="18"/>
                <w:szCs w:val="18"/>
              </w:rPr>
              <w:t xml:space="preserve"> </w:t>
            </w:r>
            <w:r w:rsidRPr="00404E0A">
              <w:rPr>
                <w:b/>
                <w:bCs/>
                <w:i/>
                <w:iCs/>
                <w:sz w:val="18"/>
                <w:szCs w:val="18"/>
                <w:u w:val="single"/>
              </w:rPr>
              <w:t>Al</w:t>
            </w:r>
            <w:r>
              <w:rPr>
                <w:b/>
                <w:bCs/>
                <w:i/>
                <w:iCs/>
                <w:sz w:val="18"/>
                <w:szCs w:val="18"/>
                <w:u w:val="single"/>
              </w:rPr>
              <w:t>l</w:t>
            </w:r>
            <w:r>
              <w:rPr>
                <w:b/>
                <w:bCs/>
                <w:i/>
                <w:iCs/>
                <w:sz w:val="18"/>
                <w:szCs w:val="18"/>
              </w:rPr>
              <w:t xml:space="preserve"> Software-Based Devices.</w:t>
            </w:r>
            <w:r>
              <w:rPr>
                <w:i/>
                <w:iCs/>
                <w:sz w:val="18"/>
                <w:szCs w:val="18"/>
              </w:rPr>
              <w:t xml:space="preserve"> –</w:t>
            </w:r>
            <w:r>
              <w:rPr>
                <w:i/>
                <w:iCs/>
                <w:strike/>
                <w:sz w:val="18"/>
                <w:szCs w:val="18"/>
              </w:rPr>
              <w:t xml:space="preserve"> </w:t>
            </w:r>
            <w:r>
              <w:rPr>
                <w:i/>
                <w:iCs/>
                <w:sz w:val="18"/>
                <w:szCs w:val="18"/>
              </w:rPr>
              <w:t>For</w:t>
            </w:r>
            <w:r>
              <w:rPr>
                <w:b/>
                <w:bCs/>
                <w:i/>
                <w:iCs/>
                <w:sz w:val="18"/>
                <w:szCs w:val="18"/>
              </w:rPr>
              <w:t xml:space="preserve"> </w:t>
            </w:r>
            <w:r>
              <w:rPr>
                <w:b/>
                <w:bCs/>
                <w:i/>
                <w:iCs/>
                <w:strike/>
                <w:sz w:val="18"/>
                <w:szCs w:val="18"/>
              </w:rPr>
              <w:t xml:space="preserve">not-built-for-purpose, </w:t>
            </w:r>
            <w:r>
              <w:rPr>
                <w:i/>
                <w:iCs/>
                <w:sz w:val="18"/>
                <w:szCs w:val="18"/>
              </w:rPr>
              <w:t xml:space="preserve">software-based devices, either: </w:t>
            </w:r>
          </w:p>
          <w:p w:rsidR="0054412B" w:rsidRDefault="0054412B" w:rsidP="00365937">
            <w:pPr>
              <w:pStyle w:val="I-LetterAreg"/>
              <w:numPr>
                <w:ilvl w:val="0"/>
                <w:numId w:val="86"/>
              </w:numPr>
              <w:ind w:left="1062"/>
              <w:rPr>
                <w:i/>
                <w:iCs/>
                <w:sz w:val="18"/>
                <w:szCs w:val="18"/>
              </w:rPr>
            </w:pPr>
            <w:r>
              <w:rPr>
                <w:i/>
                <w:iCs/>
                <w:sz w:val="18"/>
                <w:szCs w:val="18"/>
              </w:rPr>
              <w:t>The required information in G-S.1. Identification. (a), (b),</w:t>
            </w:r>
            <w:r>
              <w:rPr>
                <w:b/>
                <w:bCs/>
                <w:i/>
                <w:iCs/>
                <w:sz w:val="18"/>
                <w:szCs w:val="18"/>
              </w:rPr>
              <w:t xml:space="preserve"> </w:t>
            </w:r>
            <w:r>
              <w:rPr>
                <w:b/>
                <w:bCs/>
                <w:i/>
                <w:iCs/>
                <w:strike/>
                <w:sz w:val="18"/>
                <w:szCs w:val="18"/>
              </w:rPr>
              <w:t>(d)</w:t>
            </w:r>
            <w:r>
              <w:rPr>
                <w:b/>
                <w:bCs/>
                <w:i/>
                <w:iCs/>
                <w:sz w:val="18"/>
                <w:szCs w:val="18"/>
              </w:rPr>
              <w:t xml:space="preserve">, </w:t>
            </w:r>
            <w:r>
              <w:rPr>
                <w:i/>
                <w:iCs/>
                <w:sz w:val="18"/>
                <w:szCs w:val="18"/>
              </w:rPr>
              <w:t xml:space="preserve">and (e) shall be permanently marked or continuously displayed on the device; or </w:t>
            </w:r>
          </w:p>
          <w:p w:rsidR="0054412B" w:rsidRDefault="0054412B" w:rsidP="00365937">
            <w:pPr>
              <w:pStyle w:val="I-LetterAreg"/>
              <w:ind w:left="1062"/>
              <w:rPr>
                <w:b/>
                <w:bCs/>
                <w:i/>
                <w:iCs/>
                <w:sz w:val="18"/>
                <w:szCs w:val="18"/>
                <w:u w:val="single"/>
              </w:rPr>
            </w:pPr>
            <w:r>
              <w:rPr>
                <w:i/>
                <w:iCs/>
                <w:sz w:val="18"/>
                <w:szCs w:val="18"/>
              </w:rPr>
              <w:t>(b)</w:t>
            </w:r>
            <w:r w:rsidR="00365937">
              <w:rPr>
                <w:i/>
                <w:iCs/>
                <w:sz w:val="18"/>
                <w:szCs w:val="18"/>
              </w:rPr>
              <w:tab/>
            </w:r>
            <w:r>
              <w:rPr>
                <w:i/>
                <w:iCs/>
                <w:sz w:val="18"/>
                <w:szCs w:val="18"/>
              </w:rPr>
              <w:t xml:space="preserve">The CC Number shall be: </w:t>
            </w:r>
          </w:p>
          <w:p w:rsidR="0054412B" w:rsidRDefault="0054412B" w:rsidP="00365937">
            <w:pPr>
              <w:pStyle w:val="I-Normal2indent"/>
              <w:ind w:left="1422" w:hanging="360"/>
              <w:rPr>
                <w:i/>
                <w:iCs/>
                <w:sz w:val="18"/>
                <w:szCs w:val="18"/>
              </w:rPr>
            </w:pPr>
            <w:r>
              <w:rPr>
                <w:i/>
                <w:iCs/>
                <w:sz w:val="18"/>
                <w:szCs w:val="18"/>
              </w:rPr>
              <w:t>(1)</w:t>
            </w:r>
            <w:r w:rsidR="00365937">
              <w:rPr>
                <w:i/>
                <w:iCs/>
                <w:sz w:val="18"/>
                <w:szCs w:val="18"/>
              </w:rPr>
              <w:tab/>
            </w:r>
            <w:r>
              <w:rPr>
                <w:i/>
                <w:iCs/>
                <w:sz w:val="18"/>
                <w:szCs w:val="18"/>
              </w:rPr>
              <w:t xml:space="preserve">permanently marked on the device; </w:t>
            </w:r>
          </w:p>
          <w:p w:rsidR="0054412B" w:rsidRDefault="0054412B" w:rsidP="00365937">
            <w:pPr>
              <w:pStyle w:val="I-Normal2indent"/>
              <w:ind w:left="1422" w:hanging="360"/>
              <w:rPr>
                <w:i/>
                <w:iCs/>
                <w:sz w:val="18"/>
                <w:szCs w:val="18"/>
              </w:rPr>
            </w:pPr>
            <w:r>
              <w:rPr>
                <w:i/>
                <w:iCs/>
                <w:sz w:val="18"/>
                <w:szCs w:val="18"/>
              </w:rPr>
              <w:t>(2)</w:t>
            </w:r>
            <w:r w:rsidR="00365937">
              <w:rPr>
                <w:i/>
                <w:iCs/>
                <w:sz w:val="18"/>
                <w:szCs w:val="18"/>
              </w:rPr>
              <w:tab/>
            </w:r>
            <w:r>
              <w:rPr>
                <w:i/>
                <w:iCs/>
                <w:sz w:val="18"/>
                <w:szCs w:val="18"/>
              </w:rPr>
              <w:t xml:space="preserve">continuously displayed; or </w:t>
            </w:r>
          </w:p>
          <w:p w:rsidR="0054412B" w:rsidRDefault="0054412B" w:rsidP="00365937">
            <w:pPr>
              <w:pStyle w:val="I-Normal2indent"/>
              <w:ind w:left="1422" w:hanging="360"/>
              <w:rPr>
                <w:i/>
                <w:iCs/>
                <w:sz w:val="18"/>
                <w:szCs w:val="18"/>
              </w:rPr>
            </w:pPr>
            <w:r>
              <w:rPr>
                <w:i/>
                <w:iCs/>
                <w:sz w:val="18"/>
                <w:szCs w:val="18"/>
              </w:rPr>
              <w:t>(3)</w:t>
            </w:r>
            <w:r w:rsidR="00365937">
              <w:rPr>
                <w:i/>
                <w:iCs/>
                <w:sz w:val="18"/>
                <w:szCs w:val="18"/>
              </w:rPr>
              <w:tab/>
            </w:r>
            <w:r>
              <w:rPr>
                <w:i/>
                <w:iCs/>
                <w:sz w:val="18"/>
                <w:szCs w:val="18"/>
              </w:rPr>
              <w:t xml:space="preserve">accessible through an easily recognized menu and, if necessary, a submenu. Examples of menu and submenu identification include, but are not limited to, “Help,” “System Identification,” “G-S.1. Identification,” or “Weights and Measures Identification.” </w:t>
            </w:r>
          </w:p>
          <w:p w:rsidR="0054412B" w:rsidRDefault="0054412B" w:rsidP="00365937">
            <w:pPr>
              <w:pStyle w:val="I-Normalreg"/>
              <w:spacing w:after="0"/>
              <w:rPr>
                <w:i/>
                <w:iCs/>
                <w:sz w:val="18"/>
                <w:szCs w:val="18"/>
              </w:rPr>
            </w:pPr>
            <w:r>
              <w:rPr>
                <w:b/>
                <w:bCs/>
                <w:i/>
                <w:iCs/>
                <w:sz w:val="18"/>
                <w:szCs w:val="18"/>
              </w:rPr>
              <w:t>Note:</w:t>
            </w:r>
            <w:r w:rsidR="00365937">
              <w:rPr>
                <w:b/>
                <w:bCs/>
                <w:i/>
                <w:iCs/>
                <w:sz w:val="18"/>
                <w:szCs w:val="18"/>
              </w:rPr>
              <w:t xml:space="preserve"> </w:t>
            </w:r>
            <w:r>
              <w:rPr>
                <w:i/>
                <w:iCs/>
                <w:sz w:val="18"/>
                <w:szCs w:val="18"/>
              </w:rPr>
              <w:t xml:space="preserve"> For (b), clear instructions for accessing the information required in G-S.1. (a), (b), and (d) shall be listed on the CC, including information necessary to identify that the software in the device is the same type that was evaluated. </w:t>
            </w:r>
          </w:p>
          <w:p w:rsidR="0054412B" w:rsidRDefault="0054412B" w:rsidP="00365937">
            <w:pPr>
              <w:pStyle w:val="I-Normalreg"/>
              <w:spacing w:after="60"/>
              <w:rPr>
                <w:i/>
                <w:iCs/>
                <w:sz w:val="18"/>
                <w:szCs w:val="18"/>
              </w:rPr>
            </w:pPr>
            <w:r>
              <w:rPr>
                <w:i/>
                <w:iCs/>
                <w:sz w:val="18"/>
                <w:szCs w:val="18"/>
              </w:rPr>
              <w:t xml:space="preserve">[Nonretroactive as of January 1, 2004] </w:t>
            </w:r>
          </w:p>
          <w:p w:rsidR="0054412B" w:rsidRPr="000E5427" w:rsidRDefault="0054412B" w:rsidP="000E5427">
            <w:pPr>
              <w:pStyle w:val="I-Normalreg"/>
              <w:rPr>
                <w:sz w:val="18"/>
                <w:szCs w:val="18"/>
              </w:rPr>
            </w:pPr>
            <w:r>
              <w:rPr>
                <w:sz w:val="18"/>
                <w:szCs w:val="18"/>
              </w:rPr>
              <w:t xml:space="preserve">(Added 2003) (Amended 2006 </w:t>
            </w:r>
            <w:r>
              <w:rPr>
                <w:b/>
                <w:bCs/>
                <w:sz w:val="18"/>
                <w:szCs w:val="18"/>
                <w:u w:val="single"/>
              </w:rPr>
              <w:t>and 20XX</w:t>
            </w:r>
            <w:r w:rsidR="000E5427">
              <w:rPr>
                <w:sz w:val="18"/>
                <w:szCs w:val="18"/>
              </w:rPr>
              <w:t>)</w:t>
            </w:r>
          </w:p>
        </w:tc>
      </w:tr>
    </w:tbl>
    <w:p w:rsidR="00D777B1" w:rsidRDefault="00466FD4" w:rsidP="000E5427">
      <w:pPr>
        <w:pStyle w:val="numberedlist"/>
        <w:numPr>
          <w:ilvl w:val="0"/>
          <w:numId w:val="0"/>
        </w:numPr>
        <w:spacing w:before="240"/>
      </w:pPr>
      <w:r>
        <w:lastRenderedPageBreak/>
        <w:t>See the 2013</w:t>
      </w:r>
      <w:r w:rsidR="00D777B1">
        <w:t xml:space="preserve"> WS Final Report </w:t>
      </w:r>
      <w:r w:rsidR="00495A3C">
        <w:t xml:space="preserve">to view the </w:t>
      </w:r>
      <w:r w:rsidR="00D602AA">
        <w:t xml:space="preserve">feedback provided by the WS on the SS’s proposal to amend paragraphs G-S.1. and G-S.1.1. </w:t>
      </w:r>
      <w:r w:rsidR="00495A3C">
        <w:t xml:space="preserve">and for </w:t>
      </w:r>
      <w:r w:rsidR="00D777B1">
        <w:t xml:space="preserve">additional </w:t>
      </w:r>
      <w:r w:rsidR="00976B09">
        <w:t xml:space="preserve">background information </w:t>
      </w:r>
      <w:r w:rsidR="00495A3C">
        <w:t xml:space="preserve">relating to this item.  </w:t>
      </w:r>
    </w:p>
    <w:p w:rsidR="001A2BF5" w:rsidRDefault="00495A3C" w:rsidP="00365937">
      <w:pPr>
        <w:rPr>
          <w:rStyle w:val="Hyperlink"/>
          <w:u w:val="none"/>
        </w:rPr>
      </w:pPr>
      <w:r>
        <w:rPr>
          <w:rStyle w:val="Hyperlink"/>
          <w:u w:val="none"/>
        </w:rPr>
        <w:t>This item was</w:t>
      </w:r>
      <w:r w:rsidRPr="002B6E33">
        <w:rPr>
          <w:rStyle w:val="Hyperlink"/>
          <w:u w:val="none"/>
        </w:rPr>
        <w:t xml:space="preserve"> </w:t>
      </w:r>
      <w:r>
        <w:rPr>
          <w:rStyle w:val="Hyperlink"/>
          <w:u w:val="none"/>
        </w:rPr>
        <w:t xml:space="preserve">also </w:t>
      </w:r>
      <w:r w:rsidRPr="002B6E33">
        <w:rPr>
          <w:rStyle w:val="Hyperlink"/>
          <w:u w:val="none"/>
        </w:rPr>
        <w:t xml:space="preserve">a </w:t>
      </w:r>
      <w:r>
        <w:rPr>
          <w:rStyle w:val="Hyperlink"/>
          <w:u w:val="none"/>
        </w:rPr>
        <w:t>“</w:t>
      </w:r>
      <w:r w:rsidRPr="002B6E33">
        <w:rPr>
          <w:rStyle w:val="Hyperlink"/>
          <w:u w:val="none"/>
        </w:rPr>
        <w:t>Developing</w:t>
      </w:r>
      <w:r>
        <w:rPr>
          <w:rStyle w:val="Hyperlink"/>
          <w:u w:val="none"/>
        </w:rPr>
        <w:t>”</w:t>
      </w:r>
      <w:r w:rsidRPr="002B6E33">
        <w:rPr>
          <w:rStyle w:val="Hyperlink"/>
          <w:u w:val="none"/>
        </w:rPr>
        <w:t xml:space="preserve"> item on the 2014 S&amp;T Committee’s agenda</w:t>
      </w:r>
      <w:r>
        <w:rPr>
          <w:rStyle w:val="Hyperlink"/>
          <w:u w:val="none"/>
        </w:rPr>
        <w:t xml:space="preserve"> and remains so on the 2015 S&amp;T Committee’s agenda.</w:t>
      </w:r>
      <w:r w:rsidRPr="002B6E33">
        <w:rPr>
          <w:rStyle w:val="Hyperlink"/>
          <w:u w:val="none"/>
        </w:rPr>
        <w:t xml:space="preserve"> </w:t>
      </w:r>
      <w:r w:rsidR="00365937">
        <w:rPr>
          <w:rStyle w:val="Hyperlink"/>
          <w:u w:val="none"/>
        </w:rPr>
        <w:t xml:space="preserve"> </w:t>
      </w:r>
      <w:r w:rsidR="001A2BF5" w:rsidRPr="002B6E33">
        <w:rPr>
          <w:rStyle w:val="Hyperlink"/>
          <w:u w:val="none"/>
        </w:rPr>
        <w:t>During the 2014 NCWM Annual Meeting, NIST OWM provided the fo</w:t>
      </w:r>
      <w:r w:rsidR="005B6E94">
        <w:rPr>
          <w:rStyle w:val="Hyperlink"/>
          <w:u w:val="none"/>
        </w:rPr>
        <w:t xml:space="preserve">llowing comments concerning </w:t>
      </w:r>
      <w:r w:rsidR="004431D2">
        <w:rPr>
          <w:rStyle w:val="Hyperlink"/>
          <w:u w:val="none"/>
        </w:rPr>
        <w:t>the SS</w:t>
      </w:r>
      <w:r>
        <w:rPr>
          <w:rStyle w:val="Hyperlink"/>
          <w:u w:val="none"/>
        </w:rPr>
        <w:t>’s proposal</w:t>
      </w:r>
      <w:r w:rsidR="00D75126">
        <w:rPr>
          <w:rStyle w:val="Hyperlink"/>
          <w:u w:val="none"/>
        </w:rPr>
        <w:t xml:space="preserve">: </w:t>
      </w:r>
      <w:r w:rsidR="001A2BF5">
        <w:rPr>
          <w:rStyle w:val="Hyperlink"/>
          <w:u w:val="none"/>
        </w:rPr>
        <w:t xml:space="preserve"> </w:t>
      </w:r>
      <w:r w:rsidR="001A2BF5" w:rsidRPr="002B6E33">
        <w:rPr>
          <w:rStyle w:val="Hyperlink"/>
          <w:u w:val="none"/>
        </w:rPr>
        <w:t xml:space="preserve"> </w:t>
      </w:r>
    </w:p>
    <w:p w:rsidR="001A2BF5" w:rsidRPr="001A2BF5" w:rsidRDefault="001A2BF5" w:rsidP="00365937">
      <w:pPr>
        <w:rPr>
          <w:rFonts w:eastAsia="Calibri" w:cs="Times New Roman"/>
        </w:rPr>
      </w:pPr>
      <w:r w:rsidRPr="001A2BF5">
        <w:rPr>
          <w:rFonts w:eastAsia="Calibri" w:cs="Times New Roman"/>
        </w:rPr>
        <w:t xml:space="preserve">The following two concerns and suggestions were provided concerning the changes proposed to </w:t>
      </w:r>
      <w:r w:rsidRPr="001A2BF5">
        <w:rPr>
          <w:rFonts w:eastAsia="Calibri" w:cs="Times New Roman"/>
          <w:szCs w:val="20"/>
        </w:rPr>
        <w:t>subparagraph G</w:t>
      </w:r>
      <w:r w:rsidR="00365937">
        <w:rPr>
          <w:rFonts w:eastAsia="Calibri" w:cs="Times New Roman"/>
          <w:szCs w:val="20"/>
        </w:rPr>
        <w:noBreakHyphen/>
      </w:r>
      <w:r w:rsidRPr="001A2BF5">
        <w:rPr>
          <w:rFonts w:eastAsia="Calibri" w:cs="Times New Roman"/>
          <w:szCs w:val="20"/>
        </w:rPr>
        <w:t>S.1.(d):</w:t>
      </w:r>
    </w:p>
    <w:p w:rsidR="001A2BF5" w:rsidRPr="001A2BF5" w:rsidRDefault="001A2BF5" w:rsidP="00365937">
      <w:pPr>
        <w:numPr>
          <w:ilvl w:val="1"/>
          <w:numId w:val="45"/>
        </w:numPr>
        <w:spacing w:line="276" w:lineRule="auto"/>
        <w:ind w:left="720"/>
        <w:rPr>
          <w:rFonts w:eastAsia="Calibri" w:cs="Times New Roman"/>
          <w:szCs w:val="20"/>
        </w:rPr>
      </w:pPr>
      <w:r w:rsidRPr="001A2BF5">
        <w:rPr>
          <w:rFonts w:eastAsia="Calibri" w:cs="Times New Roman"/>
          <w:szCs w:val="20"/>
        </w:rPr>
        <w:t>Deleting the words “</w:t>
      </w:r>
      <w:r w:rsidRPr="001A2BF5">
        <w:rPr>
          <w:rFonts w:eastAsia="Calibri" w:cs="Times New Roman"/>
          <w:bCs/>
          <w:szCs w:val="20"/>
        </w:rPr>
        <w:t>for not-built-for-purpose software-based electronic device</w:t>
      </w:r>
      <w:r w:rsidRPr="001A2BF5">
        <w:rPr>
          <w:rFonts w:eastAsia="Calibri" w:cs="Times New Roman"/>
          <w:bCs/>
          <w:sz w:val="18"/>
          <w:szCs w:val="18"/>
        </w:rPr>
        <w:t>s</w:t>
      </w:r>
      <w:r w:rsidRPr="001A2BF5">
        <w:rPr>
          <w:rFonts w:eastAsia="Calibri" w:cs="Times New Roman"/>
          <w:szCs w:val="20"/>
        </w:rPr>
        <w:t>” creates the implication that all equipment manufactured as of January 1, 2004, except weights and separate parts necessary to the measurement process but not having any metrological effect, would be required to be permanently marked with a current software version or revision identifier.  OWM questions whether or not it is the Software Sector’s intent to require a software version or revision identifier be marked on equipment that is not electronic.  If not the intent, OWM suggests that the Sector consider adding text to better clarify the type of equipment intended to be addressed by this proposed change and offers the following additional text for consideration:</w:t>
      </w:r>
    </w:p>
    <w:p w:rsidR="001A2BF5" w:rsidRPr="001A2BF5" w:rsidRDefault="001A2BF5" w:rsidP="00365937">
      <w:pPr>
        <w:ind w:left="1440" w:right="360" w:hanging="360"/>
        <w:rPr>
          <w:rFonts w:eastAsia="Calibri" w:cs="Times New Roman"/>
          <w:szCs w:val="20"/>
        </w:rPr>
      </w:pPr>
      <w:r w:rsidRPr="001A2BF5">
        <w:rPr>
          <w:rFonts w:eastAsia="Calibri" w:cs="Times New Roman"/>
          <w:szCs w:val="20"/>
        </w:rPr>
        <w:t>(d)</w:t>
      </w:r>
      <w:r w:rsidRPr="001A2BF5">
        <w:rPr>
          <w:rFonts w:eastAsia="Calibri" w:cs="Times New Roman"/>
          <w:szCs w:val="20"/>
        </w:rPr>
        <w:tab/>
        <w:t xml:space="preserve">the current software version or revision identifier </w:t>
      </w:r>
      <w:r w:rsidRPr="001A2BF5">
        <w:rPr>
          <w:rFonts w:eastAsia="Calibri" w:cs="Times New Roman"/>
          <w:b/>
          <w:szCs w:val="20"/>
          <w:u w:val="single"/>
        </w:rPr>
        <w:t>for software-based electronic devices,</w:t>
      </w:r>
      <w:r w:rsidRPr="001A2BF5">
        <w:rPr>
          <w:rFonts w:eastAsia="Calibri" w:cs="Times New Roman"/>
          <w:szCs w:val="20"/>
        </w:rPr>
        <w:t xml:space="preserve"> which shall be directly linked to the software itself;</w:t>
      </w:r>
    </w:p>
    <w:p w:rsidR="001A2BF5" w:rsidRPr="001A2BF5" w:rsidRDefault="001A2BF5" w:rsidP="00365937">
      <w:pPr>
        <w:tabs>
          <w:tab w:val="left" w:pos="990"/>
        </w:tabs>
        <w:ind w:left="1080" w:hanging="720"/>
        <w:rPr>
          <w:rFonts w:eastAsia="Calibri" w:cs="Times New Roman"/>
          <w:szCs w:val="20"/>
        </w:rPr>
      </w:pPr>
      <w:r w:rsidRPr="001A2BF5">
        <w:rPr>
          <w:rFonts w:eastAsia="Calibri" w:cs="Times New Roman"/>
          <w:szCs w:val="20"/>
        </w:rPr>
        <w:t xml:space="preserve"> </w:t>
      </w:r>
    </w:p>
    <w:p w:rsidR="001A2BF5" w:rsidRPr="001A2BF5" w:rsidRDefault="001A2BF5" w:rsidP="00365937">
      <w:pPr>
        <w:numPr>
          <w:ilvl w:val="1"/>
          <w:numId w:val="45"/>
        </w:numPr>
        <w:spacing w:line="276" w:lineRule="auto"/>
        <w:ind w:left="720"/>
        <w:rPr>
          <w:rFonts w:eastAsia="Calibri" w:cs="Times New Roman"/>
          <w:szCs w:val="20"/>
        </w:rPr>
      </w:pPr>
      <w:r w:rsidRPr="001A2BF5">
        <w:rPr>
          <w:rFonts w:eastAsia="Calibri" w:cs="Times New Roman"/>
          <w:szCs w:val="20"/>
        </w:rPr>
        <w:lastRenderedPageBreak/>
        <w:t>The proposed changes, if adopted, would require a current software version or revision identifier be marked on both built-for-purpose and not-built-for purpose software based equipment manufactured as of January</w:t>
      </w:r>
      <w:r w:rsidR="00C914AC">
        <w:rPr>
          <w:rFonts w:eastAsia="Calibri" w:cs="Times New Roman"/>
          <w:szCs w:val="20"/>
        </w:rPr>
        <w:t> </w:t>
      </w:r>
      <w:r w:rsidRPr="001A2BF5">
        <w:rPr>
          <w:rFonts w:eastAsia="Calibri" w:cs="Times New Roman"/>
          <w:szCs w:val="20"/>
        </w:rPr>
        <w:t>1,</w:t>
      </w:r>
      <w:r w:rsidR="00C914AC">
        <w:rPr>
          <w:rFonts w:eastAsia="Calibri" w:cs="Times New Roman"/>
          <w:szCs w:val="20"/>
        </w:rPr>
        <w:t> </w:t>
      </w:r>
      <w:r w:rsidRPr="001A2BF5">
        <w:rPr>
          <w:rFonts w:eastAsia="Calibri" w:cs="Times New Roman"/>
          <w:szCs w:val="20"/>
        </w:rPr>
        <w:t xml:space="preserve">2004.  If it is the intent of the Sector to require that a current software version or revision identifier be marked on built-for-purpose software based equipment, then the Sector might consider proposing that such a requirement be non-retroactive or that it become enforceable at some future date considering the time and cost involved in updating equipment already in service. </w:t>
      </w:r>
    </w:p>
    <w:p w:rsidR="001A2BF5" w:rsidRPr="001A2BF5" w:rsidRDefault="001A2BF5" w:rsidP="00365937">
      <w:pPr>
        <w:rPr>
          <w:rFonts w:eastAsia="Calibri" w:cs="Times New Roman"/>
          <w:szCs w:val="20"/>
        </w:rPr>
      </w:pPr>
      <w:r w:rsidRPr="001A2BF5">
        <w:rPr>
          <w:rFonts w:eastAsia="Calibri" w:cs="Times New Roman"/>
          <w:szCs w:val="20"/>
        </w:rPr>
        <w:t xml:space="preserve">The following </w:t>
      </w:r>
      <w:r w:rsidR="00976B09">
        <w:rPr>
          <w:rFonts w:eastAsia="Calibri" w:cs="Times New Roman"/>
          <w:szCs w:val="20"/>
        </w:rPr>
        <w:t xml:space="preserve">additional </w:t>
      </w:r>
      <w:r w:rsidRPr="001A2BF5">
        <w:rPr>
          <w:rFonts w:eastAsia="Calibri" w:cs="Times New Roman"/>
          <w:szCs w:val="20"/>
        </w:rPr>
        <w:t xml:space="preserve">feedback was provided </w:t>
      </w:r>
      <w:r w:rsidR="00976B09">
        <w:rPr>
          <w:rFonts w:eastAsia="Calibri" w:cs="Times New Roman"/>
          <w:szCs w:val="20"/>
        </w:rPr>
        <w:t xml:space="preserve">by OWM </w:t>
      </w:r>
      <w:r w:rsidRPr="001A2BF5">
        <w:rPr>
          <w:rFonts w:eastAsia="Calibri" w:cs="Times New Roman"/>
          <w:szCs w:val="20"/>
        </w:rPr>
        <w:t>concerning the Software Sector’s proposed changes to paragraphs G</w:t>
      </w:r>
      <w:r w:rsidRPr="001A2BF5">
        <w:rPr>
          <w:rFonts w:eastAsia="Calibri" w:cs="Times New Roman"/>
          <w:szCs w:val="20"/>
        </w:rPr>
        <w:noBreakHyphen/>
        <w:t>S.1. and G-S.1.1.:</w:t>
      </w:r>
    </w:p>
    <w:p w:rsidR="001A2BF5" w:rsidRPr="001A2BF5" w:rsidRDefault="001A2BF5" w:rsidP="00365937">
      <w:pPr>
        <w:numPr>
          <w:ilvl w:val="0"/>
          <w:numId w:val="6"/>
        </w:numPr>
        <w:spacing w:line="276" w:lineRule="auto"/>
        <w:rPr>
          <w:rFonts w:eastAsia="Calibri" w:cs="Times New Roman"/>
        </w:rPr>
      </w:pPr>
      <w:r w:rsidRPr="001A2BF5">
        <w:rPr>
          <w:rFonts w:eastAsia="Calibri" w:cs="Times New Roman"/>
        </w:rPr>
        <w:t xml:space="preserve">It is not clear what equipment would be affected by the proposed changes to G-S.1.(c).  By proposing that the word “software” be added, is the exception intended to apply to the software itself or to equipment in which the software is installed?   </w:t>
      </w:r>
    </w:p>
    <w:p w:rsidR="001A2BF5" w:rsidRPr="001A2BF5" w:rsidRDefault="001A2BF5" w:rsidP="00365937">
      <w:pPr>
        <w:numPr>
          <w:ilvl w:val="0"/>
          <w:numId w:val="6"/>
        </w:numPr>
        <w:spacing w:line="276" w:lineRule="auto"/>
        <w:rPr>
          <w:rFonts w:eastAsia="Calibri" w:cs="Times New Roman"/>
        </w:rPr>
      </w:pPr>
      <w:r w:rsidRPr="001A2BF5">
        <w:rPr>
          <w:rFonts w:eastAsia="Calibri" w:cs="Times New Roman"/>
        </w:rPr>
        <w:t>In the proposed additions to G-S.1.(d)(3)(a), it is not clear what is meant by the phrase</w:t>
      </w:r>
      <w:r w:rsidRPr="001A2BF5">
        <w:rPr>
          <w:rFonts w:eastAsia="Calibri" w:cs="Times New Roman"/>
          <w:b/>
        </w:rPr>
        <w:t xml:space="preserve"> </w:t>
      </w:r>
      <w:r w:rsidRPr="001A2BF5">
        <w:rPr>
          <w:rFonts w:eastAsia="Calibri" w:cs="Times New Roman"/>
        </w:rPr>
        <w:t>“or the display does not technically allow the version or revision identifier to be shown.”</w:t>
      </w:r>
      <w:r w:rsidRPr="001A2BF5">
        <w:rPr>
          <w:rFonts w:eastAsia="Calibri" w:cs="Times New Roman"/>
          <w:b/>
        </w:rPr>
        <w:t xml:space="preserve">  </w:t>
      </w:r>
      <w:r w:rsidRPr="001A2BF5">
        <w:rPr>
          <w:rFonts w:eastAsia="Calibri" w:cs="Times New Roman"/>
        </w:rPr>
        <w:t xml:space="preserve">The examples “analog indicating device” and “electromechanical counter” do not provide enough information to lead one to conclude that the intent is to address such things as numeric-only displays.  That is, numeric-only displays that don’t have the capability of displaying abbreviations for “version” or “revision” as noted in earlier comments originating from the Sector.  </w:t>
      </w:r>
    </w:p>
    <w:p w:rsidR="001A2BF5" w:rsidRPr="001A2BF5" w:rsidRDefault="001A2BF5" w:rsidP="00365937">
      <w:pPr>
        <w:numPr>
          <w:ilvl w:val="0"/>
          <w:numId w:val="6"/>
        </w:numPr>
        <w:spacing w:line="276" w:lineRule="auto"/>
        <w:rPr>
          <w:rFonts w:eastAsia="Calibri" w:cs="Times New Roman"/>
        </w:rPr>
      </w:pPr>
      <w:r w:rsidRPr="001A2BF5">
        <w:rPr>
          <w:rFonts w:eastAsia="Calibri" w:cs="Times New Roman"/>
        </w:rPr>
        <w:t>OWM recommends adding some examples to clarify the types of devices described in paragraph G</w:t>
      </w:r>
      <w:r w:rsidRPr="001A2BF5">
        <w:rPr>
          <w:rFonts w:eastAsia="Calibri" w:cs="Times New Roman"/>
        </w:rPr>
        <w:noBreakHyphen/>
        <w:t xml:space="preserve">S.1.(d)(3)(b). </w:t>
      </w:r>
    </w:p>
    <w:p w:rsidR="001A2BF5" w:rsidRPr="001A2BF5" w:rsidRDefault="001A2BF5" w:rsidP="00365937">
      <w:pPr>
        <w:numPr>
          <w:ilvl w:val="0"/>
          <w:numId w:val="6"/>
        </w:numPr>
        <w:spacing w:line="276" w:lineRule="auto"/>
        <w:rPr>
          <w:rFonts w:eastAsia="Times New Roman" w:cs="Times New Roman"/>
          <w:szCs w:val="24"/>
        </w:rPr>
      </w:pPr>
      <w:r w:rsidRPr="001A2BF5">
        <w:rPr>
          <w:rFonts w:eastAsia="Calibri" w:cs="Times New Roman"/>
        </w:rPr>
        <w:t>OWM agrees with the Software Sector’s assertion that it may be possible to eventually eliminate G-S.1.1. at some future date.</w:t>
      </w:r>
    </w:p>
    <w:p w:rsidR="003B7B9A" w:rsidRDefault="005B6E94" w:rsidP="00365937">
      <w:r>
        <w:rPr>
          <w:rFonts w:eastAsia="Calibri" w:cs="Times New Roman"/>
        </w:rPr>
        <w:t>OWM note</w:t>
      </w:r>
      <w:r w:rsidR="00254B28">
        <w:rPr>
          <w:rFonts w:eastAsia="Calibri" w:cs="Times New Roman"/>
        </w:rPr>
        <w:t>d</w:t>
      </w:r>
      <w:r w:rsidR="001A2BF5" w:rsidRPr="001A2BF5">
        <w:rPr>
          <w:rFonts w:eastAsia="Calibri" w:cs="Times New Roman"/>
        </w:rPr>
        <w:t xml:space="preserve"> that a joint meeting of </w:t>
      </w:r>
      <w:r w:rsidR="00135161">
        <w:rPr>
          <w:rFonts w:eastAsia="Calibri" w:cs="Times New Roman"/>
        </w:rPr>
        <w:t>the Software and Weighing Sector</w:t>
      </w:r>
      <w:r w:rsidR="001A2BF5" w:rsidRPr="001A2BF5">
        <w:rPr>
          <w:rFonts w:eastAsia="Calibri" w:cs="Times New Roman"/>
        </w:rPr>
        <w:t>s is planned in August 2014 to consider the current proposal and to try and reach</w:t>
      </w:r>
      <w:r w:rsidR="00746D1F">
        <w:rPr>
          <w:rFonts w:eastAsia="Calibri" w:cs="Times New Roman"/>
        </w:rPr>
        <w:t xml:space="preserve"> agreement on the changes necessary</w:t>
      </w:r>
      <w:r w:rsidR="001A2BF5" w:rsidRPr="001A2BF5">
        <w:rPr>
          <w:rFonts w:eastAsia="Calibri" w:cs="Times New Roman"/>
        </w:rPr>
        <w:t xml:space="preserve"> to paragraph G-S.1.  OWM encourage</w:t>
      </w:r>
      <w:r w:rsidR="00976B09">
        <w:rPr>
          <w:rFonts w:eastAsia="Calibri" w:cs="Times New Roman"/>
        </w:rPr>
        <w:t>d</w:t>
      </w:r>
      <w:bookmarkStart w:id="2101" w:name="_Toc394391434"/>
      <w:bookmarkStart w:id="2102" w:name="_Toc394392457"/>
      <w:bookmarkStart w:id="2103" w:name="_Toc394393522"/>
      <w:bookmarkStart w:id="2104" w:name="_Toc394391435"/>
      <w:bookmarkStart w:id="2105" w:name="_Toc394392458"/>
      <w:bookmarkStart w:id="2106" w:name="_Toc394393523"/>
      <w:bookmarkStart w:id="2107" w:name="_Toc394391436"/>
      <w:bookmarkStart w:id="2108" w:name="_Toc394392459"/>
      <w:bookmarkStart w:id="2109" w:name="_Toc394393524"/>
      <w:bookmarkStart w:id="2110" w:name="_Toc394391437"/>
      <w:bookmarkStart w:id="2111" w:name="_Toc394392460"/>
      <w:bookmarkStart w:id="2112" w:name="_Toc394393525"/>
      <w:bookmarkStart w:id="2113" w:name="_Toc394391438"/>
      <w:bookmarkStart w:id="2114" w:name="_Toc394392461"/>
      <w:bookmarkStart w:id="2115" w:name="_Toc394393526"/>
      <w:bookmarkStart w:id="2116" w:name="_Toc394391439"/>
      <w:bookmarkStart w:id="2117" w:name="_Toc394392462"/>
      <w:bookmarkStart w:id="2118" w:name="_Toc394393527"/>
      <w:bookmarkStart w:id="2119" w:name="_Toc394391440"/>
      <w:bookmarkStart w:id="2120" w:name="_Toc394392463"/>
      <w:bookmarkStart w:id="2121" w:name="_Toc394393528"/>
      <w:bookmarkStart w:id="2122" w:name="_Toc394391441"/>
      <w:bookmarkStart w:id="2123" w:name="_Toc394392464"/>
      <w:bookmarkStart w:id="2124" w:name="_Toc394393529"/>
      <w:bookmarkStart w:id="2125" w:name="_Toc394391442"/>
      <w:bookmarkStart w:id="2126" w:name="_Toc394392465"/>
      <w:bookmarkStart w:id="2127" w:name="_Toc394393530"/>
      <w:bookmarkStart w:id="2128" w:name="_Toc394391443"/>
      <w:bookmarkStart w:id="2129" w:name="_Toc394392466"/>
      <w:bookmarkStart w:id="2130" w:name="_Toc394393531"/>
      <w:bookmarkStart w:id="2131" w:name="_Toc394391444"/>
      <w:bookmarkStart w:id="2132" w:name="_Toc394392467"/>
      <w:bookmarkStart w:id="2133" w:name="_Toc394393532"/>
      <w:bookmarkStart w:id="2134" w:name="_Toc394391445"/>
      <w:bookmarkStart w:id="2135" w:name="_Toc394392468"/>
      <w:bookmarkStart w:id="2136" w:name="_Toc394393533"/>
      <w:bookmarkStart w:id="2137" w:name="_Toc358711785"/>
      <w:bookmarkStart w:id="2138" w:name="_Toc358712051"/>
      <w:bookmarkStart w:id="2139" w:name="_Toc358712308"/>
      <w:bookmarkStart w:id="2140" w:name="_Toc358712566"/>
      <w:bookmarkStart w:id="2141" w:name="_Toc358712823"/>
      <w:bookmarkStart w:id="2142" w:name="_Toc358723248"/>
      <w:bookmarkStart w:id="2143" w:name="_Toc358724685"/>
      <w:bookmarkStart w:id="2144" w:name="_Toc358727204"/>
      <w:bookmarkStart w:id="2145" w:name="_Toc358727432"/>
      <w:bookmarkStart w:id="2146" w:name="_Toc358727660"/>
      <w:bookmarkStart w:id="2147" w:name="_Toc358732406"/>
      <w:bookmarkStart w:id="2148" w:name="_Toc358732869"/>
      <w:bookmarkStart w:id="2149" w:name="_Toc358733100"/>
      <w:bookmarkStart w:id="2150" w:name="_Toc358733326"/>
      <w:bookmarkStart w:id="2151" w:name="_Toc360795960"/>
      <w:bookmarkStart w:id="2152" w:name="_Toc360796186"/>
      <w:bookmarkStart w:id="2153" w:name="_Toc360797148"/>
      <w:bookmarkStart w:id="2154" w:name="_Toc360798429"/>
      <w:bookmarkStart w:id="2155" w:name="_Toc360798657"/>
      <w:bookmarkStart w:id="2156" w:name="_Toc360798885"/>
      <w:bookmarkStart w:id="2157" w:name="_Toc360799111"/>
      <w:bookmarkStart w:id="2158" w:name="_Toc360799338"/>
      <w:bookmarkStart w:id="2159" w:name="_Toc360799563"/>
      <w:bookmarkStart w:id="2160" w:name="_Toc360799789"/>
      <w:bookmarkStart w:id="2161" w:name="_Toc360800016"/>
      <w:bookmarkStart w:id="2162" w:name="_Toc360800238"/>
      <w:bookmarkStart w:id="2163" w:name="_Toc361322857"/>
      <w:bookmarkStart w:id="2164" w:name="_Toc362330681"/>
      <w:bookmarkStart w:id="2165" w:name="_Toc362340990"/>
      <w:bookmarkStart w:id="2166" w:name="_Toc362341445"/>
      <w:bookmarkStart w:id="2167" w:name="_Toc362357986"/>
      <w:bookmarkStart w:id="2168" w:name="_Toc358711786"/>
      <w:bookmarkStart w:id="2169" w:name="_Toc358712052"/>
      <w:bookmarkStart w:id="2170" w:name="_Toc358712309"/>
      <w:bookmarkStart w:id="2171" w:name="_Toc358712567"/>
      <w:bookmarkStart w:id="2172" w:name="_Toc358712824"/>
      <w:bookmarkStart w:id="2173" w:name="_Toc358723249"/>
      <w:bookmarkStart w:id="2174" w:name="_Toc358724686"/>
      <w:bookmarkStart w:id="2175" w:name="_Toc358727205"/>
      <w:bookmarkStart w:id="2176" w:name="_Toc358727433"/>
      <w:bookmarkStart w:id="2177" w:name="_Toc358727661"/>
      <w:bookmarkStart w:id="2178" w:name="_Toc358732407"/>
      <w:bookmarkStart w:id="2179" w:name="_Toc358732870"/>
      <w:bookmarkStart w:id="2180" w:name="_Toc358733101"/>
      <w:bookmarkStart w:id="2181" w:name="_Toc358733327"/>
      <w:bookmarkStart w:id="2182" w:name="_Toc360795961"/>
      <w:bookmarkStart w:id="2183" w:name="_Toc360796187"/>
      <w:bookmarkStart w:id="2184" w:name="_Toc360797149"/>
      <w:bookmarkStart w:id="2185" w:name="_Toc360798430"/>
      <w:bookmarkStart w:id="2186" w:name="_Toc360798658"/>
      <w:bookmarkStart w:id="2187" w:name="_Toc360798886"/>
      <w:bookmarkStart w:id="2188" w:name="_Toc360799112"/>
      <w:bookmarkStart w:id="2189" w:name="_Toc360799339"/>
      <w:bookmarkStart w:id="2190" w:name="_Toc360799564"/>
      <w:bookmarkStart w:id="2191" w:name="_Toc360799790"/>
      <w:bookmarkStart w:id="2192" w:name="_Toc360800017"/>
      <w:bookmarkStart w:id="2193" w:name="_Toc360800239"/>
      <w:bookmarkStart w:id="2194" w:name="_Toc361322858"/>
      <w:bookmarkStart w:id="2195" w:name="_Toc362330682"/>
      <w:bookmarkStart w:id="2196" w:name="_Toc362340991"/>
      <w:bookmarkStart w:id="2197" w:name="_Toc362341446"/>
      <w:bookmarkStart w:id="2198" w:name="_Toc362357987"/>
      <w:bookmarkStart w:id="2199" w:name="_Toc358711787"/>
      <w:bookmarkStart w:id="2200" w:name="_Toc358712053"/>
      <w:bookmarkStart w:id="2201" w:name="_Toc358712310"/>
      <w:bookmarkStart w:id="2202" w:name="_Toc358712568"/>
      <w:bookmarkStart w:id="2203" w:name="_Toc358712825"/>
      <w:bookmarkStart w:id="2204" w:name="_Toc358723250"/>
      <w:bookmarkStart w:id="2205" w:name="_Toc358724687"/>
      <w:bookmarkStart w:id="2206" w:name="_Toc358727206"/>
      <w:bookmarkStart w:id="2207" w:name="_Toc358727434"/>
      <w:bookmarkStart w:id="2208" w:name="_Toc358727662"/>
      <w:bookmarkStart w:id="2209" w:name="_Toc358732408"/>
      <w:bookmarkStart w:id="2210" w:name="_Toc358732871"/>
      <w:bookmarkStart w:id="2211" w:name="_Toc358733102"/>
      <w:bookmarkStart w:id="2212" w:name="_Toc358733328"/>
      <w:bookmarkStart w:id="2213" w:name="_Toc360795962"/>
      <w:bookmarkStart w:id="2214" w:name="_Toc360796188"/>
      <w:bookmarkStart w:id="2215" w:name="_Toc360797150"/>
      <w:bookmarkStart w:id="2216" w:name="_Toc360798431"/>
      <w:bookmarkStart w:id="2217" w:name="_Toc360798659"/>
      <w:bookmarkStart w:id="2218" w:name="_Toc360798887"/>
      <w:bookmarkStart w:id="2219" w:name="_Toc360799113"/>
      <w:bookmarkStart w:id="2220" w:name="_Toc360799340"/>
      <w:bookmarkStart w:id="2221" w:name="_Toc360799565"/>
      <w:bookmarkStart w:id="2222" w:name="_Toc360799791"/>
      <w:bookmarkStart w:id="2223" w:name="_Toc360800018"/>
      <w:bookmarkStart w:id="2224" w:name="_Toc360800240"/>
      <w:bookmarkStart w:id="2225" w:name="_Toc361322859"/>
      <w:bookmarkStart w:id="2226" w:name="_Toc362330683"/>
      <w:bookmarkStart w:id="2227" w:name="_Toc362340992"/>
      <w:bookmarkStart w:id="2228" w:name="_Toc362341447"/>
      <w:bookmarkStart w:id="2229" w:name="_Toc362357988"/>
      <w:bookmarkStart w:id="2230" w:name="_Toc358711788"/>
      <w:bookmarkStart w:id="2231" w:name="_Toc358712054"/>
      <w:bookmarkStart w:id="2232" w:name="_Toc358712311"/>
      <w:bookmarkStart w:id="2233" w:name="_Toc358712569"/>
      <w:bookmarkStart w:id="2234" w:name="_Toc358712826"/>
      <w:bookmarkStart w:id="2235" w:name="_Toc358723251"/>
      <w:bookmarkStart w:id="2236" w:name="_Toc358724688"/>
      <w:bookmarkStart w:id="2237" w:name="_Toc358727207"/>
      <w:bookmarkStart w:id="2238" w:name="_Toc358727435"/>
      <w:bookmarkStart w:id="2239" w:name="_Toc358727663"/>
      <w:bookmarkStart w:id="2240" w:name="_Toc358732409"/>
      <w:bookmarkStart w:id="2241" w:name="_Toc358732872"/>
      <w:bookmarkStart w:id="2242" w:name="_Toc358733103"/>
      <w:bookmarkStart w:id="2243" w:name="_Toc358733329"/>
      <w:bookmarkStart w:id="2244" w:name="_Toc360795963"/>
      <w:bookmarkStart w:id="2245" w:name="_Toc360796189"/>
      <w:bookmarkStart w:id="2246" w:name="_Toc360797151"/>
      <w:bookmarkStart w:id="2247" w:name="_Toc360798432"/>
      <w:bookmarkStart w:id="2248" w:name="_Toc360798660"/>
      <w:bookmarkStart w:id="2249" w:name="_Toc360798888"/>
      <w:bookmarkStart w:id="2250" w:name="_Toc360799114"/>
      <w:bookmarkStart w:id="2251" w:name="_Toc360799341"/>
      <w:bookmarkStart w:id="2252" w:name="_Toc360799566"/>
      <w:bookmarkStart w:id="2253" w:name="_Toc360799792"/>
      <w:bookmarkStart w:id="2254" w:name="_Toc360800019"/>
      <w:bookmarkStart w:id="2255" w:name="_Toc360800241"/>
      <w:bookmarkStart w:id="2256" w:name="_Toc361322860"/>
      <w:bookmarkStart w:id="2257" w:name="_Toc362330684"/>
      <w:bookmarkStart w:id="2258" w:name="_Toc362340993"/>
      <w:bookmarkStart w:id="2259" w:name="_Toc362341448"/>
      <w:bookmarkStart w:id="2260" w:name="_Toc362357989"/>
      <w:bookmarkStart w:id="2261" w:name="_Toc358711789"/>
      <w:bookmarkStart w:id="2262" w:name="_Toc358712055"/>
      <w:bookmarkStart w:id="2263" w:name="_Toc358712312"/>
      <w:bookmarkStart w:id="2264" w:name="_Toc358712570"/>
      <w:bookmarkStart w:id="2265" w:name="_Toc358712827"/>
      <w:bookmarkStart w:id="2266" w:name="_Toc358723252"/>
      <w:bookmarkStart w:id="2267" w:name="_Toc358724689"/>
      <w:bookmarkStart w:id="2268" w:name="_Toc358727208"/>
      <w:bookmarkStart w:id="2269" w:name="_Toc358727436"/>
      <w:bookmarkStart w:id="2270" w:name="_Toc358727664"/>
      <w:bookmarkStart w:id="2271" w:name="_Toc358732410"/>
      <w:bookmarkStart w:id="2272" w:name="_Toc358732873"/>
      <w:bookmarkStart w:id="2273" w:name="_Toc358733104"/>
      <w:bookmarkStart w:id="2274" w:name="_Toc358733330"/>
      <w:bookmarkStart w:id="2275" w:name="_Toc360795964"/>
      <w:bookmarkStart w:id="2276" w:name="_Toc360796190"/>
      <w:bookmarkStart w:id="2277" w:name="_Toc360797152"/>
      <w:bookmarkStart w:id="2278" w:name="_Toc360798433"/>
      <w:bookmarkStart w:id="2279" w:name="_Toc360798661"/>
      <w:bookmarkStart w:id="2280" w:name="_Toc360798889"/>
      <w:bookmarkStart w:id="2281" w:name="_Toc360799115"/>
      <w:bookmarkStart w:id="2282" w:name="_Toc360799342"/>
      <w:bookmarkStart w:id="2283" w:name="_Toc360799567"/>
      <w:bookmarkStart w:id="2284" w:name="_Toc360799793"/>
      <w:bookmarkStart w:id="2285" w:name="_Toc360800020"/>
      <w:bookmarkStart w:id="2286" w:name="_Toc360800242"/>
      <w:bookmarkStart w:id="2287" w:name="_Toc361322861"/>
      <w:bookmarkStart w:id="2288" w:name="_Toc362330685"/>
      <w:bookmarkStart w:id="2289" w:name="_Toc362340994"/>
      <w:bookmarkStart w:id="2290" w:name="_Toc362341449"/>
      <w:bookmarkStart w:id="2291" w:name="_Toc362357990"/>
      <w:bookmarkStart w:id="2292" w:name="_Toc358711790"/>
      <w:bookmarkStart w:id="2293" w:name="_Toc358712056"/>
      <w:bookmarkStart w:id="2294" w:name="_Toc358712313"/>
      <w:bookmarkStart w:id="2295" w:name="_Toc358712571"/>
      <w:bookmarkStart w:id="2296" w:name="_Toc358712828"/>
      <w:bookmarkStart w:id="2297" w:name="_Toc358723253"/>
      <w:bookmarkStart w:id="2298" w:name="_Toc358724690"/>
      <w:bookmarkStart w:id="2299" w:name="_Toc358727209"/>
      <w:bookmarkStart w:id="2300" w:name="_Toc358727437"/>
      <w:bookmarkStart w:id="2301" w:name="_Toc358727665"/>
      <w:bookmarkStart w:id="2302" w:name="_Toc358732411"/>
      <w:bookmarkStart w:id="2303" w:name="_Toc358732874"/>
      <w:bookmarkStart w:id="2304" w:name="_Toc358733105"/>
      <w:bookmarkStart w:id="2305" w:name="_Toc358733331"/>
      <w:bookmarkStart w:id="2306" w:name="_Toc360795965"/>
      <w:bookmarkStart w:id="2307" w:name="_Toc360796191"/>
      <w:bookmarkStart w:id="2308" w:name="_Toc360797153"/>
      <w:bookmarkStart w:id="2309" w:name="_Toc360798434"/>
      <w:bookmarkStart w:id="2310" w:name="_Toc360798662"/>
      <w:bookmarkStart w:id="2311" w:name="_Toc360798890"/>
      <w:bookmarkStart w:id="2312" w:name="_Toc360799116"/>
      <w:bookmarkStart w:id="2313" w:name="_Toc360799343"/>
      <w:bookmarkStart w:id="2314" w:name="_Toc360799568"/>
      <w:bookmarkStart w:id="2315" w:name="_Toc360799794"/>
      <w:bookmarkStart w:id="2316" w:name="_Toc360800021"/>
      <w:bookmarkStart w:id="2317" w:name="_Toc360800243"/>
      <w:bookmarkStart w:id="2318" w:name="_Toc361322862"/>
      <w:bookmarkStart w:id="2319" w:name="_Toc362330686"/>
      <w:bookmarkStart w:id="2320" w:name="_Toc362340995"/>
      <w:bookmarkStart w:id="2321" w:name="_Toc362341450"/>
      <w:bookmarkStart w:id="2322" w:name="_Toc362357991"/>
      <w:bookmarkStart w:id="2323" w:name="_Toc358711791"/>
      <w:bookmarkStart w:id="2324" w:name="_Toc358712057"/>
      <w:bookmarkStart w:id="2325" w:name="_Toc358712314"/>
      <w:bookmarkStart w:id="2326" w:name="_Toc358712572"/>
      <w:bookmarkStart w:id="2327" w:name="_Toc358712829"/>
      <w:bookmarkStart w:id="2328" w:name="_Toc358723254"/>
      <w:bookmarkStart w:id="2329" w:name="_Toc358724691"/>
      <w:bookmarkStart w:id="2330" w:name="_Toc358727210"/>
      <w:bookmarkStart w:id="2331" w:name="_Toc358727438"/>
      <w:bookmarkStart w:id="2332" w:name="_Toc358727666"/>
      <w:bookmarkStart w:id="2333" w:name="_Toc358732412"/>
      <w:bookmarkStart w:id="2334" w:name="_Toc358732875"/>
      <w:bookmarkStart w:id="2335" w:name="_Toc358733106"/>
      <w:bookmarkStart w:id="2336" w:name="_Toc358733332"/>
      <w:bookmarkStart w:id="2337" w:name="_Toc360795966"/>
      <w:bookmarkStart w:id="2338" w:name="_Toc360796192"/>
      <w:bookmarkStart w:id="2339" w:name="_Toc360797154"/>
      <w:bookmarkStart w:id="2340" w:name="_Toc360798435"/>
      <w:bookmarkStart w:id="2341" w:name="_Toc360798663"/>
      <w:bookmarkStart w:id="2342" w:name="_Toc360798891"/>
      <w:bookmarkStart w:id="2343" w:name="_Toc360799117"/>
      <w:bookmarkStart w:id="2344" w:name="_Toc360799344"/>
      <w:bookmarkStart w:id="2345" w:name="_Toc360799569"/>
      <w:bookmarkStart w:id="2346" w:name="_Toc360799795"/>
      <w:bookmarkStart w:id="2347" w:name="_Toc360800022"/>
      <w:bookmarkStart w:id="2348" w:name="_Toc360800244"/>
      <w:bookmarkStart w:id="2349" w:name="_Toc361322863"/>
      <w:bookmarkStart w:id="2350" w:name="_Toc362330687"/>
      <w:bookmarkStart w:id="2351" w:name="_Toc362340996"/>
      <w:bookmarkStart w:id="2352" w:name="_Toc362341451"/>
      <w:bookmarkStart w:id="2353" w:name="_Toc362357992"/>
      <w:bookmarkStart w:id="2354" w:name="_Toc358711792"/>
      <w:bookmarkStart w:id="2355" w:name="_Toc358712058"/>
      <w:bookmarkStart w:id="2356" w:name="_Toc358712315"/>
      <w:bookmarkStart w:id="2357" w:name="_Toc358712573"/>
      <w:bookmarkStart w:id="2358" w:name="_Toc358712830"/>
      <w:bookmarkStart w:id="2359" w:name="_Toc358723255"/>
      <w:bookmarkStart w:id="2360" w:name="_Toc358724692"/>
      <w:bookmarkStart w:id="2361" w:name="_Toc358727211"/>
      <w:bookmarkStart w:id="2362" w:name="_Toc358727439"/>
      <w:bookmarkStart w:id="2363" w:name="_Toc358727667"/>
      <w:bookmarkStart w:id="2364" w:name="_Toc358732413"/>
      <w:bookmarkStart w:id="2365" w:name="_Toc358732876"/>
      <w:bookmarkStart w:id="2366" w:name="_Toc358733107"/>
      <w:bookmarkStart w:id="2367" w:name="_Toc358733333"/>
      <w:bookmarkStart w:id="2368" w:name="_Toc360795967"/>
      <w:bookmarkStart w:id="2369" w:name="_Toc360796193"/>
      <w:bookmarkStart w:id="2370" w:name="_Toc360797155"/>
      <w:bookmarkStart w:id="2371" w:name="_Toc360798436"/>
      <w:bookmarkStart w:id="2372" w:name="_Toc360798664"/>
      <w:bookmarkStart w:id="2373" w:name="_Toc360798892"/>
      <w:bookmarkStart w:id="2374" w:name="_Toc360799118"/>
      <w:bookmarkStart w:id="2375" w:name="_Toc360799345"/>
      <w:bookmarkStart w:id="2376" w:name="_Toc360799570"/>
      <w:bookmarkStart w:id="2377" w:name="_Toc360799796"/>
      <w:bookmarkStart w:id="2378" w:name="_Toc360800023"/>
      <w:bookmarkStart w:id="2379" w:name="_Toc360800245"/>
      <w:bookmarkStart w:id="2380" w:name="_Toc361322864"/>
      <w:bookmarkStart w:id="2381" w:name="_Toc362330688"/>
      <w:bookmarkStart w:id="2382" w:name="_Toc362340997"/>
      <w:bookmarkStart w:id="2383" w:name="_Toc362341452"/>
      <w:bookmarkStart w:id="2384" w:name="_Toc362357993"/>
      <w:bookmarkStart w:id="2385" w:name="_Toc358711793"/>
      <w:bookmarkStart w:id="2386" w:name="_Toc358712059"/>
      <w:bookmarkStart w:id="2387" w:name="_Toc358712316"/>
      <w:bookmarkStart w:id="2388" w:name="_Toc358712574"/>
      <w:bookmarkStart w:id="2389" w:name="_Toc358712831"/>
      <w:bookmarkStart w:id="2390" w:name="_Toc358723256"/>
      <w:bookmarkStart w:id="2391" w:name="_Toc358724693"/>
      <w:bookmarkStart w:id="2392" w:name="_Toc358727212"/>
      <w:bookmarkStart w:id="2393" w:name="_Toc358727440"/>
      <w:bookmarkStart w:id="2394" w:name="_Toc358727668"/>
      <w:bookmarkStart w:id="2395" w:name="_Toc358732414"/>
      <w:bookmarkStart w:id="2396" w:name="_Toc358732877"/>
      <w:bookmarkStart w:id="2397" w:name="_Toc358733108"/>
      <w:bookmarkStart w:id="2398" w:name="_Toc358733334"/>
      <w:bookmarkStart w:id="2399" w:name="_Toc360795968"/>
      <w:bookmarkStart w:id="2400" w:name="_Toc360796194"/>
      <w:bookmarkStart w:id="2401" w:name="_Toc360797156"/>
      <w:bookmarkStart w:id="2402" w:name="_Toc360798437"/>
      <w:bookmarkStart w:id="2403" w:name="_Toc360798665"/>
      <w:bookmarkStart w:id="2404" w:name="_Toc360798893"/>
      <w:bookmarkStart w:id="2405" w:name="_Toc360799119"/>
      <w:bookmarkStart w:id="2406" w:name="_Toc360799346"/>
      <w:bookmarkStart w:id="2407" w:name="_Toc360799571"/>
      <w:bookmarkStart w:id="2408" w:name="_Toc360799797"/>
      <w:bookmarkStart w:id="2409" w:name="_Toc360800024"/>
      <w:bookmarkStart w:id="2410" w:name="_Toc360800246"/>
      <w:bookmarkStart w:id="2411" w:name="_Toc361322865"/>
      <w:bookmarkStart w:id="2412" w:name="_Toc362330689"/>
      <w:bookmarkStart w:id="2413" w:name="_Toc362340998"/>
      <w:bookmarkStart w:id="2414" w:name="_Toc362341453"/>
      <w:bookmarkStart w:id="2415" w:name="_Toc362357994"/>
      <w:bookmarkStart w:id="2416" w:name="_Toc358711794"/>
      <w:bookmarkStart w:id="2417" w:name="_Toc358712060"/>
      <w:bookmarkStart w:id="2418" w:name="_Toc358712317"/>
      <w:bookmarkStart w:id="2419" w:name="_Toc358712575"/>
      <w:bookmarkStart w:id="2420" w:name="_Toc358712832"/>
      <w:bookmarkStart w:id="2421" w:name="_Toc358723257"/>
      <w:bookmarkStart w:id="2422" w:name="_Toc358724694"/>
      <w:bookmarkStart w:id="2423" w:name="_Toc358727213"/>
      <w:bookmarkStart w:id="2424" w:name="_Toc358727441"/>
      <w:bookmarkStart w:id="2425" w:name="_Toc358727669"/>
      <w:bookmarkStart w:id="2426" w:name="_Toc358732415"/>
      <w:bookmarkStart w:id="2427" w:name="_Toc358732878"/>
      <w:bookmarkStart w:id="2428" w:name="_Toc358733109"/>
      <w:bookmarkStart w:id="2429" w:name="_Toc358733335"/>
      <w:bookmarkStart w:id="2430" w:name="_Toc360795969"/>
      <w:bookmarkStart w:id="2431" w:name="_Toc360796195"/>
      <w:bookmarkStart w:id="2432" w:name="_Toc360797157"/>
      <w:bookmarkStart w:id="2433" w:name="_Toc360798438"/>
      <w:bookmarkStart w:id="2434" w:name="_Toc360798666"/>
      <w:bookmarkStart w:id="2435" w:name="_Toc360798894"/>
      <w:bookmarkStart w:id="2436" w:name="_Toc360799120"/>
      <w:bookmarkStart w:id="2437" w:name="_Toc360799347"/>
      <w:bookmarkStart w:id="2438" w:name="_Toc360799572"/>
      <w:bookmarkStart w:id="2439" w:name="_Toc360799798"/>
      <w:bookmarkStart w:id="2440" w:name="_Toc360800025"/>
      <w:bookmarkStart w:id="2441" w:name="_Toc360800247"/>
      <w:bookmarkStart w:id="2442" w:name="_Toc361322866"/>
      <w:bookmarkStart w:id="2443" w:name="_Toc362330690"/>
      <w:bookmarkStart w:id="2444" w:name="_Toc362340999"/>
      <w:bookmarkStart w:id="2445" w:name="_Toc362341454"/>
      <w:bookmarkStart w:id="2446" w:name="_Toc362357995"/>
      <w:bookmarkStart w:id="2447" w:name="_Toc358711795"/>
      <w:bookmarkStart w:id="2448" w:name="_Toc358712061"/>
      <w:bookmarkStart w:id="2449" w:name="_Toc358712318"/>
      <w:bookmarkStart w:id="2450" w:name="_Toc358712576"/>
      <w:bookmarkStart w:id="2451" w:name="_Toc358712833"/>
      <w:bookmarkStart w:id="2452" w:name="_Toc358723258"/>
      <w:bookmarkStart w:id="2453" w:name="_Toc358724695"/>
      <w:bookmarkStart w:id="2454" w:name="_Toc358727214"/>
      <w:bookmarkStart w:id="2455" w:name="_Toc358727442"/>
      <w:bookmarkStart w:id="2456" w:name="_Toc358727670"/>
      <w:bookmarkStart w:id="2457" w:name="_Toc358732416"/>
      <w:bookmarkStart w:id="2458" w:name="_Toc358732879"/>
      <w:bookmarkStart w:id="2459" w:name="_Toc358733110"/>
      <w:bookmarkStart w:id="2460" w:name="_Toc358733336"/>
      <w:bookmarkStart w:id="2461" w:name="_Toc360795970"/>
      <w:bookmarkStart w:id="2462" w:name="_Toc360796196"/>
      <w:bookmarkStart w:id="2463" w:name="_Toc360797158"/>
      <w:bookmarkStart w:id="2464" w:name="_Toc360798439"/>
      <w:bookmarkStart w:id="2465" w:name="_Toc360798667"/>
      <w:bookmarkStart w:id="2466" w:name="_Toc360798895"/>
      <w:bookmarkStart w:id="2467" w:name="_Toc360799121"/>
      <w:bookmarkStart w:id="2468" w:name="_Toc360799348"/>
      <w:bookmarkStart w:id="2469" w:name="_Toc360799573"/>
      <w:bookmarkStart w:id="2470" w:name="_Toc360799799"/>
      <w:bookmarkStart w:id="2471" w:name="_Toc360800026"/>
      <w:bookmarkStart w:id="2472" w:name="_Toc360800248"/>
      <w:bookmarkStart w:id="2473" w:name="_Toc361322867"/>
      <w:bookmarkStart w:id="2474" w:name="_Toc362330691"/>
      <w:bookmarkStart w:id="2475" w:name="_Toc362341000"/>
      <w:bookmarkStart w:id="2476" w:name="_Toc362341455"/>
      <w:bookmarkStart w:id="2477" w:name="_Toc362357996"/>
      <w:bookmarkStart w:id="2478" w:name="_Toc358711796"/>
      <w:bookmarkStart w:id="2479" w:name="_Toc358712062"/>
      <w:bookmarkStart w:id="2480" w:name="_Toc358712319"/>
      <w:bookmarkStart w:id="2481" w:name="_Toc358712577"/>
      <w:bookmarkStart w:id="2482" w:name="_Toc358712834"/>
      <w:bookmarkStart w:id="2483" w:name="_Toc358723259"/>
      <w:bookmarkStart w:id="2484" w:name="_Toc358724696"/>
      <w:bookmarkStart w:id="2485" w:name="_Toc358727215"/>
      <w:bookmarkStart w:id="2486" w:name="_Toc358727443"/>
      <w:bookmarkStart w:id="2487" w:name="_Toc358727671"/>
      <w:bookmarkStart w:id="2488" w:name="_Toc358732417"/>
      <w:bookmarkStart w:id="2489" w:name="_Toc358732880"/>
      <w:bookmarkStart w:id="2490" w:name="_Toc358733111"/>
      <w:bookmarkStart w:id="2491" w:name="_Toc358733337"/>
      <w:bookmarkStart w:id="2492" w:name="_Toc360795971"/>
      <w:bookmarkStart w:id="2493" w:name="_Toc360796197"/>
      <w:bookmarkStart w:id="2494" w:name="_Toc360797159"/>
      <w:bookmarkStart w:id="2495" w:name="_Toc360798440"/>
      <w:bookmarkStart w:id="2496" w:name="_Toc360798668"/>
      <w:bookmarkStart w:id="2497" w:name="_Toc360798896"/>
      <w:bookmarkStart w:id="2498" w:name="_Toc360799122"/>
      <w:bookmarkStart w:id="2499" w:name="_Toc360799349"/>
      <w:bookmarkStart w:id="2500" w:name="_Toc360799574"/>
      <w:bookmarkStart w:id="2501" w:name="_Toc360799800"/>
      <w:bookmarkStart w:id="2502" w:name="_Toc360800027"/>
      <w:bookmarkStart w:id="2503" w:name="_Toc360800249"/>
      <w:bookmarkStart w:id="2504" w:name="_Toc361322868"/>
      <w:bookmarkStart w:id="2505" w:name="_Toc362330692"/>
      <w:bookmarkStart w:id="2506" w:name="_Toc362341001"/>
      <w:bookmarkStart w:id="2507" w:name="_Toc362341456"/>
      <w:bookmarkStart w:id="2508" w:name="_Toc362357997"/>
      <w:bookmarkStart w:id="2509" w:name="_Toc358711797"/>
      <w:bookmarkStart w:id="2510" w:name="_Toc358712063"/>
      <w:bookmarkStart w:id="2511" w:name="_Toc358712320"/>
      <w:bookmarkStart w:id="2512" w:name="_Toc358712578"/>
      <w:bookmarkStart w:id="2513" w:name="_Toc358712835"/>
      <w:bookmarkStart w:id="2514" w:name="_Toc358723260"/>
      <w:bookmarkStart w:id="2515" w:name="_Toc358724697"/>
      <w:bookmarkStart w:id="2516" w:name="_Toc358727216"/>
      <w:bookmarkStart w:id="2517" w:name="_Toc358727444"/>
      <w:bookmarkStart w:id="2518" w:name="_Toc358727672"/>
      <w:bookmarkStart w:id="2519" w:name="_Toc358732418"/>
      <w:bookmarkStart w:id="2520" w:name="_Toc358732881"/>
      <w:bookmarkStart w:id="2521" w:name="_Toc358733112"/>
      <w:bookmarkStart w:id="2522" w:name="_Toc358733338"/>
      <w:bookmarkStart w:id="2523" w:name="_Toc360795972"/>
      <w:bookmarkStart w:id="2524" w:name="_Toc360796198"/>
      <w:bookmarkStart w:id="2525" w:name="_Toc360797160"/>
      <w:bookmarkStart w:id="2526" w:name="_Toc360798441"/>
      <w:bookmarkStart w:id="2527" w:name="_Toc360798669"/>
      <w:bookmarkStart w:id="2528" w:name="_Toc360798897"/>
      <w:bookmarkStart w:id="2529" w:name="_Toc360799123"/>
      <w:bookmarkStart w:id="2530" w:name="_Toc360799350"/>
      <w:bookmarkStart w:id="2531" w:name="_Toc360799575"/>
      <w:bookmarkStart w:id="2532" w:name="_Toc360799801"/>
      <w:bookmarkStart w:id="2533" w:name="_Toc360800028"/>
      <w:bookmarkStart w:id="2534" w:name="_Toc360800250"/>
      <w:bookmarkStart w:id="2535" w:name="_Toc361322869"/>
      <w:bookmarkStart w:id="2536" w:name="_Toc362330693"/>
      <w:bookmarkStart w:id="2537" w:name="_Toc362341002"/>
      <w:bookmarkStart w:id="2538" w:name="_Toc362341457"/>
      <w:bookmarkStart w:id="2539" w:name="_Toc362357998"/>
      <w:bookmarkStart w:id="2540" w:name="_Toc358711798"/>
      <w:bookmarkStart w:id="2541" w:name="_Toc358712064"/>
      <w:bookmarkStart w:id="2542" w:name="_Toc358712321"/>
      <w:bookmarkStart w:id="2543" w:name="_Toc358712579"/>
      <w:bookmarkStart w:id="2544" w:name="_Toc358712836"/>
      <w:bookmarkStart w:id="2545" w:name="_Toc358723261"/>
      <w:bookmarkStart w:id="2546" w:name="_Toc358724698"/>
      <w:bookmarkStart w:id="2547" w:name="_Toc358727217"/>
      <w:bookmarkStart w:id="2548" w:name="_Toc358727445"/>
      <w:bookmarkStart w:id="2549" w:name="_Toc358727673"/>
      <w:bookmarkStart w:id="2550" w:name="_Toc358732419"/>
      <w:bookmarkStart w:id="2551" w:name="_Toc358732882"/>
      <w:bookmarkStart w:id="2552" w:name="_Toc358733113"/>
      <w:bookmarkStart w:id="2553" w:name="_Toc358733339"/>
      <w:bookmarkStart w:id="2554" w:name="_Toc360795973"/>
      <w:bookmarkStart w:id="2555" w:name="_Toc360796199"/>
      <w:bookmarkStart w:id="2556" w:name="_Toc360797161"/>
      <w:bookmarkStart w:id="2557" w:name="_Toc360798442"/>
      <w:bookmarkStart w:id="2558" w:name="_Toc360798670"/>
      <w:bookmarkStart w:id="2559" w:name="_Toc360798898"/>
      <w:bookmarkStart w:id="2560" w:name="_Toc360799124"/>
      <w:bookmarkStart w:id="2561" w:name="_Toc360799351"/>
      <w:bookmarkStart w:id="2562" w:name="_Toc360799576"/>
      <w:bookmarkStart w:id="2563" w:name="_Toc360799802"/>
      <w:bookmarkStart w:id="2564" w:name="_Toc360800029"/>
      <w:bookmarkStart w:id="2565" w:name="_Toc360800251"/>
      <w:bookmarkStart w:id="2566" w:name="_Toc361322870"/>
      <w:bookmarkStart w:id="2567" w:name="_Toc362330694"/>
      <w:bookmarkStart w:id="2568" w:name="_Toc362341003"/>
      <w:bookmarkStart w:id="2569" w:name="_Toc362341458"/>
      <w:bookmarkStart w:id="2570" w:name="_Toc362357999"/>
      <w:bookmarkStart w:id="2571" w:name="_Toc358711799"/>
      <w:bookmarkStart w:id="2572" w:name="_Toc358712065"/>
      <w:bookmarkStart w:id="2573" w:name="_Toc358712322"/>
      <w:bookmarkStart w:id="2574" w:name="_Toc358712580"/>
      <w:bookmarkStart w:id="2575" w:name="_Toc358712837"/>
      <w:bookmarkStart w:id="2576" w:name="_Toc358723262"/>
      <w:bookmarkStart w:id="2577" w:name="_Toc358724699"/>
      <w:bookmarkStart w:id="2578" w:name="_Toc358727218"/>
      <w:bookmarkStart w:id="2579" w:name="_Toc358727446"/>
      <w:bookmarkStart w:id="2580" w:name="_Toc358727674"/>
      <w:bookmarkStart w:id="2581" w:name="_Toc358732420"/>
      <w:bookmarkStart w:id="2582" w:name="_Toc358732883"/>
      <w:bookmarkStart w:id="2583" w:name="_Toc358733114"/>
      <w:bookmarkStart w:id="2584" w:name="_Toc358733340"/>
      <w:bookmarkStart w:id="2585" w:name="_Toc360795974"/>
      <w:bookmarkStart w:id="2586" w:name="_Toc360796200"/>
      <w:bookmarkStart w:id="2587" w:name="_Toc360797162"/>
      <w:bookmarkStart w:id="2588" w:name="_Toc360798443"/>
      <w:bookmarkStart w:id="2589" w:name="_Toc360798671"/>
      <w:bookmarkStart w:id="2590" w:name="_Toc360798899"/>
      <w:bookmarkStart w:id="2591" w:name="_Toc360799125"/>
      <w:bookmarkStart w:id="2592" w:name="_Toc360799352"/>
      <w:bookmarkStart w:id="2593" w:name="_Toc360799577"/>
      <w:bookmarkStart w:id="2594" w:name="_Toc360799803"/>
      <w:bookmarkStart w:id="2595" w:name="_Toc360800030"/>
      <w:bookmarkStart w:id="2596" w:name="_Toc360800252"/>
      <w:bookmarkStart w:id="2597" w:name="_Toc361322871"/>
      <w:bookmarkStart w:id="2598" w:name="_Toc362330695"/>
      <w:bookmarkStart w:id="2599" w:name="_Toc362341004"/>
      <w:bookmarkStart w:id="2600" w:name="_Toc362341459"/>
      <w:bookmarkStart w:id="2601" w:name="_Toc362358000"/>
      <w:bookmarkStart w:id="2602" w:name="_Toc358711800"/>
      <w:bookmarkStart w:id="2603" w:name="_Toc358712066"/>
      <w:bookmarkStart w:id="2604" w:name="_Toc358712323"/>
      <w:bookmarkStart w:id="2605" w:name="_Toc358712581"/>
      <w:bookmarkStart w:id="2606" w:name="_Toc358712838"/>
      <w:bookmarkStart w:id="2607" w:name="_Toc358723263"/>
      <w:bookmarkStart w:id="2608" w:name="_Toc358724700"/>
      <w:bookmarkStart w:id="2609" w:name="_Toc358727219"/>
      <w:bookmarkStart w:id="2610" w:name="_Toc358727447"/>
      <w:bookmarkStart w:id="2611" w:name="_Toc358727675"/>
      <w:bookmarkStart w:id="2612" w:name="_Toc358732421"/>
      <w:bookmarkStart w:id="2613" w:name="_Toc358732884"/>
      <w:bookmarkStart w:id="2614" w:name="_Toc358733115"/>
      <w:bookmarkStart w:id="2615" w:name="_Toc358733341"/>
      <w:bookmarkStart w:id="2616" w:name="_Toc360795975"/>
      <w:bookmarkStart w:id="2617" w:name="_Toc360796201"/>
      <w:bookmarkStart w:id="2618" w:name="_Toc360797163"/>
      <w:bookmarkStart w:id="2619" w:name="_Toc360798444"/>
      <w:bookmarkStart w:id="2620" w:name="_Toc360798672"/>
      <w:bookmarkStart w:id="2621" w:name="_Toc360798900"/>
      <w:bookmarkStart w:id="2622" w:name="_Toc360799126"/>
      <w:bookmarkStart w:id="2623" w:name="_Toc360799353"/>
      <w:bookmarkStart w:id="2624" w:name="_Toc360799578"/>
      <w:bookmarkStart w:id="2625" w:name="_Toc360799804"/>
      <w:bookmarkStart w:id="2626" w:name="_Toc360800031"/>
      <w:bookmarkStart w:id="2627" w:name="_Toc360800253"/>
      <w:bookmarkStart w:id="2628" w:name="_Toc361322872"/>
      <w:bookmarkStart w:id="2629" w:name="_Toc362330696"/>
      <w:bookmarkStart w:id="2630" w:name="_Toc362341005"/>
      <w:bookmarkStart w:id="2631" w:name="_Toc362341460"/>
      <w:bookmarkStart w:id="2632" w:name="_Toc362358001"/>
      <w:bookmarkStart w:id="2633" w:name="_Toc358711801"/>
      <w:bookmarkStart w:id="2634" w:name="_Toc358712067"/>
      <w:bookmarkStart w:id="2635" w:name="_Toc358712324"/>
      <w:bookmarkStart w:id="2636" w:name="_Toc358712582"/>
      <w:bookmarkStart w:id="2637" w:name="_Toc358712839"/>
      <w:bookmarkStart w:id="2638" w:name="_Toc358723264"/>
      <w:bookmarkStart w:id="2639" w:name="_Toc358724701"/>
      <w:bookmarkStart w:id="2640" w:name="_Toc358727220"/>
      <w:bookmarkStart w:id="2641" w:name="_Toc358727448"/>
      <w:bookmarkStart w:id="2642" w:name="_Toc358727676"/>
      <w:bookmarkStart w:id="2643" w:name="_Toc358732422"/>
      <w:bookmarkStart w:id="2644" w:name="_Toc358732885"/>
      <w:bookmarkStart w:id="2645" w:name="_Toc358733116"/>
      <w:bookmarkStart w:id="2646" w:name="_Toc358733342"/>
      <w:bookmarkStart w:id="2647" w:name="_Toc360795976"/>
      <w:bookmarkStart w:id="2648" w:name="_Toc360796202"/>
      <w:bookmarkStart w:id="2649" w:name="_Toc360797164"/>
      <w:bookmarkStart w:id="2650" w:name="_Toc360798445"/>
      <w:bookmarkStart w:id="2651" w:name="_Toc360798673"/>
      <w:bookmarkStart w:id="2652" w:name="_Toc360798901"/>
      <w:bookmarkStart w:id="2653" w:name="_Toc360799127"/>
      <w:bookmarkStart w:id="2654" w:name="_Toc360799354"/>
      <w:bookmarkStart w:id="2655" w:name="_Toc360799579"/>
      <w:bookmarkStart w:id="2656" w:name="_Toc360799805"/>
      <w:bookmarkStart w:id="2657" w:name="_Toc360800032"/>
      <w:bookmarkStart w:id="2658" w:name="_Toc360800254"/>
      <w:bookmarkStart w:id="2659" w:name="_Toc361322873"/>
      <w:bookmarkStart w:id="2660" w:name="_Toc362330697"/>
      <w:bookmarkStart w:id="2661" w:name="_Toc362341006"/>
      <w:bookmarkStart w:id="2662" w:name="_Toc362341461"/>
      <w:bookmarkStart w:id="2663" w:name="_Toc362358002"/>
      <w:bookmarkStart w:id="2664" w:name="_Toc358711811"/>
      <w:bookmarkStart w:id="2665" w:name="_Toc358712077"/>
      <w:bookmarkStart w:id="2666" w:name="_Toc358712334"/>
      <w:bookmarkStart w:id="2667" w:name="_Toc358712592"/>
      <w:bookmarkStart w:id="2668" w:name="_Toc358712849"/>
      <w:bookmarkStart w:id="2669" w:name="_Toc358723274"/>
      <w:bookmarkStart w:id="2670" w:name="_Toc358724711"/>
      <w:bookmarkStart w:id="2671" w:name="_Toc358727230"/>
      <w:bookmarkStart w:id="2672" w:name="_Toc358727458"/>
      <w:bookmarkStart w:id="2673" w:name="_Toc358727686"/>
      <w:bookmarkStart w:id="2674" w:name="_Toc358732432"/>
      <w:bookmarkStart w:id="2675" w:name="_Toc358732895"/>
      <w:bookmarkStart w:id="2676" w:name="_Toc358733126"/>
      <w:bookmarkStart w:id="2677" w:name="_Toc358733352"/>
      <w:bookmarkStart w:id="2678" w:name="_Toc360795986"/>
      <w:bookmarkStart w:id="2679" w:name="_Toc360796212"/>
      <w:bookmarkStart w:id="2680" w:name="_Toc360797174"/>
      <w:bookmarkStart w:id="2681" w:name="_Toc360798455"/>
      <w:bookmarkStart w:id="2682" w:name="_Toc360798683"/>
      <w:bookmarkStart w:id="2683" w:name="_Toc360798911"/>
      <w:bookmarkStart w:id="2684" w:name="_Toc360799137"/>
      <w:bookmarkStart w:id="2685" w:name="_Toc360799364"/>
      <w:bookmarkStart w:id="2686" w:name="_Toc360799589"/>
      <w:bookmarkStart w:id="2687" w:name="_Toc360799815"/>
      <w:bookmarkStart w:id="2688" w:name="_Toc360800042"/>
      <w:bookmarkStart w:id="2689" w:name="_Toc360800264"/>
      <w:bookmarkStart w:id="2690" w:name="_Toc361322883"/>
      <w:bookmarkStart w:id="2691" w:name="_Toc362330707"/>
      <w:bookmarkStart w:id="2692" w:name="_Toc362341016"/>
      <w:bookmarkStart w:id="2693" w:name="_Toc362341471"/>
      <w:bookmarkStart w:id="2694" w:name="_Toc362358012"/>
      <w:bookmarkStart w:id="2695" w:name="_Toc358711817"/>
      <w:bookmarkStart w:id="2696" w:name="_Toc358712083"/>
      <w:bookmarkStart w:id="2697" w:name="_Toc358712340"/>
      <w:bookmarkStart w:id="2698" w:name="_Toc358712598"/>
      <w:bookmarkStart w:id="2699" w:name="_Toc358712855"/>
      <w:bookmarkStart w:id="2700" w:name="_Toc358723280"/>
      <w:bookmarkStart w:id="2701" w:name="_Toc358724717"/>
      <w:bookmarkStart w:id="2702" w:name="_Toc358727236"/>
      <w:bookmarkStart w:id="2703" w:name="_Toc358727464"/>
      <w:bookmarkStart w:id="2704" w:name="_Toc358727692"/>
      <w:bookmarkStart w:id="2705" w:name="_Toc358732438"/>
      <w:bookmarkStart w:id="2706" w:name="_Toc358732901"/>
      <w:bookmarkStart w:id="2707" w:name="_Toc358733132"/>
      <w:bookmarkStart w:id="2708" w:name="_Toc358733358"/>
      <w:bookmarkStart w:id="2709" w:name="_Toc360795992"/>
      <w:bookmarkStart w:id="2710" w:name="_Toc360796218"/>
      <w:bookmarkStart w:id="2711" w:name="_Toc360797180"/>
      <w:bookmarkStart w:id="2712" w:name="_Toc360798461"/>
      <w:bookmarkStart w:id="2713" w:name="_Toc360798689"/>
      <w:bookmarkStart w:id="2714" w:name="_Toc360798917"/>
      <w:bookmarkStart w:id="2715" w:name="_Toc360799143"/>
      <w:bookmarkStart w:id="2716" w:name="_Toc360799370"/>
      <w:bookmarkStart w:id="2717" w:name="_Toc360799595"/>
      <w:bookmarkStart w:id="2718" w:name="_Toc360799821"/>
      <w:bookmarkStart w:id="2719" w:name="_Toc360800048"/>
      <w:bookmarkStart w:id="2720" w:name="_Toc360800270"/>
      <w:bookmarkStart w:id="2721" w:name="_Toc361322889"/>
      <w:bookmarkStart w:id="2722" w:name="_Toc362330713"/>
      <w:bookmarkStart w:id="2723" w:name="_Toc362341022"/>
      <w:bookmarkStart w:id="2724" w:name="_Toc362341477"/>
      <w:bookmarkStart w:id="2725" w:name="_Toc362358018"/>
      <w:bookmarkStart w:id="2726" w:name="_Toc358711820"/>
      <w:bookmarkStart w:id="2727" w:name="_Toc358712086"/>
      <w:bookmarkStart w:id="2728" w:name="_Toc358712343"/>
      <w:bookmarkStart w:id="2729" w:name="_Toc358712601"/>
      <w:bookmarkStart w:id="2730" w:name="_Toc358712858"/>
      <w:bookmarkStart w:id="2731" w:name="_Toc358723283"/>
      <w:bookmarkStart w:id="2732" w:name="_Toc358724720"/>
      <w:bookmarkStart w:id="2733" w:name="_Toc358727239"/>
      <w:bookmarkStart w:id="2734" w:name="_Toc358727467"/>
      <w:bookmarkStart w:id="2735" w:name="_Toc358727695"/>
      <w:bookmarkStart w:id="2736" w:name="_Toc358732441"/>
      <w:bookmarkStart w:id="2737" w:name="_Toc358732904"/>
      <w:bookmarkStart w:id="2738" w:name="_Toc358733135"/>
      <w:bookmarkStart w:id="2739" w:name="_Toc358733361"/>
      <w:bookmarkStart w:id="2740" w:name="_Toc360795995"/>
      <w:bookmarkStart w:id="2741" w:name="_Toc360796221"/>
      <w:bookmarkStart w:id="2742" w:name="_Toc360797183"/>
      <w:bookmarkStart w:id="2743" w:name="_Toc360798464"/>
      <w:bookmarkStart w:id="2744" w:name="_Toc360798692"/>
      <w:bookmarkStart w:id="2745" w:name="_Toc360798920"/>
      <w:bookmarkStart w:id="2746" w:name="_Toc360799146"/>
      <w:bookmarkStart w:id="2747" w:name="_Toc360799373"/>
      <w:bookmarkStart w:id="2748" w:name="_Toc360799598"/>
      <w:bookmarkStart w:id="2749" w:name="_Toc360799824"/>
      <w:bookmarkStart w:id="2750" w:name="_Toc360800051"/>
      <w:bookmarkStart w:id="2751" w:name="_Toc360800273"/>
      <w:bookmarkStart w:id="2752" w:name="_Toc361322892"/>
      <w:bookmarkStart w:id="2753" w:name="_Toc362330716"/>
      <w:bookmarkStart w:id="2754" w:name="_Toc362341025"/>
      <w:bookmarkStart w:id="2755" w:name="_Toc362341480"/>
      <w:bookmarkStart w:id="2756" w:name="_Toc362358021"/>
      <w:bookmarkStart w:id="2757" w:name="_Toc358711829"/>
      <w:bookmarkStart w:id="2758" w:name="_Toc358712095"/>
      <w:bookmarkStart w:id="2759" w:name="_Toc358712352"/>
      <w:bookmarkStart w:id="2760" w:name="_Toc358712610"/>
      <w:bookmarkStart w:id="2761" w:name="_Toc358712867"/>
      <w:bookmarkStart w:id="2762" w:name="_Toc358723292"/>
      <w:bookmarkStart w:id="2763" w:name="_Toc358724729"/>
      <w:bookmarkStart w:id="2764" w:name="_Toc358727248"/>
      <w:bookmarkStart w:id="2765" w:name="_Toc358727476"/>
      <w:bookmarkStart w:id="2766" w:name="_Toc358727704"/>
      <w:bookmarkStart w:id="2767" w:name="_Toc358732450"/>
      <w:bookmarkStart w:id="2768" w:name="_Toc358732913"/>
      <w:bookmarkStart w:id="2769" w:name="_Toc358733144"/>
      <w:bookmarkStart w:id="2770" w:name="_Toc358733370"/>
      <w:bookmarkStart w:id="2771" w:name="_Toc360796004"/>
      <w:bookmarkStart w:id="2772" w:name="_Toc360796230"/>
      <w:bookmarkStart w:id="2773" w:name="_Toc360797192"/>
      <w:bookmarkStart w:id="2774" w:name="_Toc360798473"/>
      <w:bookmarkStart w:id="2775" w:name="_Toc360798701"/>
      <w:bookmarkStart w:id="2776" w:name="_Toc360798929"/>
      <w:bookmarkStart w:id="2777" w:name="_Toc360799155"/>
      <w:bookmarkStart w:id="2778" w:name="_Toc360799382"/>
      <w:bookmarkStart w:id="2779" w:name="_Toc360799607"/>
      <w:bookmarkStart w:id="2780" w:name="_Toc360799833"/>
      <w:bookmarkStart w:id="2781" w:name="_Toc360800060"/>
      <w:bookmarkStart w:id="2782" w:name="_Toc360800282"/>
      <w:bookmarkStart w:id="2783" w:name="_Toc361322901"/>
      <w:bookmarkStart w:id="2784" w:name="_Toc362330725"/>
      <w:bookmarkStart w:id="2785" w:name="_Toc362341034"/>
      <w:bookmarkStart w:id="2786" w:name="_Toc362341489"/>
      <w:bookmarkStart w:id="2787" w:name="_Toc362358030"/>
      <w:bookmarkStart w:id="2788" w:name="_Toc358711832"/>
      <w:bookmarkStart w:id="2789" w:name="_Toc358712098"/>
      <w:bookmarkStart w:id="2790" w:name="_Toc358712355"/>
      <w:bookmarkStart w:id="2791" w:name="_Toc358712613"/>
      <w:bookmarkStart w:id="2792" w:name="_Toc358712870"/>
      <w:bookmarkStart w:id="2793" w:name="_Toc358723295"/>
      <w:bookmarkStart w:id="2794" w:name="_Toc358724732"/>
      <w:bookmarkStart w:id="2795" w:name="_Toc358727251"/>
      <w:bookmarkStart w:id="2796" w:name="_Toc358727479"/>
      <w:bookmarkStart w:id="2797" w:name="_Toc358727707"/>
      <w:bookmarkStart w:id="2798" w:name="_Toc358732453"/>
      <w:bookmarkStart w:id="2799" w:name="_Toc358732916"/>
      <w:bookmarkStart w:id="2800" w:name="_Toc358733147"/>
      <w:bookmarkStart w:id="2801" w:name="_Toc358733373"/>
      <w:bookmarkStart w:id="2802" w:name="_Toc360796007"/>
      <w:bookmarkStart w:id="2803" w:name="_Toc360796233"/>
      <w:bookmarkStart w:id="2804" w:name="_Toc360797195"/>
      <w:bookmarkStart w:id="2805" w:name="_Toc360798476"/>
      <w:bookmarkStart w:id="2806" w:name="_Toc360798704"/>
      <w:bookmarkStart w:id="2807" w:name="_Toc360798932"/>
      <w:bookmarkStart w:id="2808" w:name="_Toc360799158"/>
      <w:bookmarkStart w:id="2809" w:name="_Toc360799385"/>
      <w:bookmarkStart w:id="2810" w:name="_Toc360799610"/>
      <w:bookmarkStart w:id="2811" w:name="_Toc360799836"/>
      <w:bookmarkStart w:id="2812" w:name="_Toc360800063"/>
      <w:bookmarkStart w:id="2813" w:name="_Toc360800285"/>
      <w:bookmarkStart w:id="2814" w:name="_Toc361322904"/>
      <w:bookmarkStart w:id="2815" w:name="_Toc362330728"/>
      <w:bookmarkStart w:id="2816" w:name="_Toc362341037"/>
      <w:bookmarkStart w:id="2817" w:name="_Toc362341492"/>
      <w:bookmarkStart w:id="2818" w:name="_Toc362358033"/>
      <w:bookmarkStart w:id="2819" w:name="_Toc358711833"/>
      <w:bookmarkStart w:id="2820" w:name="_Toc358712099"/>
      <w:bookmarkStart w:id="2821" w:name="_Toc358712356"/>
      <w:bookmarkStart w:id="2822" w:name="_Toc358712614"/>
      <w:bookmarkStart w:id="2823" w:name="_Toc358712871"/>
      <w:bookmarkStart w:id="2824" w:name="_Toc358723296"/>
      <w:bookmarkStart w:id="2825" w:name="_Toc358724733"/>
      <w:bookmarkStart w:id="2826" w:name="_Toc358727252"/>
      <w:bookmarkStart w:id="2827" w:name="_Toc358727480"/>
      <w:bookmarkStart w:id="2828" w:name="_Toc358727708"/>
      <w:bookmarkStart w:id="2829" w:name="_Toc358732454"/>
      <w:bookmarkStart w:id="2830" w:name="_Toc358732917"/>
      <w:bookmarkStart w:id="2831" w:name="_Toc358733148"/>
      <w:bookmarkStart w:id="2832" w:name="_Toc358733374"/>
      <w:bookmarkStart w:id="2833" w:name="_Toc360796008"/>
      <w:bookmarkStart w:id="2834" w:name="_Toc360796234"/>
      <w:bookmarkStart w:id="2835" w:name="_Toc360797196"/>
      <w:bookmarkStart w:id="2836" w:name="_Toc360798477"/>
      <w:bookmarkStart w:id="2837" w:name="_Toc360798705"/>
      <w:bookmarkStart w:id="2838" w:name="_Toc360798933"/>
      <w:bookmarkStart w:id="2839" w:name="_Toc360799159"/>
      <w:bookmarkStart w:id="2840" w:name="_Toc360799386"/>
      <w:bookmarkStart w:id="2841" w:name="_Toc360799611"/>
      <w:bookmarkStart w:id="2842" w:name="_Toc360799837"/>
      <w:bookmarkStart w:id="2843" w:name="_Toc360800064"/>
      <w:bookmarkStart w:id="2844" w:name="_Toc360800286"/>
      <w:bookmarkStart w:id="2845" w:name="_Toc361322905"/>
      <w:bookmarkStart w:id="2846" w:name="_Toc362330729"/>
      <w:bookmarkStart w:id="2847" w:name="_Toc362341038"/>
      <w:bookmarkStart w:id="2848" w:name="_Toc362341493"/>
      <w:bookmarkStart w:id="2849" w:name="_Toc362358034"/>
      <w:bookmarkStart w:id="2850" w:name="_Toc358711840"/>
      <w:bookmarkStart w:id="2851" w:name="_Toc358712106"/>
      <w:bookmarkStart w:id="2852" w:name="_Toc358712363"/>
      <w:bookmarkStart w:id="2853" w:name="_Toc358712621"/>
      <w:bookmarkStart w:id="2854" w:name="_Toc358712878"/>
      <w:bookmarkStart w:id="2855" w:name="_Toc358723303"/>
      <w:bookmarkStart w:id="2856" w:name="_Toc358724740"/>
      <w:bookmarkStart w:id="2857" w:name="_Toc358727259"/>
      <w:bookmarkStart w:id="2858" w:name="_Toc358727487"/>
      <w:bookmarkStart w:id="2859" w:name="_Toc358727715"/>
      <w:bookmarkStart w:id="2860" w:name="_Toc358732461"/>
      <w:bookmarkStart w:id="2861" w:name="_Toc358732924"/>
      <w:bookmarkStart w:id="2862" w:name="_Toc358733155"/>
      <w:bookmarkStart w:id="2863" w:name="_Toc358733381"/>
      <w:bookmarkStart w:id="2864" w:name="_Toc360796015"/>
      <w:bookmarkStart w:id="2865" w:name="_Toc360796241"/>
      <w:bookmarkStart w:id="2866" w:name="_Toc360797203"/>
      <w:bookmarkStart w:id="2867" w:name="_Toc360798484"/>
      <w:bookmarkStart w:id="2868" w:name="_Toc360798712"/>
      <w:bookmarkStart w:id="2869" w:name="_Toc360798940"/>
      <w:bookmarkStart w:id="2870" w:name="_Toc360799166"/>
      <w:bookmarkStart w:id="2871" w:name="_Toc360799393"/>
      <w:bookmarkStart w:id="2872" w:name="_Toc360799618"/>
      <w:bookmarkStart w:id="2873" w:name="_Toc360799844"/>
      <w:bookmarkStart w:id="2874" w:name="_Toc360800071"/>
      <w:bookmarkStart w:id="2875" w:name="_Toc360800293"/>
      <w:bookmarkStart w:id="2876" w:name="_Toc361322912"/>
      <w:bookmarkStart w:id="2877" w:name="_Toc362330736"/>
      <w:bookmarkStart w:id="2878" w:name="_Toc362341045"/>
      <w:bookmarkStart w:id="2879" w:name="_Toc362341500"/>
      <w:bookmarkStart w:id="2880" w:name="_Toc362358041"/>
      <w:bookmarkStart w:id="2881" w:name="_Toc358711843"/>
      <w:bookmarkStart w:id="2882" w:name="_Toc358712109"/>
      <w:bookmarkStart w:id="2883" w:name="_Toc358712366"/>
      <w:bookmarkStart w:id="2884" w:name="_Toc358712624"/>
      <w:bookmarkStart w:id="2885" w:name="_Toc358712881"/>
      <w:bookmarkStart w:id="2886" w:name="_Toc358723306"/>
      <w:bookmarkStart w:id="2887" w:name="_Toc358724743"/>
      <w:bookmarkStart w:id="2888" w:name="_Toc358727262"/>
      <w:bookmarkStart w:id="2889" w:name="_Toc358727490"/>
      <w:bookmarkStart w:id="2890" w:name="_Toc358727718"/>
      <w:bookmarkStart w:id="2891" w:name="_Toc358732464"/>
      <w:bookmarkStart w:id="2892" w:name="_Toc358732927"/>
      <w:bookmarkStart w:id="2893" w:name="_Toc358733158"/>
      <w:bookmarkStart w:id="2894" w:name="_Toc358733384"/>
      <w:bookmarkStart w:id="2895" w:name="_Toc360796018"/>
      <w:bookmarkStart w:id="2896" w:name="_Toc360796244"/>
      <w:bookmarkStart w:id="2897" w:name="_Toc360797206"/>
      <w:bookmarkStart w:id="2898" w:name="_Toc360798487"/>
      <w:bookmarkStart w:id="2899" w:name="_Toc360798715"/>
      <w:bookmarkStart w:id="2900" w:name="_Toc360798943"/>
      <w:bookmarkStart w:id="2901" w:name="_Toc360799169"/>
      <w:bookmarkStart w:id="2902" w:name="_Toc360799396"/>
      <w:bookmarkStart w:id="2903" w:name="_Toc360799621"/>
      <w:bookmarkStart w:id="2904" w:name="_Toc360799847"/>
      <w:bookmarkStart w:id="2905" w:name="_Toc360800074"/>
      <w:bookmarkStart w:id="2906" w:name="_Toc360800296"/>
      <w:bookmarkStart w:id="2907" w:name="_Toc361322915"/>
      <w:bookmarkStart w:id="2908" w:name="_Toc362330739"/>
      <w:bookmarkStart w:id="2909" w:name="_Toc362341048"/>
      <w:bookmarkStart w:id="2910" w:name="_Toc362341503"/>
      <w:bookmarkStart w:id="2911" w:name="_Toc362358044"/>
      <w:bookmarkStart w:id="2912" w:name="_Toc358711844"/>
      <w:bookmarkStart w:id="2913" w:name="_Toc358712110"/>
      <w:bookmarkStart w:id="2914" w:name="_Toc358712367"/>
      <w:bookmarkStart w:id="2915" w:name="_Toc358712625"/>
      <w:bookmarkStart w:id="2916" w:name="_Toc358712882"/>
      <w:bookmarkStart w:id="2917" w:name="_Toc358723307"/>
      <w:bookmarkStart w:id="2918" w:name="_Toc358724744"/>
      <w:bookmarkStart w:id="2919" w:name="_Toc358727263"/>
      <w:bookmarkStart w:id="2920" w:name="_Toc358727491"/>
      <w:bookmarkStart w:id="2921" w:name="_Toc358727719"/>
      <w:bookmarkStart w:id="2922" w:name="_Toc358732465"/>
      <w:bookmarkStart w:id="2923" w:name="_Toc358732928"/>
      <w:bookmarkStart w:id="2924" w:name="_Toc358733159"/>
      <w:bookmarkStart w:id="2925" w:name="_Toc358733385"/>
      <w:bookmarkStart w:id="2926" w:name="_Toc360796019"/>
      <w:bookmarkStart w:id="2927" w:name="_Toc360796245"/>
      <w:bookmarkStart w:id="2928" w:name="_Toc360797207"/>
      <w:bookmarkStart w:id="2929" w:name="_Toc360798488"/>
      <w:bookmarkStart w:id="2930" w:name="_Toc360798716"/>
      <w:bookmarkStart w:id="2931" w:name="_Toc360798944"/>
      <w:bookmarkStart w:id="2932" w:name="_Toc360799170"/>
      <w:bookmarkStart w:id="2933" w:name="_Toc360799397"/>
      <w:bookmarkStart w:id="2934" w:name="_Toc360799622"/>
      <w:bookmarkStart w:id="2935" w:name="_Toc360799848"/>
      <w:bookmarkStart w:id="2936" w:name="_Toc360800075"/>
      <w:bookmarkStart w:id="2937" w:name="_Toc360800297"/>
      <w:bookmarkStart w:id="2938" w:name="_Toc361322916"/>
      <w:bookmarkStart w:id="2939" w:name="_Toc362330740"/>
      <w:bookmarkStart w:id="2940" w:name="_Toc362341049"/>
      <w:bookmarkStart w:id="2941" w:name="_Toc362341504"/>
      <w:bookmarkStart w:id="2942" w:name="_Toc362358045"/>
      <w:bookmarkStart w:id="2943" w:name="_Toc358711845"/>
      <w:bookmarkStart w:id="2944" w:name="_Toc358712111"/>
      <w:bookmarkStart w:id="2945" w:name="_Toc358712368"/>
      <w:bookmarkStart w:id="2946" w:name="_Toc358712626"/>
      <w:bookmarkStart w:id="2947" w:name="_Toc358712883"/>
      <w:bookmarkStart w:id="2948" w:name="_Toc358723308"/>
      <w:bookmarkStart w:id="2949" w:name="_Toc358724745"/>
      <w:bookmarkStart w:id="2950" w:name="_Toc358727264"/>
      <w:bookmarkStart w:id="2951" w:name="_Toc358727492"/>
      <w:bookmarkStart w:id="2952" w:name="_Toc358727720"/>
      <w:bookmarkStart w:id="2953" w:name="_Toc358732466"/>
      <w:bookmarkStart w:id="2954" w:name="_Toc358732929"/>
      <w:bookmarkStart w:id="2955" w:name="_Toc358733160"/>
      <w:bookmarkStart w:id="2956" w:name="_Toc358733386"/>
      <w:bookmarkStart w:id="2957" w:name="_Toc360796020"/>
      <w:bookmarkStart w:id="2958" w:name="_Toc360796246"/>
      <w:bookmarkStart w:id="2959" w:name="_Toc360797208"/>
      <w:bookmarkStart w:id="2960" w:name="_Toc360798489"/>
      <w:bookmarkStart w:id="2961" w:name="_Toc360798717"/>
      <w:bookmarkStart w:id="2962" w:name="_Toc360798945"/>
      <w:bookmarkStart w:id="2963" w:name="_Toc360799171"/>
      <w:bookmarkStart w:id="2964" w:name="_Toc360799398"/>
      <w:bookmarkStart w:id="2965" w:name="_Toc360799623"/>
      <w:bookmarkStart w:id="2966" w:name="_Toc360799849"/>
      <w:bookmarkStart w:id="2967" w:name="_Toc360800076"/>
      <w:bookmarkStart w:id="2968" w:name="_Toc360800298"/>
      <w:bookmarkStart w:id="2969" w:name="_Toc361322917"/>
      <w:bookmarkStart w:id="2970" w:name="_Toc362330741"/>
      <w:bookmarkStart w:id="2971" w:name="_Toc362341050"/>
      <w:bookmarkStart w:id="2972" w:name="_Toc362341505"/>
      <w:bookmarkStart w:id="2973" w:name="_Toc362358046"/>
      <w:bookmarkStart w:id="2974" w:name="_Toc358711846"/>
      <w:bookmarkStart w:id="2975" w:name="_Toc358712112"/>
      <w:bookmarkStart w:id="2976" w:name="_Toc358712369"/>
      <w:bookmarkStart w:id="2977" w:name="_Toc358712627"/>
      <w:bookmarkStart w:id="2978" w:name="_Toc358712884"/>
      <w:bookmarkStart w:id="2979" w:name="_Toc358723309"/>
      <w:bookmarkStart w:id="2980" w:name="_Toc358724746"/>
      <w:bookmarkStart w:id="2981" w:name="_Toc358727265"/>
      <w:bookmarkStart w:id="2982" w:name="_Toc358727493"/>
      <w:bookmarkStart w:id="2983" w:name="_Toc358727721"/>
      <w:bookmarkStart w:id="2984" w:name="_Toc358732467"/>
      <w:bookmarkStart w:id="2985" w:name="_Toc358732930"/>
      <w:bookmarkStart w:id="2986" w:name="_Toc358733161"/>
      <w:bookmarkStart w:id="2987" w:name="_Toc358733387"/>
      <w:bookmarkStart w:id="2988" w:name="_Toc360796021"/>
      <w:bookmarkStart w:id="2989" w:name="_Toc360796247"/>
      <w:bookmarkStart w:id="2990" w:name="_Toc360797209"/>
      <w:bookmarkStart w:id="2991" w:name="_Toc360798490"/>
      <w:bookmarkStart w:id="2992" w:name="_Toc360798718"/>
      <w:bookmarkStart w:id="2993" w:name="_Toc360798946"/>
      <w:bookmarkStart w:id="2994" w:name="_Toc360799172"/>
      <w:bookmarkStart w:id="2995" w:name="_Toc360799399"/>
      <w:bookmarkStart w:id="2996" w:name="_Toc360799624"/>
      <w:bookmarkStart w:id="2997" w:name="_Toc360799850"/>
      <w:bookmarkStart w:id="2998" w:name="_Toc360800077"/>
      <w:bookmarkStart w:id="2999" w:name="_Toc360800299"/>
      <w:bookmarkStart w:id="3000" w:name="_Toc361322918"/>
      <w:bookmarkStart w:id="3001" w:name="_Toc362330742"/>
      <w:bookmarkStart w:id="3002" w:name="_Toc362341051"/>
      <w:bookmarkStart w:id="3003" w:name="_Toc362341506"/>
      <w:bookmarkStart w:id="3004" w:name="_Toc362358047"/>
      <w:bookmarkStart w:id="3005" w:name="_Toc358711847"/>
      <w:bookmarkStart w:id="3006" w:name="_Toc358712113"/>
      <w:bookmarkStart w:id="3007" w:name="_Toc358712370"/>
      <w:bookmarkStart w:id="3008" w:name="_Toc358712628"/>
      <w:bookmarkStart w:id="3009" w:name="_Toc358712885"/>
      <w:bookmarkStart w:id="3010" w:name="_Toc358723310"/>
      <w:bookmarkStart w:id="3011" w:name="_Toc358724747"/>
      <w:bookmarkStart w:id="3012" w:name="_Toc358727266"/>
      <w:bookmarkStart w:id="3013" w:name="_Toc358727494"/>
      <w:bookmarkStart w:id="3014" w:name="_Toc358727722"/>
      <w:bookmarkStart w:id="3015" w:name="_Toc358732468"/>
      <w:bookmarkStart w:id="3016" w:name="_Toc358732931"/>
      <w:bookmarkStart w:id="3017" w:name="_Toc358733162"/>
      <w:bookmarkStart w:id="3018" w:name="_Toc358733388"/>
      <w:bookmarkStart w:id="3019" w:name="_Toc360796022"/>
      <w:bookmarkStart w:id="3020" w:name="_Toc360796248"/>
      <w:bookmarkStart w:id="3021" w:name="_Toc360797210"/>
      <w:bookmarkStart w:id="3022" w:name="_Toc360798491"/>
      <w:bookmarkStart w:id="3023" w:name="_Toc360798719"/>
      <w:bookmarkStart w:id="3024" w:name="_Toc360798947"/>
      <w:bookmarkStart w:id="3025" w:name="_Toc360799173"/>
      <w:bookmarkStart w:id="3026" w:name="_Toc360799400"/>
      <w:bookmarkStart w:id="3027" w:name="_Toc360799625"/>
      <w:bookmarkStart w:id="3028" w:name="_Toc360799851"/>
      <w:bookmarkStart w:id="3029" w:name="_Toc360800078"/>
      <w:bookmarkStart w:id="3030" w:name="_Toc360800300"/>
      <w:bookmarkStart w:id="3031" w:name="_Toc361322919"/>
      <w:bookmarkStart w:id="3032" w:name="_Toc362330743"/>
      <w:bookmarkStart w:id="3033" w:name="_Toc362341052"/>
      <w:bookmarkStart w:id="3034" w:name="_Toc362341507"/>
      <w:bookmarkStart w:id="3035" w:name="_Toc362358048"/>
      <w:bookmarkStart w:id="3036" w:name="_Toc358711866"/>
      <w:bookmarkStart w:id="3037" w:name="_Toc358712132"/>
      <w:bookmarkStart w:id="3038" w:name="_Toc358712389"/>
      <w:bookmarkStart w:id="3039" w:name="_Toc358712647"/>
      <w:bookmarkStart w:id="3040" w:name="_Toc358712904"/>
      <w:bookmarkStart w:id="3041" w:name="_Toc358723329"/>
      <w:bookmarkStart w:id="3042" w:name="_Toc358724766"/>
      <w:bookmarkStart w:id="3043" w:name="_Toc358727285"/>
      <w:bookmarkStart w:id="3044" w:name="_Toc358727513"/>
      <w:bookmarkStart w:id="3045" w:name="_Toc358727741"/>
      <w:bookmarkStart w:id="3046" w:name="_Toc358732487"/>
      <w:bookmarkStart w:id="3047" w:name="_Toc358732950"/>
      <w:bookmarkStart w:id="3048" w:name="_Toc358733181"/>
      <w:bookmarkStart w:id="3049" w:name="_Toc358733407"/>
      <w:bookmarkStart w:id="3050" w:name="_Toc360796041"/>
      <w:bookmarkStart w:id="3051" w:name="_Toc360796267"/>
      <w:bookmarkStart w:id="3052" w:name="_Toc360797229"/>
      <w:bookmarkStart w:id="3053" w:name="_Toc360798510"/>
      <w:bookmarkStart w:id="3054" w:name="_Toc360798738"/>
      <w:bookmarkStart w:id="3055" w:name="_Toc360798966"/>
      <w:bookmarkStart w:id="3056" w:name="_Toc360799192"/>
      <w:bookmarkStart w:id="3057" w:name="_Toc360799419"/>
      <w:bookmarkStart w:id="3058" w:name="_Toc360799644"/>
      <w:bookmarkStart w:id="3059" w:name="_Toc360799870"/>
      <w:bookmarkStart w:id="3060" w:name="_Toc360800097"/>
      <w:bookmarkStart w:id="3061" w:name="_Toc360800319"/>
      <w:bookmarkStart w:id="3062" w:name="_Toc361322938"/>
      <w:bookmarkStart w:id="3063" w:name="_Toc362330762"/>
      <w:bookmarkStart w:id="3064" w:name="_Toc362341071"/>
      <w:bookmarkStart w:id="3065" w:name="_Toc362341526"/>
      <w:bookmarkStart w:id="3066" w:name="_Toc362358067"/>
      <w:bookmarkStart w:id="3067" w:name="_Toc358711867"/>
      <w:bookmarkStart w:id="3068" w:name="_Toc358712133"/>
      <w:bookmarkStart w:id="3069" w:name="_Toc358712390"/>
      <w:bookmarkStart w:id="3070" w:name="_Toc358712648"/>
      <w:bookmarkStart w:id="3071" w:name="_Toc358712905"/>
      <w:bookmarkStart w:id="3072" w:name="_Toc358723330"/>
      <w:bookmarkStart w:id="3073" w:name="_Toc358724767"/>
      <w:bookmarkStart w:id="3074" w:name="_Toc358727286"/>
      <w:bookmarkStart w:id="3075" w:name="_Toc358727514"/>
      <w:bookmarkStart w:id="3076" w:name="_Toc358727742"/>
      <w:bookmarkStart w:id="3077" w:name="_Toc358732488"/>
      <w:bookmarkStart w:id="3078" w:name="_Toc358732951"/>
      <w:bookmarkStart w:id="3079" w:name="_Toc358733182"/>
      <w:bookmarkStart w:id="3080" w:name="_Toc358733408"/>
      <w:bookmarkStart w:id="3081" w:name="_Toc360796042"/>
      <w:bookmarkStart w:id="3082" w:name="_Toc360796268"/>
      <w:bookmarkStart w:id="3083" w:name="_Toc360797230"/>
      <w:bookmarkStart w:id="3084" w:name="_Toc360798511"/>
      <w:bookmarkStart w:id="3085" w:name="_Toc360798739"/>
      <w:bookmarkStart w:id="3086" w:name="_Toc360798967"/>
      <w:bookmarkStart w:id="3087" w:name="_Toc360799193"/>
      <w:bookmarkStart w:id="3088" w:name="_Toc360799420"/>
      <w:bookmarkStart w:id="3089" w:name="_Toc360799645"/>
      <w:bookmarkStart w:id="3090" w:name="_Toc360799871"/>
      <w:bookmarkStart w:id="3091" w:name="_Toc360800098"/>
      <w:bookmarkStart w:id="3092" w:name="_Toc360800320"/>
      <w:bookmarkStart w:id="3093" w:name="_Toc361322939"/>
      <w:bookmarkStart w:id="3094" w:name="_Toc362330763"/>
      <w:bookmarkStart w:id="3095" w:name="_Toc362341072"/>
      <w:bookmarkStart w:id="3096" w:name="_Toc362341527"/>
      <w:bookmarkStart w:id="3097" w:name="_Toc362358068"/>
      <w:bookmarkStart w:id="3098" w:name="_Toc358711868"/>
      <w:bookmarkStart w:id="3099" w:name="_Toc358712134"/>
      <w:bookmarkStart w:id="3100" w:name="_Toc358712391"/>
      <w:bookmarkStart w:id="3101" w:name="_Toc358712649"/>
      <w:bookmarkStart w:id="3102" w:name="_Toc358712906"/>
      <w:bookmarkStart w:id="3103" w:name="_Toc358723331"/>
      <w:bookmarkStart w:id="3104" w:name="_Toc358724768"/>
      <w:bookmarkStart w:id="3105" w:name="_Toc358727287"/>
      <w:bookmarkStart w:id="3106" w:name="_Toc358727515"/>
      <w:bookmarkStart w:id="3107" w:name="_Toc358727743"/>
      <w:bookmarkStart w:id="3108" w:name="_Toc358732489"/>
      <w:bookmarkStart w:id="3109" w:name="_Toc358732952"/>
      <w:bookmarkStart w:id="3110" w:name="_Toc358733183"/>
      <w:bookmarkStart w:id="3111" w:name="_Toc358733409"/>
      <w:bookmarkStart w:id="3112" w:name="_Toc360796043"/>
      <w:bookmarkStart w:id="3113" w:name="_Toc360796269"/>
      <w:bookmarkStart w:id="3114" w:name="_Toc360797231"/>
      <w:bookmarkStart w:id="3115" w:name="_Toc360798512"/>
      <w:bookmarkStart w:id="3116" w:name="_Toc360798740"/>
      <w:bookmarkStart w:id="3117" w:name="_Toc360798968"/>
      <w:bookmarkStart w:id="3118" w:name="_Toc360799194"/>
      <w:bookmarkStart w:id="3119" w:name="_Toc360799421"/>
      <w:bookmarkStart w:id="3120" w:name="_Toc360799646"/>
      <w:bookmarkStart w:id="3121" w:name="_Toc360799872"/>
      <w:bookmarkStart w:id="3122" w:name="_Toc360800099"/>
      <w:bookmarkStart w:id="3123" w:name="_Toc360800321"/>
      <w:bookmarkStart w:id="3124" w:name="_Toc361322940"/>
      <w:bookmarkStart w:id="3125" w:name="_Toc362330764"/>
      <w:bookmarkStart w:id="3126" w:name="_Toc362341073"/>
      <w:bookmarkStart w:id="3127" w:name="_Toc362341528"/>
      <w:bookmarkStart w:id="3128" w:name="_Toc362358069"/>
      <w:bookmarkStart w:id="3129" w:name="_Toc358711869"/>
      <w:bookmarkStart w:id="3130" w:name="_Toc358712135"/>
      <w:bookmarkStart w:id="3131" w:name="_Toc358712392"/>
      <w:bookmarkStart w:id="3132" w:name="_Toc358712650"/>
      <w:bookmarkStart w:id="3133" w:name="_Toc358712907"/>
      <w:bookmarkStart w:id="3134" w:name="_Toc358723332"/>
      <w:bookmarkStart w:id="3135" w:name="_Toc358724769"/>
      <w:bookmarkStart w:id="3136" w:name="_Toc358727288"/>
      <w:bookmarkStart w:id="3137" w:name="_Toc358727516"/>
      <w:bookmarkStart w:id="3138" w:name="_Toc358727744"/>
      <w:bookmarkStart w:id="3139" w:name="_Toc358732490"/>
      <w:bookmarkStart w:id="3140" w:name="_Toc358732953"/>
      <w:bookmarkStart w:id="3141" w:name="_Toc358733184"/>
      <w:bookmarkStart w:id="3142" w:name="_Toc358733410"/>
      <w:bookmarkStart w:id="3143" w:name="_Toc360796044"/>
      <w:bookmarkStart w:id="3144" w:name="_Toc360796270"/>
      <w:bookmarkStart w:id="3145" w:name="_Toc360797232"/>
      <w:bookmarkStart w:id="3146" w:name="_Toc360798513"/>
      <w:bookmarkStart w:id="3147" w:name="_Toc360798741"/>
      <w:bookmarkStart w:id="3148" w:name="_Toc360798969"/>
      <w:bookmarkStart w:id="3149" w:name="_Toc360799195"/>
      <w:bookmarkStart w:id="3150" w:name="_Toc360799422"/>
      <w:bookmarkStart w:id="3151" w:name="_Toc360799647"/>
      <w:bookmarkStart w:id="3152" w:name="_Toc360799873"/>
      <w:bookmarkStart w:id="3153" w:name="_Toc360800100"/>
      <w:bookmarkStart w:id="3154" w:name="_Toc360800322"/>
      <w:bookmarkStart w:id="3155" w:name="_Toc361322941"/>
      <w:bookmarkStart w:id="3156" w:name="_Toc362330765"/>
      <w:bookmarkStart w:id="3157" w:name="_Toc362341074"/>
      <w:bookmarkStart w:id="3158" w:name="_Toc362341529"/>
      <w:bookmarkStart w:id="3159" w:name="_Toc362358070"/>
      <w:bookmarkStart w:id="3160" w:name="_Toc358711870"/>
      <w:bookmarkStart w:id="3161" w:name="_Toc358712136"/>
      <w:bookmarkStart w:id="3162" w:name="_Toc358712393"/>
      <w:bookmarkStart w:id="3163" w:name="_Toc358712651"/>
      <w:bookmarkStart w:id="3164" w:name="_Toc358712908"/>
      <w:bookmarkStart w:id="3165" w:name="_Toc358723333"/>
      <w:bookmarkStart w:id="3166" w:name="_Toc358724770"/>
      <w:bookmarkStart w:id="3167" w:name="_Toc358727289"/>
      <w:bookmarkStart w:id="3168" w:name="_Toc358727517"/>
      <w:bookmarkStart w:id="3169" w:name="_Toc358727745"/>
      <w:bookmarkStart w:id="3170" w:name="_Toc358732491"/>
      <w:bookmarkStart w:id="3171" w:name="_Toc358732954"/>
      <w:bookmarkStart w:id="3172" w:name="_Toc358733185"/>
      <w:bookmarkStart w:id="3173" w:name="_Toc358733411"/>
      <w:bookmarkStart w:id="3174" w:name="_Toc360796045"/>
      <w:bookmarkStart w:id="3175" w:name="_Toc360796271"/>
      <w:bookmarkStart w:id="3176" w:name="_Toc360797233"/>
      <w:bookmarkStart w:id="3177" w:name="_Toc360798514"/>
      <w:bookmarkStart w:id="3178" w:name="_Toc360798742"/>
      <w:bookmarkStart w:id="3179" w:name="_Toc360798970"/>
      <w:bookmarkStart w:id="3180" w:name="_Toc360799196"/>
      <w:bookmarkStart w:id="3181" w:name="_Toc360799423"/>
      <w:bookmarkStart w:id="3182" w:name="_Toc360799648"/>
      <w:bookmarkStart w:id="3183" w:name="_Toc360799874"/>
      <w:bookmarkStart w:id="3184" w:name="_Toc360800101"/>
      <w:bookmarkStart w:id="3185" w:name="_Toc360800323"/>
      <w:bookmarkStart w:id="3186" w:name="_Toc361322942"/>
      <w:bookmarkStart w:id="3187" w:name="_Toc362330766"/>
      <w:bookmarkStart w:id="3188" w:name="_Toc362341075"/>
      <w:bookmarkStart w:id="3189" w:name="_Toc362341530"/>
      <w:bookmarkStart w:id="3190" w:name="_Toc362358071"/>
      <w:bookmarkStart w:id="3191" w:name="_Toc358711871"/>
      <w:bookmarkStart w:id="3192" w:name="_Toc358712137"/>
      <w:bookmarkStart w:id="3193" w:name="_Toc358712394"/>
      <w:bookmarkStart w:id="3194" w:name="_Toc358712652"/>
      <w:bookmarkStart w:id="3195" w:name="_Toc358712909"/>
      <w:bookmarkStart w:id="3196" w:name="_Toc358723334"/>
      <w:bookmarkStart w:id="3197" w:name="_Toc358724771"/>
      <w:bookmarkStart w:id="3198" w:name="_Toc358727290"/>
      <w:bookmarkStart w:id="3199" w:name="_Toc358727518"/>
      <w:bookmarkStart w:id="3200" w:name="_Toc358727746"/>
      <w:bookmarkStart w:id="3201" w:name="_Toc358732492"/>
      <w:bookmarkStart w:id="3202" w:name="_Toc358732955"/>
      <w:bookmarkStart w:id="3203" w:name="_Toc358733186"/>
      <w:bookmarkStart w:id="3204" w:name="_Toc358733412"/>
      <w:bookmarkStart w:id="3205" w:name="_Toc360796046"/>
      <w:bookmarkStart w:id="3206" w:name="_Toc360796272"/>
      <w:bookmarkStart w:id="3207" w:name="_Toc360797234"/>
      <w:bookmarkStart w:id="3208" w:name="_Toc360798515"/>
      <w:bookmarkStart w:id="3209" w:name="_Toc360798743"/>
      <w:bookmarkStart w:id="3210" w:name="_Toc360798971"/>
      <w:bookmarkStart w:id="3211" w:name="_Toc360799197"/>
      <w:bookmarkStart w:id="3212" w:name="_Toc360799424"/>
      <w:bookmarkStart w:id="3213" w:name="_Toc360799649"/>
      <w:bookmarkStart w:id="3214" w:name="_Toc360799875"/>
      <w:bookmarkStart w:id="3215" w:name="_Toc360800102"/>
      <w:bookmarkStart w:id="3216" w:name="_Toc360800324"/>
      <w:bookmarkStart w:id="3217" w:name="_Toc361322943"/>
      <w:bookmarkStart w:id="3218" w:name="_Toc362330767"/>
      <w:bookmarkStart w:id="3219" w:name="_Toc362341076"/>
      <w:bookmarkStart w:id="3220" w:name="_Toc362341531"/>
      <w:bookmarkStart w:id="3221" w:name="_Toc362358072"/>
      <w:bookmarkStart w:id="3222" w:name="_Toc358711872"/>
      <w:bookmarkStart w:id="3223" w:name="_Toc358712138"/>
      <w:bookmarkStart w:id="3224" w:name="_Toc358712395"/>
      <w:bookmarkStart w:id="3225" w:name="_Toc358712653"/>
      <w:bookmarkStart w:id="3226" w:name="_Toc358712910"/>
      <w:bookmarkStart w:id="3227" w:name="_Toc358723335"/>
      <w:bookmarkStart w:id="3228" w:name="_Toc358724772"/>
      <w:bookmarkStart w:id="3229" w:name="_Toc358727291"/>
      <w:bookmarkStart w:id="3230" w:name="_Toc358727519"/>
      <w:bookmarkStart w:id="3231" w:name="_Toc358727747"/>
      <w:bookmarkStart w:id="3232" w:name="_Toc358732493"/>
      <w:bookmarkStart w:id="3233" w:name="_Toc358732956"/>
      <w:bookmarkStart w:id="3234" w:name="_Toc358733187"/>
      <w:bookmarkStart w:id="3235" w:name="_Toc358733413"/>
      <w:bookmarkStart w:id="3236" w:name="_Toc360796047"/>
      <w:bookmarkStart w:id="3237" w:name="_Toc360796273"/>
      <w:bookmarkStart w:id="3238" w:name="_Toc360797235"/>
      <w:bookmarkStart w:id="3239" w:name="_Toc360798516"/>
      <w:bookmarkStart w:id="3240" w:name="_Toc360798744"/>
      <w:bookmarkStart w:id="3241" w:name="_Toc360798972"/>
      <w:bookmarkStart w:id="3242" w:name="_Toc360799198"/>
      <w:bookmarkStart w:id="3243" w:name="_Toc360799425"/>
      <w:bookmarkStart w:id="3244" w:name="_Toc360799650"/>
      <w:bookmarkStart w:id="3245" w:name="_Toc360799876"/>
      <w:bookmarkStart w:id="3246" w:name="_Toc360800103"/>
      <w:bookmarkStart w:id="3247" w:name="_Toc360800325"/>
      <w:bookmarkStart w:id="3248" w:name="_Toc361322944"/>
      <w:bookmarkStart w:id="3249" w:name="_Toc362330768"/>
      <w:bookmarkStart w:id="3250" w:name="_Toc362341077"/>
      <w:bookmarkStart w:id="3251" w:name="_Toc362341532"/>
      <w:bookmarkStart w:id="3252" w:name="_Toc362358073"/>
      <w:bookmarkStart w:id="3253" w:name="_Toc358711873"/>
      <w:bookmarkStart w:id="3254" w:name="_Toc358712139"/>
      <w:bookmarkStart w:id="3255" w:name="_Toc358712396"/>
      <w:bookmarkStart w:id="3256" w:name="_Toc358712654"/>
      <w:bookmarkStart w:id="3257" w:name="_Toc358712911"/>
      <w:bookmarkStart w:id="3258" w:name="_Toc358723336"/>
      <w:bookmarkStart w:id="3259" w:name="_Toc358724773"/>
      <w:bookmarkStart w:id="3260" w:name="_Toc358727292"/>
      <w:bookmarkStart w:id="3261" w:name="_Toc358727520"/>
      <w:bookmarkStart w:id="3262" w:name="_Toc358727748"/>
      <w:bookmarkStart w:id="3263" w:name="_Toc358732494"/>
      <w:bookmarkStart w:id="3264" w:name="_Toc358732957"/>
      <w:bookmarkStart w:id="3265" w:name="_Toc358733188"/>
      <w:bookmarkStart w:id="3266" w:name="_Toc358733414"/>
      <w:bookmarkStart w:id="3267" w:name="_Toc360796048"/>
      <w:bookmarkStart w:id="3268" w:name="_Toc360796274"/>
      <w:bookmarkStart w:id="3269" w:name="_Toc360797236"/>
      <w:bookmarkStart w:id="3270" w:name="_Toc360798517"/>
      <w:bookmarkStart w:id="3271" w:name="_Toc360798745"/>
      <w:bookmarkStart w:id="3272" w:name="_Toc360798973"/>
      <w:bookmarkStart w:id="3273" w:name="_Toc360799199"/>
      <w:bookmarkStart w:id="3274" w:name="_Toc360799426"/>
      <w:bookmarkStart w:id="3275" w:name="_Toc360799651"/>
      <w:bookmarkStart w:id="3276" w:name="_Toc360799877"/>
      <w:bookmarkStart w:id="3277" w:name="_Toc360800104"/>
      <w:bookmarkStart w:id="3278" w:name="_Toc360800326"/>
      <w:bookmarkStart w:id="3279" w:name="_Toc361322945"/>
      <w:bookmarkStart w:id="3280" w:name="_Toc362330769"/>
      <w:bookmarkStart w:id="3281" w:name="_Toc362341078"/>
      <w:bookmarkStart w:id="3282" w:name="_Toc362341533"/>
      <w:bookmarkStart w:id="3283" w:name="_Toc362358074"/>
      <w:bookmarkStart w:id="3284" w:name="_Toc358711874"/>
      <w:bookmarkStart w:id="3285" w:name="_Toc358712140"/>
      <w:bookmarkStart w:id="3286" w:name="_Toc358712397"/>
      <w:bookmarkStart w:id="3287" w:name="_Toc358712655"/>
      <w:bookmarkStart w:id="3288" w:name="_Toc358712912"/>
      <w:bookmarkStart w:id="3289" w:name="_Toc358723337"/>
      <w:bookmarkStart w:id="3290" w:name="_Toc358724774"/>
      <w:bookmarkStart w:id="3291" w:name="_Toc358727293"/>
      <w:bookmarkStart w:id="3292" w:name="_Toc358727521"/>
      <w:bookmarkStart w:id="3293" w:name="_Toc358727749"/>
      <w:bookmarkStart w:id="3294" w:name="_Toc358732495"/>
      <w:bookmarkStart w:id="3295" w:name="_Toc358732958"/>
      <w:bookmarkStart w:id="3296" w:name="_Toc358733189"/>
      <w:bookmarkStart w:id="3297" w:name="_Toc358733415"/>
      <w:bookmarkStart w:id="3298" w:name="_Toc360796049"/>
      <w:bookmarkStart w:id="3299" w:name="_Toc360796275"/>
      <w:bookmarkStart w:id="3300" w:name="_Toc360797237"/>
      <w:bookmarkStart w:id="3301" w:name="_Toc360798518"/>
      <w:bookmarkStart w:id="3302" w:name="_Toc360798746"/>
      <w:bookmarkStart w:id="3303" w:name="_Toc360798974"/>
      <w:bookmarkStart w:id="3304" w:name="_Toc360799200"/>
      <w:bookmarkStart w:id="3305" w:name="_Toc360799427"/>
      <w:bookmarkStart w:id="3306" w:name="_Toc360799652"/>
      <w:bookmarkStart w:id="3307" w:name="_Toc360799878"/>
      <w:bookmarkStart w:id="3308" w:name="_Toc360800105"/>
      <w:bookmarkStart w:id="3309" w:name="_Toc360800327"/>
      <w:bookmarkStart w:id="3310" w:name="_Toc361322946"/>
      <w:bookmarkStart w:id="3311" w:name="_Toc362330770"/>
      <w:bookmarkStart w:id="3312" w:name="_Toc362341079"/>
      <w:bookmarkStart w:id="3313" w:name="_Toc362341534"/>
      <w:bookmarkStart w:id="3314" w:name="_Toc362358075"/>
      <w:bookmarkStart w:id="3315" w:name="_Toc358711875"/>
      <w:bookmarkStart w:id="3316" w:name="_Toc358712141"/>
      <w:bookmarkStart w:id="3317" w:name="_Toc358712398"/>
      <w:bookmarkStart w:id="3318" w:name="_Toc358712656"/>
      <w:bookmarkStart w:id="3319" w:name="_Toc358712913"/>
      <w:bookmarkStart w:id="3320" w:name="_Toc358723338"/>
      <w:bookmarkStart w:id="3321" w:name="_Toc358724775"/>
      <w:bookmarkStart w:id="3322" w:name="_Toc358727294"/>
      <w:bookmarkStart w:id="3323" w:name="_Toc358727522"/>
      <w:bookmarkStart w:id="3324" w:name="_Toc358727750"/>
      <w:bookmarkStart w:id="3325" w:name="_Toc358732496"/>
      <w:bookmarkStart w:id="3326" w:name="_Toc358732959"/>
      <w:bookmarkStart w:id="3327" w:name="_Toc358733190"/>
      <w:bookmarkStart w:id="3328" w:name="_Toc358733416"/>
      <w:bookmarkStart w:id="3329" w:name="_Toc360796050"/>
      <w:bookmarkStart w:id="3330" w:name="_Toc360796276"/>
      <w:bookmarkStart w:id="3331" w:name="_Toc360797238"/>
      <w:bookmarkStart w:id="3332" w:name="_Toc360798519"/>
      <w:bookmarkStart w:id="3333" w:name="_Toc360798747"/>
      <w:bookmarkStart w:id="3334" w:name="_Toc360798975"/>
      <w:bookmarkStart w:id="3335" w:name="_Toc360799201"/>
      <w:bookmarkStart w:id="3336" w:name="_Toc360799428"/>
      <w:bookmarkStart w:id="3337" w:name="_Toc360799653"/>
      <w:bookmarkStart w:id="3338" w:name="_Toc360799879"/>
      <w:bookmarkStart w:id="3339" w:name="_Toc360800106"/>
      <w:bookmarkStart w:id="3340" w:name="_Toc360800328"/>
      <w:bookmarkStart w:id="3341" w:name="_Toc361322947"/>
      <w:bookmarkStart w:id="3342" w:name="_Toc362330771"/>
      <w:bookmarkStart w:id="3343" w:name="_Toc362341080"/>
      <w:bookmarkStart w:id="3344" w:name="_Toc362341535"/>
      <w:bookmarkStart w:id="3345" w:name="_Toc362358076"/>
      <w:bookmarkStart w:id="3346" w:name="_Toc358711876"/>
      <w:bookmarkStart w:id="3347" w:name="_Toc358712142"/>
      <w:bookmarkStart w:id="3348" w:name="_Toc358712399"/>
      <w:bookmarkStart w:id="3349" w:name="_Toc358712657"/>
      <w:bookmarkStart w:id="3350" w:name="_Toc358712914"/>
      <w:bookmarkStart w:id="3351" w:name="_Toc358723339"/>
      <w:bookmarkStart w:id="3352" w:name="_Toc358724776"/>
      <w:bookmarkStart w:id="3353" w:name="_Toc358727295"/>
      <w:bookmarkStart w:id="3354" w:name="_Toc358727523"/>
      <w:bookmarkStart w:id="3355" w:name="_Toc358727751"/>
      <w:bookmarkStart w:id="3356" w:name="_Toc358732497"/>
      <w:bookmarkStart w:id="3357" w:name="_Toc358732960"/>
      <w:bookmarkStart w:id="3358" w:name="_Toc358733191"/>
      <w:bookmarkStart w:id="3359" w:name="_Toc358733417"/>
      <w:bookmarkStart w:id="3360" w:name="_Toc360796051"/>
      <w:bookmarkStart w:id="3361" w:name="_Toc360796277"/>
      <w:bookmarkStart w:id="3362" w:name="_Toc360797239"/>
      <w:bookmarkStart w:id="3363" w:name="_Toc360798520"/>
      <w:bookmarkStart w:id="3364" w:name="_Toc360798748"/>
      <w:bookmarkStart w:id="3365" w:name="_Toc360798976"/>
      <w:bookmarkStart w:id="3366" w:name="_Toc360799202"/>
      <w:bookmarkStart w:id="3367" w:name="_Toc360799429"/>
      <w:bookmarkStart w:id="3368" w:name="_Toc360799654"/>
      <w:bookmarkStart w:id="3369" w:name="_Toc360799880"/>
      <w:bookmarkStart w:id="3370" w:name="_Toc360800107"/>
      <w:bookmarkStart w:id="3371" w:name="_Toc360800329"/>
      <w:bookmarkStart w:id="3372" w:name="_Toc361322948"/>
      <w:bookmarkStart w:id="3373" w:name="_Toc362330772"/>
      <w:bookmarkStart w:id="3374" w:name="_Toc362341081"/>
      <w:bookmarkStart w:id="3375" w:name="_Toc362341536"/>
      <w:bookmarkStart w:id="3376" w:name="_Toc362358077"/>
      <w:bookmarkStart w:id="3377" w:name="_Toc358711877"/>
      <w:bookmarkStart w:id="3378" w:name="_Toc358712143"/>
      <w:bookmarkStart w:id="3379" w:name="_Toc358712400"/>
      <w:bookmarkStart w:id="3380" w:name="_Toc358712658"/>
      <w:bookmarkStart w:id="3381" w:name="_Toc358712915"/>
      <w:bookmarkStart w:id="3382" w:name="_Toc358723340"/>
      <w:bookmarkStart w:id="3383" w:name="_Toc358724777"/>
      <w:bookmarkStart w:id="3384" w:name="_Toc358727296"/>
      <w:bookmarkStart w:id="3385" w:name="_Toc358727524"/>
      <w:bookmarkStart w:id="3386" w:name="_Toc358727752"/>
      <w:bookmarkStart w:id="3387" w:name="_Toc358732498"/>
      <w:bookmarkStart w:id="3388" w:name="_Toc358732961"/>
      <w:bookmarkStart w:id="3389" w:name="_Toc358733192"/>
      <w:bookmarkStart w:id="3390" w:name="_Toc358733418"/>
      <w:bookmarkStart w:id="3391" w:name="_Toc360796052"/>
      <w:bookmarkStart w:id="3392" w:name="_Toc360796278"/>
      <w:bookmarkStart w:id="3393" w:name="_Toc360797240"/>
      <w:bookmarkStart w:id="3394" w:name="_Toc360798521"/>
      <w:bookmarkStart w:id="3395" w:name="_Toc360798749"/>
      <w:bookmarkStart w:id="3396" w:name="_Toc360798977"/>
      <w:bookmarkStart w:id="3397" w:name="_Toc360799203"/>
      <w:bookmarkStart w:id="3398" w:name="_Toc360799430"/>
      <w:bookmarkStart w:id="3399" w:name="_Toc360799655"/>
      <w:bookmarkStart w:id="3400" w:name="_Toc360799881"/>
      <w:bookmarkStart w:id="3401" w:name="_Toc360800108"/>
      <w:bookmarkStart w:id="3402" w:name="_Toc360800330"/>
      <w:bookmarkStart w:id="3403" w:name="_Toc361322949"/>
      <w:bookmarkStart w:id="3404" w:name="_Toc362330773"/>
      <w:bookmarkStart w:id="3405" w:name="_Toc362341082"/>
      <w:bookmarkStart w:id="3406" w:name="_Toc362341537"/>
      <w:bookmarkStart w:id="3407" w:name="_Toc362358078"/>
      <w:bookmarkStart w:id="3408" w:name="_Toc358627368"/>
      <w:bookmarkStart w:id="3409" w:name="_Toc358711878"/>
      <w:bookmarkStart w:id="3410" w:name="_Toc358712144"/>
      <w:bookmarkStart w:id="3411" w:name="_Toc358712401"/>
      <w:bookmarkStart w:id="3412" w:name="_Toc358712659"/>
      <w:bookmarkStart w:id="3413" w:name="_Toc358712916"/>
      <w:bookmarkStart w:id="3414" w:name="_Toc358723341"/>
      <w:bookmarkStart w:id="3415" w:name="_Toc358724778"/>
      <w:bookmarkStart w:id="3416" w:name="_Toc358727297"/>
      <w:bookmarkStart w:id="3417" w:name="_Toc358727525"/>
      <w:bookmarkStart w:id="3418" w:name="_Toc358727753"/>
      <w:bookmarkStart w:id="3419" w:name="_Toc358732499"/>
      <w:bookmarkStart w:id="3420" w:name="_Toc358732962"/>
      <w:bookmarkStart w:id="3421" w:name="_Toc358733193"/>
      <w:bookmarkStart w:id="3422" w:name="_Toc358733419"/>
      <w:bookmarkStart w:id="3423" w:name="_Toc360796053"/>
      <w:bookmarkStart w:id="3424" w:name="_Toc360796279"/>
      <w:bookmarkStart w:id="3425" w:name="_Toc360797241"/>
      <w:bookmarkStart w:id="3426" w:name="_Toc360798522"/>
      <w:bookmarkStart w:id="3427" w:name="_Toc360798750"/>
      <w:bookmarkStart w:id="3428" w:name="_Toc360798978"/>
      <w:bookmarkStart w:id="3429" w:name="_Toc360799204"/>
      <w:bookmarkStart w:id="3430" w:name="_Toc360799431"/>
      <w:bookmarkStart w:id="3431" w:name="_Toc360799656"/>
      <w:bookmarkStart w:id="3432" w:name="_Toc360799882"/>
      <w:bookmarkStart w:id="3433" w:name="_Toc360800109"/>
      <w:bookmarkStart w:id="3434" w:name="_Toc360800331"/>
      <w:bookmarkStart w:id="3435" w:name="_Toc361322950"/>
      <w:bookmarkStart w:id="3436" w:name="_Toc362330774"/>
      <w:bookmarkStart w:id="3437" w:name="_Toc362341083"/>
      <w:bookmarkStart w:id="3438" w:name="_Toc362341538"/>
      <w:bookmarkStart w:id="3439" w:name="_Toc362358079"/>
      <w:bookmarkStart w:id="3440" w:name="_Toc358627369"/>
      <w:bookmarkStart w:id="3441" w:name="_Toc358711879"/>
      <w:bookmarkStart w:id="3442" w:name="_Toc358712145"/>
      <w:bookmarkStart w:id="3443" w:name="_Toc358712402"/>
      <w:bookmarkStart w:id="3444" w:name="_Toc358712660"/>
      <w:bookmarkStart w:id="3445" w:name="_Toc358712917"/>
      <w:bookmarkStart w:id="3446" w:name="_Toc358723342"/>
      <w:bookmarkStart w:id="3447" w:name="_Toc358724779"/>
      <w:bookmarkStart w:id="3448" w:name="_Toc358727298"/>
      <w:bookmarkStart w:id="3449" w:name="_Toc358727526"/>
      <w:bookmarkStart w:id="3450" w:name="_Toc358727754"/>
      <w:bookmarkStart w:id="3451" w:name="_Toc358732500"/>
      <w:bookmarkStart w:id="3452" w:name="_Toc358732963"/>
      <w:bookmarkStart w:id="3453" w:name="_Toc358733194"/>
      <w:bookmarkStart w:id="3454" w:name="_Toc358733420"/>
      <w:bookmarkStart w:id="3455" w:name="_Toc360796054"/>
      <w:bookmarkStart w:id="3456" w:name="_Toc360796280"/>
      <w:bookmarkStart w:id="3457" w:name="_Toc360797242"/>
      <w:bookmarkStart w:id="3458" w:name="_Toc360798523"/>
      <w:bookmarkStart w:id="3459" w:name="_Toc360798751"/>
      <w:bookmarkStart w:id="3460" w:name="_Toc360798979"/>
      <w:bookmarkStart w:id="3461" w:name="_Toc360799205"/>
      <w:bookmarkStart w:id="3462" w:name="_Toc360799432"/>
      <w:bookmarkStart w:id="3463" w:name="_Toc360799657"/>
      <w:bookmarkStart w:id="3464" w:name="_Toc360799883"/>
      <w:bookmarkStart w:id="3465" w:name="_Toc360800110"/>
      <w:bookmarkStart w:id="3466" w:name="_Toc360800332"/>
      <w:bookmarkStart w:id="3467" w:name="_Toc361322951"/>
      <w:bookmarkStart w:id="3468" w:name="_Toc362330775"/>
      <w:bookmarkStart w:id="3469" w:name="_Toc362341084"/>
      <w:bookmarkStart w:id="3470" w:name="_Toc362341539"/>
      <w:bookmarkStart w:id="3471" w:name="_Toc362358080"/>
      <w:bookmarkStart w:id="3472" w:name="_Toc358627370"/>
      <w:bookmarkStart w:id="3473" w:name="_Toc358711880"/>
      <w:bookmarkStart w:id="3474" w:name="_Toc358712146"/>
      <w:bookmarkStart w:id="3475" w:name="_Toc358712403"/>
      <w:bookmarkStart w:id="3476" w:name="_Toc358712661"/>
      <w:bookmarkStart w:id="3477" w:name="_Toc358712918"/>
      <w:bookmarkStart w:id="3478" w:name="_Toc358723343"/>
      <w:bookmarkStart w:id="3479" w:name="_Toc358724780"/>
      <w:bookmarkStart w:id="3480" w:name="_Toc358727299"/>
      <w:bookmarkStart w:id="3481" w:name="_Toc358727527"/>
      <w:bookmarkStart w:id="3482" w:name="_Toc358727755"/>
      <w:bookmarkStart w:id="3483" w:name="_Toc358732501"/>
      <w:bookmarkStart w:id="3484" w:name="_Toc358732964"/>
      <w:bookmarkStart w:id="3485" w:name="_Toc358733195"/>
      <w:bookmarkStart w:id="3486" w:name="_Toc358733421"/>
      <w:bookmarkStart w:id="3487" w:name="_Toc360796055"/>
      <w:bookmarkStart w:id="3488" w:name="_Toc360796281"/>
      <w:bookmarkStart w:id="3489" w:name="_Toc360797243"/>
      <w:bookmarkStart w:id="3490" w:name="_Toc360798524"/>
      <w:bookmarkStart w:id="3491" w:name="_Toc360798752"/>
      <w:bookmarkStart w:id="3492" w:name="_Toc360798980"/>
      <w:bookmarkStart w:id="3493" w:name="_Toc360799206"/>
      <w:bookmarkStart w:id="3494" w:name="_Toc360799433"/>
      <w:bookmarkStart w:id="3495" w:name="_Toc360799658"/>
      <w:bookmarkStart w:id="3496" w:name="_Toc360799884"/>
      <w:bookmarkStart w:id="3497" w:name="_Toc360800111"/>
      <w:bookmarkStart w:id="3498" w:name="_Toc360800333"/>
      <w:bookmarkStart w:id="3499" w:name="_Toc361322952"/>
      <w:bookmarkStart w:id="3500" w:name="_Toc362330776"/>
      <w:bookmarkStart w:id="3501" w:name="_Toc362341085"/>
      <w:bookmarkStart w:id="3502" w:name="_Toc362341540"/>
      <w:bookmarkStart w:id="3503" w:name="_Toc362358081"/>
      <w:bookmarkStart w:id="3504" w:name="_Toc358627371"/>
      <w:bookmarkStart w:id="3505" w:name="_Toc358711881"/>
      <w:bookmarkStart w:id="3506" w:name="_Toc358712147"/>
      <w:bookmarkStart w:id="3507" w:name="_Toc358712404"/>
      <w:bookmarkStart w:id="3508" w:name="_Toc358712662"/>
      <w:bookmarkStart w:id="3509" w:name="_Toc358712919"/>
      <w:bookmarkStart w:id="3510" w:name="_Toc358723344"/>
      <w:bookmarkStart w:id="3511" w:name="_Toc358724781"/>
      <w:bookmarkStart w:id="3512" w:name="_Toc358727300"/>
      <w:bookmarkStart w:id="3513" w:name="_Toc358727528"/>
      <w:bookmarkStart w:id="3514" w:name="_Toc358727756"/>
      <w:bookmarkStart w:id="3515" w:name="_Toc358732502"/>
      <w:bookmarkStart w:id="3516" w:name="_Toc358732965"/>
      <w:bookmarkStart w:id="3517" w:name="_Toc358733196"/>
      <w:bookmarkStart w:id="3518" w:name="_Toc358733422"/>
      <w:bookmarkStart w:id="3519" w:name="_Toc360796056"/>
      <w:bookmarkStart w:id="3520" w:name="_Toc360796282"/>
      <w:bookmarkStart w:id="3521" w:name="_Toc360797244"/>
      <w:bookmarkStart w:id="3522" w:name="_Toc360798525"/>
      <w:bookmarkStart w:id="3523" w:name="_Toc360798753"/>
      <w:bookmarkStart w:id="3524" w:name="_Toc360798981"/>
      <w:bookmarkStart w:id="3525" w:name="_Toc360799207"/>
      <w:bookmarkStart w:id="3526" w:name="_Toc360799434"/>
      <w:bookmarkStart w:id="3527" w:name="_Toc360799659"/>
      <w:bookmarkStart w:id="3528" w:name="_Toc360799885"/>
      <w:bookmarkStart w:id="3529" w:name="_Toc360800112"/>
      <w:bookmarkStart w:id="3530" w:name="_Toc360800334"/>
      <w:bookmarkStart w:id="3531" w:name="_Toc361322953"/>
      <w:bookmarkStart w:id="3532" w:name="_Toc362330777"/>
      <w:bookmarkStart w:id="3533" w:name="_Toc362341086"/>
      <w:bookmarkStart w:id="3534" w:name="_Toc362341541"/>
      <w:bookmarkStart w:id="3535" w:name="_Toc362358082"/>
      <w:bookmarkStart w:id="3536" w:name="_Toc358627372"/>
      <w:bookmarkStart w:id="3537" w:name="_Toc358711882"/>
      <w:bookmarkStart w:id="3538" w:name="_Toc358712148"/>
      <w:bookmarkStart w:id="3539" w:name="_Toc358712405"/>
      <w:bookmarkStart w:id="3540" w:name="_Toc358712663"/>
      <w:bookmarkStart w:id="3541" w:name="_Toc358712920"/>
      <w:bookmarkStart w:id="3542" w:name="_Toc358723345"/>
      <w:bookmarkStart w:id="3543" w:name="_Toc358724782"/>
      <w:bookmarkStart w:id="3544" w:name="_Toc358727301"/>
      <w:bookmarkStart w:id="3545" w:name="_Toc358727529"/>
      <w:bookmarkStart w:id="3546" w:name="_Toc358727757"/>
      <w:bookmarkStart w:id="3547" w:name="_Toc358732503"/>
      <w:bookmarkStart w:id="3548" w:name="_Toc358732966"/>
      <w:bookmarkStart w:id="3549" w:name="_Toc358733197"/>
      <w:bookmarkStart w:id="3550" w:name="_Toc358733423"/>
      <w:bookmarkStart w:id="3551" w:name="_Toc360796057"/>
      <w:bookmarkStart w:id="3552" w:name="_Toc360796283"/>
      <w:bookmarkStart w:id="3553" w:name="_Toc360797245"/>
      <w:bookmarkStart w:id="3554" w:name="_Toc360798526"/>
      <w:bookmarkStart w:id="3555" w:name="_Toc360798754"/>
      <w:bookmarkStart w:id="3556" w:name="_Toc360798982"/>
      <w:bookmarkStart w:id="3557" w:name="_Toc360799208"/>
      <w:bookmarkStart w:id="3558" w:name="_Toc360799435"/>
      <w:bookmarkStart w:id="3559" w:name="_Toc360799660"/>
      <w:bookmarkStart w:id="3560" w:name="_Toc360799886"/>
      <w:bookmarkStart w:id="3561" w:name="_Toc360800113"/>
      <w:bookmarkStart w:id="3562" w:name="_Toc360800335"/>
      <w:bookmarkStart w:id="3563" w:name="_Toc361322954"/>
      <w:bookmarkStart w:id="3564" w:name="_Toc362330778"/>
      <w:bookmarkStart w:id="3565" w:name="_Toc362341087"/>
      <w:bookmarkStart w:id="3566" w:name="_Toc362341542"/>
      <w:bookmarkStart w:id="3567" w:name="_Toc362358083"/>
      <w:bookmarkStart w:id="3568" w:name="_Toc358627373"/>
      <w:bookmarkStart w:id="3569" w:name="_Toc358711883"/>
      <w:bookmarkStart w:id="3570" w:name="_Toc358712149"/>
      <w:bookmarkStart w:id="3571" w:name="_Toc358712406"/>
      <w:bookmarkStart w:id="3572" w:name="_Toc358712664"/>
      <w:bookmarkStart w:id="3573" w:name="_Toc358712921"/>
      <w:bookmarkStart w:id="3574" w:name="_Toc358723346"/>
      <w:bookmarkStart w:id="3575" w:name="_Toc358724783"/>
      <w:bookmarkStart w:id="3576" w:name="_Toc358727302"/>
      <w:bookmarkStart w:id="3577" w:name="_Toc358727530"/>
      <w:bookmarkStart w:id="3578" w:name="_Toc358727758"/>
      <w:bookmarkStart w:id="3579" w:name="_Toc358732504"/>
      <w:bookmarkStart w:id="3580" w:name="_Toc358732967"/>
      <w:bookmarkStart w:id="3581" w:name="_Toc358733198"/>
      <w:bookmarkStart w:id="3582" w:name="_Toc358733424"/>
      <w:bookmarkStart w:id="3583" w:name="_Toc360796058"/>
      <w:bookmarkStart w:id="3584" w:name="_Toc360796284"/>
      <w:bookmarkStart w:id="3585" w:name="_Toc360797246"/>
      <w:bookmarkStart w:id="3586" w:name="_Toc360798527"/>
      <w:bookmarkStart w:id="3587" w:name="_Toc360798755"/>
      <w:bookmarkStart w:id="3588" w:name="_Toc360798983"/>
      <w:bookmarkStart w:id="3589" w:name="_Toc360799209"/>
      <w:bookmarkStart w:id="3590" w:name="_Toc360799436"/>
      <w:bookmarkStart w:id="3591" w:name="_Toc360799661"/>
      <w:bookmarkStart w:id="3592" w:name="_Toc360799887"/>
      <w:bookmarkStart w:id="3593" w:name="_Toc360800114"/>
      <w:bookmarkStart w:id="3594" w:name="_Toc360800336"/>
      <w:bookmarkStart w:id="3595" w:name="_Toc361322955"/>
      <w:bookmarkStart w:id="3596" w:name="_Toc362330779"/>
      <w:bookmarkStart w:id="3597" w:name="_Toc362341088"/>
      <w:bookmarkStart w:id="3598" w:name="_Toc362341543"/>
      <w:bookmarkStart w:id="3599" w:name="_Toc362358084"/>
      <w:bookmarkStart w:id="3600" w:name="_Toc358627374"/>
      <w:bookmarkStart w:id="3601" w:name="_Toc358711884"/>
      <w:bookmarkStart w:id="3602" w:name="_Toc358712150"/>
      <w:bookmarkStart w:id="3603" w:name="_Toc358712407"/>
      <w:bookmarkStart w:id="3604" w:name="_Toc358712665"/>
      <w:bookmarkStart w:id="3605" w:name="_Toc358712922"/>
      <w:bookmarkStart w:id="3606" w:name="_Toc358723347"/>
      <w:bookmarkStart w:id="3607" w:name="_Toc358724784"/>
      <w:bookmarkStart w:id="3608" w:name="_Toc358727303"/>
      <w:bookmarkStart w:id="3609" w:name="_Toc358727531"/>
      <w:bookmarkStart w:id="3610" w:name="_Toc358727759"/>
      <w:bookmarkStart w:id="3611" w:name="_Toc358732505"/>
      <w:bookmarkStart w:id="3612" w:name="_Toc358732968"/>
      <w:bookmarkStart w:id="3613" w:name="_Toc358733199"/>
      <w:bookmarkStart w:id="3614" w:name="_Toc358733425"/>
      <w:bookmarkStart w:id="3615" w:name="_Toc360796059"/>
      <w:bookmarkStart w:id="3616" w:name="_Toc360796285"/>
      <w:bookmarkStart w:id="3617" w:name="_Toc360797247"/>
      <w:bookmarkStart w:id="3618" w:name="_Toc360798528"/>
      <w:bookmarkStart w:id="3619" w:name="_Toc360798756"/>
      <w:bookmarkStart w:id="3620" w:name="_Toc360798984"/>
      <w:bookmarkStart w:id="3621" w:name="_Toc360799210"/>
      <w:bookmarkStart w:id="3622" w:name="_Toc360799437"/>
      <w:bookmarkStart w:id="3623" w:name="_Toc360799662"/>
      <w:bookmarkStart w:id="3624" w:name="_Toc360799888"/>
      <w:bookmarkStart w:id="3625" w:name="_Toc360800115"/>
      <w:bookmarkStart w:id="3626" w:name="_Toc360800337"/>
      <w:bookmarkStart w:id="3627" w:name="_Toc361322956"/>
      <w:bookmarkStart w:id="3628" w:name="_Toc362330780"/>
      <w:bookmarkStart w:id="3629" w:name="_Toc362341089"/>
      <w:bookmarkStart w:id="3630" w:name="_Toc362341544"/>
      <w:bookmarkStart w:id="3631" w:name="_Toc362358085"/>
      <w:bookmarkStart w:id="3632" w:name="_Toc358627375"/>
      <w:bookmarkStart w:id="3633" w:name="_Toc358711885"/>
      <w:bookmarkStart w:id="3634" w:name="_Toc358712151"/>
      <w:bookmarkStart w:id="3635" w:name="_Toc358712408"/>
      <w:bookmarkStart w:id="3636" w:name="_Toc358712666"/>
      <w:bookmarkStart w:id="3637" w:name="_Toc358712923"/>
      <w:bookmarkStart w:id="3638" w:name="_Toc358723348"/>
      <w:bookmarkStart w:id="3639" w:name="_Toc358724785"/>
      <w:bookmarkStart w:id="3640" w:name="_Toc358727304"/>
      <w:bookmarkStart w:id="3641" w:name="_Toc358727532"/>
      <w:bookmarkStart w:id="3642" w:name="_Toc358727760"/>
      <w:bookmarkStart w:id="3643" w:name="_Toc358732506"/>
      <w:bookmarkStart w:id="3644" w:name="_Toc358732969"/>
      <w:bookmarkStart w:id="3645" w:name="_Toc358733200"/>
      <w:bookmarkStart w:id="3646" w:name="_Toc358733426"/>
      <w:bookmarkStart w:id="3647" w:name="_Toc360796060"/>
      <w:bookmarkStart w:id="3648" w:name="_Toc360796286"/>
      <w:bookmarkStart w:id="3649" w:name="_Toc360797248"/>
      <w:bookmarkStart w:id="3650" w:name="_Toc360798529"/>
      <w:bookmarkStart w:id="3651" w:name="_Toc360798757"/>
      <w:bookmarkStart w:id="3652" w:name="_Toc360798985"/>
      <w:bookmarkStart w:id="3653" w:name="_Toc360799211"/>
      <w:bookmarkStart w:id="3654" w:name="_Toc360799438"/>
      <w:bookmarkStart w:id="3655" w:name="_Toc360799663"/>
      <w:bookmarkStart w:id="3656" w:name="_Toc360799889"/>
      <w:bookmarkStart w:id="3657" w:name="_Toc360800116"/>
      <w:bookmarkStart w:id="3658" w:name="_Toc360800338"/>
      <w:bookmarkStart w:id="3659" w:name="_Toc361322957"/>
      <w:bookmarkStart w:id="3660" w:name="_Toc362330781"/>
      <w:bookmarkStart w:id="3661" w:name="_Toc362341090"/>
      <w:bookmarkStart w:id="3662" w:name="_Toc362341545"/>
      <w:bookmarkStart w:id="3663" w:name="_Toc362358086"/>
      <w:bookmarkStart w:id="3664" w:name="_Toc358627376"/>
      <w:bookmarkStart w:id="3665" w:name="_Toc358711886"/>
      <w:bookmarkStart w:id="3666" w:name="_Toc358712152"/>
      <w:bookmarkStart w:id="3667" w:name="_Toc358712409"/>
      <w:bookmarkStart w:id="3668" w:name="_Toc358712667"/>
      <w:bookmarkStart w:id="3669" w:name="_Toc358712924"/>
      <w:bookmarkStart w:id="3670" w:name="_Toc358723349"/>
      <w:bookmarkStart w:id="3671" w:name="_Toc358724786"/>
      <w:bookmarkStart w:id="3672" w:name="_Toc358727305"/>
      <w:bookmarkStart w:id="3673" w:name="_Toc358727533"/>
      <w:bookmarkStart w:id="3674" w:name="_Toc358727761"/>
      <w:bookmarkStart w:id="3675" w:name="_Toc358732507"/>
      <w:bookmarkStart w:id="3676" w:name="_Toc358732970"/>
      <w:bookmarkStart w:id="3677" w:name="_Toc358733201"/>
      <w:bookmarkStart w:id="3678" w:name="_Toc358733427"/>
      <w:bookmarkStart w:id="3679" w:name="_Toc360796061"/>
      <w:bookmarkStart w:id="3680" w:name="_Toc360796287"/>
      <w:bookmarkStart w:id="3681" w:name="_Toc360797249"/>
      <w:bookmarkStart w:id="3682" w:name="_Toc360798530"/>
      <w:bookmarkStart w:id="3683" w:name="_Toc360798758"/>
      <w:bookmarkStart w:id="3684" w:name="_Toc360798986"/>
      <w:bookmarkStart w:id="3685" w:name="_Toc360799212"/>
      <w:bookmarkStart w:id="3686" w:name="_Toc360799439"/>
      <w:bookmarkStart w:id="3687" w:name="_Toc360799664"/>
      <w:bookmarkStart w:id="3688" w:name="_Toc360799890"/>
      <w:bookmarkStart w:id="3689" w:name="_Toc360800117"/>
      <w:bookmarkStart w:id="3690" w:name="_Toc360800339"/>
      <w:bookmarkStart w:id="3691" w:name="_Toc361322958"/>
      <w:bookmarkStart w:id="3692" w:name="_Toc362330782"/>
      <w:bookmarkStart w:id="3693" w:name="_Toc362341091"/>
      <w:bookmarkStart w:id="3694" w:name="_Toc362341546"/>
      <w:bookmarkStart w:id="3695" w:name="_Toc362358087"/>
      <w:bookmarkStart w:id="3696" w:name="_Toc358627377"/>
      <w:bookmarkStart w:id="3697" w:name="_Toc358711887"/>
      <w:bookmarkStart w:id="3698" w:name="_Toc358712153"/>
      <w:bookmarkStart w:id="3699" w:name="_Toc358712410"/>
      <w:bookmarkStart w:id="3700" w:name="_Toc358712668"/>
      <w:bookmarkStart w:id="3701" w:name="_Toc358712925"/>
      <w:bookmarkStart w:id="3702" w:name="_Toc358723350"/>
      <w:bookmarkStart w:id="3703" w:name="_Toc358724787"/>
      <w:bookmarkStart w:id="3704" w:name="_Toc358727306"/>
      <w:bookmarkStart w:id="3705" w:name="_Toc358727534"/>
      <w:bookmarkStart w:id="3706" w:name="_Toc358727762"/>
      <w:bookmarkStart w:id="3707" w:name="_Toc358732508"/>
      <w:bookmarkStart w:id="3708" w:name="_Toc358732971"/>
      <w:bookmarkStart w:id="3709" w:name="_Toc358733202"/>
      <w:bookmarkStart w:id="3710" w:name="_Toc358733428"/>
      <w:bookmarkStart w:id="3711" w:name="_Toc360796062"/>
      <w:bookmarkStart w:id="3712" w:name="_Toc360796288"/>
      <w:bookmarkStart w:id="3713" w:name="_Toc360797250"/>
      <w:bookmarkStart w:id="3714" w:name="_Toc360798531"/>
      <w:bookmarkStart w:id="3715" w:name="_Toc360798759"/>
      <w:bookmarkStart w:id="3716" w:name="_Toc360798987"/>
      <w:bookmarkStart w:id="3717" w:name="_Toc360799213"/>
      <w:bookmarkStart w:id="3718" w:name="_Toc360799440"/>
      <w:bookmarkStart w:id="3719" w:name="_Toc360799665"/>
      <w:bookmarkStart w:id="3720" w:name="_Toc360799891"/>
      <w:bookmarkStart w:id="3721" w:name="_Toc360800118"/>
      <w:bookmarkStart w:id="3722" w:name="_Toc360800340"/>
      <w:bookmarkStart w:id="3723" w:name="_Toc361322959"/>
      <w:bookmarkStart w:id="3724" w:name="_Toc362330783"/>
      <w:bookmarkStart w:id="3725" w:name="_Toc362341092"/>
      <w:bookmarkStart w:id="3726" w:name="_Toc362341547"/>
      <w:bookmarkStart w:id="3727" w:name="_Toc362358088"/>
      <w:bookmarkStart w:id="3728" w:name="_Toc358627378"/>
      <w:bookmarkStart w:id="3729" w:name="_Toc358711888"/>
      <w:bookmarkStart w:id="3730" w:name="_Toc358712154"/>
      <w:bookmarkStart w:id="3731" w:name="_Toc358712411"/>
      <w:bookmarkStart w:id="3732" w:name="_Toc358712669"/>
      <w:bookmarkStart w:id="3733" w:name="_Toc358712926"/>
      <w:bookmarkStart w:id="3734" w:name="_Toc358723351"/>
      <w:bookmarkStart w:id="3735" w:name="_Toc358724788"/>
      <w:bookmarkStart w:id="3736" w:name="_Toc358727307"/>
      <w:bookmarkStart w:id="3737" w:name="_Toc358727535"/>
      <w:bookmarkStart w:id="3738" w:name="_Toc358727763"/>
      <w:bookmarkStart w:id="3739" w:name="_Toc358732509"/>
      <w:bookmarkStart w:id="3740" w:name="_Toc358732972"/>
      <w:bookmarkStart w:id="3741" w:name="_Toc358733203"/>
      <w:bookmarkStart w:id="3742" w:name="_Toc358733429"/>
      <w:bookmarkStart w:id="3743" w:name="_Toc360796063"/>
      <w:bookmarkStart w:id="3744" w:name="_Toc360796289"/>
      <w:bookmarkStart w:id="3745" w:name="_Toc360797251"/>
      <w:bookmarkStart w:id="3746" w:name="_Toc360798532"/>
      <w:bookmarkStart w:id="3747" w:name="_Toc360798760"/>
      <w:bookmarkStart w:id="3748" w:name="_Toc360798988"/>
      <w:bookmarkStart w:id="3749" w:name="_Toc360799214"/>
      <w:bookmarkStart w:id="3750" w:name="_Toc360799441"/>
      <w:bookmarkStart w:id="3751" w:name="_Toc360799666"/>
      <w:bookmarkStart w:id="3752" w:name="_Toc360799892"/>
      <w:bookmarkStart w:id="3753" w:name="_Toc360800119"/>
      <w:bookmarkStart w:id="3754" w:name="_Toc360800341"/>
      <w:bookmarkStart w:id="3755" w:name="_Toc361322960"/>
      <w:bookmarkStart w:id="3756" w:name="_Toc362330784"/>
      <w:bookmarkStart w:id="3757" w:name="_Toc362341093"/>
      <w:bookmarkStart w:id="3758" w:name="_Toc362341548"/>
      <w:bookmarkStart w:id="3759" w:name="_Toc362358089"/>
      <w:bookmarkStart w:id="3760" w:name="_Toc358627379"/>
      <w:bookmarkStart w:id="3761" w:name="_Toc358711889"/>
      <w:bookmarkStart w:id="3762" w:name="_Toc358712155"/>
      <w:bookmarkStart w:id="3763" w:name="_Toc358712412"/>
      <w:bookmarkStart w:id="3764" w:name="_Toc358712670"/>
      <w:bookmarkStart w:id="3765" w:name="_Toc358712927"/>
      <w:bookmarkStart w:id="3766" w:name="_Toc358723352"/>
      <w:bookmarkStart w:id="3767" w:name="_Toc358724789"/>
      <w:bookmarkStart w:id="3768" w:name="_Toc358727308"/>
      <w:bookmarkStart w:id="3769" w:name="_Toc358727536"/>
      <w:bookmarkStart w:id="3770" w:name="_Toc358727764"/>
      <w:bookmarkStart w:id="3771" w:name="_Toc358732510"/>
      <w:bookmarkStart w:id="3772" w:name="_Toc358732973"/>
      <w:bookmarkStart w:id="3773" w:name="_Toc358733204"/>
      <w:bookmarkStart w:id="3774" w:name="_Toc358733430"/>
      <w:bookmarkStart w:id="3775" w:name="_Toc360796064"/>
      <w:bookmarkStart w:id="3776" w:name="_Toc360796290"/>
      <w:bookmarkStart w:id="3777" w:name="_Toc360797252"/>
      <w:bookmarkStart w:id="3778" w:name="_Toc360798533"/>
      <w:bookmarkStart w:id="3779" w:name="_Toc360798761"/>
      <w:bookmarkStart w:id="3780" w:name="_Toc360798989"/>
      <w:bookmarkStart w:id="3781" w:name="_Toc360799215"/>
      <w:bookmarkStart w:id="3782" w:name="_Toc360799442"/>
      <w:bookmarkStart w:id="3783" w:name="_Toc360799667"/>
      <w:bookmarkStart w:id="3784" w:name="_Toc360799893"/>
      <w:bookmarkStart w:id="3785" w:name="_Toc360800120"/>
      <w:bookmarkStart w:id="3786" w:name="_Toc360800342"/>
      <w:bookmarkStart w:id="3787" w:name="_Toc361322961"/>
      <w:bookmarkStart w:id="3788" w:name="_Toc362330785"/>
      <w:bookmarkStart w:id="3789" w:name="_Toc362341094"/>
      <w:bookmarkStart w:id="3790" w:name="_Toc362341549"/>
      <w:bookmarkStart w:id="3791" w:name="_Toc362358090"/>
      <w:bookmarkStart w:id="3792" w:name="_Toc358627380"/>
      <w:bookmarkStart w:id="3793" w:name="_Toc358711890"/>
      <w:bookmarkStart w:id="3794" w:name="_Toc358712156"/>
      <w:bookmarkStart w:id="3795" w:name="_Toc358712413"/>
      <w:bookmarkStart w:id="3796" w:name="_Toc358712671"/>
      <w:bookmarkStart w:id="3797" w:name="_Toc358712928"/>
      <w:bookmarkStart w:id="3798" w:name="_Toc358723353"/>
      <w:bookmarkStart w:id="3799" w:name="_Toc358724790"/>
      <w:bookmarkStart w:id="3800" w:name="_Toc358727309"/>
      <w:bookmarkStart w:id="3801" w:name="_Toc358727537"/>
      <w:bookmarkStart w:id="3802" w:name="_Toc358727765"/>
      <w:bookmarkStart w:id="3803" w:name="_Toc358732511"/>
      <w:bookmarkStart w:id="3804" w:name="_Toc358732974"/>
      <w:bookmarkStart w:id="3805" w:name="_Toc358733205"/>
      <w:bookmarkStart w:id="3806" w:name="_Toc358733431"/>
      <w:bookmarkStart w:id="3807" w:name="_Toc360796065"/>
      <w:bookmarkStart w:id="3808" w:name="_Toc360796291"/>
      <w:bookmarkStart w:id="3809" w:name="_Toc360797253"/>
      <w:bookmarkStart w:id="3810" w:name="_Toc360798534"/>
      <w:bookmarkStart w:id="3811" w:name="_Toc360798762"/>
      <w:bookmarkStart w:id="3812" w:name="_Toc360798990"/>
      <w:bookmarkStart w:id="3813" w:name="_Toc360799216"/>
      <w:bookmarkStart w:id="3814" w:name="_Toc360799443"/>
      <w:bookmarkStart w:id="3815" w:name="_Toc360799668"/>
      <w:bookmarkStart w:id="3816" w:name="_Toc360799894"/>
      <w:bookmarkStart w:id="3817" w:name="_Toc360800121"/>
      <w:bookmarkStart w:id="3818" w:name="_Toc360800343"/>
      <w:bookmarkStart w:id="3819" w:name="_Toc361322962"/>
      <w:bookmarkStart w:id="3820" w:name="_Toc362330786"/>
      <w:bookmarkStart w:id="3821" w:name="_Toc362341095"/>
      <w:bookmarkStart w:id="3822" w:name="_Toc362341550"/>
      <w:bookmarkStart w:id="3823" w:name="_Toc362358091"/>
      <w:bookmarkStart w:id="3824" w:name="_Toc358627381"/>
      <w:bookmarkStart w:id="3825" w:name="_Toc358711891"/>
      <w:bookmarkStart w:id="3826" w:name="_Toc358712157"/>
      <w:bookmarkStart w:id="3827" w:name="_Toc358712414"/>
      <w:bookmarkStart w:id="3828" w:name="_Toc358712672"/>
      <w:bookmarkStart w:id="3829" w:name="_Toc358712929"/>
      <w:bookmarkStart w:id="3830" w:name="_Toc358723354"/>
      <w:bookmarkStart w:id="3831" w:name="_Toc358724791"/>
      <w:bookmarkStart w:id="3832" w:name="_Toc358727310"/>
      <w:bookmarkStart w:id="3833" w:name="_Toc358727538"/>
      <w:bookmarkStart w:id="3834" w:name="_Toc358727766"/>
      <w:bookmarkStart w:id="3835" w:name="_Toc358732512"/>
      <w:bookmarkStart w:id="3836" w:name="_Toc358732975"/>
      <w:bookmarkStart w:id="3837" w:name="_Toc358733206"/>
      <w:bookmarkStart w:id="3838" w:name="_Toc358733432"/>
      <w:bookmarkStart w:id="3839" w:name="_Toc360796066"/>
      <w:bookmarkStart w:id="3840" w:name="_Toc360796292"/>
      <w:bookmarkStart w:id="3841" w:name="_Toc360797254"/>
      <w:bookmarkStart w:id="3842" w:name="_Toc360798535"/>
      <w:bookmarkStart w:id="3843" w:name="_Toc360798763"/>
      <w:bookmarkStart w:id="3844" w:name="_Toc360798991"/>
      <w:bookmarkStart w:id="3845" w:name="_Toc360799217"/>
      <w:bookmarkStart w:id="3846" w:name="_Toc360799444"/>
      <w:bookmarkStart w:id="3847" w:name="_Toc360799669"/>
      <w:bookmarkStart w:id="3848" w:name="_Toc360799895"/>
      <w:bookmarkStart w:id="3849" w:name="_Toc360800122"/>
      <w:bookmarkStart w:id="3850" w:name="_Toc360800344"/>
      <w:bookmarkStart w:id="3851" w:name="_Toc361322963"/>
      <w:bookmarkStart w:id="3852" w:name="_Toc362330787"/>
      <w:bookmarkStart w:id="3853" w:name="_Toc362341096"/>
      <w:bookmarkStart w:id="3854" w:name="_Toc362341551"/>
      <w:bookmarkStart w:id="3855" w:name="_Toc362358092"/>
      <w:bookmarkStart w:id="3856" w:name="_Toc358627382"/>
      <w:bookmarkStart w:id="3857" w:name="_Toc358711892"/>
      <w:bookmarkStart w:id="3858" w:name="_Toc358712158"/>
      <w:bookmarkStart w:id="3859" w:name="_Toc358712415"/>
      <w:bookmarkStart w:id="3860" w:name="_Toc358712673"/>
      <w:bookmarkStart w:id="3861" w:name="_Toc358712930"/>
      <w:bookmarkStart w:id="3862" w:name="_Toc358723355"/>
      <w:bookmarkStart w:id="3863" w:name="_Toc358724792"/>
      <w:bookmarkStart w:id="3864" w:name="_Toc358727311"/>
      <w:bookmarkStart w:id="3865" w:name="_Toc358727539"/>
      <w:bookmarkStart w:id="3866" w:name="_Toc358727767"/>
      <w:bookmarkStart w:id="3867" w:name="_Toc358732513"/>
      <w:bookmarkStart w:id="3868" w:name="_Toc358732976"/>
      <w:bookmarkStart w:id="3869" w:name="_Toc358733207"/>
      <w:bookmarkStart w:id="3870" w:name="_Toc358733433"/>
      <w:bookmarkStart w:id="3871" w:name="_Toc360796067"/>
      <w:bookmarkStart w:id="3872" w:name="_Toc360796293"/>
      <w:bookmarkStart w:id="3873" w:name="_Toc360797255"/>
      <w:bookmarkStart w:id="3874" w:name="_Toc360798536"/>
      <w:bookmarkStart w:id="3875" w:name="_Toc360798764"/>
      <w:bookmarkStart w:id="3876" w:name="_Toc360798992"/>
      <w:bookmarkStart w:id="3877" w:name="_Toc360799218"/>
      <w:bookmarkStart w:id="3878" w:name="_Toc360799445"/>
      <w:bookmarkStart w:id="3879" w:name="_Toc360799670"/>
      <w:bookmarkStart w:id="3880" w:name="_Toc360799896"/>
      <w:bookmarkStart w:id="3881" w:name="_Toc360800123"/>
      <w:bookmarkStart w:id="3882" w:name="_Toc360800345"/>
      <w:bookmarkStart w:id="3883" w:name="_Toc361322964"/>
      <w:bookmarkStart w:id="3884" w:name="_Toc362330788"/>
      <w:bookmarkStart w:id="3885" w:name="_Toc362341097"/>
      <w:bookmarkStart w:id="3886" w:name="_Toc362341552"/>
      <w:bookmarkStart w:id="3887" w:name="_Toc362358093"/>
      <w:bookmarkStart w:id="3888" w:name="_Toc358627383"/>
      <w:bookmarkStart w:id="3889" w:name="_Toc358711893"/>
      <w:bookmarkStart w:id="3890" w:name="_Toc358712159"/>
      <w:bookmarkStart w:id="3891" w:name="_Toc358712416"/>
      <w:bookmarkStart w:id="3892" w:name="_Toc358712674"/>
      <w:bookmarkStart w:id="3893" w:name="_Toc358712931"/>
      <w:bookmarkStart w:id="3894" w:name="_Toc358723356"/>
      <w:bookmarkStart w:id="3895" w:name="_Toc358724793"/>
      <w:bookmarkStart w:id="3896" w:name="_Toc358727312"/>
      <w:bookmarkStart w:id="3897" w:name="_Toc358727540"/>
      <w:bookmarkStart w:id="3898" w:name="_Toc358727768"/>
      <w:bookmarkStart w:id="3899" w:name="_Toc358732514"/>
      <w:bookmarkStart w:id="3900" w:name="_Toc358732977"/>
      <w:bookmarkStart w:id="3901" w:name="_Toc358733208"/>
      <w:bookmarkStart w:id="3902" w:name="_Toc358733434"/>
      <w:bookmarkStart w:id="3903" w:name="_Toc360796068"/>
      <w:bookmarkStart w:id="3904" w:name="_Toc360796294"/>
      <w:bookmarkStart w:id="3905" w:name="_Toc360797256"/>
      <w:bookmarkStart w:id="3906" w:name="_Toc360798537"/>
      <w:bookmarkStart w:id="3907" w:name="_Toc360798765"/>
      <w:bookmarkStart w:id="3908" w:name="_Toc360798993"/>
      <w:bookmarkStart w:id="3909" w:name="_Toc360799219"/>
      <w:bookmarkStart w:id="3910" w:name="_Toc360799446"/>
      <w:bookmarkStart w:id="3911" w:name="_Toc360799671"/>
      <w:bookmarkStart w:id="3912" w:name="_Toc360799897"/>
      <w:bookmarkStart w:id="3913" w:name="_Toc360800124"/>
      <w:bookmarkStart w:id="3914" w:name="_Toc360800346"/>
      <w:bookmarkStart w:id="3915" w:name="_Toc361322965"/>
      <w:bookmarkStart w:id="3916" w:name="_Toc362330789"/>
      <w:bookmarkStart w:id="3917" w:name="_Toc362341098"/>
      <w:bookmarkStart w:id="3918" w:name="_Toc362341553"/>
      <w:bookmarkStart w:id="3919" w:name="_Toc362358094"/>
      <w:bookmarkStart w:id="3920" w:name="_Toc394391446"/>
      <w:bookmarkStart w:id="3921" w:name="_Toc394392469"/>
      <w:bookmarkStart w:id="3922" w:name="_Toc394393534"/>
      <w:bookmarkStart w:id="3923" w:name="_Toc394391447"/>
      <w:bookmarkStart w:id="3924" w:name="_Toc394392470"/>
      <w:bookmarkStart w:id="3925" w:name="_Toc394393535"/>
      <w:bookmarkStart w:id="3926" w:name="_Toc394391448"/>
      <w:bookmarkStart w:id="3927" w:name="_Toc394392471"/>
      <w:bookmarkStart w:id="3928" w:name="_Toc394393536"/>
      <w:bookmarkStart w:id="3929" w:name="_Toc394391449"/>
      <w:bookmarkStart w:id="3930" w:name="_Toc394392472"/>
      <w:bookmarkStart w:id="3931" w:name="_Toc394393537"/>
      <w:bookmarkStart w:id="3932" w:name="_Toc394391450"/>
      <w:bookmarkStart w:id="3933" w:name="_Toc394392473"/>
      <w:bookmarkStart w:id="3934" w:name="_Toc394393538"/>
      <w:bookmarkStart w:id="3935" w:name="_Toc394391451"/>
      <w:bookmarkStart w:id="3936" w:name="_Toc394392474"/>
      <w:bookmarkStart w:id="3937" w:name="_Toc394393539"/>
      <w:bookmarkStart w:id="3938" w:name="_Toc394391452"/>
      <w:bookmarkStart w:id="3939" w:name="_Toc394392475"/>
      <w:bookmarkStart w:id="3940" w:name="_Toc394393540"/>
      <w:bookmarkStart w:id="3941" w:name="_Toc394391453"/>
      <w:bookmarkStart w:id="3942" w:name="_Toc394392476"/>
      <w:bookmarkStart w:id="3943" w:name="_Toc394393541"/>
      <w:bookmarkStart w:id="3944" w:name="_Toc394391454"/>
      <w:bookmarkStart w:id="3945" w:name="_Toc394392477"/>
      <w:bookmarkStart w:id="3946" w:name="_Toc394393542"/>
      <w:bookmarkStart w:id="3947" w:name="_Toc394391455"/>
      <w:bookmarkStart w:id="3948" w:name="_Toc394392478"/>
      <w:bookmarkStart w:id="3949" w:name="_Toc394393543"/>
      <w:bookmarkStart w:id="3950" w:name="_Toc394391456"/>
      <w:bookmarkStart w:id="3951" w:name="_Toc394392479"/>
      <w:bookmarkStart w:id="3952" w:name="_Toc394393544"/>
      <w:bookmarkStart w:id="3953" w:name="_Toc394391457"/>
      <w:bookmarkStart w:id="3954" w:name="_Toc394392480"/>
      <w:bookmarkStart w:id="3955" w:name="_Toc394393545"/>
      <w:bookmarkStart w:id="3956" w:name="_Toc394391458"/>
      <w:bookmarkStart w:id="3957" w:name="_Toc394392481"/>
      <w:bookmarkStart w:id="3958" w:name="_Toc394393546"/>
      <w:bookmarkStart w:id="3959" w:name="_Toc394391459"/>
      <w:bookmarkStart w:id="3960" w:name="_Toc394392482"/>
      <w:bookmarkStart w:id="3961" w:name="_Toc394393547"/>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r w:rsidR="00135161">
        <w:rPr>
          <w:rFonts w:eastAsia="Calibri" w:cs="Times New Roman"/>
          <w:b/>
        </w:rPr>
        <w:t xml:space="preserve"> </w:t>
      </w:r>
      <w:bookmarkStart w:id="3962" w:name="_Toc394391460"/>
      <w:bookmarkStart w:id="3963" w:name="_Toc394392483"/>
      <w:bookmarkStart w:id="3964" w:name="_Toc394393548"/>
      <w:bookmarkStart w:id="3965" w:name="_Toc394391461"/>
      <w:bookmarkStart w:id="3966" w:name="_Toc394392484"/>
      <w:bookmarkStart w:id="3967" w:name="_Toc394393549"/>
      <w:bookmarkStart w:id="3968" w:name="_Toc394391463"/>
      <w:bookmarkStart w:id="3969" w:name="_Toc394392486"/>
      <w:bookmarkStart w:id="3970" w:name="_Toc394393551"/>
      <w:bookmarkStart w:id="3971" w:name="_Toc394391464"/>
      <w:bookmarkStart w:id="3972" w:name="_Toc394392487"/>
      <w:bookmarkStart w:id="3973" w:name="_Toc394393552"/>
      <w:bookmarkStart w:id="3974" w:name="_Toc394391465"/>
      <w:bookmarkStart w:id="3975" w:name="_Toc394392488"/>
      <w:bookmarkStart w:id="3976" w:name="_Toc394393553"/>
      <w:bookmarkStart w:id="3977" w:name="_Toc394391466"/>
      <w:bookmarkStart w:id="3978" w:name="_Toc394392489"/>
      <w:bookmarkStart w:id="3979" w:name="_Toc394393554"/>
      <w:bookmarkStart w:id="3980" w:name="_Toc394391467"/>
      <w:bookmarkStart w:id="3981" w:name="_Toc394392490"/>
      <w:bookmarkStart w:id="3982" w:name="_Toc394393555"/>
      <w:bookmarkStart w:id="3983" w:name="_Toc394391469"/>
      <w:bookmarkStart w:id="3984" w:name="_Toc394392492"/>
      <w:bookmarkStart w:id="3985" w:name="_Toc394393557"/>
      <w:bookmarkStart w:id="3986" w:name="_Toc394391470"/>
      <w:bookmarkStart w:id="3987" w:name="_Toc394392493"/>
      <w:bookmarkStart w:id="3988" w:name="_Toc394393558"/>
      <w:bookmarkStart w:id="3989" w:name="_Toc394391471"/>
      <w:bookmarkStart w:id="3990" w:name="_Toc394392494"/>
      <w:bookmarkStart w:id="3991" w:name="_Toc394393559"/>
      <w:bookmarkStart w:id="3992" w:name="_Toc394391472"/>
      <w:bookmarkStart w:id="3993" w:name="_Toc394392495"/>
      <w:bookmarkStart w:id="3994" w:name="_Toc394393560"/>
      <w:bookmarkStart w:id="3995" w:name="_Toc394391473"/>
      <w:bookmarkStart w:id="3996" w:name="_Toc394392496"/>
      <w:bookmarkStart w:id="3997" w:name="_Toc394393561"/>
      <w:bookmarkStart w:id="3998" w:name="_Toc394391475"/>
      <w:bookmarkStart w:id="3999" w:name="_Toc394392498"/>
      <w:bookmarkStart w:id="4000" w:name="_Toc394393563"/>
      <w:bookmarkStart w:id="4001" w:name="_Toc394391476"/>
      <w:bookmarkStart w:id="4002" w:name="_Toc394392499"/>
      <w:bookmarkStart w:id="4003" w:name="_Toc394393564"/>
      <w:bookmarkStart w:id="4004" w:name="_Toc394391477"/>
      <w:bookmarkStart w:id="4005" w:name="_Toc394392500"/>
      <w:bookmarkStart w:id="4006" w:name="_Toc394393565"/>
      <w:bookmarkStart w:id="4007" w:name="_Toc394391478"/>
      <w:bookmarkStart w:id="4008" w:name="_Toc394392501"/>
      <w:bookmarkStart w:id="4009" w:name="_Toc394393566"/>
      <w:bookmarkStart w:id="4010" w:name="_Toc394391479"/>
      <w:bookmarkStart w:id="4011" w:name="_Toc394392502"/>
      <w:bookmarkStart w:id="4012" w:name="_Toc394393567"/>
      <w:bookmarkStart w:id="4013" w:name="_Toc394391481"/>
      <w:bookmarkStart w:id="4014" w:name="_Toc394392504"/>
      <w:bookmarkStart w:id="4015" w:name="_Toc394393569"/>
      <w:bookmarkStart w:id="4016" w:name="_Toc394391482"/>
      <w:bookmarkStart w:id="4017" w:name="_Toc394392505"/>
      <w:bookmarkStart w:id="4018" w:name="_Toc394393570"/>
      <w:bookmarkStart w:id="4019" w:name="_Toc394391483"/>
      <w:bookmarkStart w:id="4020" w:name="_Toc394392506"/>
      <w:bookmarkStart w:id="4021" w:name="_Toc394393571"/>
      <w:bookmarkStart w:id="4022" w:name="_Toc394391484"/>
      <w:bookmarkStart w:id="4023" w:name="_Toc394392507"/>
      <w:bookmarkStart w:id="4024" w:name="_Toc394393572"/>
      <w:bookmarkStart w:id="4025" w:name="_Toc394391485"/>
      <w:bookmarkStart w:id="4026" w:name="_Toc394392508"/>
      <w:bookmarkStart w:id="4027" w:name="_Toc394393573"/>
      <w:bookmarkStart w:id="4028" w:name="_Toc394391487"/>
      <w:bookmarkStart w:id="4029" w:name="_Toc394392510"/>
      <w:bookmarkStart w:id="4030" w:name="_Toc394393575"/>
      <w:bookmarkStart w:id="4031" w:name="_Toc394391488"/>
      <w:bookmarkStart w:id="4032" w:name="_Toc394392511"/>
      <w:bookmarkStart w:id="4033" w:name="_Toc394393576"/>
      <w:bookmarkStart w:id="4034" w:name="_Toc394391489"/>
      <w:bookmarkStart w:id="4035" w:name="_Toc394392512"/>
      <w:bookmarkStart w:id="4036" w:name="_Toc394393577"/>
      <w:bookmarkStart w:id="4037" w:name="_Toc394391490"/>
      <w:bookmarkStart w:id="4038" w:name="_Toc394392513"/>
      <w:bookmarkStart w:id="4039" w:name="_Toc394393578"/>
      <w:bookmarkStart w:id="4040" w:name="_Toc394391491"/>
      <w:bookmarkStart w:id="4041" w:name="_Toc394392514"/>
      <w:bookmarkStart w:id="4042" w:name="_Toc394393579"/>
      <w:bookmarkStart w:id="4043" w:name="_Toc394391493"/>
      <w:bookmarkStart w:id="4044" w:name="_Toc394392516"/>
      <w:bookmarkStart w:id="4045" w:name="_Toc394393581"/>
      <w:bookmarkStart w:id="4046" w:name="_Toc394391494"/>
      <w:bookmarkStart w:id="4047" w:name="_Toc394392517"/>
      <w:bookmarkStart w:id="4048" w:name="_Toc394393582"/>
      <w:bookmarkStart w:id="4049" w:name="_Toc394391495"/>
      <w:bookmarkStart w:id="4050" w:name="_Toc394392518"/>
      <w:bookmarkStart w:id="4051" w:name="_Toc394393583"/>
      <w:bookmarkStart w:id="4052" w:name="_Toc394391496"/>
      <w:bookmarkStart w:id="4053" w:name="_Toc394392519"/>
      <w:bookmarkStart w:id="4054" w:name="_Toc394393584"/>
      <w:bookmarkStart w:id="4055" w:name="_Toc394391497"/>
      <w:bookmarkStart w:id="4056" w:name="_Toc394392520"/>
      <w:bookmarkStart w:id="4057" w:name="_Toc394393585"/>
      <w:bookmarkStart w:id="4058" w:name="_Toc394391499"/>
      <w:bookmarkStart w:id="4059" w:name="_Toc394392522"/>
      <w:bookmarkStart w:id="4060" w:name="_Toc394393587"/>
      <w:bookmarkStart w:id="4061" w:name="_Toc394391500"/>
      <w:bookmarkStart w:id="4062" w:name="_Toc394392523"/>
      <w:bookmarkStart w:id="4063" w:name="_Toc394393588"/>
      <w:bookmarkStart w:id="4064" w:name="_Toc394391501"/>
      <w:bookmarkStart w:id="4065" w:name="_Toc394392524"/>
      <w:bookmarkStart w:id="4066" w:name="_Toc394393589"/>
      <w:bookmarkStart w:id="4067" w:name="_Toc394391502"/>
      <w:bookmarkStart w:id="4068" w:name="_Toc394392525"/>
      <w:bookmarkStart w:id="4069" w:name="_Toc394393590"/>
      <w:bookmarkStart w:id="4070" w:name="_Toc394391503"/>
      <w:bookmarkStart w:id="4071" w:name="_Toc394392526"/>
      <w:bookmarkStart w:id="4072" w:name="_Toc394393591"/>
      <w:bookmarkStart w:id="4073" w:name="_Toc394391505"/>
      <w:bookmarkStart w:id="4074" w:name="_Toc394392528"/>
      <w:bookmarkStart w:id="4075" w:name="_Toc394393593"/>
      <w:bookmarkStart w:id="4076" w:name="_Toc394391506"/>
      <w:bookmarkStart w:id="4077" w:name="_Toc394392529"/>
      <w:bookmarkStart w:id="4078" w:name="_Toc394393594"/>
      <w:bookmarkStart w:id="4079" w:name="_Toc394391507"/>
      <w:bookmarkStart w:id="4080" w:name="_Toc394392530"/>
      <w:bookmarkStart w:id="4081" w:name="_Toc394393595"/>
      <w:bookmarkStart w:id="4082" w:name="_Toc394391508"/>
      <w:bookmarkStart w:id="4083" w:name="_Toc394392531"/>
      <w:bookmarkStart w:id="4084" w:name="_Toc394393596"/>
      <w:bookmarkStart w:id="4085" w:name="_Toc394391509"/>
      <w:bookmarkStart w:id="4086" w:name="_Toc394392532"/>
      <w:bookmarkStart w:id="4087" w:name="_Toc394393597"/>
      <w:bookmarkStart w:id="4088" w:name="_Toc394391511"/>
      <w:bookmarkStart w:id="4089" w:name="_Toc394392534"/>
      <w:bookmarkStart w:id="4090" w:name="_Toc394393599"/>
      <w:bookmarkStart w:id="4091" w:name="_Toc394391512"/>
      <w:bookmarkStart w:id="4092" w:name="_Toc394392535"/>
      <w:bookmarkStart w:id="4093" w:name="_Toc394393600"/>
      <w:bookmarkStart w:id="4094" w:name="_Toc394391513"/>
      <w:bookmarkStart w:id="4095" w:name="_Toc394392536"/>
      <w:bookmarkStart w:id="4096" w:name="_Toc394393601"/>
      <w:bookmarkStart w:id="4097" w:name="_Toc394391514"/>
      <w:bookmarkStart w:id="4098" w:name="_Toc394392537"/>
      <w:bookmarkStart w:id="4099" w:name="_Toc394393602"/>
      <w:bookmarkStart w:id="4100" w:name="_Toc394391515"/>
      <w:bookmarkStart w:id="4101" w:name="_Toc394392538"/>
      <w:bookmarkStart w:id="4102" w:name="_Toc394393603"/>
      <w:bookmarkStart w:id="4103" w:name="_Toc394391517"/>
      <w:bookmarkStart w:id="4104" w:name="_Toc394392540"/>
      <w:bookmarkStart w:id="4105" w:name="_Toc394393605"/>
      <w:bookmarkStart w:id="4106" w:name="_Toc394391518"/>
      <w:bookmarkStart w:id="4107" w:name="_Toc394392541"/>
      <w:bookmarkStart w:id="4108" w:name="_Toc394393606"/>
      <w:bookmarkStart w:id="4109" w:name="_Toc394391519"/>
      <w:bookmarkStart w:id="4110" w:name="_Toc394392542"/>
      <w:bookmarkStart w:id="4111" w:name="_Toc394393607"/>
      <w:bookmarkStart w:id="4112" w:name="_Toc394391520"/>
      <w:bookmarkStart w:id="4113" w:name="_Toc394392543"/>
      <w:bookmarkStart w:id="4114" w:name="_Toc394393608"/>
      <w:bookmarkStart w:id="4115" w:name="_Toc394391522"/>
      <w:bookmarkStart w:id="4116" w:name="_Toc394392545"/>
      <w:bookmarkStart w:id="4117" w:name="_Toc394393610"/>
      <w:bookmarkStart w:id="4118" w:name="_Toc394391523"/>
      <w:bookmarkStart w:id="4119" w:name="_Toc394392546"/>
      <w:bookmarkStart w:id="4120" w:name="_Toc394393611"/>
      <w:bookmarkStart w:id="4121" w:name="_Toc394391524"/>
      <w:bookmarkStart w:id="4122" w:name="_Toc394392547"/>
      <w:bookmarkStart w:id="4123" w:name="_Toc394393612"/>
      <w:bookmarkStart w:id="4124" w:name="_Toc394391525"/>
      <w:bookmarkStart w:id="4125" w:name="_Toc394392548"/>
      <w:bookmarkStart w:id="4126" w:name="_Toc394393613"/>
      <w:bookmarkStart w:id="4127" w:name="_Toc394391526"/>
      <w:bookmarkStart w:id="4128" w:name="_Toc394392549"/>
      <w:bookmarkStart w:id="4129" w:name="_Toc394393614"/>
      <w:bookmarkStart w:id="4130" w:name="_Toc394391528"/>
      <w:bookmarkStart w:id="4131" w:name="_Toc394392551"/>
      <w:bookmarkStart w:id="4132" w:name="_Toc394393616"/>
      <w:bookmarkStart w:id="4133" w:name="_Toc394391529"/>
      <w:bookmarkStart w:id="4134" w:name="_Toc394392552"/>
      <w:bookmarkStart w:id="4135" w:name="_Toc394393617"/>
      <w:bookmarkStart w:id="4136" w:name="_Toc394391530"/>
      <w:bookmarkStart w:id="4137" w:name="_Toc394392553"/>
      <w:bookmarkStart w:id="4138" w:name="_Toc394393618"/>
      <w:bookmarkStart w:id="4139" w:name="_Toc394391531"/>
      <w:bookmarkStart w:id="4140" w:name="_Toc394392554"/>
      <w:bookmarkStart w:id="4141" w:name="_Toc394393619"/>
      <w:bookmarkStart w:id="4142" w:name="_Toc394391532"/>
      <w:bookmarkStart w:id="4143" w:name="_Toc394392555"/>
      <w:bookmarkStart w:id="4144" w:name="_Toc394393620"/>
      <w:bookmarkStart w:id="4145" w:name="_Toc394391534"/>
      <w:bookmarkStart w:id="4146" w:name="_Toc394392557"/>
      <w:bookmarkStart w:id="4147" w:name="_Toc394393622"/>
      <w:bookmarkStart w:id="4148" w:name="_Toc394391535"/>
      <w:bookmarkStart w:id="4149" w:name="_Toc394392558"/>
      <w:bookmarkStart w:id="4150" w:name="_Toc394393623"/>
      <w:bookmarkStart w:id="4151" w:name="_Toc394391536"/>
      <w:bookmarkStart w:id="4152" w:name="_Toc394392559"/>
      <w:bookmarkStart w:id="4153" w:name="_Toc394393624"/>
      <w:bookmarkStart w:id="4154" w:name="_Toc394391537"/>
      <w:bookmarkStart w:id="4155" w:name="_Toc394392560"/>
      <w:bookmarkStart w:id="4156" w:name="_Toc394393625"/>
      <w:bookmarkStart w:id="4157" w:name="_Toc394391538"/>
      <w:bookmarkStart w:id="4158" w:name="_Toc394392561"/>
      <w:bookmarkStart w:id="4159" w:name="_Toc394393626"/>
      <w:bookmarkStart w:id="4160" w:name="_Toc394391540"/>
      <w:bookmarkStart w:id="4161" w:name="_Toc394392563"/>
      <w:bookmarkStart w:id="4162" w:name="_Toc394393628"/>
      <w:bookmarkStart w:id="4163" w:name="_Toc394391541"/>
      <w:bookmarkStart w:id="4164" w:name="_Toc394392564"/>
      <w:bookmarkStart w:id="4165" w:name="_Toc394393629"/>
      <w:bookmarkStart w:id="4166" w:name="_Toc394391542"/>
      <w:bookmarkStart w:id="4167" w:name="_Toc394392565"/>
      <w:bookmarkStart w:id="4168" w:name="_Toc394393630"/>
      <w:bookmarkStart w:id="4169" w:name="_Toc394391543"/>
      <w:bookmarkStart w:id="4170" w:name="_Toc394392566"/>
      <w:bookmarkStart w:id="4171" w:name="_Toc394393631"/>
      <w:bookmarkStart w:id="4172" w:name="_Toc394391544"/>
      <w:bookmarkStart w:id="4173" w:name="_Toc394392567"/>
      <w:bookmarkStart w:id="4174" w:name="_Toc394393632"/>
      <w:bookmarkStart w:id="4175" w:name="_Toc394391546"/>
      <w:bookmarkStart w:id="4176" w:name="_Toc394392569"/>
      <w:bookmarkStart w:id="4177" w:name="_Toc394393634"/>
      <w:bookmarkStart w:id="4178" w:name="_Toc394391547"/>
      <w:bookmarkStart w:id="4179" w:name="_Toc394392570"/>
      <w:bookmarkStart w:id="4180" w:name="_Toc394393635"/>
      <w:bookmarkStart w:id="4181" w:name="_Toc394391548"/>
      <w:bookmarkStart w:id="4182" w:name="_Toc394392571"/>
      <w:bookmarkStart w:id="4183" w:name="_Toc394393636"/>
      <w:bookmarkStart w:id="4184" w:name="_Toc394391549"/>
      <w:bookmarkStart w:id="4185" w:name="_Toc394392572"/>
      <w:bookmarkStart w:id="4186" w:name="_Toc394393637"/>
      <w:bookmarkStart w:id="4187" w:name="_Toc394391550"/>
      <w:bookmarkStart w:id="4188" w:name="_Toc394392573"/>
      <w:bookmarkStart w:id="4189" w:name="_Toc394393638"/>
      <w:bookmarkStart w:id="4190" w:name="_Toc394391552"/>
      <w:bookmarkStart w:id="4191" w:name="_Toc394392575"/>
      <w:bookmarkStart w:id="4192" w:name="_Toc394393640"/>
      <w:bookmarkStart w:id="4193" w:name="_Toc394391553"/>
      <w:bookmarkStart w:id="4194" w:name="_Toc394392576"/>
      <w:bookmarkStart w:id="4195" w:name="_Toc394393641"/>
      <w:bookmarkStart w:id="4196" w:name="_Toc394391554"/>
      <w:bookmarkStart w:id="4197" w:name="_Toc394392577"/>
      <w:bookmarkStart w:id="4198" w:name="_Toc394393642"/>
      <w:bookmarkStart w:id="4199" w:name="_Toc394391556"/>
      <w:bookmarkStart w:id="4200" w:name="_Toc394392579"/>
      <w:bookmarkStart w:id="4201" w:name="_Toc394393644"/>
      <w:bookmarkStart w:id="4202" w:name="_Toc394391557"/>
      <w:bookmarkStart w:id="4203" w:name="_Toc394392580"/>
      <w:bookmarkStart w:id="4204" w:name="_Toc394393645"/>
      <w:bookmarkStart w:id="4205" w:name="_Toc394391558"/>
      <w:bookmarkStart w:id="4206" w:name="_Toc394392581"/>
      <w:bookmarkStart w:id="4207" w:name="_Toc394393646"/>
      <w:bookmarkStart w:id="4208" w:name="_Toc394391559"/>
      <w:bookmarkStart w:id="4209" w:name="_Toc394392582"/>
      <w:bookmarkStart w:id="4210" w:name="_Toc394393647"/>
      <w:bookmarkStart w:id="4211" w:name="_Toc394391560"/>
      <w:bookmarkStart w:id="4212" w:name="_Toc394392583"/>
      <w:bookmarkStart w:id="4213" w:name="_Toc394393648"/>
      <w:bookmarkStart w:id="4214" w:name="_Toc394391562"/>
      <w:bookmarkStart w:id="4215" w:name="_Toc394392585"/>
      <w:bookmarkStart w:id="4216" w:name="_Toc394393650"/>
      <w:bookmarkStart w:id="4217" w:name="_Toc394391563"/>
      <w:bookmarkStart w:id="4218" w:name="_Toc394392586"/>
      <w:bookmarkStart w:id="4219" w:name="_Toc394393651"/>
      <w:bookmarkStart w:id="4220" w:name="_Toc394391564"/>
      <w:bookmarkStart w:id="4221" w:name="_Toc394392587"/>
      <w:bookmarkStart w:id="4222" w:name="_Toc394393652"/>
      <w:bookmarkStart w:id="4223" w:name="_Toc394391565"/>
      <w:bookmarkStart w:id="4224" w:name="_Toc394392588"/>
      <w:bookmarkStart w:id="4225" w:name="_Toc394393653"/>
      <w:bookmarkStart w:id="4226" w:name="_Toc394391566"/>
      <w:bookmarkStart w:id="4227" w:name="_Toc394392589"/>
      <w:bookmarkStart w:id="4228" w:name="_Toc394393654"/>
      <w:bookmarkStart w:id="4229" w:name="_Toc394391568"/>
      <w:bookmarkStart w:id="4230" w:name="_Toc394392591"/>
      <w:bookmarkStart w:id="4231" w:name="_Toc394393656"/>
      <w:bookmarkStart w:id="4232" w:name="_Toc394391569"/>
      <w:bookmarkStart w:id="4233" w:name="_Toc394392592"/>
      <w:bookmarkStart w:id="4234" w:name="_Toc394393657"/>
      <w:bookmarkStart w:id="4235" w:name="_Toc394391570"/>
      <w:bookmarkStart w:id="4236" w:name="_Toc394392593"/>
      <w:bookmarkStart w:id="4237" w:name="_Toc394393658"/>
      <w:bookmarkStart w:id="4238" w:name="_Toc394391571"/>
      <w:bookmarkStart w:id="4239" w:name="_Toc394392594"/>
      <w:bookmarkStart w:id="4240" w:name="_Toc394393659"/>
      <w:bookmarkStart w:id="4241" w:name="_Toc394391572"/>
      <w:bookmarkStart w:id="4242" w:name="_Toc394392595"/>
      <w:bookmarkStart w:id="4243" w:name="_Toc394393660"/>
      <w:bookmarkStart w:id="4244" w:name="_Toc394391574"/>
      <w:bookmarkStart w:id="4245" w:name="_Toc394392597"/>
      <w:bookmarkStart w:id="4246" w:name="_Toc394393662"/>
      <w:bookmarkStart w:id="4247" w:name="_Toc394391575"/>
      <w:bookmarkStart w:id="4248" w:name="_Toc394392598"/>
      <w:bookmarkStart w:id="4249" w:name="_Toc394393663"/>
      <w:bookmarkStart w:id="4250" w:name="_Toc394391576"/>
      <w:bookmarkStart w:id="4251" w:name="_Toc394392599"/>
      <w:bookmarkStart w:id="4252" w:name="_Toc394393664"/>
      <w:bookmarkStart w:id="4253" w:name="_Toc394391577"/>
      <w:bookmarkStart w:id="4254" w:name="_Toc394392600"/>
      <w:bookmarkStart w:id="4255" w:name="_Toc394393665"/>
      <w:bookmarkStart w:id="4256" w:name="_Toc394391578"/>
      <w:bookmarkStart w:id="4257" w:name="_Toc394392601"/>
      <w:bookmarkStart w:id="4258" w:name="_Toc394393666"/>
      <w:bookmarkStart w:id="4259" w:name="_Toc394391580"/>
      <w:bookmarkStart w:id="4260" w:name="_Toc394392603"/>
      <w:bookmarkStart w:id="4261" w:name="_Toc394393668"/>
      <w:bookmarkStart w:id="4262" w:name="_Toc394391581"/>
      <w:bookmarkStart w:id="4263" w:name="_Toc394392604"/>
      <w:bookmarkStart w:id="4264" w:name="_Toc394393669"/>
      <w:bookmarkStart w:id="4265" w:name="_Toc394391582"/>
      <w:bookmarkStart w:id="4266" w:name="_Toc394392605"/>
      <w:bookmarkStart w:id="4267" w:name="_Toc394393670"/>
      <w:bookmarkStart w:id="4268" w:name="_Toc394391583"/>
      <w:bookmarkStart w:id="4269" w:name="_Toc394392606"/>
      <w:bookmarkStart w:id="4270" w:name="_Toc394393671"/>
      <w:bookmarkStart w:id="4271" w:name="_Toc394391584"/>
      <w:bookmarkStart w:id="4272" w:name="_Toc394392607"/>
      <w:bookmarkStart w:id="4273" w:name="_Toc394393672"/>
      <w:bookmarkStart w:id="4274" w:name="_Toc394391586"/>
      <w:bookmarkStart w:id="4275" w:name="_Toc394392609"/>
      <w:bookmarkStart w:id="4276" w:name="_Toc394393674"/>
      <w:bookmarkStart w:id="4277" w:name="_Toc394391587"/>
      <w:bookmarkStart w:id="4278" w:name="_Toc394392610"/>
      <w:bookmarkStart w:id="4279" w:name="_Toc394393675"/>
      <w:bookmarkStart w:id="4280" w:name="_Toc394391588"/>
      <w:bookmarkStart w:id="4281" w:name="_Toc394392611"/>
      <w:bookmarkStart w:id="4282" w:name="_Toc394393676"/>
      <w:bookmarkStart w:id="4283" w:name="_Toc394391590"/>
      <w:bookmarkStart w:id="4284" w:name="_Toc394392613"/>
      <w:bookmarkStart w:id="4285" w:name="_Toc394393678"/>
      <w:bookmarkStart w:id="4286" w:name="_Toc394391591"/>
      <w:bookmarkStart w:id="4287" w:name="_Toc394392614"/>
      <w:bookmarkStart w:id="4288" w:name="_Toc394393679"/>
      <w:bookmarkStart w:id="4289" w:name="_Toc394391592"/>
      <w:bookmarkStart w:id="4290" w:name="_Toc394392615"/>
      <w:bookmarkStart w:id="4291" w:name="_Toc394393680"/>
      <w:bookmarkStart w:id="4292" w:name="_Toc394391593"/>
      <w:bookmarkStart w:id="4293" w:name="_Toc394392616"/>
      <w:bookmarkStart w:id="4294" w:name="_Toc394393681"/>
      <w:bookmarkStart w:id="4295" w:name="_Toc394391594"/>
      <w:bookmarkStart w:id="4296" w:name="_Toc394392617"/>
      <w:bookmarkStart w:id="4297" w:name="_Toc394393682"/>
      <w:bookmarkStart w:id="4298" w:name="_Toc394391596"/>
      <w:bookmarkStart w:id="4299" w:name="_Toc394392619"/>
      <w:bookmarkStart w:id="4300" w:name="_Toc394393684"/>
      <w:bookmarkStart w:id="4301" w:name="_Toc394391597"/>
      <w:bookmarkStart w:id="4302" w:name="_Toc394392620"/>
      <w:bookmarkStart w:id="4303" w:name="_Toc394393685"/>
      <w:bookmarkStart w:id="4304" w:name="_Toc394391598"/>
      <w:bookmarkStart w:id="4305" w:name="_Toc394392621"/>
      <w:bookmarkStart w:id="4306" w:name="_Toc394393686"/>
      <w:bookmarkStart w:id="4307" w:name="_Toc394391599"/>
      <w:bookmarkStart w:id="4308" w:name="_Toc394392622"/>
      <w:bookmarkStart w:id="4309" w:name="_Toc394393687"/>
      <w:bookmarkStart w:id="4310" w:name="_Toc394391600"/>
      <w:bookmarkStart w:id="4311" w:name="_Toc394392623"/>
      <w:bookmarkStart w:id="4312" w:name="_Toc394393688"/>
      <w:bookmarkStart w:id="4313" w:name="_Toc394391601"/>
      <w:bookmarkStart w:id="4314" w:name="_Toc394392624"/>
      <w:bookmarkStart w:id="4315" w:name="_Toc394393689"/>
      <w:bookmarkStart w:id="4316" w:name="_Toc394391602"/>
      <w:bookmarkStart w:id="4317" w:name="_Toc394392625"/>
      <w:bookmarkStart w:id="4318" w:name="_Toc394393690"/>
      <w:bookmarkStart w:id="4319" w:name="_Toc394391603"/>
      <w:bookmarkStart w:id="4320" w:name="_Toc394392626"/>
      <w:bookmarkStart w:id="4321" w:name="_Toc394393691"/>
      <w:bookmarkStart w:id="4322" w:name="_Toc394391605"/>
      <w:bookmarkStart w:id="4323" w:name="_Toc394392628"/>
      <w:bookmarkStart w:id="4324" w:name="_Toc394393693"/>
      <w:bookmarkStart w:id="4325" w:name="_Toc394391606"/>
      <w:bookmarkStart w:id="4326" w:name="_Toc394392629"/>
      <w:bookmarkStart w:id="4327" w:name="_Toc394393694"/>
      <w:bookmarkStart w:id="4328" w:name="_Toc394391607"/>
      <w:bookmarkStart w:id="4329" w:name="_Toc394392630"/>
      <w:bookmarkStart w:id="4330" w:name="_Toc394393695"/>
      <w:bookmarkStart w:id="4331" w:name="_Toc394391608"/>
      <w:bookmarkStart w:id="4332" w:name="_Toc394392631"/>
      <w:bookmarkStart w:id="4333" w:name="_Toc394393696"/>
      <w:bookmarkStart w:id="4334" w:name="_Toc394391609"/>
      <w:bookmarkStart w:id="4335" w:name="_Toc394392632"/>
      <w:bookmarkStart w:id="4336" w:name="_Toc394393697"/>
      <w:bookmarkStart w:id="4337" w:name="_Toc394391611"/>
      <w:bookmarkStart w:id="4338" w:name="_Toc394392634"/>
      <w:bookmarkStart w:id="4339" w:name="_Toc394393699"/>
      <w:bookmarkStart w:id="4340" w:name="_Toc394391612"/>
      <w:bookmarkStart w:id="4341" w:name="_Toc394392635"/>
      <w:bookmarkStart w:id="4342" w:name="_Toc394393700"/>
      <w:bookmarkStart w:id="4343" w:name="_Toc394391613"/>
      <w:bookmarkStart w:id="4344" w:name="_Toc394392636"/>
      <w:bookmarkStart w:id="4345" w:name="_Toc394393701"/>
      <w:bookmarkStart w:id="4346" w:name="_Toc394391614"/>
      <w:bookmarkStart w:id="4347" w:name="_Toc394392637"/>
      <w:bookmarkStart w:id="4348" w:name="_Toc394393702"/>
      <w:bookmarkStart w:id="4349" w:name="_Toc394391615"/>
      <w:bookmarkStart w:id="4350" w:name="_Toc394392638"/>
      <w:bookmarkStart w:id="4351" w:name="_Toc394393703"/>
      <w:bookmarkStart w:id="4352" w:name="_Toc394391617"/>
      <w:bookmarkStart w:id="4353" w:name="_Toc394392640"/>
      <w:bookmarkStart w:id="4354" w:name="_Toc394393705"/>
      <w:bookmarkStart w:id="4355" w:name="_Toc394391618"/>
      <w:bookmarkStart w:id="4356" w:name="_Toc394392641"/>
      <w:bookmarkStart w:id="4357" w:name="_Toc394393706"/>
      <w:bookmarkStart w:id="4358" w:name="_Toc394391619"/>
      <w:bookmarkStart w:id="4359" w:name="_Toc394392642"/>
      <w:bookmarkStart w:id="4360" w:name="_Toc394393707"/>
      <w:bookmarkStart w:id="4361" w:name="_Toc394391620"/>
      <w:bookmarkStart w:id="4362" w:name="_Toc394392643"/>
      <w:bookmarkStart w:id="4363" w:name="_Toc394393708"/>
      <w:bookmarkStart w:id="4364" w:name="_Toc394391621"/>
      <w:bookmarkStart w:id="4365" w:name="_Toc394392644"/>
      <w:bookmarkStart w:id="4366" w:name="_Toc394393709"/>
      <w:bookmarkStart w:id="4367" w:name="_Toc394391623"/>
      <w:bookmarkStart w:id="4368" w:name="_Toc394392646"/>
      <w:bookmarkStart w:id="4369" w:name="_Toc394393711"/>
      <w:bookmarkStart w:id="4370" w:name="_Toc394391624"/>
      <w:bookmarkStart w:id="4371" w:name="_Toc394392647"/>
      <w:bookmarkStart w:id="4372" w:name="_Toc394393712"/>
      <w:bookmarkStart w:id="4373" w:name="_Toc394391625"/>
      <w:bookmarkStart w:id="4374" w:name="_Toc394392648"/>
      <w:bookmarkStart w:id="4375" w:name="_Toc394393713"/>
      <w:bookmarkStart w:id="4376" w:name="_Toc394391626"/>
      <w:bookmarkStart w:id="4377" w:name="_Toc394392649"/>
      <w:bookmarkStart w:id="4378" w:name="_Toc394393714"/>
      <w:bookmarkStart w:id="4379" w:name="_Toc394391627"/>
      <w:bookmarkStart w:id="4380" w:name="_Toc394392650"/>
      <w:bookmarkStart w:id="4381" w:name="_Toc394393715"/>
      <w:bookmarkStart w:id="4382" w:name="_Toc394391629"/>
      <w:bookmarkStart w:id="4383" w:name="_Toc394392652"/>
      <w:bookmarkStart w:id="4384" w:name="_Toc394393717"/>
      <w:bookmarkStart w:id="4385" w:name="_Toc394391630"/>
      <w:bookmarkStart w:id="4386" w:name="_Toc394392653"/>
      <w:bookmarkStart w:id="4387" w:name="_Toc394393718"/>
      <w:bookmarkStart w:id="4388" w:name="_Toc394391631"/>
      <w:bookmarkStart w:id="4389" w:name="_Toc394392654"/>
      <w:bookmarkStart w:id="4390" w:name="_Toc394393719"/>
      <w:bookmarkStart w:id="4391" w:name="_Toc394391632"/>
      <w:bookmarkStart w:id="4392" w:name="_Toc394392655"/>
      <w:bookmarkStart w:id="4393" w:name="_Toc394393720"/>
      <w:bookmarkStart w:id="4394" w:name="_Toc394391633"/>
      <w:bookmarkStart w:id="4395" w:name="_Toc394392656"/>
      <w:bookmarkStart w:id="4396" w:name="_Toc394393721"/>
      <w:bookmarkStart w:id="4397" w:name="_Toc394391635"/>
      <w:bookmarkStart w:id="4398" w:name="_Toc394392658"/>
      <w:bookmarkStart w:id="4399" w:name="_Toc394393723"/>
      <w:bookmarkStart w:id="4400" w:name="_Toc394391636"/>
      <w:bookmarkStart w:id="4401" w:name="_Toc394392659"/>
      <w:bookmarkStart w:id="4402" w:name="_Toc394393724"/>
      <w:bookmarkStart w:id="4403" w:name="_Toc394391637"/>
      <w:bookmarkStart w:id="4404" w:name="_Toc394392660"/>
      <w:bookmarkStart w:id="4405" w:name="_Toc394393725"/>
      <w:bookmarkStart w:id="4406" w:name="_Toc394391638"/>
      <w:bookmarkStart w:id="4407" w:name="_Toc394392661"/>
      <w:bookmarkStart w:id="4408" w:name="_Toc394393726"/>
      <w:bookmarkStart w:id="4409" w:name="_Toc394391639"/>
      <w:bookmarkStart w:id="4410" w:name="_Toc394392662"/>
      <w:bookmarkStart w:id="4411" w:name="_Toc394393727"/>
      <w:bookmarkStart w:id="4412" w:name="_Toc394391641"/>
      <w:bookmarkStart w:id="4413" w:name="_Toc394392664"/>
      <w:bookmarkStart w:id="4414" w:name="_Toc394393729"/>
      <w:bookmarkStart w:id="4415" w:name="_Toc394391642"/>
      <w:bookmarkStart w:id="4416" w:name="_Toc394392665"/>
      <w:bookmarkStart w:id="4417" w:name="_Toc394393730"/>
      <w:bookmarkStart w:id="4418" w:name="_Toc394391643"/>
      <w:bookmarkStart w:id="4419" w:name="_Toc394392666"/>
      <w:bookmarkStart w:id="4420" w:name="_Toc394393731"/>
      <w:bookmarkStart w:id="4421" w:name="_Toc394391644"/>
      <w:bookmarkStart w:id="4422" w:name="_Toc394392667"/>
      <w:bookmarkStart w:id="4423" w:name="_Toc394393732"/>
      <w:bookmarkStart w:id="4424" w:name="_Toc394391645"/>
      <w:bookmarkStart w:id="4425" w:name="_Toc394392668"/>
      <w:bookmarkStart w:id="4426" w:name="_Toc394393733"/>
      <w:bookmarkStart w:id="4427" w:name="_Toc394391647"/>
      <w:bookmarkStart w:id="4428" w:name="_Toc394392670"/>
      <w:bookmarkStart w:id="4429" w:name="_Toc394393735"/>
      <w:bookmarkStart w:id="4430" w:name="_Toc394391648"/>
      <w:bookmarkStart w:id="4431" w:name="_Toc394392671"/>
      <w:bookmarkStart w:id="4432" w:name="_Toc394393736"/>
      <w:bookmarkStart w:id="4433" w:name="_Toc394391649"/>
      <w:bookmarkStart w:id="4434" w:name="_Toc394392672"/>
      <w:bookmarkStart w:id="4435" w:name="_Toc394393737"/>
      <w:bookmarkStart w:id="4436" w:name="_Toc394391650"/>
      <w:bookmarkStart w:id="4437" w:name="_Toc394392673"/>
      <w:bookmarkStart w:id="4438" w:name="_Toc394393738"/>
      <w:bookmarkStart w:id="4439" w:name="_Toc394391651"/>
      <w:bookmarkStart w:id="4440" w:name="_Toc394392674"/>
      <w:bookmarkStart w:id="4441" w:name="_Toc394393739"/>
      <w:bookmarkStart w:id="4442" w:name="_Toc394391653"/>
      <w:bookmarkStart w:id="4443" w:name="_Toc394392676"/>
      <w:bookmarkStart w:id="4444" w:name="_Toc394393741"/>
      <w:bookmarkStart w:id="4445" w:name="_Toc394391654"/>
      <w:bookmarkStart w:id="4446" w:name="_Toc394392677"/>
      <w:bookmarkStart w:id="4447" w:name="_Toc394393742"/>
      <w:bookmarkStart w:id="4448" w:name="_Toc394391655"/>
      <w:bookmarkStart w:id="4449" w:name="_Toc394392678"/>
      <w:bookmarkStart w:id="4450" w:name="_Toc394393743"/>
      <w:bookmarkStart w:id="4451" w:name="_Toc394391656"/>
      <w:bookmarkStart w:id="4452" w:name="_Toc394392679"/>
      <w:bookmarkStart w:id="4453" w:name="_Toc394393744"/>
      <w:bookmarkStart w:id="4454" w:name="_Toc394391657"/>
      <w:bookmarkStart w:id="4455" w:name="_Toc394392680"/>
      <w:bookmarkStart w:id="4456" w:name="_Toc394393745"/>
      <w:bookmarkStart w:id="4457" w:name="_Toc394391658"/>
      <w:bookmarkStart w:id="4458" w:name="_Toc394392681"/>
      <w:bookmarkStart w:id="4459" w:name="_Toc394393746"/>
      <w:bookmarkStart w:id="4460" w:name="_Toc394391659"/>
      <w:bookmarkStart w:id="4461" w:name="_Toc394392682"/>
      <w:bookmarkStart w:id="4462" w:name="_Toc394393747"/>
      <w:bookmarkStart w:id="4463" w:name="_Toc394391660"/>
      <w:bookmarkStart w:id="4464" w:name="_Toc394392683"/>
      <w:bookmarkStart w:id="4465" w:name="_Toc394393748"/>
      <w:bookmarkStart w:id="4466" w:name="_Toc394391661"/>
      <w:bookmarkStart w:id="4467" w:name="_Toc394392684"/>
      <w:bookmarkStart w:id="4468" w:name="_Toc394393749"/>
      <w:bookmarkStart w:id="4469" w:name="_Toc394391662"/>
      <w:bookmarkStart w:id="4470" w:name="_Toc394392685"/>
      <w:bookmarkStart w:id="4471" w:name="_Toc394393750"/>
      <w:bookmarkStart w:id="4472" w:name="_Toc394391663"/>
      <w:bookmarkStart w:id="4473" w:name="_Toc394392686"/>
      <w:bookmarkStart w:id="4474" w:name="_Toc394393751"/>
      <w:bookmarkStart w:id="4475" w:name="_Toc394391664"/>
      <w:bookmarkStart w:id="4476" w:name="_Toc394392687"/>
      <w:bookmarkStart w:id="4477" w:name="_Toc394393752"/>
      <w:bookmarkStart w:id="4478" w:name="_Toc394391665"/>
      <w:bookmarkStart w:id="4479" w:name="_Toc394392688"/>
      <w:bookmarkStart w:id="4480" w:name="_Toc394393753"/>
      <w:bookmarkStart w:id="4481" w:name="_Toc394391667"/>
      <w:bookmarkStart w:id="4482" w:name="_Toc394392690"/>
      <w:bookmarkStart w:id="4483" w:name="_Toc394393755"/>
      <w:bookmarkStart w:id="4484" w:name="_Toc394391668"/>
      <w:bookmarkStart w:id="4485" w:name="_Toc394392691"/>
      <w:bookmarkStart w:id="4486" w:name="_Toc394393756"/>
      <w:bookmarkStart w:id="4487" w:name="_Toc394391669"/>
      <w:bookmarkStart w:id="4488" w:name="_Toc394392692"/>
      <w:bookmarkStart w:id="4489" w:name="_Toc394393757"/>
      <w:bookmarkStart w:id="4490" w:name="_Toc394391670"/>
      <w:bookmarkStart w:id="4491" w:name="_Toc394392693"/>
      <w:bookmarkStart w:id="4492" w:name="_Toc394393758"/>
      <w:bookmarkStart w:id="4493" w:name="_Toc394391672"/>
      <w:bookmarkStart w:id="4494" w:name="_Toc394392695"/>
      <w:bookmarkStart w:id="4495" w:name="_Toc394393760"/>
      <w:bookmarkStart w:id="4496" w:name="_Toc394391673"/>
      <w:bookmarkStart w:id="4497" w:name="_Toc394392696"/>
      <w:bookmarkStart w:id="4498" w:name="_Toc394393761"/>
      <w:bookmarkStart w:id="4499" w:name="_Toc394391674"/>
      <w:bookmarkStart w:id="4500" w:name="_Toc394392697"/>
      <w:bookmarkStart w:id="4501" w:name="_Toc394393762"/>
      <w:bookmarkStart w:id="4502" w:name="_Toc394391675"/>
      <w:bookmarkStart w:id="4503" w:name="_Toc394392698"/>
      <w:bookmarkStart w:id="4504" w:name="_Toc394393763"/>
      <w:bookmarkStart w:id="4505" w:name="_Toc394391677"/>
      <w:bookmarkStart w:id="4506" w:name="_Toc394392700"/>
      <w:bookmarkStart w:id="4507" w:name="_Toc394393765"/>
      <w:bookmarkStart w:id="4508" w:name="_Toc394391678"/>
      <w:bookmarkStart w:id="4509" w:name="_Toc394392701"/>
      <w:bookmarkStart w:id="4510" w:name="_Toc394393766"/>
      <w:bookmarkStart w:id="4511" w:name="_Toc394391679"/>
      <w:bookmarkStart w:id="4512" w:name="_Toc394392702"/>
      <w:bookmarkStart w:id="4513" w:name="_Toc394393767"/>
      <w:bookmarkStart w:id="4514" w:name="_Toc394391680"/>
      <w:bookmarkStart w:id="4515" w:name="_Toc394392703"/>
      <w:bookmarkStart w:id="4516" w:name="_Toc394393768"/>
      <w:bookmarkStart w:id="4517" w:name="_Toc394391682"/>
      <w:bookmarkStart w:id="4518" w:name="_Toc394392705"/>
      <w:bookmarkStart w:id="4519" w:name="_Toc394393770"/>
      <w:bookmarkStart w:id="4520" w:name="_Toc394391683"/>
      <w:bookmarkStart w:id="4521" w:name="_Toc394392706"/>
      <w:bookmarkStart w:id="4522" w:name="_Toc394393771"/>
      <w:bookmarkStart w:id="4523" w:name="_Toc394391684"/>
      <w:bookmarkStart w:id="4524" w:name="_Toc394392707"/>
      <w:bookmarkStart w:id="4525" w:name="_Toc394393772"/>
      <w:bookmarkStart w:id="4526" w:name="_Toc394391685"/>
      <w:bookmarkStart w:id="4527" w:name="_Toc394392708"/>
      <w:bookmarkStart w:id="4528" w:name="_Toc394393773"/>
      <w:bookmarkStart w:id="4529" w:name="_Toc394391687"/>
      <w:bookmarkStart w:id="4530" w:name="_Toc394392710"/>
      <w:bookmarkStart w:id="4531" w:name="_Toc394393775"/>
      <w:bookmarkStart w:id="4532" w:name="_Toc394391688"/>
      <w:bookmarkStart w:id="4533" w:name="_Toc394392711"/>
      <w:bookmarkStart w:id="4534" w:name="_Toc394393776"/>
      <w:bookmarkStart w:id="4535" w:name="_Toc394391689"/>
      <w:bookmarkStart w:id="4536" w:name="_Toc394392712"/>
      <w:bookmarkStart w:id="4537" w:name="_Toc394393777"/>
      <w:bookmarkStart w:id="4538" w:name="_Toc394391690"/>
      <w:bookmarkStart w:id="4539" w:name="_Toc394392713"/>
      <w:bookmarkStart w:id="4540" w:name="_Toc394393778"/>
      <w:bookmarkStart w:id="4541" w:name="_Toc394391692"/>
      <w:bookmarkStart w:id="4542" w:name="_Toc394392715"/>
      <w:bookmarkStart w:id="4543" w:name="_Toc394393780"/>
      <w:bookmarkStart w:id="4544" w:name="_Toc394391693"/>
      <w:bookmarkStart w:id="4545" w:name="_Toc394392716"/>
      <w:bookmarkStart w:id="4546" w:name="_Toc394393781"/>
      <w:bookmarkStart w:id="4547" w:name="_Toc394391694"/>
      <w:bookmarkStart w:id="4548" w:name="_Toc394392717"/>
      <w:bookmarkStart w:id="4549" w:name="_Toc394393782"/>
      <w:bookmarkStart w:id="4550" w:name="_Toc394391695"/>
      <w:bookmarkStart w:id="4551" w:name="_Toc394392718"/>
      <w:bookmarkStart w:id="4552" w:name="_Toc394393783"/>
      <w:bookmarkStart w:id="4553" w:name="_Toc394391697"/>
      <w:bookmarkStart w:id="4554" w:name="_Toc394392720"/>
      <w:bookmarkStart w:id="4555" w:name="_Toc394393785"/>
      <w:bookmarkStart w:id="4556" w:name="_Toc394391698"/>
      <w:bookmarkStart w:id="4557" w:name="_Toc394392721"/>
      <w:bookmarkStart w:id="4558" w:name="_Toc394393786"/>
      <w:bookmarkStart w:id="4559" w:name="_Toc394391699"/>
      <w:bookmarkStart w:id="4560" w:name="_Toc394392722"/>
      <w:bookmarkStart w:id="4561" w:name="_Toc394393787"/>
      <w:bookmarkStart w:id="4562" w:name="_Toc394391700"/>
      <w:bookmarkStart w:id="4563" w:name="_Toc394392723"/>
      <w:bookmarkStart w:id="4564" w:name="_Toc394393788"/>
      <w:bookmarkStart w:id="4565" w:name="_Toc394391702"/>
      <w:bookmarkStart w:id="4566" w:name="_Toc394392725"/>
      <w:bookmarkStart w:id="4567" w:name="_Toc394393790"/>
      <w:bookmarkStart w:id="4568" w:name="_Toc394391703"/>
      <w:bookmarkStart w:id="4569" w:name="_Toc394392726"/>
      <w:bookmarkStart w:id="4570" w:name="_Toc394393791"/>
      <w:bookmarkStart w:id="4571" w:name="_Toc394391704"/>
      <w:bookmarkStart w:id="4572" w:name="_Toc394392727"/>
      <w:bookmarkStart w:id="4573" w:name="_Toc394393792"/>
      <w:bookmarkStart w:id="4574" w:name="_Toc394391705"/>
      <w:bookmarkStart w:id="4575" w:name="_Toc394392728"/>
      <w:bookmarkStart w:id="4576" w:name="_Toc394393793"/>
      <w:bookmarkStart w:id="4577" w:name="_Toc394391706"/>
      <w:bookmarkStart w:id="4578" w:name="_Toc394392729"/>
      <w:bookmarkStart w:id="4579" w:name="_Toc394393794"/>
      <w:bookmarkStart w:id="4580" w:name="_Toc394391708"/>
      <w:bookmarkStart w:id="4581" w:name="_Toc394392731"/>
      <w:bookmarkStart w:id="4582" w:name="_Toc394393796"/>
      <w:bookmarkStart w:id="4583" w:name="_Toc394391709"/>
      <w:bookmarkStart w:id="4584" w:name="_Toc394392732"/>
      <w:bookmarkStart w:id="4585" w:name="_Toc394393797"/>
      <w:bookmarkStart w:id="4586" w:name="_Toc394391710"/>
      <w:bookmarkStart w:id="4587" w:name="_Toc394392733"/>
      <w:bookmarkStart w:id="4588" w:name="_Toc394393798"/>
      <w:bookmarkStart w:id="4589" w:name="_Toc394391711"/>
      <w:bookmarkStart w:id="4590" w:name="_Toc394392734"/>
      <w:bookmarkStart w:id="4591" w:name="_Toc394393799"/>
      <w:bookmarkStart w:id="4592" w:name="_Toc394391712"/>
      <w:bookmarkStart w:id="4593" w:name="_Toc394392735"/>
      <w:bookmarkStart w:id="4594" w:name="_Toc394393800"/>
      <w:bookmarkStart w:id="4595" w:name="_Toc394391714"/>
      <w:bookmarkStart w:id="4596" w:name="_Toc394392737"/>
      <w:bookmarkStart w:id="4597" w:name="_Toc394393802"/>
      <w:bookmarkStart w:id="4598" w:name="_Toc394391715"/>
      <w:bookmarkStart w:id="4599" w:name="_Toc394392738"/>
      <w:bookmarkStart w:id="4600" w:name="_Toc394393803"/>
      <w:bookmarkStart w:id="4601" w:name="_Toc394391716"/>
      <w:bookmarkStart w:id="4602" w:name="_Toc394392739"/>
      <w:bookmarkStart w:id="4603" w:name="_Toc394393804"/>
      <w:bookmarkStart w:id="4604" w:name="_Toc394391717"/>
      <w:bookmarkStart w:id="4605" w:name="_Toc394392740"/>
      <w:bookmarkStart w:id="4606" w:name="_Toc394393805"/>
      <w:bookmarkStart w:id="4607" w:name="_Toc394391718"/>
      <w:bookmarkStart w:id="4608" w:name="_Toc394392741"/>
      <w:bookmarkStart w:id="4609" w:name="_Toc394393806"/>
      <w:bookmarkStart w:id="4610" w:name="_Toc394391720"/>
      <w:bookmarkStart w:id="4611" w:name="_Toc394392743"/>
      <w:bookmarkStart w:id="4612" w:name="_Toc394393808"/>
      <w:bookmarkStart w:id="4613" w:name="_Toc394391721"/>
      <w:bookmarkStart w:id="4614" w:name="_Toc394392744"/>
      <w:bookmarkStart w:id="4615" w:name="_Toc394393809"/>
      <w:bookmarkStart w:id="4616" w:name="_Toc394391722"/>
      <w:bookmarkStart w:id="4617" w:name="_Toc394392745"/>
      <w:bookmarkStart w:id="4618" w:name="_Toc394393810"/>
      <w:bookmarkStart w:id="4619" w:name="_Toc394391723"/>
      <w:bookmarkStart w:id="4620" w:name="_Toc394392746"/>
      <w:bookmarkStart w:id="4621" w:name="_Toc394393811"/>
      <w:bookmarkStart w:id="4622" w:name="_Toc394391724"/>
      <w:bookmarkStart w:id="4623" w:name="_Toc394392747"/>
      <w:bookmarkStart w:id="4624" w:name="_Toc394393812"/>
      <w:bookmarkStart w:id="4625" w:name="_Toc394391726"/>
      <w:bookmarkStart w:id="4626" w:name="_Toc394392749"/>
      <w:bookmarkStart w:id="4627" w:name="_Toc394393814"/>
      <w:bookmarkStart w:id="4628" w:name="_Toc394391727"/>
      <w:bookmarkStart w:id="4629" w:name="_Toc394392750"/>
      <w:bookmarkStart w:id="4630" w:name="_Toc394393815"/>
      <w:bookmarkStart w:id="4631" w:name="_Toc394391728"/>
      <w:bookmarkStart w:id="4632" w:name="_Toc394392751"/>
      <w:bookmarkStart w:id="4633" w:name="_Toc394393816"/>
      <w:bookmarkStart w:id="4634" w:name="_Toc394391729"/>
      <w:bookmarkStart w:id="4635" w:name="_Toc394392752"/>
      <w:bookmarkStart w:id="4636" w:name="_Toc394393817"/>
      <w:bookmarkStart w:id="4637" w:name="_Toc394391730"/>
      <w:bookmarkStart w:id="4638" w:name="_Toc394392753"/>
      <w:bookmarkStart w:id="4639" w:name="_Toc394393818"/>
      <w:bookmarkStart w:id="4640" w:name="_Toc394391732"/>
      <w:bookmarkStart w:id="4641" w:name="_Toc394392755"/>
      <w:bookmarkStart w:id="4642" w:name="_Toc394393820"/>
      <w:bookmarkStart w:id="4643" w:name="_Toc394391733"/>
      <w:bookmarkStart w:id="4644" w:name="_Toc394392756"/>
      <w:bookmarkStart w:id="4645" w:name="_Toc394393821"/>
      <w:bookmarkStart w:id="4646" w:name="_Toc394391734"/>
      <w:bookmarkStart w:id="4647" w:name="_Toc394392757"/>
      <w:bookmarkStart w:id="4648" w:name="_Toc394393822"/>
      <w:bookmarkStart w:id="4649" w:name="_Toc394391735"/>
      <w:bookmarkStart w:id="4650" w:name="_Toc394392758"/>
      <w:bookmarkStart w:id="4651" w:name="_Toc394393823"/>
      <w:bookmarkStart w:id="4652" w:name="_Toc394391736"/>
      <w:bookmarkStart w:id="4653" w:name="_Toc394392759"/>
      <w:bookmarkStart w:id="4654" w:name="_Toc394393824"/>
      <w:bookmarkStart w:id="4655" w:name="_Toc394391738"/>
      <w:bookmarkStart w:id="4656" w:name="_Toc394392761"/>
      <w:bookmarkStart w:id="4657" w:name="_Toc394393826"/>
      <w:bookmarkStart w:id="4658" w:name="_Toc394391739"/>
      <w:bookmarkStart w:id="4659" w:name="_Toc394392762"/>
      <w:bookmarkStart w:id="4660" w:name="_Toc394393827"/>
      <w:bookmarkStart w:id="4661" w:name="_Toc394391740"/>
      <w:bookmarkStart w:id="4662" w:name="_Toc394392763"/>
      <w:bookmarkStart w:id="4663" w:name="_Toc394393828"/>
      <w:bookmarkStart w:id="4664" w:name="_Toc394391741"/>
      <w:bookmarkStart w:id="4665" w:name="_Toc394392764"/>
      <w:bookmarkStart w:id="4666" w:name="_Toc394393829"/>
      <w:bookmarkStart w:id="4667" w:name="_Toc394391742"/>
      <w:bookmarkStart w:id="4668" w:name="_Toc394392765"/>
      <w:bookmarkStart w:id="4669" w:name="_Toc394393830"/>
      <w:bookmarkStart w:id="4670" w:name="_Toc394391744"/>
      <w:bookmarkStart w:id="4671" w:name="_Toc394392767"/>
      <w:bookmarkStart w:id="4672" w:name="_Toc394393832"/>
      <w:bookmarkStart w:id="4673" w:name="_Toc394391745"/>
      <w:bookmarkStart w:id="4674" w:name="_Toc394392768"/>
      <w:bookmarkStart w:id="4675" w:name="_Toc394393833"/>
      <w:bookmarkStart w:id="4676" w:name="_Toc394391746"/>
      <w:bookmarkStart w:id="4677" w:name="_Toc394392769"/>
      <w:bookmarkStart w:id="4678" w:name="_Toc394393834"/>
      <w:bookmarkStart w:id="4679" w:name="_Toc394391747"/>
      <w:bookmarkStart w:id="4680" w:name="_Toc394392770"/>
      <w:bookmarkStart w:id="4681" w:name="_Toc394393835"/>
      <w:bookmarkStart w:id="4682" w:name="_Toc394391748"/>
      <w:bookmarkStart w:id="4683" w:name="_Toc394392771"/>
      <w:bookmarkStart w:id="4684" w:name="_Toc394393836"/>
      <w:bookmarkStart w:id="4685" w:name="_Toc394391750"/>
      <w:bookmarkStart w:id="4686" w:name="_Toc394392773"/>
      <w:bookmarkStart w:id="4687" w:name="_Toc394393838"/>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r w:rsidR="00135161">
        <w:t xml:space="preserve">the </w:t>
      </w:r>
      <w:r w:rsidR="003B7B9A">
        <w:t xml:space="preserve">two </w:t>
      </w:r>
      <w:r w:rsidR="00365937">
        <w:t>S</w:t>
      </w:r>
      <w:r w:rsidR="003B7B9A">
        <w:t xml:space="preserve">ectors to consider its comments and feedback when considering any changes to the language currently proposed for G-S.1. </w:t>
      </w:r>
      <w:r w:rsidR="00365937">
        <w:t xml:space="preserve"> </w:t>
      </w:r>
      <w:r w:rsidR="003B7B9A">
        <w:t>The approach use</w:t>
      </w:r>
      <w:r w:rsidR="00746D1F">
        <w:t xml:space="preserve">d in the past has been for the </w:t>
      </w:r>
      <w:r w:rsidR="00365937">
        <w:t>S</w:t>
      </w:r>
      <w:r w:rsidR="003B7B9A">
        <w:t>ectors to review the proposal in separate meeting sessions; however, this has not resulted</w:t>
      </w:r>
      <w:r w:rsidR="00135161">
        <w:t xml:space="preserve"> in a proposal amenable to all </w:t>
      </w:r>
      <w:r w:rsidR="00365937">
        <w:t>S</w:t>
      </w:r>
      <w:r w:rsidR="00135161">
        <w:t>ectors.  OWM</w:t>
      </w:r>
      <w:r w:rsidR="003B7B9A">
        <w:t xml:space="preserve"> believe</w:t>
      </w:r>
      <w:r w:rsidR="00135161">
        <w:t>s</w:t>
      </w:r>
      <w:r w:rsidR="003B7B9A">
        <w:t xml:space="preserve"> that it might be</w:t>
      </w:r>
      <w:r w:rsidR="00746D1F">
        <w:t xml:space="preserve"> more expedient for all of the </w:t>
      </w:r>
      <w:r w:rsidR="00365937">
        <w:t>S</w:t>
      </w:r>
      <w:r w:rsidR="003B7B9A">
        <w:t>ectors to collaborate in a single joint meeting to try and reach agreement on the changes needed.</w:t>
      </w:r>
    </w:p>
    <w:p w:rsidR="000D752F" w:rsidRPr="00211E40" w:rsidRDefault="000D752F" w:rsidP="00365937">
      <w:pPr>
        <w:pStyle w:val="BoldHeading"/>
        <w:spacing w:after="240"/>
        <w:rPr>
          <w:rFonts w:eastAsia="Calibri" w:cs="Times New Roman"/>
          <w:b w:val="0"/>
        </w:rPr>
      </w:pPr>
      <w:r w:rsidRPr="00211E40">
        <w:rPr>
          <w:rFonts w:eastAsia="Calibri" w:cs="Times New Roman"/>
          <w:b w:val="0"/>
        </w:rPr>
        <w:t xml:space="preserve">Following the 2014 NCWM Annual Meeting, members of OWM’s Legal </w:t>
      </w:r>
      <w:r w:rsidR="000F53BF">
        <w:rPr>
          <w:rFonts w:eastAsia="Calibri" w:cs="Times New Roman"/>
          <w:b w:val="0"/>
        </w:rPr>
        <w:t>Metrology Devices Program</w:t>
      </w:r>
      <w:r w:rsidRPr="00211E40">
        <w:rPr>
          <w:rFonts w:eastAsia="Calibri" w:cs="Times New Roman"/>
          <w:b w:val="0"/>
        </w:rPr>
        <w:t xml:space="preserve"> </w:t>
      </w:r>
      <w:r w:rsidR="000F53BF">
        <w:rPr>
          <w:rFonts w:eastAsia="Calibri" w:cs="Times New Roman"/>
          <w:b w:val="0"/>
        </w:rPr>
        <w:t xml:space="preserve">(LMDP) </w:t>
      </w:r>
      <w:r w:rsidRPr="00211E40">
        <w:rPr>
          <w:rFonts w:eastAsia="Calibri" w:cs="Times New Roman"/>
          <w:b w:val="0"/>
        </w:rPr>
        <w:t xml:space="preserve">were requested to provide </w:t>
      </w:r>
      <w:r w:rsidR="00C75022">
        <w:rPr>
          <w:rFonts w:eastAsia="Calibri" w:cs="Times New Roman"/>
          <w:b w:val="0"/>
        </w:rPr>
        <w:t xml:space="preserve">additional input on the </w:t>
      </w:r>
      <w:r w:rsidRPr="00211E40">
        <w:rPr>
          <w:rFonts w:eastAsia="Calibri" w:cs="Times New Roman"/>
          <w:b w:val="0"/>
        </w:rPr>
        <w:t xml:space="preserve">proposal to modify G-S.1. and G.S.1.1. in consideration of </w:t>
      </w:r>
      <w:r w:rsidR="004431D2">
        <w:rPr>
          <w:rFonts w:eastAsia="Calibri" w:cs="Times New Roman"/>
          <w:b w:val="0"/>
        </w:rPr>
        <w:t>the goals of the SS</w:t>
      </w:r>
      <w:r w:rsidRPr="00211E40">
        <w:rPr>
          <w:rFonts w:eastAsia="Calibri" w:cs="Times New Roman"/>
          <w:b w:val="0"/>
        </w:rPr>
        <w:t xml:space="preserve"> and the comments provided during the </w:t>
      </w:r>
      <w:r w:rsidR="00976B09">
        <w:rPr>
          <w:rFonts w:eastAsia="Calibri" w:cs="Times New Roman"/>
          <w:b w:val="0"/>
        </w:rPr>
        <w:t>2014 Open H</w:t>
      </w:r>
      <w:r w:rsidRPr="00211E40">
        <w:rPr>
          <w:rFonts w:eastAsia="Calibri" w:cs="Times New Roman"/>
          <w:b w:val="0"/>
        </w:rPr>
        <w:t xml:space="preserve">earings of the S&amp;T Committee relating to this item.  </w:t>
      </w:r>
    </w:p>
    <w:p w:rsidR="000D752F" w:rsidRPr="00211E40" w:rsidRDefault="000D752F" w:rsidP="00365937">
      <w:pPr>
        <w:rPr>
          <w:rFonts w:eastAsia="Calibri" w:cs="Times New Roman"/>
        </w:rPr>
      </w:pPr>
      <w:r w:rsidRPr="00211E40">
        <w:rPr>
          <w:rFonts w:eastAsia="Calibri" w:cs="Times New Roman"/>
        </w:rPr>
        <w:t>The following is a list of the goals</w:t>
      </w:r>
      <w:r w:rsidR="004431D2">
        <w:rPr>
          <w:rFonts w:eastAsia="Calibri" w:cs="Times New Roman"/>
        </w:rPr>
        <w:t xml:space="preserve"> provided by the SS</w:t>
      </w:r>
      <w:r w:rsidRPr="00211E40">
        <w:rPr>
          <w:rFonts w:eastAsia="Calibri" w:cs="Times New Roman"/>
        </w:rPr>
        <w:t xml:space="preserve"> in modifying G-S.1. and G.S.1.1. as communicated to the members of OWM’s</w:t>
      </w:r>
      <w:r w:rsidR="000F53BF">
        <w:rPr>
          <w:rFonts w:eastAsia="Calibri" w:cs="Times New Roman"/>
        </w:rPr>
        <w:t xml:space="preserve"> LMDP</w:t>
      </w:r>
      <w:r w:rsidRPr="00211E40">
        <w:rPr>
          <w:rFonts w:eastAsia="Calibri" w:cs="Times New Roman"/>
        </w:rPr>
        <w:t>:</w:t>
      </w:r>
    </w:p>
    <w:p w:rsidR="000D752F" w:rsidRPr="000D752F" w:rsidRDefault="000D752F" w:rsidP="00365937">
      <w:pPr>
        <w:numPr>
          <w:ilvl w:val="0"/>
          <w:numId w:val="71"/>
        </w:numPr>
        <w:rPr>
          <w:rFonts w:eastAsia="Calibri" w:cs="Times New Roman"/>
          <w:b/>
        </w:rPr>
      </w:pPr>
      <w:r w:rsidRPr="000D752F">
        <w:rPr>
          <w:rFonts w:eastAsia="Calibri" w:cs="Times New Roman"/>
        </w:rPr>
        <w:t>Remove the existing distinction between software identification requirements for built-for-purpose and not</w:t>
      </w:r>
      <w:r w:rsidRPr="000D752F">
        <w:rPr>
          <w:rFonts w:eastAsia="Calibri" w:cs="Times New Roman"/>
        </w:rPr>
        <w:noBreakHyphen/>
        <w:t>built-for-purpose devices.</w:t>
      </w:r>
    </w:p>
    <w:p w:rsidR="000D752F" w:rsidRPr="000D752F" w:rsidRDefault="000D752F" w:rsidP="00365937">
      <w:pPr>
        <w:numPr>
          <w:ilvl w:val="0"/>
          <w:numId w:val="71"/>
        </w:numPr>
        <w:rPr>
          <w:rFonts w:eastAsia="Calibri" w:cs="Times New Roman"/>
          <w:b/>
        </w:rPr>
      </w:pPr>
      <w:r w:rsidRPr="000D752F">
        <w:rPr>
          <w:rFonts w:eastAsia="Calibri" w:cs="Times New Roman"/>
        </w:rPr>
        <w:t xml:space="preserve">To require that </w:t>
      </w:r>
      <w:r w:rsidRPr="000D752F">
        <w:rPr>
          <w:rFonts w:eastAsia="Calibri" w:cs="Times New Roman"/>
          <w:u w:val="single"/>
        </w:rPr>
        <w:t>all</w:t>
      </w:r>
      <w:r w:rsidRPr="000D752F">
        <w:rPr>
          <w:rFonts w:eastAsia="Calibri" w:cs="Times New Roman"/>
        </w:rPr>
        <w:t xml:space="preserve"> software-based devices have a software version or revision identifier for metrologically significant software.</w:t>
      </w:r>
    </w:p>
    <w:p w:rsidR="000D752F" w:rsidRPr="000D752F" w:rsidRDefault="000D752F" w:rsidP="00365937">
      <w:pPr>
        <w:numPr>
          <w:ilvl w:val="0"/>
          <w:numId w:val="71"/>
        </w:numPr>
        <w:rPr>
          <w:rFonts w:eastAsia="Calibri" w:cs="Times New Roman"/>
          <w:b/>
        </w:rPr>
      </w:pPr>
      <w:r w:rsidRPr="000D752F">
        <w:rPr>
          <w:rFonts w:eastAsia="Calibri" w:cs="Times New Roman"/>
        </w:rPr>
        <w:t xml:space="preserve">Require that </w:t>
      </w:r>
      <w:r w:rsidR="00E44017">
        <w:rPr>
          <w:rFonts w:eastAsia="Calibri" w:cs="Times New Roman"/>
          <w:u w:val="single"/>
        </w:rPr>
        <w:t>certified</w:t>
      </w:r>
      <w:r w:rsidRPr="000D752F">
        <w:rPr>
          <w:rFonts w:eastAsia="Calibri" w:cs="Times New Roman"/>
        </w:rPr>
        <w:t xml:space="preserve"> software versions or revision identifiers for metrologically significant software is recorded on the CC for access by inspectors.</w:t>
      </w:r>
    </w:p>
    <w:p w:rsidR="000D752F" w:rsidRPr="000D752F" w:rsidRDefault="000D752F" w:rsidP="00365937">
      <w:pPr>
        <w:numPr>
          <w:ilvl w:val="0"/>
          <w:numId w:val="71"/>
        </w:numPr>
        <w:rPr>
          <w:rFonts w:eastAsia="Calibri" w:cs="Times New Roman"/>
          <w:b/>
        </w:rPr>
      </w:pPr>
      <w:r w:rsidRPr="000D752F">
        <w:rPr>
          <w:rFonts w:eastAsia="Calibri" w:cs="Times New Roman"/>
        </w:rPr>
        <w:t>Software itself does not require serial numbers.</w:t>
      </w:r>
    </w:p>
    <w:p w:rsidR="000D752F" w:rsidRPr="000D752F" w:rsidRDefault="000D752F" w:rsidP="009E1867">
      <w:pPr>
        <w:numPr>
          <w:ilvl w:val="0"/>
          <w:numId w:val="71"/>
        </w:numPr>
        <w:ind w:left="360"/>
        <w:rPr>
          <w:rFonts w:eastAsia="Calibri" w:cs="Times New Roman"/>
          <w:b/>
        </w:rPr>
      </w:pPr>
      <w:r w:rsidRPr="000D752F">
        <w:rPr>
          <w:rFonts w:eastAsia="Calibri" w:cs="Times New Roman"/>
        </w:rPr>
        <w:lastRenderedPageBreak/>
        <w:t>Require that software-based devices version or revision identifier shall be accessible via the display and user interface and only if device’s display is incapable of displaying the identifier or has no display and/or interface; then permanently marking the version or revision identifier shall be acceptable (e.g., digital load cell).</w:t>
      </w:r>
    </w:p>
    <w:p w:rsidR="000D752F" w:rsidRPr="000D752F" w:rsidRDefault="000D752F" w:rsidP="00365937">
      <w:pPr>
        <w:numPr>
          <w:ilvl w:val="0"/>
          <w:numId w:val="71"/>
        </w:numPr>
        <w:rPr>
          <w:rFonts w:eastAsia="Calibri" w:cs="Times New Roman"/>
          <w:b/>
        </w:rPr>
      </w:pPr>
      <w:r w:rsidRPr="000D752F">
        <w:rPr>
          <w:rFonts w:eastAsia="Calibri" w:cs="Times New Roman"/>
        </w:rPr>
        <w:t>Nonretroactive as of January 1, 2016, if passed by the NCWM in July 2015.</w:t>
      </w:r>
      <w:r w:rsidRPr="000D752F">
        <w:rPr>
          <w:rFonts w:eastAsia="Calibri" w:cs="Times New Roman"/>
          <w:b/>
        </w:rPr>
        <w:t xml:space="preserve"> </w:t>
      </w:r>
    </w:p>
    <w:p w:rsidR="000D752F" w:rsidRPr="00211E40" w:rsidRDefault="001334BC" w:rsidP="00365937">
      <w:pPr>
        <w:jc w:val="left"/>
        <w:rPr>
          <w:rFonts w:eastAsia="Calibri" w:cs="Times New Roman"/>
        </w:rPr>
      </w:pPr>
      <w:r>
        <w:rPr>
          <w:rFonts w:eastAsia="Calibri" w:cs="Times New Roman"/>
        </w:rPr>
        <w:t>OWM’s LMDP</w:t>
      </w:r>
      <w:r w:rsidR="000D752F" w:rsidRPr="00211E40">
        <w:rPr>
          <w:rFonts w:eastAsia="Calibri" w:cs="Times New Roman"/>
        </w:rPr>
        <w:t xml:space="preserve"> </w:t>
      </w:r>
      <w:r>
        <w:rPr>
          <w:rFonts w:eastAsia="Calibri" w:cs="Times New Roman"/>
        </w:rPr>
        <w:t xml:space="preserve">developed </w:t>
      </w:r>
      <w:r w:rsidR="00380A82">
        <w:rPr>
          <w:rFonts w:eastAsia="Calibri" w:cs="Times New Roman"/>
        </w:rPr>
        <w:t xml:space="preserve">the following </w:t>
      </w:r>
      <w:r>
        <w:rPr>
          <w:rFonts w:eastAsia="Calibri" w:cs="Times New Roman"/>
        </w:rPr>
        <w:t>proposed draft</w:t>
      </w:r>
      <w:r w:rsidR="000D752F" w:rsidRPr="00211E40">
        <w:rPr>
          <w:rFonts w:eastAsia="Calibri" w:cs="Times New Roman"/>
        </w:rPr>
        <w:t xml:space="preserve"> alternative changes to G-S</w:t>
      </w:r>
      <w:r w:rsidR="004431D2">
        <w:rPr>
          <w:rFonts w:eastAsia="Calibri" w:cs="Times New Roman"/>
        </w:rPr>
        <w:t>.1. based on the SS</w:t>
      </w:r>
      <w:r w:rsidR="000D752F" w:rsidRPr="00211E40">
        <w:rPr>
          <w:rFonts w:eastAsia="Calibri" w:cs="Times New Roman"/>
        </w:rPr>
        <w:t>’s request for additional input on how best to meet its goals</w:t>
      </w:r>
      <w:r w:rsidR="00380A82">
        <w:rPr>
          <w:rFonts w:eastAsia="Calibri" w:cs="Times New Roman"/>
        </w:rPr>
        <w:t xml:space="preserve"> and forwarded them to the Chair</w:t>
      </w:r>
      <w:r w:rsidR="004431D2">
        <w:rPr>
          <w:rFonts w:eastAsia="Calibri" w:cs="Times New Roman"/>
        </w:rPr>
        <w:t>man of the SS</w:t>
      </w:r>
      <w:r w:rsidR="00380A82">
        <w:rPr>
          <w:rFonts w:eastAsia="Calibri" w:cs="Times New Roman"/>
        </w:rPr>
        <w:t xml:space="preserve"> for consideration at </w:t>
      </w:r>
      <w:r w:rsidR="00C76267">
        <w:rPr>
          <w:rFonts w:eastAsia="Calibri" w:cs="Times New Roman"/>
        </w:rPr>
        <w:t xml:space="preserve">the </w:t>
      </w:r>
      <w:r w:rsidR="00380A82">
        <w:rPr>
          <w:rFonts w:eastAsia="Calibri" w:cs="Times New Roman"/>
        </w:rPr>
        <w:t>2014</w:t>
      </w:r>
      <w:r w:rsidR="00C914AC">
        <w:rPr>
          <w:rFonts w:eastAsia="Calibri" w:cs="Times New Roman"/>
        </w:rPr>
        <w:t> </w:t>
      </w:r>
      <w:r w:rsidR="00380A82">
        <w:rPr>
          <w:rFonts w:eastAsia="Calibri" w:cs="Times New Roman"/>
        </w:rPr>
        <w:t>WS/</w:t>
      </w:r>
      <w:r w:rsidR="004431D2">
        <w:rPr>
          <w:rFonts w:eastAsia="Calibri" w:cs="Times New Roman"/>
        </w:rPr>
        <w:t>SS</w:t>
      </w:r>
      <w:r w:rsidR="00D86450">
        <w:rPr>
          <w:rFonts w:eastAsia="Calibri" w:cs="Times New Roman"/>
        </w:rPr>
        <w:t xml:space="preserve"> </w:t>
      </w:r>
      <w:r w:rsidR="00C76267">
        <w:rPr>
          <w:rFonts w:eastAsia="Calibri" w:cs="Times New Roman"/>
        </w:rPr>
        <w:t xml:space="preserve">joint </w:t>
      </w:r>
      <w:r w:rsidR="00365937">
        <w:rPr>
          <w:rFonts w:eastAsia="Calibri" w:cs="Times New Roman"/>
        </w:rPr>
        <w:t>meeting</w:t>
      </w:r>
      <w:r w:rsidR="00380A82">
        <w:rPr>
          <w:rFonts w:eastAsia="Calibri" w:cs="Times New Roman"/>
        </w:rPr>
        <w:t>:</w:t>
      </w:r>
    </w:p>
    <w:tbl>
      <w:tblPr>
        <w:tblStyle w:val="TableGrid"/>
        <w:tblW w:w="0" w:type="auto"/>
        <w:tblLook w:val="04A0" w:firstRow="1" w:lastRow="0" w:firstColumn="1" w:lastColumn="0" w:noHBand="0" w:noVBand="1"/>
      </w:tblPr>
      <w:tblGrid>
        <w:gridCol w:w="9350"/>
      </w:tblGrid>
      <w:tr w:rsidR="000D752F" w:rsidRPr="000D752F" w:rsidTr="00365937">
        <w:tc>
          <w:tcPr>
            <w:tcW w:w="9350" w:type="dxa"/>
          </w:tcPr>
          <w:p w:rsidR="000D752F" w:rsidRPr="000D752F" w:rsidRDefault="000D752F" w:rsidP="000D752F">
            <w:pPr>
              <w:rPr>
                <w:rFonts w:eastAsia="Calibri" w:cs="Times New Roman"/>
              </w:rPr>
            </w:pPr>
            <w:r w:rsidRPr="000D752F">
              <w:rPr>
                <w:rFonts w:eastAsia="Calibri" w:cs="Times New Roman"/>
                <w:lang w:val="de-DE"/>
              </w:rPr>
              <w:t xml:space="preserve">Amend </w:t>
            </w:r>
            <w:r w:rsidRPr="000E3FC8">
              <w:rPr>
                <w:rFonts w:eastAsia="Calibri" w:cs="Times New Roman"/>
                <w:lang w:val="de-DE"/>
              </w:rPr>
              <w:t>NIST Handbook 44</w:t>
            </w:r>
            <w:r w:rsidRPr="000D752F">
              <w:rPr>
                <w:rFonts w:eastAsia="Calibri" w:cs="Times New Roman"/>
                <w:i/>
                <w:lang w:val="de-DE"/>
              </w:rPr>
              <w:t xml:space="preserve">:  </w:t>
            </w:r>
            <w:r w:rsidRPr="000D752F">
              <w:rPr>
                <w:rFonts w:eastAsia="Calibri" w:cs="Times New Roman"/>
                <w:lang w:val="de-DE"/>
              </w:rPr>
              <w:t xml:space="preserve">G-S.1. </w:t>
            </w:r>
            <w:r w:rsidRPr="000D752F">
              <w:rPr>
                <w:rFonts w:eastAsia="Calibri" w:cs="Times New Roman"/>
              </w:rPr>
              <w:t xml:space="preserve">Identification and G-S.1.1. Location of Marking Information for Not-Built-For-Purpose, Software-Based Devices as follows: </w:t>
            </w:r>
          </w:p>
          <w:p w:rsidR="000D752F" w:rsidRPr="000D752F" w:rsidRDefault="000D752F" w:rsidP="00C415A9">
            <w:pPr>
              <w:rPr>
                <w:rFonts w:eastAsia="Calibri" w:cs="Times New Roman"/>
                <w:szCs w:val="20"/>
              </w:rPr>
            </w:pPr>
            <w:r w:rsidRPr="000D752F">
              <w:rPr>
                <w:rFonts w:eastAsia="Calibri" w:cs="Times New Roman"/>
                <w:b/>
                <w:bCs/>
                <w:szCs w:val="20"/>
              </w:rPr>
              <w:t>G-S.1.</w:t>
            </w:r>
            <w:r w:rsidR="009E1867">
              <w:rPr>
                <w:rFonts w:eastAsia="Calibri" w:cs="Times New Roman"/>
                <w:b/>
                <w:bCs/>
                <w:szCs w:val="20"/>
              </w:rPr>
              <w:tab/>
            </w:r>
            <w:r w:rsidRPr="000D752F">
              <w:rPr>
                <w:rFonts w:eastAsia="Calibri" w:cs="Times New Roman"/>
                <w:b/>
                <w:bCs/>
                <w:szCs w:val="20"/>
              </w:rPr>
              <w:t>Identification.</w:t>
            </w:r>
            <w:r w:rsidRPr="000D752F">
              <w:rPr>
                <w:rFonts w:eastAsia="Calibri" w:cs="Times New Roman"/>
                <w:szCs w:val="20"/>
              </w:rPr>
              <w:t xml:space="preserve"> – All equipment, except weights and separate parts necessary to the measurement process but not having any metrological effect</w:t>
            </w:r>
            <w:r w:rsidRPr="000D752F">
              <w:rPr>
                <w:rFonts w:eastAsia="Calibri" w:cs="Times New Roman"/>
                <w:b/>
                <w:bCs/>
                <w:szCs w:val="20"/>
              </w:rPr>
              <w:t>,</w:t>
            </w:r>
            <w:r w:rsidRPr="000D752F">
              <w:rPr>
                <w:rFonts w:eastAsia="Calibri" w:cs="Times New Roman"/>
                <w:szCs w:val="20"/>
              </w:rPr>
              <w:t xml:space="preserve"> shall be clearly and permanently marked for the purposes of identification with the following information: </w:t>
            </w:r>
          </w:p>
          <w:p w:rsidR="000D752F" w:rsidRPr="000D752F" w:rsidRDefault="000D752F" w:rsidP="00C415A9">
            <w:pPr>
              <w:ind w:left="702" w:hanging="360"/>
              <w:rPr>
                <w:rFonts w:eastAsia="Calibri" w:cs="Times New Roman"/>
                <w:szCs w:val="20"/>
              </w:rPr>
            </w:pPr>
            <w:r w:rsidRPr="000D752F">
              <w:rPr>
                <w:rFonts w:eastAsia="Calibri" w:cs="Times New Roman"/>
                <w:szCs w:val="20"/>
              </w:rPr>
              <w:t>(a)</w:t>
            </w:r>
            <w:r w:rsidR="009E1867">
              <w:rPr>
                <w:rFonts w:eastAsia="Calibri" w:cs="Times New Roman"/>
                <w:szCs w:val="20"/>
              </w:rPr>
              <w:tab/>
            </w:r>
            <w:r w:rsidRPr="000D752F">
              <w:rPr>
                <w:rFonts w:eastAsia="Calibri" w:cs="Times New Roman"/>
                <w:szCs w:val="20"/>
              </w:rPr>
              <w:t xml:space="preserve">the name, initials, or trademark of the manufacturer or distributor; </w:t>
            </w:r>
          </w:p>
          <w:p w:rsidR="000D752F" w:rsidRPr="000D752F" w:rsidRDefault="000D752F" w:rsidP="00C415A9">
            <w:pPr>
              <w:ind w:left="702" w:hanging="360"/>
              <w:rPr>
                <w:rFonts w:eastAsia="Calibri" w:cs="Times New Roman"/>
                <w:szCs w:val="20"/>
              </w:rPr>
            </w:pPr>
            <w:r w:rsidRPr="000D752F">
              <w:rPr>
                <w:rFonts w:eastAsia="Calibri" w:cs="Times New Roman"/>
                <w:szCs w:val="20"/>
              </w:rPr>
              <w:t>(b)</w:t>
            </w:r>
            <w:r w:rsidR="009E1867">
              <w:rPr>
                <w:rFonts w:eastAsia="Calibri" w:cs="Times New Roman"/>
                <w:szCs w:val="20"/>
              </w:rPr>
              <w:tab/>
            </w:r>
            <w:r w:rsidRPr="000D752F">
              <w:rPr>
                <w:rFonts w:eastAsia="Calibri" w:cs="Times New Roman"/>
                <w:szCs w:val="20"/>
              </w:rPr>
              <w:t xml:space="preserve">a model identifier that positively identifies the pattern or design of the device; </w:t>
            </w:r>
          </w:p>
          <w:p w:rsidR="000D752F" w:rsidRPr="000D752F" w:rsidRDefault="000D752F" w:rsidP="00C415A9">
            <w:pPr>
              <w:spacing w:after="0"/>
              <w:ind w:left="1062" w:hanging="360"/>
              <w:rPr>
                <w:rFonts w:eastAsia="Calibri" w:cs="Times New Roman"/>
                <w:i/>
                <w:iCs/>
                <w:szCs w:val="20"/>
              </w:rPr>
            </w:pPr>
            <w:r w:rsidRPr="000D752F">
              <w:rPr>
                <w:rFonts w:eastAsia="Calibri" w:cs="Times New Roman"/>
                <w:i/>
                <w:iCs/>
                <w:szCs w:val="20"/>
              </w:rPr>
              <w:t>(1)</w:t>
            </w:r>
            <w:r w:rsidR="009E1867">
              <w:rPr>
                <w:rFonts w:eastAsia="Calibri" w:cs="Times New Roman"/>
                <w:i/>
                <w:iCs/>
                <w:szCs w:val="20"/>
              </w:rPr>
              <w:tab/>
            </w:r>
            <w:r w:rsidRPr="000D752F">
              <w:rPr>
                <w:rFonts w:eastAsia="Calibri" w:cs="Times New Roman"/>
                <w:i/>
                <w:iCs/>
                <w:szCs w:val="20"/>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0D752F" w:rsidRPr="000D752F" w:rsidRDefault="000D752F" w:rsidP="00C415A9">
            <w:pPr>
              <w:spacing w:after="60"/>
              <w:ind w:left="1062"/>
              <w:rPr>
                <w:rFonts w:eastAsia="Calibri" w:cs="Times New Roman"/>
                <w:i/>
                <w:iCs/>
                <w:szCs w:val="20"/>
              </w:rPr>
            </w:pPr>
            <w:r w:rsidRPr="000D752F">
              <w:rPr>
                <w:rFonts w:eastAsia="Calibri" w:cs="Times New Roman"/>
                <w:i/>
                <w:iCs/>
                <w:szCs w:val="20"/>
              </w:rPr>
              <w:t xml:space="preserve">[Nonretroactive as of January 1, 2003] </w:t>
            </w:r>
          </w:p>
          <w:p w:rsidR="000D752F" w:rsidRPr="000D752F" w:rsidRDefault="000D752F" w:rsidP="00C415A9">
            <w:pPr>
              <w:ind w:left="1062"/>
              <w:rPr>
                <w:rFonts w:eastAsia="Calibri" w:cs="Times New Roman"/>
                <w:szCs w:val="20"/>
              </w:rPr>
            </w:pPr>
            <w:r w:rsidRPr="000D752F">
              <w:rPr>
                <w:rFonts w:eastAsia="Calibri" w:cs="Times New Roman"/>
                <w:szCs w:val="20"/>
              </w:rPr>
              <w:t xml:space="preserve">(Added 2000) (Amended 2001) </w:t>
            </w:r>
          </w:p>
          <w:p w:rsidR="000D752F" w:rsidRPr="000D752F" w:rsidRDefault="000D752F" w:rsidP="00C415A9">
            <w:pPr>
              <w:spacing w:after="0"/>
              <w:ind w:left="702" w:hanging="360"/>
              <w:rPr>
                <w:rFonts w:eastAsia="Calibri" w:cs="Times New Roman"/>
                <w:b/>
                <w:bCs/>
                <w:i/>
                <w:szCs w:val="20"/>
              </w:rPr>
            </w:pPr>
            <w:r w:rsidRPr="000D752F">
              <w:rPr>
                <w:rFonts w:eastAsia="Calibri" w:cs="Times New Roman"/>
                <w:szCs w:val="20"/>
              </w:rPr>
              <w:t>(</w:t>
            </w:r>
            <w:r w:rsidRPr="000D752F">
              <w:rPr>
                <w:rFonts w:eastAsia="Calibri" w:cs="Times New Roman"/>
                <w:i/>
                <w:szCs w:val="20"/>
              </w:rPr>
              <w:t>c</w:t>
            </w:r>
            <w:r w:rsidRPr="000D752F">
              <w:rPr>
                <w:rFonts w:eastAsia="Calibri" w:cs="Times New Roman"/>
                <w:szCs w:val="20"/>
              </w:rPr>
              <w:t>)</w:t>
            </w:r>
            <w:r w:rsidR="009E1867">
              <w:rPr>
                <w:rFonts w:eastAsia="Calibri" w:cs="Times New Roman"/>
                <w:szCs w:val="20"/>
              </w:rPr>
              <w:tab/>
            </w:r>
            <w:r w:rsidRPr="000D752F">
              <w:rPr>
                <w:rFonts w:eastAsia="Calibri" w:cs="Times New Roman"/>
                <w:i/>
                <w:szCs w:val="20"/>
              </w:rPr>
              <w:t>a nonrepetitive serial number, except for equipment with no moving or electronic component parts and</w:t>
            </w:r>
            <w:r w:rsidRPr="000D752F">
              <w:rPr>
                <w:rFonts w:eastAsia="Calibri" w:cs="Times New Roman"/>
                <w:b/>
                <w:bCs/>
                <w:i/>
                <w:strike/>
                <w:szCs w:val="20"/>
              </w:rPr>
              <w:t xml:space="preserve"> not-built-for</w:t>
            </w:r>
            <w:r w:rsidR="00C75022">
              <w:rPr>
                <w:rFonts w:eastAsia="Calibri" w:cs="Times New Roman"/>
                <w:b/>
                <w:bCs/>
                <w:i/>
                <w:strike/>
                <w:szCs w:val="20"/>
              </w:rPr>
              <w:t>-purpose software-based</w:t>
            </w:r>
            <w:r w:rsidRPr="000D752F">
              <w:rPr>
                <w:rFonts w:eastAsia="Calibri" w:cs="Times New Roman"/>
                <w:b/>
                <w:bCs/>
                <w:i/>
                <w:strike/>
                <w:szCs w:val="20"/>
              </w:rPr>
              <w:t xml:space="preserve"> devices</w:t>
            </w:r>
            <w:r w:rsidRPr="000D752F">
              <w:rPr>
                <w:rFonts w:eastAsia="Calibri" w:cs="Times New Roman"/>
                <w:b/>
                <w:bCs/>
                <w:i/>
                <w:szCs w:val="20"/>
                <w:u w:val="single"/>
              </w:rPr>
              <w:t xml:space="preserve"> software</w:t>
            </w:r>
            <w:r w:rsidRPr="000D752F">
              <w:rPr>
                <w:rFonts w:eastAsia="Calibri" w:cs="Times New Roman"/>
                <w:i/>
                <w:szCs w:val="20"/>
              </w:rPr>
              <w:t>;</w:t>
            </w:r>
          </w:p>
          <w:p w:rsidR="000D752F" w:rsidRPr="000D752F" w:rsidRDefault="000D752F" w:rsidP="00C415A9">
            <w:pPr>
              <w:spacing w:after="60"/>
              <w:ind w:left="720" w:hanging="14"/>
              <w:rPr>
                <w:rFonts w:eastAsia="Calibri" w:cs="Times New Roman"/>
                <w:i/>
                <w:szCs w:val="20"/>
              </w:rPr>
            </w:pPr>
            <w:r w:rsidRPr="000D752F">
              <w:rPr>
                <w:rFonts w:eastAsia="Calibri" w:cs="Times New Roman"/>
                <w:i/>
                <w:szCs w:val="20"/>
              </w:rPr>
              <w:t xml:space="preserve">[Nonretroactive as of January 1, 1968] </w:t>
            </w:r>
          </w:p>
          <w:p w:rsidR="000D752F" w:rsidRPr="000D752F" w:rsidRDefault="000D752F" w:rsidP="00C415A9">
            <w:pPr>
              <w:ind w:left="720" w:hanging="18"/>
              <w:rPr>
                <w:rFonts w:eastAsia="Calibri" w:cs="Times New Roman"/>
                <w:szCs w:val="20"/>
              </w:rPr>
            </w:pPr>
            <w:r w:rsidRPr="000D752F">
              <w:rPr>
                <w:rFonts w:eastAsia="Calibri" w:cs="Times New Roman"/>
                <w:szCs w:val="20"/>
              </w:rPr>
              <w:t xml:space="preserve">(Amended 2003) </w:t>
            </w:r>
          </w:p>
          <w:p w:rsidR="000D752F" w:rsidRPr="009E1867" w:rsidRDefault="000D752F" w:rsidP="00C415A9">
            <w:pPr>
              <w:pStyle w:val="ListParagraph"/>
              <w:numPr>
                <w:ilvl w:val="0"/>
                <w:numId w:val="87"/>
              </w:numPr>
              <w:spacing w:after="0"/>
              <w:ind w:left="1066"/>
              <w:contextualSpacing w:val="0"/>
              <w:rPr>
                <w:rFonts w:eastAsia="Calibri" w:cs="Times New Roman"/>
                <w:i/>
                <w:iCs/>
                <w:szCs w:val="20"/>
              </w:rPr>
            </w:pPr>
            <w:r w:rsidRPr="009E1867">
              <w:rPr>
                <w:rFonts w:eastAsia="Calibri" w:cs="Times New Roman"/>
                <w:i/>
                <w:iCs/>
                <w:szCs w:val="20"/>
              </w:rPr>
              <w:t xml:space="preserve">The serial number shall be prefaced by words, an abbreviation, or a symbol, that clearly identifies the number as the required serial number. </w:t>
            </w:r>
          </w:p>
          <w:p w:rsidR="000D752F" w:rsidRPr="000D752F" w:rsidRDefault="000D752F" w:rsidP="009E1867">
            <w:pPr>
              <w:ind w:left="1080"/>
              <w:rPr>
                <w:rFonts w:eastAsia="Calibri" w:cs="Times New Roman"/>
                <w:i/>
                <w:iCs/>
                <w:szCs w:val="20"/>
              </w:rPr>
            </w:pPr>
            <w:r w:rsidRPr="000D752F">
              <w:rPr>
                <w:rFonts w:eastAsia="Calibri" w:cs="Times New Roman"/>
                <w:i/>
                <w:iCs/>
                <w:szCs w:val="20"/>
              </w:rPr>
              <w:t xml:space="preserve">[Nonretroactive as of January 1, 1986] </w:t>
            </w:r>
          </w:p>
          <w:p w:rsidR="000D752F" w:rsidRPr="009E1867" w:rsidRDefault="000D752F" w:rsidP="00C415A9">
            <w:pPr>
              <w:pStyle w:val="ListParagraph"/>
              <w:numPr>
                <w:ilvl w:val="0"/>
                <w:numId w:val="87"/>
              </w:numPr>
              <w:spacing w:after="0"/>
              <w:ind w:left="1066"/>
              <w:contextualSpacing w:val="0"/>
              <w:rPr>
                <w:rFonts w:eastAsia="Calibri" w:cs="Times New Roman"/>
                <w:i/>
                <w:iCs/>
                <w:szCs w:val="20"/>
              </w:rPr>
            </w:pPr>
            <w:r w:rsidRPr="009E1867">
              <w:rPr>
                <w:rFonts w:eastAsia="Calibri" w:cs="Times New Roman"/>
                <w:i/>
                <w:iCs/>
                <w:szCs w:val="20"/>
              </w:rPr>
              <w:t xml:space="preserve">Abbreviations for the word “Serial” shall, as a minimum, begin with the letter “S,” and abbreviations for the word “Number” shall, as a minimum, begin with the letter “N” (e.g., S/N, SN, Ser. No., and S. No.). </w:t>
            </w:r>
          </w:p>
          <w:p w:rsidR="000D752F" w:rsidRPr="000D752F" w:rsidRDefault="000D752F" w:rsidP="009E1867">
            <w:pPr>
              <w:ind w:left="1354" w:hanging="274"/>
              <w:rPr>
                <w:rFonts w:eastAsia="Calibri" w:cs="Times New Roman"/>
                <w:i/>
                <w:iCs/>
                <w:szCs w:val="20"/>
              </w:rPr>
            </w:pPr>
            <w:r w:rsidRPr="000D752F">
              <w:rPr>
                <w:rFonts w:eastAsia="Calibri" w:cs="Times New Roman"/>
                <w:i/>
                <w:iCs/>
                <w:szCs w:val="20"/>
              </w:rPr>
              <w:t xml:space="preserve">[Nonretroactive as of January 1, 2001] </w:t>
            </w:r>
          </w:p>
          <w:p w:rsidR="000D752F" w:rsidRPr="000D752F" w:rsidRDefault="000D752F" w:rsidP="000D1895">
            <w:pPr>
              <w:keepNext/>
              <w:spacing w:after="0"/>
              <w:ind w:left="702" w:hanging="360"/>
              <w:rPr>
                <w:rFonts w:eastAsia="Calibri" w:cs="Times New Roman"/>
                <w:iCs/>
                <w:szCs w:val="20"/>
              </w:rPr>
            </w:pPr>
            <w:r w:rsidRPr="000D752F">
              <w:rPr>
                <w:rFonts w:eastAsia="Calibri" w:cs="Times New Roman"/>
                <w:szCs w:val="20"/>
              </w:rPr>
              <w:t>(</w:t>
            </w:r>
            <w:r w:rsidRPr="000D752F">
              <w:rPr>
                <w:rFonts w:eastAsia="Calibri" w:cs="Times New Roman"/>
                <w:i/>
                <w:szCs w:val="20"/>
              </w:rPr>
              <w:t>d</w:t>
            </w:r>
            <w:r w:rsidRPr="000D752F">
              <w:rPr>
                <w:rFonts w:eastAsia="Calibri" w:cs="Times New Roman"/>
                <w:szCs w:val="20"/>
              </w:rPr>
              <w:t>)</w:t>
            </w:r>
            <w:r w:rsidR="00C415A9">
              <w:rPr>
                <w:rFonts w:eastAsia="Calibri" w:cs="Times New Roman"/>
                <w:szCs w:val="20"/>
              </w:rPr>
              <w:tab/>
            </w:r>
            <w:r w:rsidRPr="000D752F">
              <w:rPr>
                <w:rFonts w:eastAsia="Calibri" w:cs="Times New Roman"/>
                <w:szCs w:val="20"/>
              </w:rPr>
              <w:t xml:space="preserve">the current software version or revision identifier </w:t>
            </w:r>
            <w:r w:rsidRPr="000D752F">
              <w:rPr>
                <w:rFonts w:eastAsia="Calibri" w:cs="Times New Roman"/>
                <w:bCs/>
                <w:szCs w:val="20"/>
              </w:rPr>
              <w:t>for not-built-for-purpose software-based devices</w:t>
            </w:r>
            <w:r w:rsidRPr="000D752F">
              <w:rPr>
                <w:rFonts w:eastAsia="Calibri" w:cs="Times New Roman"/>
                <w:b/>
                <w:bCs/>
                <w:strike/>
                <w:szCs w:val="20"/>
              </w:rPr>
              <w:t>;</w:t>
            </w:r>
            <w:r w:rsidRPr="000D752F">
              <w:rPr>
                <w:rFonts w:eastAsia="Calibri" w:cs="Times New Roman"/>
                <w:b/>
                <w:bCs/>
                <w:szCs w:val="20"/>
              </w:rPr>
              <w:t xml:space="preserve"> </w:t>
            </w:r>
            <w:r w:rsidRPr="000D752F">
              <w:rPr>
                <w:rFonts w:eastAsia="Calibri" w:cs="Times New Roman"/>
                <w:b/>
                <w:bCs/>
                <w:szCs w:val="20"/>
                <w:u w:val="single"/>
              </w:rPr>
              <w:t>manufactured as of January 1, 2004 through December 31, 2015, and all software based devices or equipment manufactured as of January 1, 2016;</w:t>
            </w:r>
            <w:r w:rsidRPr="000D752F">
              <w:rPr>
                <w:rFonts w:eastAsia="Calibri" w:cs="Times New Roman"/>
                <w:iCs/>
                <w:szCs w:val="20"/>
              </w:rPr>
              <w:t xml:space="preserve"> </w:t>
            </w:r>
          </w:p>
          <w:p w:rsidR="000D752F" w:rsidRPr="000D752F" w:rsidRDefault="000D752F" w:rsidP="000D1895">
            <w:pPr>
              <w:keepNext/>
              <w:spacing w:after="60"/>
              <w:ind w:left="702"/>
              <w:rPr>
                <w:rFonts w:eastAsia="Calibri" w:cs="Times New Roman"/>
                <w:b/>
                <w:i/>
                <w:iCs/>
                <w:strike/>
                <w:szCs w:val="20"/>
              </w:rPr>
            </w:pPr>
            <w:r w:rsidRPr="000D752F">
              <w:rPr>
                <w:rFonts w:eastAsia="Calibri" w:cs="Times New Roman"/>
                <w:b/>
                <w:i/>
                <w:iCs/>
                <w:strike/>
                <w:szCs w:val="20"/>
              </w:rPr>
              <w:t>[Nonretroactive as of January 1, 2004]</w:t>
            </w:r>
          </w:p>
          <w:p w:rsidR="000D752F" w:rsidRPr="000D752F" w:rsidRDefault="000D752F" w:rsidP="000D1895">
            <w:pPr>
              <w:ind w:left="702"/>
              <w:rPr>
                <w:rFonts w:eastAsia="Calibri" w:cs="Times New Roman"/>
                <w:szCs w:val="20"/>
              </w:rPr>
            </w:pPr>
            <w:r w:rsidRPr="000D752F">
              <w:rPr>
                <w:rFonts w:eastAsia="Calibri" w:cs="Times New Roman"/>
                <w:szCs w:val="20"/>
              </w:rPr>
              <w:t xml:space="preserve">(Added 2003) </w:t>
            </w:r>
            <w:r w:rsidRPr="000D752F">
              <w:rPr>
                <w:rFonts w:eastAsia="Calibri" w:cs="Times New Roman"/>
                <w:b/>
                <w:bCs/>
                <w:szCs w:val="20"/>
                <w:u w:val="single"/>
              </w:rPr>
              <w:t>(Amended 20XX)</w:t>
            </w:r>
          </w:p>
          <w:p w:rsidR="000D752F" w:rsidRPr="000D752F" w:rsidRDefault="000D752F" w:rsidP="000D1895">
            <w:pPr>
              <w:numPr>
                <w:ilvl w:val="0"/>
                <w:numId w:val="68"/>
              </w:numPr>
              <w:ind w:left="1062" w:hanging="306"/>
              <w:rPr>
                <w:rFonts w:eastAsia="Calibri" w:cs="Times New Roman"/>
                <w:i/>
                <w:iCs/>
                <w:szCs w:val="20"/>
              </w:rPr>
            </w:pPr>
            <w:r w:rsidRPr="000D752F">
              <w:rPr>
                <w:rFonts w:eastAsia="Calibri" w:cs="Times New Roman"/>
                <w:i/>
                <w:iCs/>
                <w:szCs w:val="20"/>
              </w:rPr>
              <w:t>The version or revision identifier shall be:</w:t>
            </w:r>
          </w:p>
          <w:p w:rsidR="000D752F" w:rsidRPr="000D752F" w:rsidRDefault="000D752F" w:rsidP="00C914AC">
            <w:pPr>
              <w:keepNext/>
              <w:keepLines/>
              <w:widowControl w:val="0"/>
              <w:numPr>
                <w:ilvl w:val="0"/>
                <w:numId w:val="69"/>
              </w:numPr>
              <w:spacing w:after="0"/>
              <w:ind w:left="1422"/>
              <w:rPr>
                <w:rFonts w:eastAsia="Calibri" w:cs="Times New Roman"/>
                <w:i/>
                <w:iCs/>
                <w:szCs w:val="20"/>
              </w:rPr>
            </w:pPr>
            <w:r w:rsidRPr="000D752F">
              <w:rPr>
                <w:rFonts w:eastAsia="Calibri" w:cs="Times New Roman"/>
                <w:i/>
                <w:iCs/>
                <w:szCs w:val="20"/>
              </w:rPr>
              <w:lastRenderedPageBreak/>
              <w:t xml:space="preserve">prefaced by words, an abbreviation, or a symbol, that clearly identifies the number as the required version or revision; </w:t>
            </w:r>
          </w:p>
          <w:p w:rsidR="000D752F" w:rsidRPr="000D752F" w:rsidRDefault="000D752F" w:rsidP="00C914AC">
            <w:pPr>
              <w:keepNext/>
              <w:keepLines/>
              <w:widowControl w:val="0"/>
              <w:spacing w:after="60"/>
              <w:ind w:left="1426"/>
              <w:rPr>
                <w:rFonts w:eastAsia="Calibri" w:cs="Times New Roman"/>
                <w:i/>
                <w:iCs/>
                <w:szCs w:val="20"/>
              </w:rPr>
            </w:pPr>
            <w:r w:rsidRPr="000D752F">
              <w:rPr>
                <w:rFonts w:eastAsia="Calibri" w:cs="Times New Roman"/>
                <w:i/>
                <w:iCs/>
                <w:szCs w:val="20"/>
              </w:rPr>
              <w:t>[Nonretroactive as of January 1, 2007]</w:t>
            </w:r>
          </w:p>
          <w:p w:rsidR="000D752F" w:rsidRPr="000D752F" w:rsidRDefault="000D752F" w:rsidP="000D1895">
            <w:pPr>
              <w:ind w:left="1426"/>
              <w:rPr>
                <w:rFonts w:eastAsia="Calibri" w:cs="Times New Roman"/>
                <w:szCs w:val="20"/>
              </w:rPr>
            </w:pPr>
            <w:r w:rsidRPr="000D752F">
              <w:rPr>
                <w:rFonts w:eastAsia="Calibri" w:cs="Times New Roman"/>
                <w:szCs w:val="20"/>
              </w:rPr>
              <w:t>(Added 2006)</w:t>
            </w:r>
          </w:p>
          <w:p w:rsidR="000D752F" w:rsidRPr="000D752F" w:rsidRDefault="000D752F" w:rsidP="000D1895">
            <w:pPr>
              <w:numPr>
                <w:ilvl w:val="0"/>
                <w:numId w:val="70"/>
              </w:numPr>
              <w:spacing w:after="0"/>
              <w:ind w:hanging="18"/>
              <w:rPr>
                <w:rFonts w:eastAsia="Calibri" w:cs="Times New Roman"/>
                <w:b/>
                <w:i/>
                <w:iCs/>
                <w:szCs w:val="20"/>
                <w:u w:val="single"/>
              </w:rPr>
            </w:pPr>
            <w:r w:rsidRPr="000D752F">
              <w:rPr>
                <w:rFonts w:eastAsia="Calibri" w:cs="Times New Roman"/>
                <w:b/>
                <w:i/>
                <w:iCs/>
                <w:szCs w:val="20"/>
                <w:u w:val="single"/>
              </w:rPr>
              <w:t xml:space="preserve">directly linked to the software itself; and  </w:t>
            </w:r>
          </w:p>
          <w:p w:rsidR="000D752F" w:rsidRPr="000D752F" w:rsidRDefault="000D752F" w:rsidP="000D1895">
            <w:pPr>
              <w:spacing w:after="60"/>
              <w:ind w:left="1426"/>
              <w:rPr>
                <w:rFonts w:eastAsia="Calibri" w:cs="Times New Roman"/>
                <w:b/>
                <w:i/>
                <w:iCs/>
                <w:szCs w:val="20"/>
                <w:u w:val="single"/>
              </w:rPr>
            </w:pPr>
            <w:r w:rsidRPr="000D752F">
              <w:rPr>
                <w:rFonts w:eastAsia="Calibri" w:cs="Times New Roman"/>
                <w:b/>
                <w:i/>
                <w:iCs/>
                <w:szCs w:val="20"/>
                <w:u w:val="single"/>
              </w:rPr>
              <w:t>[Nonretroactive as of January 1, 2016]</w:t>
            </w:r>
          </w:p>
          <w:p w:rsidR="000D752F" w:rsidRPr="000D752F" w:rsidRDefault="000D752F" w:rsidP="000D1895">
            <w:pPr>
              <w:ind w:left="1440"/>
              <w:rPr>
                <w:rFonts w:eastAsia="Calibri" w:cs="Times New Roman"/>
                <w:b/>
                <w:szCs w:val="20"/>
                <w:u w:val="single"/>
              </w:rPr>
            </w:pPr>
            <w:r w:rsidRPr="000D752F">
              <w:rPr>
                <w:rFonts w:eastAsia="Calibri" w:cs="Times New Roman"/>
                <w:b/>
                <w:szCs w:val="20"/>
                <w:u w:val="single"/>
              </w:rPr>
              <w:t>(Added 20XX)</w:t>
            </w:r>
          </w:p>
          <w:p w:rsidR="000D752F" w:rsidRPr="000D752F" w:rsidRDefault="000D752F" w:rsidP="000D1895">
            <w:pPr>
              <w:numPr>
                <w:ilvl w:val="0"/>
                <w:numId w:val="70"/>
              </w:numPr>
              <w:spacing w:after="0"/>
              <w:ind w:left="1426" w:hanging="360"/>
              <w:rPr>
                <w:rFonts w:eastAsia="Calibri" w:cs="Times New Roman"/>
                <w:b/>
                <w:i/>
                <w:u w:val="single"/>
              </w:rPr>
            </w:pPr>
            <w:r w:rsidRPr="000D752F">
              <w:rPr>
                <w:rFonts w:eastAsia="Calibri" w:cs="Times New Roman"/>
                <w:b/>
                <w:i/>
                <w:iCs/>
                <w:szCs w:val="20"/>
                <w:u w:val="single"/>
              </w:rPr>
              <w:t xml:space="preserve">continuously displayed* or be accessible via the display menus.  Instructions </w:t>
            </w:r>
            <w:r w:rsidRPr="000D752F">
              <w:rPr>
                <w:rFonts w:eastAsia="Calibri" w:cs="Times New Roman"/>
                <w:b/>
                <w:i/>
                <w:u w:val="single"/>
              </w:rPr>
              <w:t>for displaying the version or revision identifier shall be described in the CC. As an exception, permanently marking the version or revision identifier shall be acceptable providing the device does not have an integral interface to communicate the version or revision identifier.</w:t>
            </w:r>
          </w:p>
          <w:p w:rsidR="000D752F" w:rsidRPr="000D752F" w:rsidRDefault="000D752F" w:rsidP="000D1895">
            <w:pPr>
              <w:spacing w:after="60"/>
              <w:ind w:left="1422"/>
              <w:rPr>
                <w:rFonts w:eastAsia="Calibri" w:cs="Times New Roman"/>
                <w:b/>
                <w:i/>
                <w:iCs/>
                <w:szCs w:val="20"/>
                <w:u w:val="single"/>
              </w:rPr>
            </w:pPr>
            <w:r w:rsidRPr="000D752F">
              <w:rPr>
                <w:rFonts w:eastAsia="Calibri" w:cs="Times New Roman"/>
                <w:b/>
                <w:i/>
                <w:iCs/>
                <w:szCs w:val="20"/>
                <w:u w:val="single"/>
              </w:rPr>
              <w:t>[Nonretroactive as of January 1, 2016]</w:t>
            </w:r>
          </w:p>
          <w:p w:rsidR="000D752F" w:rsidRPr="000D752F" w:rsidRDefault="000D752F" w:rsidP="000D1895">
            <w:pPr>
              <w:ind w:left="1422"/>
              <w:rPr>
                <w:rFonts w:eastAsia="Calibri" w:cs="Times New Roman"/>
                <w:b/>
                <w:i/>
                <w:iCs/>
                <w:szCs w:val="20"/>
                <w:u w:val="single"/>
              </w:rPr>
            </w:pPr>
            <w:r w:rsidRPr="000D752F">
              <w:rPr>
                <w:rFonts w:eastAsia="Calibri" w:cs="Times New Roman"/>
                <w:b/>
                <w:i/>
                <w:iCs/>
                <w:szCs w:val="20"/>
                <w:u w:val="single"/>
              </w:rPr>
              <w:t>(Added 20XX)</w:t>
            </w:r>
          </w:p>
          <w:p w:rsidR="000D752F" w:rsidRPr="000D752F" w:rsidRDefault="000D752F" w:rsidP="000D1895">
            <w:pPr>
              <w:ind w:left="1062"/>
              <w:rPr>
                <w:rFonts w:eastAsia="Calibri" w:cs="Times New Roman"/>
                <w:b/>
                <w:i/>
                <w:iCs/>
                <w:szCs w:val="20"/>
                <w:u w:val="single"/>
              </w:rPr>
            </w:pPr>
            <w:r w:rsidRPr="000F41C7">
              <w:rPr>
                <w:rFonts w:eastAsia="Calibri" w:cs="Times New Roman"/>
                <w:b/>
                <w:i/>
                <w:iCs/>
                <w:szCs w:val="20"/>
                <w:highlight w:val="lightGray"/>
                <w:u w:val="single"/>
                <w:shd w:val="clear" w:color="auto" w:fill="BFBFBF" w:themeFill="background1" w:themeFillShade="BF"/>
              </w:rPr>
              <w:t>*The version or revision identifier shall be displayed continuously on software-based equipment with a digital display manufactured as of January 1, 20XX and all software</w:t>
            </w:r>
            <w:r w:rsidRPr="000F41C7">
              <w:rPr>
                <w:rFonts w:eastAsia="Calibri" w:cs="Times New Roman"/>
                <w:b/>
                <w:i/>
                <w:iCs/>
                <w:szCs w:val="20"/>
                <w:highlight w:val="lightGray"/>
                <w:u w:val="single"/>
                <w:shd w:val="clear" w:color="auto" w:fill="BFBFBF" w:themeFill="background1" w:themeFillShade="BF"/>
              </w:rPr>
              <w:noBreakHyphen/>
              <w:t>based equipment with a digital display as of January 1, 20</w:t>
            </w:r>
            <w:r w:rsidR="000D1895" w:rsidRPr="000F41C7">
              <w:rPr>
                <w:rFonts w:eastAsia="Calibri" w:cs="Times New Roman"/>
                <w:b/>
                <w:i/>
                <w:iCs/>
                <w:szCs w:val="20"/>
                <w:highlight w:val="lightGray"/>
                <w:u w:val="single"/>
                <w:shd w:val="clear" w:color="auto" w:fill="BFBFBF" w:themeFill="background1" w:themeFillShade="BF"/>
              </w:rPr>
              <w:t>XX</w:t>
            </w:r>
            <w:r w:rsidRPr="000F41C7">
              <w:rPr>
                <w:rFonts w:eastAsia="Calibri" w:cs="Times New Roman"/>
                <w:b/>
                <w:i/>
                <w:iCs/>
                <w:szCs w:val="20"/>
                <w:highlight w:val="lightGray"/>
                <w:u w:val="single"/>
                <w:shd w:val="clear" w:color="auto" w:fill="BFBFBF" w:themeFill="background1" w:themeFillShade="BF"/>
              </w:rPr>
              <w:t>.</w:t>
            </w:r>
            <w:r w:rsidRPr="000D752F">
              <w:rPr>
                <w:rFonts w:eastAsia="Calibri" w:cs="Times New Roman"/>
                <w:b/>
                <w:i/>
                <w:iCs/>
                <w:szCs w:val="20"/>
                <w:u w:val="single"/>
                <w:shd w:val="clear" w:color="auto" w:fill="BFBFBF" w:themeFill="background1" w:themeFillShade="BF"/>
              </w:rPr>
              <w:t xml:space="preserve"> </w:t>
            </w:r>
            <w:r w:rsidRPr="000D752F">
              <w:rPr>
                <w:rFonts w:eastAsia="Calibri" w:cs="Times New Roman"/>
                <w:b/>
                <w:i/>
                <w:iCs/>
                <w:szCs w:val="20"/>
                <w:u w:val="single"/>
              </w:rPr>
              <w:t xml:space="preserve"> </w:t>
            </w:r>
          </w:p>
          <w:p w:rsidR="000D752F" w:rsidRPr="000D752F" w:rsidRDefault="000D752F" w:rsidP="00C523BB">
            <w:pPr>
              <w:spacing w:after="0"/>
              <w:ind w:left="1052" w:hanging="360"/>
              <w:rPr>
                <w:rFonts w:eastAsia="Calibri" w:cs="Times New Roman"/>
                <w:i/>
                <w:iCs/>
                <w:szCs w:val="20"/>
              </w:rPr>
            </w:pPr>
            <w:r w:rsidRPr="000D752F">
              <w:rPr>
                <w:rFonts w:eastAsia="Calibri" w:cs="Times New Roman"/>
                <w:i/>
                <w:iCs/>
                <w:szCs w:val="20"/>
              </w:rPr>
              <w:t>(2)</w:t>
            </w:r>
            <w:r w:rsidR="000D1895">
              <w:rPr>
                <w:rFonts w:eastAsia="Calibri" w:cs="Times New Roman"/>
                <w:i/>
                <w:iCs/>
                <w:szCs w:val="20"/>
              </w:rPr>
              <w:tab/>
            </w:r>
            <w:r w:rsidRPr="000D752F">
              <w:rPr>
                <w:rFonts w:eastAsia="Calibri" w:cs="Times New Roman"/>
                <w:i/>
                <w:iCs/>
                <w:szCs w:val="20"/>
              </w:rPr>
              <w:t xml:space="preserve">Abbreviations for the word “Version” shall, as a minimum, begin with the letter “V” and may be followed by the word “Number.” </w:t>
            </w:r>
            <w:r w:rsidR="0072109F">
              <w:rPr>
                <w:rFonts w:eastAsia="Calibri" w:cs="Times New Roman"/>
                <w:i/>
                <w:iCs/>
                <w:szCs w:val="20"/>
              </w:rPr>
              <w:t xml:space="preserve"> </w:t>
            </w:r>
            <w:r w:rsidRPr="000D752F">
              <w:rPr>
                <w:rFonts w:eastAsia="Calibri" w:cs="Times New Roman"/>
                <w:i/>
                <w:iCs/>
                <w:szCs w:val="20"/>
              </w:rPr>
              <w:t>Abbreviations for the word “Revision” shall, as a minimum, begin with the letter “R” and may be followed by the word “Number.”</w:t>
            </w:r>
            <w:r w:rsidR="00C026D8">
              <w:rPr>
                <w:rFonts w:eastAsia="Calibri" w:cs="Times New Roman"/>
                <w:i/>
                <w:iCs/>
                <w:szCs w:val="20"/>
              </w:rPr>
              <w:t xml:space="preserve"> </w:t>
            </w:r>
            <w:r w:rsidRPr="000D752F">
              <w:rPr>
                <w:rFonts w:eastAsia="Calibri" w:cs="Times New Roman"/>
                <w:i/>
                <w:iCs/>
                <w:szCs w:val="20"/>
              </w:rPr>
              <w:t xml:space="preserve"> The abbreviation for the word “Number” shall, as a minimum, begin with the letter “N” (e.g., No or No.). </w:t>
            </w:r>
          </w:p>
          <w:p w:rsidR="000D752F" w:rsidRPr="000D752F" w:rsidRDefault="000D752F" w:rsidP="000D1895">
            <w:pPr>
              <w:spacing w:after="0"/>
              <w:ind w:left="1062"/>
              <w:rPr>
                <w:rFonts w:eastAsia="Calibri" w:cs="Times New Roman"/>
                <w:i/>
                <w:iCs/>
                <w:szCs w:val="20"/>
              </w:rPr>
            </w:pPr>
            <w:r w:rsidRPr="000D752F">
              <w:rPr>
                <w:rFonts w:eastAsia="Calibri" w:cs="Times New Roman"/>
                <w:i/>
                <w:iCs/>
                <w:szCs w:val="20"/>
              </w:rPr>
              <w:t xml:space="preserve">[Nonretroactive as of January 1, 2007] </w:t>
            </w:r>
          </w:p>
          <w:p w:rsidR="000D752F" w:rsidRPr="000D752F" w:rsidRDefault="000D752F" w:rsidP="000D1895">
            <w:pPr>
              <w:spacing w:before="60"/>
              <w:ind w:left="1066"/>
              <w:rPr>
                <w:rFonts w:eastAsia="Calibri" w:cs="Times New Roman"/>
                <w:szCs w:val="20"/>
              </w:rPr>
            </w:pPr>
            <w:r w:rsidRPr="000D752F">
              <w:rPr>
                <w:rFonts w:eastAsia="Calibri" w:cs="Times New Roman"/>
                <w:szCs w:val="20"/>
              </w:rPr>
              <w:t xml:space="preserve">(Added 2006) </w:t>
            </w:r>
          </w:p>
          <w:p w:rsidR="000D752F" w:rsidRPr="000D752F" w:rsidRDefault="000D752F" w:rsidP="00C523BB">
            <w:pPr>
              <w:ind w:left="692" w:hanging="360"/>
              <w:rPr>
                <w:rFonts w:eastAsia="Calibri" w:cs="Times New Roman"/>
                <w:i/>
                <w:szCs w:val="20"/>
              </w:rPr>
            </w:pPr>
            <w:r w:rsidRPr="000D752F">
              <w:rPr>
                <w:rFonts w:eastAsia="Calibri" w:cs="Times New Roman"/>
                <w:i/>
                <w:szCs w:val="20"/>
              </w:rPr>
              <w:t>(e)</w:t>
            </w:r>
            <w:r w:rsidR="000D1895">
              <w:rPr>
                <w:rFonts w:eastAsia="Calibri" w:cs="Times New Roman"/>
                <w:i/>
                <w:szCs w:val="20"/>
              </w:rPr>
              <w:tab/>
            </w:r>
            <w:r w:rsidRPr="000D752F">
              <w:rPr>
                <w:rFonts w:eastAsia="Calibri" w:cs="Times New Roman"/>
                <w:i/>
                <w:szCs w:val="20"/>
              </w:rPr>
              <w:t xml:space="preserve">a </w:t>
            </w:r>
            <w:r w:rsidRPr="000D752F">
              <w:rPr>
                <w:rFonts w:eastAsia="Calibri" w:cs="Times New Roman"/>
                <w:szCs w:val="20"/>
              </w:rPr>
              <w:t>National Type Evaluation Program (NTEP) Certificate of Conformance (CC)</w:t>
            </w:r>
            <w:r w:rsidRPr="000D752F">
              <w:rPr>
                <w:rFonts w:eastAsia="Calibri" w:cs="Times New Roman"/>
                <w:i/>
                <w:szCs w:val="20"/>
              </w:rPr>
              <w:t xml:space="preserve"> number or a corresponding CC Addendum Number for devices that have a CC. </w:t>
            </w:r>
          </w:p>
          <w:p w:rsidR="000D752F" w:rsidRPr="000D752F" w:rsidRDefault="000D752F" w:rsidP="000D1895">
            <w:pPr>
              <w:spacing w:after="0"/>
              <w:ind w:left="1422" w:hanging="342"/>
              <w:rPr>
                <w:rFonts w:eastAsia="Calibri" w:cs="Times New Roman"/>
                <w:i/>
                <w:iCs/>
                <w:szCs w:val="20"/>
              </w:rPr>
            </w:pPr>
            <w:r w:rsidRPr="000D752F">
              <w:rPr>
                <w:rFonts w:eastAsia="Calibri" w:cs="Times New Roman"/>
                <w:b/>
                <w:i/>
                <w:iCs/>
                <w:szCs w:val="20"/>
                <w:u w:val="single"/>
              </w:rPr>
              <w:t>(1)</w:t>
            </w:r>
            <w:r w:rsidR="000D1895">
              <w:rPr>
                <w:rFonts w:eastAsia="Calibri" w:cs="Times New Roman"/>
                <w:i/>
                <w:iCs/>
                <w:szCs w:val="20"/>
              </w:rPr>
              <w:tab/>
            </w:r>
            <w:r w:rsidRPr="000D752F">
              <w:rPr>
                <w:rFonts w:eastAsia="Calibri" w:cs="Times New Roman"/>
                <w:i/>
                <w:iCs/>
                <w:szCs w:val="20"/>
              </w:rPr>
              <w:t>The CC Number or a corresponding CC Addendum Number shall be prefaced by the terms “NTEP CC,” “CC,” or “Approval.”</w:t>
            </w:r>
            <w:r w:rsidR="00C523BB">
              <w:rPr>
                <w:rFonts w:eastAsia="Calibri" w:cs="Times New Roman"/>
                <w:i/>
                <w:iCs/>
                <w:szCs w:val="20"/>
              </w:rPr>
              <w:t xml:space="preserve"> </w:t>
            </w:r>
            <w:r w:rsidRPr="000D752F">
              <w:rPr>
                <w:rFonts w:eastAsia="Calibri" w:cs="Times New Roman"/>
                <w:i/>
                <w:iCs/>
                <w:szCs w:val="20"/>
              </w:rPr>
              <w:t xml:space="preserve"> These terms may be followed by the word “Number” or an abbreviation of that word. The abbreviation for the word “Number” shall, as a minimum, begin with the letter “N” (e.g., No or No.)</w:t>
            </w:r>
            <w:r w:rsidR="00C523BB">
              <w:rPr>
                <w:rFonts w:eastAsia="Calibri" w:cs="Times New Roman"/>
                <w:i/>
                <w:iCs/>
                <w:szCs w:val="20"/>
              </w:rPr>
              <w:t>.</w:t>
            </w:r>
            <w:r w:rsidRPr="000D752F">
              <w:rPr>
                <w:rFonts w:eastAsia="Calibri" w:cs="Times New Roman"/>
                <w:i/>
                <w:iCs/>
                <w:szCs w:val="20"/>
              </w:rPr>
              <w:t xml:space="preserve"> </w:t>
            </w:r>
          </w:p>
          <w:p w:rsidR="000D752F" w:rsidRPr="000D752F" w:rsidRDefault="000D752F" w:rsidP="000D1895">
            <w:pPr>
              <w:ind w:left="1422"/>
              <w:rPr>
                <w:rFonts w:eastAsia="Calibri" w:cs="Times New Roman"/>
                <w:i/>
                <w:iCs/>
                <w:szCs w:val="20"/>
              </w:rPr>
            </w:pPr>
            <w:r w:rsidRPr="000D752F">
              <w:rPr>
                <w:rFonts w:eastAsia="Calibri" w:cs="Times New Roman"/>
                <w:i/>
                <w:iCs/>
                <w:szCs w:val="20"/>
              </w:rPr>
              <w:t xml:space="preserve">[Nonretroactive as of January 1, 2003] </w:t>
            </w:r>
          </w:p>
          <w:p w:rsidR="000D752F" w:rsidRPr="000D752F" w:rsidRDefault="000D752F" w:rsidP="000D1895">
            <w:pPr>
              <w:ind w:left="72"/>
              <w:rPr>
                <w:rFonts w:eastAsia="Calibri" w:cs="Times New Roman"/>
                <w:szCs w:val="20"/>
              </w:rPr>
            </w:pPr>
            <w:r w:rsidRPr="000D752F">
              <w:rPr>
                <w:rFonts w:eastAsia="Calibri" w:cs="Times New Roman"/>
                <w:szCs w:val="20"/>
              </w:rPr>
              <w:t xml:space="preserve">The required information shall be so located that it is readily observable without the necessity of the disassembly of a part requiring the use of any means separate from the device. (Amended 1985, 1991, 1999, 2000, 2001, 2003, </w:t>
            </w:r>
            <w:r w:rsidRPr="000D752F">
              <w:rPr>
                <w:rFonts w:eastAsia="Calibri" w:cs="Times New Roman"/>
                <w:b/>
                <w:bCs/>
                <w:strike/>
                <w:szCs w:val="20"/>
                <w:u w:val="single"/>
              </w:rPr>
              <w:t>and,</w:t>
            </w:r>
            <w:r w:rsidRPr="000D752F">
              <w:rPr>
                <w:rFonts w:eastAsia="Calibri" w:cs="Times New Roman"/>
                <w:szCs w:val="20"/>
              </w:rPr>
              <w:t xml:space="preserve"> 2006 </w:t>
            </w:r>
            <w:r w:rsidRPr="000D752F">
              <w:rPr>
                <w:rFonts w:eastAsia="Calibri" w:cs="Times New Roman"/>
                <w:b/>
                <w:bCs/>
                <w:szCs w:val="20"/>
                <w:u w:val="single"/>
              </w:rPr>
              <w:t>and 20</w:t>
            </w:r>
            <w:r w:rsidR="0010292D">
              <w:rPr>
                <w:rFonts w:eastAsia="Calibri" w:cs="Times New Roman"/>
                <w:b/>
                <w:bCs/>
                <w:szCs w:val="20"/>
                <w:u w:val="single"/>
              </w:rPr>
              <w:t>X</w:t>
            </w:r>
            <w:r w:rsidRPr="000D752F">
              <w:rPr>
                <w:rFonts w:eastAsia="Calibri" w:cs="Times New Roman"/>
                <w:b/>
                <w:bCs/>
                <w:szCs w:val="20"/>
                <w:u w:val="single"/>
              </w:rPr>
              <w:t>X</w:t>
            </w:r>
            <w:r w:rsidRPr="000D752F">
              <w:rPr>
                <w:rFonts w:eastAsia="Calibri" w:cs="Times New Roman"/>
                <w:szCs w:val="20"/>
              </w:rPr>
              <w:t>)</w:t>
            </w:r>
          </w:p>
          <w:p w:rsidR="000D752F" w:rsidRPr="000D752F" w:rsidRDefault="000D752F" w:rsidP="00F9071C">
            <w:pPr>
              <w:tabs>
                <w:tab w:val="left" w:pos="1248"/>
              </w:tabs>
              <w:ind w:left="342" w:firstLine="18"/>
              <w:rPr>
                <w:rFonts w:eastAsia="Calibri" w:cs="Times New Roman"/>
                <w:i/>
                <w:iCs/>
                <w:szCs w:val="20"/>
              </w:rPr>
            </w:pPr>
            <w:r w:rsidRPr="000D752F">
              <w:rPr>
                <w:rFonts w:eastAsia="Calibri" w:cs="Times New Roman"/>
                <w:b/>
                <w:bCs/>
                <w:i/>
                <w:iCs/>
                <w:szCs w:val="20"/>
              </w:rPr>
              <w:t>G-S.1.1.</w:t>
            </w:r>
            <w:r w:rsidR="000D1895">
              <w:rPr>
                <w:rFonts w:eastAsia="Calibri" w:cs="Times New Roman"/>
                <w:b/>
                <w:bCs/>
                <w:i/>
                <w:iCs/>
                <w:szCs w:val="20"/>
              </w:rPr>
              <w:tab/>
            </w:r>
            <w:r w:rsidRPr="000D752F">
              <w:rPr>
                <w:rFonts w:eastAsia="Calibri" w:cs="Times New Roman"/>
                <w:b/>
                <w:bCs/>
                <w:i/>
                <w:iCs/>
                <w:szCs w:val="20"/>
              </w:rPr>
              <w:t xml:space="preserve">Location of Marking Information for </w:t>
            </w:r>
            <w:r w:rsidRPr="000D752F">
              <w:rPr>
                <w:rFonts w:eastAsia="Calibri" w:cs="Times New Roman"/>
                <w:b/>
                <w:bCs/>
                <w:i/>
                <w:iCs/>
                <w:strike/>
                <w:szCs w:val="20"/>
              </w:rPr>
              <w:t>Not-Built-For-Purpose</w:t>
            </w:r>
            <w:r w:rsidRPr="000D752F">
              <w:rPr>
                <w:rFonts w:eastAsia="Calibri" w:cs="Times New Roman"/>
                <w:b/>
                <w:bCs/>
                <w:i/>
                <w:iCs/>
                <w:szCs w:val="20"/>
              </w:rPr>
              <w:t xml:space="preserve"> </w:t>
            </w:r>
            <w:r w:rsidRPr="000D752F">
              <w:rPr>
                <w:rFonts w:eastAsia="Calibri" w:cs="Times New Roman"/>
                <w:b/>
                <w:bCs/>
                <w:i/>
                <w:iCs/>
                <w:szCs w:val="20"/>
                <w:u w:val="single"/>
              </w:rPr>
              <w:t>All</w:t>
            </w:r>
            <w:r w:rsidRPr="000D752F">
              <w:rPr>
                <w:rFonts w:eastAsia="Calibri" w:cs="Times New Roman"/>
                <w:b/>
                <w:bCs/>
                <w:i/>
                <w:iCs/>
                <w:szCs w:val="20"/>
              </w:rPr>
              <w:t xml:space="preserve"> Software-Based Devices.</w:t>
            </w:r>
            <w:r w:rsidRPr="000D752F">
              <w:rPr>
                <w:rFonts w:eastAsia="Calibri" w:cs="Times New Roman"/>
                <w:i/>
                <w:iCs/>
                <w:szCs w:val="20"/>
              </w:rPr>
              <w:t xml:space="preserve"> – For</w:t>
            </w:r>
            <w:r w:rsidRPr="000D752F">
              <w:rPr>
                <w:rFonts w:eastAsia="Calibri" w:cs="Times New Roman"/>
                <w:b/>
                <w:bCs/>
                <w:i/>
                <w:iCs/>
                <w:szCs w:val="20"/>
              </w:rPr>
              <w:t xml:space="preserve"> </w:t>
            </w:r>
            <w:r w:rsidRPr="000D752F">
              <w:rPr>
                <w:rFonts w:eastAsia="Calibri" w:cs="Times New Roman"/>
                <w:b/>
                <w:bCs/>
                <w:i/>
                <w:iCs/>
                <w:strike/>
                <w:szCs w:val="20"/>
              </w:rPr>
              <w:t>not-built-for-purpose,</w:t>
            </w:r>
            <w:r w:rsidRPr="000D752F">
              <w:rPr>
                <w:rFonts w:eastAsia="Calibri" w:cs="Times New Roman"/>
                <w:b/>
                <w:bCs/>
                <w:i/>
                <w:iCs/>
                <w:szCs w:val="20"/>
              </w:rPr>
              <w:t xml:space="preserve"> </w:t>
            </w:r>
            <w:r w:rsidRPr="000D752F">
              <w:rPr>
                <w:rFonts w:eastAsia="Calibri" w:cs="Times New Roman"/>
                <w:i/>
                <w:iCs/>
                <w:szCs w:val="20"/>
              </w:rPr>
              <w:t xml:space="preserve">software-based devices, either: </w:t>
            </w:r>
          </w:p>
          <w:p w:rsidR="000D752F" w:rsidRPr="000D752F" w:rsidRDefault="000D752F" w:rsidP="00F9071C">
            <w:pPr>
              <w:ind w:left="1062" w:hanging="342"/>
              <w:rPr>
                <w:rFonts w:eastAsia="Calibri" w:cs="Times New Roman"/>
                <w:i/>
                <w:iCs/>
                <w:szCs w:val="20"/>
              </w:rPr>
            </w:pPr>
            <w:r w:rsidRPr="000D752F">
              <w:rPr>
                <w:rFonts w:eastAsia="Calibri" w:cs="Times New Roman"/>
                <w:i/>
                <w:iCs/>
                <w:szCs w:val="20"/>
              </w:rPr>
              <w:t>(a)</w:t>
            </w:r>
            <w:r w:rsidR="00F9071C">
              <w:rPr>
                <w:rFonts w:eastAsia="Calibri" w:cs="Times New Roman"/>
                <w:i/>
                <w:iCs/>
                <w:szCs w:val="20"/>
              </w:rPr>
              <w:tab/>
            </w:r>
            <w:r w:rsidRPr="000D752F">
              <w:rPr>
                <w:rFonts w:eastAsia="Calibri" w:cs="Times New Roman"/>
                <w:i/>
                <w:iCs/>
                <w:szCs w:val="20"/>
              </w:rPr>
              <w:t>The required information in G-S.1. Identification. (a), (b),</w:t>
            </w:r>
            <w:r w:rsidRPr="000D752F">
              <w:rPr>
                <w:rFonts w:eastAsia="Calibri" w:cs="Times New Roman"/>
                <w:b/>
                <w:bCs/>
                <w:i/>
                <w:iCs/>
                <w:szCs w:val="20"/>
              </w:rPr>
              <w:t xml:space="preserve"> </w:t>
            </w:r>
            <w:r w:rsidRPr="000D752F">
              <w:rPr>
                <w:rFonts w:eastAsia="Calibri" w:cs="Times New Roman"/>
                <w:b/>
                <w:bCs/>
                <w:i/>
                <w:iCs/>
                <w:strike/>
                <w:szCs w:val="20"/>
              </w:rPr>
              <w:t>(d),</w:t>
            </w:r>
            <w:r w:rsidRPr="000D752F">
              <w:rPr>
                <w:rFonts w:eastAsia="Calibri" w:cs="Times New Roman"/>
                <w:b/>
                <w:bCs/>
                <w:i/>
                <w:iCs/>
                <w:szCs w:val="20"/>
              </w:rPr>
              <w:t xml:space="preserve"> </w:t>
            </w:r>
            <w:r w:rsidRPr="000D752F">
              <w:rPr>
                <w:rFonts w:eastAsia="Calibri" w:cs="Times New Roman"/>
                <w:i/>
                <w:iCs/>
                <w:szCs w:val="20"/>
              </w:rPr>
              <w:t xml:space="preserve">and (e) shall be permanently marked or continuously displayed on the device; or </w:t>
            </w:r>
          </w:p>
          <w:p w:rsidR="000D752F" w:rsidRPr="000D752F" w:rsidRDefault="000D752F" w:rsidP="00F9071C">
            <w:pPr>
              <w:ind w:left="1062" w:hanging="342"/>
              <w:rPr>
                <w:rFonts w:eastAsia="Calibri" w:cs="Times New Roman"/>
                <w:b/>
                <w:bCs/>
                <w:i/>
                <w:iCs/>
                <w:szCs w:val="20"/>
                <w:u w:val="single"/>
              </w:rPr>
            </w:pPr>
            <w:r w:rsidRPr="000D752F">
              <w:rPr>
                <w:rFonts w:eastAsia="Calibri" w:cs="Times New Roman"/>
                <w:i/>
                <w:iCs/>
                <w:szCs w:val="20"/>
              </w:rPr>
              <w:t>(b)</w:t>
            </w:r>
            <w:r w:rsidR="00F9071C">
              <w:rPr>
                <w:rFonts w:eastAsia="Calibri" w:cs="Times New Roman"/>
                <w:i/>
                <w:iCs/>
                <w:szCs w:val="20"/>
              </w:rPr>
              <w:tab/>
            </w:r>
            <w:r w:rsidRPr="000D752F">
              <w:rPr>
                <w:rFonts w:eastAsia="Calibri" w:cs="Times New Roman"/>
                <w:i/>
                <w:iCs/>
                <w:szCs w:val="20"/>
              </w:rPr>
              <w:t xml:space="preserve">The CC Number shall be: </w:t>
            </w:r>
          </w:p>
          <w:p w:rsidR="000D752F" w:rsidRPr="000D752F" w:rsidRDefault="000D752F" w:rsidP="00265653">
            <w:pPr>
              <w:ind w:left="1422" w:hanging="360"/>
              <w:rPr>
                <w:rFonts w:eastAsia="Calibri" w:cs="Times New Roman"/>
                <w:i/>
                <w:iCs/>
                <w:szCs w:val="20"/>
              </w:rPr>
            </w:pPr>
            <w:r w:rsidRPr="000D752F">
              <w:rPr>
                <w:rFonts w:eastAsia="Calibri" w:cs="Times New Roman"/>
                <w:i/>
                <w:iCs/>
                <w:szCs w:val="20"/>
              </w:rPr>
              <w:t>(1)</w:t>
            </w:r>
            <w:r w:rsidR="00F9071C">
              <w:rPr>
                <w:rFonts w:eastAsia="Calibri" w:cs="Times New Roman"/>
                <w:i/>
                <w:iCs/>
                <w:szCs w:val="20"/>
              </w:rPr>
              <w:tab/>
            </w:r>
            <w:r w:rsidRPr="000D752F">
              <w:rPr>
                <w:rFonts w:eastAsia="Calibri" w:cs="Times New Roman"/>
                <w:i/>
                <w:iCs/>
                <w:szCs w:val="20"/>
              </w:rPr>
              <w:t xml:space="preserve">permanently marked on the device; </w:t>
            </w:r>
          </w:p>
          <w:p w:rsidR="000D752F" w:rsidRPr="000D752F" w:rsidRDefault="000D752F" w:rsidP="00265653">
            <w:pPr>
              <w:ind w:left="1422" w:hanging="360"/>
              <w:rPr>
                <w:rFonts w:eastAsia="Calibri" w:cs="Times New Roman"/>
                <w:i/>
                <w:iCs/>
                <w:szCs w:val="20"/>
              </w:rPr>
            </w:pPr>
            <w:r w:rsidRPr="000D752F">
              <w:rPr>
                <w:rFonts w:eastAsia="Calibri" w:cs="Times New Roman"/>
                <w:i/>
                <w:iCs/>
                <w:szCs w:val="20"/>
              </w:rPr>
              <w:t>(2)</w:t>
            </w:r>
            <w:r w:rsidR="00F9071C">
              <w:rPr>
                <w:rFonts w:eastAsia="Calibri" w:cs="Times New Roman"/>
                <w:i/>
                <w:iCs/>
                <w:szCs w:val="20"/>
              </w:rPr>
              <w:tab/>
            </w:r>
            <w:r w:rsidRPr="000D752F">
              <w:rPr>
                <w:rFonts w:eastAsia="Calibri" w:cs="Times New Roman"/>
                <w:i/>
                <w:iCs/>
                <w:szCs w:val="20"/>
              </w:rPr>
              <w:t xml:space="preserve"> continuously displayed; or </w:t>
            </w:r>
          </w:p>
          <w:p w:rsidR="000D752F" w:rsidRPr="000D752F" w:rsidRDefault="000D752F" w:rsidP="00265653">
            <w:pPr>
              <w:ind w:left="1422" w:hanging="360"/>
              <w:rPr>
                <w:rFonts w:eastAsia="Calibri" w:cs="Times New Roman"/>
                <w:i/>
                <w:iCs/>
                <w:szCs w:val="20"/>
              </w:rPr>
            </w:pPr>
            <w:r w:rsidRPr="000D752F">
              <w:rPr>
                <w:rFonts w:eastAsia="Calibri" w:cs="Times New Roman"/>
                <w:i/>
                <w:iCs/>
                <w:szCs w:val="20"/>
              </w:rPr>
              <w:lastRenderedPageBreak/>
              <w:t>(3)</w:t>
            </w:r>
            <w:r w:rsidR="00F9071C">
              <w:rPr>
                <w:rFonts w:eastAsia="Calibri" w:cs="Times New Roman"/>
                <w:i/>
                <w:iCs/>
                <w:szCs w:val="20"/>
              </w:rPr>
              <w:tab/>
            </w:r>
            <w:r w:rsidRPr="000D752F">
              <w:rPr>
                <w:rFonts w:eastAsia="Calibri" w:cs="Times New Roman"/>
                <w:i/>
                <w:iCs/>
                <w:szCs w:val="20"/>
              </w:rPr>
              <w:t>accessible through an easily recognized menu and, if necessary, a submenu. Examples of menu and submenu identification include, but are not limited to, “Help,” “System Identification,” “G</w:t>
            </w:r>
            <w:r w:rsidR="00653637">
              <w:rPr>
                <w:rFonts w:eastAsia="Calibri" w:cs="Times New Roman"/>
                <w:i/>
                <w:iCs/>
                <w:szCs w:val="20"/>
              </w:rPr>
              <w:noBreakHyphen/>
            </w:r>
            <w:r w:rsidRPr="000D752F">
              <w:rPr>
                <w:rFonts w:eastAsia="Calibri" w:cs="Times New Roman"/>
                <w:i/>
                <w:iCs/>
                <w:szCs w:val="20"/>
              </w:rPr>
              <w:t xml:space="preserve">S.1. Identification,” or “Weights and Measures Identification.” </w:t>
            </w:r>
          </w:p>
          <w:p w:rsidR="000D752F" w:rsidRPr="000D752F" w:rsidRDefault="000D752F" w:rsidP="00265653">
            <w:pPr>
              <w:spacing w:after="0"/>
              <w:ind w:left="342"/>
              <w:rPr>
                <w:rFonts w:eastAsia="Calibri" w:cs="Times New Roman"/>
                <w:i/>
                <w:iCs/>
                <w:szCs w:val="20"/>
              </w:rPr>
            </w:pPr>
            <w:r w:rsidRPr="000D752F">
              <w:rPr>
                <w:rFonts w:eastAsia="Calibri" w:cs="Times New Roman"/>
                <w:b/>
                <w:bCs/>
                <w:i/>
                <w:iCs/>
                <w:szCs w:val="20"/>
              </w:rPr>
              <w:t>Note:</w:t>
            </w:r>
            <w:r w:rsidRPr="000D752F">
              <w:rPr>
                <w:rFonts w:eastAsia="Calibri" w:cs="Times New Roman"/>
                <w:i/>
                <w:iCs/>
                <w:szCs w:val="20"/>
              </w:rPr>
              <w:t xml:space="preserve"> For (b), clear instructions for accessing the information required in G-S.1. (a), (b), and (d) shall be listed on the CC, including information necessary to identify that the software in the device is the same type that was evaluated. </w:t>
            </w:r>
          </w:p>
          <w:p w:rsidR="000D752F" w:rsidRPr="000D752F" w:rsidRDefault="000D752F" w:rsidP="00265653">
            <w:pPr>
              <w:spacing w:after="60"/>
              <w:ind w:left="346" w:firstLine="14"/>
              <w:rPr>
                <w:rFonts w:eastAsia="Calibri" w:cs="Times New Roman"/>
                <w:i/>
                <w:iCs/>
                <w:szCs w:val="20"/>
              </w:rPr>
            </w:pPr>
            <w:r w:rsidRPr="000D752F">
              <w:rPr>
                <w:rFonts w:eastAsia="Calibri" w:cs="Times New Roman"/>
                <w:i/>
                <w:iCs/>
                <w:szCs w:val="20"/>
              </w:rPr>
              <w:t xml:space="preserve">[Nonretroactive as of January 1, 2004] </w:t>
            </w:r>
          </w:p>
          <w:p w:rsidR="000D752F" w:rsidRPr="000D752F" w:rsidRDefault="000D752F" w:rsidP="00265653">
            <w:pPr>
              <w:ind w:left="342" w:firstLine="18"/>
              <w:rPr>
                <w:rFonts w:eastAsia="Calibri" w:cs="Times New Roman"/>
              </w:rPr>
            </w:pPr>
            <w:r w:rsidRPr="000D752F">
              <w:rPr>
                <w:rFonts w:eastAsia="Calibri" w:cs="Times New Roman"/>
                <w:szCs w:val="20"/>
              </w:rPr>
              <w:t xml:space="preserve">(Added 2003) (Amended 2006 </w:t>
            </w:r>
            <w:r w:rsidRPr="000D752F">
              <w:rPr>
                <w:rFonts w:eastAsia="Calibri" w:cs="Times New Roman"/>
                <w:b/>
                <w:bCs/>
                <w:szCs w:val="20"/>
                <w:u w:val="single"/>
              </w:rPr>
              <w:t>and 20XX</w:t>
            </w:r>
            <w:r w:rsidRPr="000D752F">
              <w:rPr>
                <w:rFonts w:eastAsia="Calibri" w:cs="Times New Roman"/>
                <w:szCs w:val="20"/>
              </w:rPr>
              <w:t>)</w:t>
            </w:r>
          </w:p>
        </w:tc>
      </w:tr>
    </w:tbl>
    <w:p w:rsidR="00380A82" w:rsidRDefault="00380A82" w:rsidP="00653637">
      <w:pPr>
        <w:spacing w:before="240" w:line="276" w:lineRule="auto"/>
        <w:rPr>
          <w:rFonts w:eastAsia="Times New Roman" w:cs="Times New Roman"/>
          <w:szCs w:val="24"/>
        </w:rPr>
      </w:pPr>
      <w:r>
        <w:rPr>
          <w:rFonts w:eastAsia="Calibri" w:cs="Times New Roman"/>
        </w:rPr>
        <w:lastRenderedPageBreak/>
        <w:t>N</w:t>
      </w:r>
      <w:r w:rsidR="004431D2">
        <w:rPr>
          <w:rFonts w:eastAsia="Calibri" w:cs="Times New Roman"/>
        </w:rPr>
        <w:t xml:space="preserve">o </w:t>
      </w:r>
      <w:r>
        <w:rPr>
          <w:rFonts w:eastAsia="Calibri" w:cs="Times New Roman"/>
        </w:rPr>
        <w:t xml:space="preserve">changes to </w:t>
      </w:r>
      <w:r w:rsidR="00C065FB">
        <w:rPr>
          <w:rFonts w:eastAsia="Calibri" w:cs="Times New Roman"/>
        </w:rPr>
        <w:t xml:space="preserve">subparagraph </w:t>
      </w:r>
      <w:r>
        <w:rPr>
          <w:rFonts w:eastAsia="Calibri" w:cs="Times New Roman"/>
        </w:rPr>
        <w:t>G-S.1.1. were</w:t>
      </w:r>
      <w:r w:rsidRPr="002D6CA4">
        <w:rPr>
          <w:rFonts w:eastAsia="Calibri" w:cs="Times New Roman"/>
        </w:rPr>
        <w:t xml:space="preserve"> proposed by OWM</w:t>
      </w:r>
      <w:r w:rsidR="004431D2">
        <w:rPr>
          <w:rFonts w:eastAsia="Calibri" w:cs="Times New Roman"/>
        </w:rPr>
        <w:t>’s LMDP</w:t>
      </w:r>
      <w:r>
        <w:rPr>
          <w:rFonts w:eastAsia="Calibri" w:cs="Times New Roman"/>
        </w:rPr>
        <w:t xml:space="preserve"> since the </w:t>
      </w:r>
      <w:r w:rsidR="004431D2">
        <w:rPr>
          <w:rFonts w:eastAsia="Calibri" w:cs="Times New Roman"/>
        </w:rPr>
        <w:t>SS</w:t>
      </w:r>
      <w:r>
        <w:rPr>
          <w:rFonts w:eastAsia="Calibri" w:cs="Times New Roman"/>
        </w:rPr>
        <w:t xml:space="preserve"> had indicated earlier that</w:t>
      </w:r>
      <w:r w:rsidRPr="001A2BF5">
        <w:rPr>
          <w:rFonts w:eastAsia="Calibri" w:cs="Times New Roman"/>
        </w:rPr>
        <w:t xml:space="preserve"> it may be possible to eventually elimin</w:t>
      </w:r>
      <w:r w:rsidR="004431D2">
        <w:rPr>
          <w:rFonts w:eastAsia="Calibri" w:cs="Times New Roman"/>
        </w:rPr>
        <w:t>ate G-S.1.1</w:t>
      </w:r>
      <w:r>
        <w:rPr>
          <w:rFonts w:eastAsia="Calibri" w:cs="Times New Roman"/>
        </w:rPr>
        <w:t>.</w:t>
      </w:r>
      <w:r w:rsidRPr="002D6CA4">
        <w:rPr>
          <w:rFonts w:eastAsia="Calibri" w:cs="Times New Roman"/>
        </w:rPr>
        <w:t xml:space="preserve"> </w:t>
      </w:r>
      <w:r>
        <w:rPr>
          <w:rFonts w:eastAsia="Times New Roman" w:cs="Times New Roman"/>
          <w:szCs w:val="24"/>
        </w:rPr>
        <w:t xml:space="preserve"> </w:t>
      </w:r>
      <w:r w:rsidR="00EC546D">
        <w:rPr>
          <w:rFonts w:eastAsia="Times New Roman" w:cs="Times New Roman"/>
          <w:szCs w:val="24"/>
        </w:rPr>
        <w:t xml:space="preserve">Thus, the proposed changes to </w:t>
      </w:r>
      <w:r w:rsidR="00C065FB">
        <w:rPr>
          <w:rFonts w:eastAsia="Times New Roman" w:cs="Times New Roman"/>
          <w:szCs w:val="24"/>
        </w:rPr>
        <w:t xml:space="preserve">subparagraph </w:t>
      </w:r>
      <w:r w:rsidR="00EC546D">
        <w:rPr>
          <w:rFonts w:eastAsia="Times New Roman" w:cs="Times New Roman"/>
          <w:szCs w:val="24"/>
        </w:rPr>
        <w:t xml:space="preserve">G-S.1.1. shown above </w:t>
      </w:r>
      <w:r w:rsidR="00C065FB">
        <w:rPr>
          <w:rFonts w:eastAsia="Times New Roman" w:cs="Times New Roman"/>
          <w:szCs w:val="24"/>
        </w:rPr>
        <w:t xml:space="preserve">in OWM’s draft alternative changes </w:t>
      </w:r>
      <w:r w:rsidR="00EC546D">
        <w:rPr>
          <w:rFonts w:eastAsia="Times New Roman" w:cs="Times New Roman"/>
          <w:szCs w:val="24"/>
        </w:rPr>
        <w:t xml:space="preserve">are </w:t>
      </w:r>
      <w:r w:rsidR="004431D2">
        <w:rPr>
          <w:rFonts w:eastAsia="Times New Roman" w:cs="Times New Roman"/>
          <w:szCs w:val="24"/>
        </w:rPr>
        <w:t>those originating</w:t>
      </w:r>
      <w:r w:rsidR="00EC546D">
        <w:rPr>
          <w:rFonts w:eastAsia="Times New Roman" w:cs="Times New Roman"/>
          <w:szCs w:val="24"/>
        </w:rPr>
        <w:t xml:space="preserve"> from the S</w:t>
      </w:r>
      <w:r w:rsidR="004431D2">
        <w:rPr>
          <w:rFonts w:eastAsia="Times New Roman" w:cs="Times New Roman"/>
          <w:szCs w:val="24"/>
        </w:rPr>
        <w:t>S</w:t>
      </w:r>
      <w:r w:rsidR="00EC546D">
        <w:rPr>
          <w:rFonts w:eastAsia="Times New Roman" w:cs="Times New Roman"/>
          <w:szCs w:val="24"/>
        </w:rPr>
        <w:t>’</w:t>
      </w:r>
      <w:r w:rsidR="004431D2">
        <w:rPr>
          <w:rFonts w:eastAsia="Times New Roman" w:cs="Times New Roman"/>
          <w:szCs w:val="24"/>
        </w:rPr>
        <w:t>s 2013</w:t>
      </w:r>
      <w:r w:rsidR="00EC546D">
        <w:rPr>
          <w:rFonts w:eastAsia="Times New Roman" w:cs="Times New Roman"/>
          <w:szCs w:val="24"/>
        </w:rPr>
        <w:t xml:space="preserve"> proposal.  </w:t>
      </w:r>
    </w:p>
    <w:p w:rsidR="000D752F" w:rsidRDefault="00A11164" w:rsidP="00653637">
      <w:pPr>
        <w:spacing w:line="276" w:lineRule="auto"/>
        <w:rPr>
          <w:rFonts w:eastAsia="Calibri" w:cs="Times New Roman"/>
        </w:rPr>
      </w:pPr>
      <w:r>
        <w:rPr>
          <w:rFonts w:eastAsia="Calibri" w:cs="Times New Roman"/>
        </w:rPr>
        <w:t xml:space="preserve">In providing feedback to the </w:t>
      </w:r>
      <w:r w:rsidR="00BD7CD3">
        <w:rPr>
          <w:rFonts w:eastAsia="Calibri" w:cs="Times New Roman"/>
        </w:rPr>
        <w:t xml:space="preserve">SS, OWM’s LMDP </w:t>
      </w:r>
      <w:r>
        <w:rPr>
          <w:rFonts w:eastAsia="Calibri" w:cs="Times New Roman"/>
        </w:rPr>
        <w:t xml:space="preserve">noted that </w:t>
      </w:r>
      <w:r w:rsidRPr="00A11164">
        <w:rPr>
          <w:rFonts w:eastAsia="Calibri" w:cs="Times New Roman"/>
        </w:rPr>
        <w:t>t</w:t>
      </w:r>
      <w:r>
        <w:rPr>
          <w:rFonts w:eastAsia="Calibri" w:cs="Times New Roman"/>
        </w:rPr>
        <w:t xml:space="preserve">he shaded portion of </w:t>
      </w:r>
      <w:r w:rsidR="00C065FB" w:rsidRPr="00B65321">
        <w:rPr>
          <w:rFonts w:eastAsia="Calibri" w:cs="Times New Roman"/>
        </w:rPr>
        <w:t>G</w:t>
      </w:r>
      <w:r w:rsidR="00C065FB">
        <w:rPr>
          <w:rFonts w:eastAsia="Calibri" w:cs="Times New Roman"/>
        </w:rPr>
        <w:noBreakHyphen/>
      </w:r>
      <w:r w:rsidR="00C065FB" w:rsidRPr="00B65321">
        <w:rPr>
          <w:rFonts w:eastAsia="Calibri" w:cs="Times New Roman"/>
        </w:rPr>
        <w:t xml:space="preserve">S.1.(d)(1)iii. </w:t>
      </w:r>
      <w:r w:rsidR="00C065FB">
        <w:rPr>
          <w:rFonts w:eastAsia="Calibri" w:cs="Times New Roman"/>
        </w:rPr>
        <w:t xml:space="preserve">of </w:t>
      </w:r>
      <w:r>
        <w:rPr>
          <w:rFonts w:eastAsia="Calibri" w:cs="Times New Roman"/>
        </w:rPr>
        <w:t>their</w:t>
      </w:r>
      <w:r w:rsidR="000D752F" w:rsidRPr="00211E40">
        <w:rPr>
          <w:rFonts w:eastAsia="Calibri" w:cs="Times New Roman"/>
        </w:rPr>
        <w:t xml:space="preserve"> </w:t>
      </w:r>
      <w:r w:rsidR="00C75022">
        <w:rPr>
          <w:rFonts w:eastAsia="Calibri" w:cs="Times New Roman"/>
        </w:rPr>
        <w:t xml:space="preserve">draft alternative </w:t>
      </w:r>
      <w:r w:rsidR="000D752F" w:rsidRPr="00211E40">
        <w:rPr>
          <w:rFonts w:eastAsia="Calibri" w:cs="Times New Roman"/>
        </w:rPr>
        <w:t>changes was developed solely by</w:t>
      </w:r>
      <w:r w:rsidR="00D05B7C">
        <w:rPr>
          <w:rFonts w:eastAsia="Calibri" w:cs="Times New Roman"/>
        </w:rPr>
        <w:t xml:space="preserve"> OWM</w:t>
      </w:r>
      <w:r w:rsidR="00C065FB" w:rsidRPr="003262A0">
        <w:rPr>
          <w:rFonts w:eastAsia="Calibri" w:cs="Times New Roman"/>
        </w:rPr>
        <w:t xml:space="preserve"> (</w:t>
      </w:r>
      <w:r w:rsidR="00C065FB">
        <w:rPr>
          <w:rFonts w:eastAsia="Calibri" w:cs="Times New Roman"/>
        </w:rPr>
        <w:t xml:space="preserve">i.e., </w:t>
      </w:r>
      <w:r w:rsidR="003522FC">
        <w:rPr>
          <w:rFonts w:eastAsia="Calibri" w:cs="Times New Roman"/>
        </w:rPr>
        <w:t>does</w:t>
      </w:r>
      <w:r w:rsidR="00C75022">
        <w:rPr>
          <w:rFonts w:eastAsia="Calibri" w:cs="Times New Roman"/>
        </w:rPr>
        <w:t xml:space="preserve"> not refl</w:t>
      </w:r>
      <w:r w:rsidR="00A216A3">
        <w:rPr>
          <w:rFonts w:eastAsia="Calibri" w:cs="Times New Roman"/>
        </w:rPr>
        <w:t xml:space="preserve">ect any of the goals </w:t>
      </w:r>
      <w:r w:rsidR="00E91016">
        <w:rPr>
          <w:rFonts w:eastAsia="Calibri" w:cs="Times New Roman"/>
        </w:rPr>
        <w:t>communicated by the SS)</w:t>
      </w:r>
      <w:r w:rsidR="001334BC" w:rsidRPr="00211E40">
        <w:rPr>
          <w:rFonts w:eastAsia="Calibri" w:cs="Times New Roman"/>
        </w:rPr>
        <w:t xml:space="preserve"> and was</w:t>
      </w:r>
      <w:r w:rsidR="000D752F" w:rsidRPr="00211E40">
        <w:rPr>
          <w:rFonts w:eastAsia="Calibri" w:cs="Times New Roman"/>
        </w:rPr>
        <w:t xml:space="preserve"> </w:t>
      </w:r>
      <w:r w:rsidR="00A216A3">
        <w:rPr>
          <w:rFonts w:eastAsia="Calibri" w:cs="Times New Roman"/>
        </w:rPr>
        <w:t xml:space="preserve">being </w:t>
      </w:r>
      <w:r w:rsidR="000D752F" w:rsidRPr="00211E40">
        <w:rPr>
          <w:rFonts w:eastAsia="Calibri" w:cs="Times New Roman"/>
        </w:rPr>
        <w:t xml:space="preserve">offered for consideration with the understanding that: </w:t>
      </w:r>
    </w:p>
    <w:p w:rsidR="000D752F" w:rsidRPr="00A11164" w:rsidRDefault="000D752F" w:rsidP="00653637">
      <w:pPr>
        <w:numPr>
          <w:ilvl w:val="0"/>
          <w:numId w:val="72"/>
        </w:numPr>
        <w:rPr>
          <w:rFonts w:eastAsia="Calibri" w:cs="Times New Roman"/>
        </w:rPr>
      </w:pPr>
      <w:r w:rsidRPr="00211E40">
        <w:rPr>
          <w:rFonts w:eastAsia="Calibri" w:cs="Times New Roman"/>
        </w:rPr>
        <w:t xml:space="preserve">this change will make it easier in the future for inspectors to be able to identify software installed in equipment; </w:t>
      </w:r>
    </w:p>
    <w:p w:rsidR="000D752F" w:rsidRPr="00A11164" w:rsidRDefault="000D752F" w:rsidP="00653637">
      <w:pPr>
        <w:numPr>
          <w:ilvl w:val="0"/>
          <w:numId w:val="72"/>
        </w:numPr>
        <w:rPr>
          <w:rFonts w:eastAsia="Calibri" w:cs="Times New Roman"/>
        </w:rPr>
      </w:pPr>
      <w:r w:rsidRPr="00211E40">
        <w:rPr>
          <w:rFonts w:eastAsia="Calibri" w:cs="Times New Roman"/>
        </w:rPr>
        <w:t>a reasonable amount of time for the changes to take effect can be specified;</w:t>
      </w:r>
      <w:r w:rsidR="00502916">
        <w:rPr>
          <w:rFonts w:eastAsia="Calibri" w:cs="Times New Roman"/>
        </w:rPr>
        <w:t xml:space="preserve"> and</w:t>
      </w:r>
    </w:p>
    <w:p w:rsidR="00A216A3" w:rsidRDefault="000D752F" w:rsidP="00BF1E05">
      <w:pPr>
        <w:numPr>
          <w:ilvl w:val="0"/>
          <w:numId w:val="72"/>
        </w:numPr>
        <w:rPr>
          <w:rFonts w:eastAsia="Calibri" w:cs="Times New Roman"/>
        </w:rPr>
      </w:pPr>
      <w:r w:rsidRPr="00211E40">
        <w:rPr>
          <w:rFonts w:eastAsia="Calibri" w:cs="Times New Roman"/>
        </w:rPr>
        <w:t xml:space="preserve">it is probable that improvements in technology over time will make it easier for equipment manufacturers to comply.  </w:t>
      </w:r>
    </w:p>
    <w:p w:rsidR="000F53BF" w:rsidRPr="00A216A3" w:rsidRDefault="00EC546D" w:rsidP="00502916">
      <w:pPr>
        <w:ind w:left="360"/>
        <w:rPr>
          <w:rFonts w:eastAsia="Calibri" w:cs="Times New Roman"/>
        </w:rPr>
      </w:pPr>
      <w:r>
        <w:rPr>
          <w:rFonts w:eastAsia="Calibri" w:cs="Times New Roman"/>
        </w:rPr>
        <w:t xml:space="preserve">In addition to </w:t>
      </w:r>
      <w:r w:rsidR="00E42324">
        <w:rPr>
          <w:rFonts w:eastAsia="Calibri" w:cs="Times New Roman"/>
        </w:rPr>
        <w:t xml:space="preserve">the </w:t>
      </w:r>
      <w:r>
        <w:rPr>
          <w:rFonts w:eastAsia="Calibri" w:cs="Times New Roman"/>
        </w:rPr>
        <w:t>alternative changes proposed by OWM’s LMDP, a</w:t>
      </w:r>
      <w:r w:rsidR="00A216A3" w:rsidRPr="00A216A3">
        <w:rPr>
          <w:rFonts w:eastAsia="Calibri" w:cs="Times New Roman"/>
        </w:rPr>
        <w:t xml:space="preserve"> member of</w:t>
      </w:r>
      <w:r w:rsidR="00D05B7C">
        <w:rPr>
          <w:rFonts w:eastAsia="Calibri" w:cs="Times New Roman"/>
        </w:rPr>
        <w:t xml:space="preserve"> the SS</w:t>
      </w:r>
      <w:r w:rsidR="00A216A3" w:rsidRPr="00A216A3">
        <w:rPr>
          <w:rFonts w:eastAsia="Calibri" w:cs="Times New Roman"/>
        </w:rPr>
        <w:t xml:space="preserve"> </w:t>
      </w:r>
      <w:r>
        <w:rPr>
          <w:rFonts w:eastAsia="Calibri" w:cs="Times New Roman"/>
        </w:rPr>
        <w:t>submitted</w:t>
      </w:r>
      <w:r w:rsidR="00A216A3" w:rsidRPr="00A216A3">
        <w:rPr>
          <w:rFonts w:eastAsia="Calibri" w:cs="Times New Roman"/>
        </w:rPr>
        <w:t xml:space="preserve"> t</w:t>
      </w:r>
      <w:r w:rsidR="000F53BF" w:rsidRPr="00A216A3">
        <w:rPr>
          <w:rFonts w:eastAsia="Calibri" w:cs="Times New Roman"/>
        </w:rPr>
        <w:t>he following definition of “software-based devices” for discussion during the joint meeting of the Weighing a</w:t>
      </w:r>
      <w:r w:rsidR="00A216A3" w:rsidRPr="00A216A3">
        <w:rPr>
          <w:rFonts w:eastAsia="Calibri" w:cs="Times New Roman"/>
        </w:rPr>
        <w:t xml:space="preserve">nd Software Sectors and possible future inclusion into Appendix D of </w:t>
      </w:r>
      <w:r w:rsidR="000F53BF" w:rsidRPr="000E3FC8">
        <w:rPr>
          <w:rFonts w:eastAsia="Calibri" w:cs="Times New Roman"/>
        </w:rPr>
        <w:t>NIST Handbook 44</w:t>
      </w:r>
      <w:r w:rsidR="000F53BF" w:rsidRPr="00A216A3">
        <w:rPr>
          <w:rFonts w:eastAsia="Calibri" w:cs="Times New Roman"/>
        </w:rPr>
        <w:t xml:space="preserve">:  </w:t>
      </w:r>
    </w:p>
    <w:p w:rsidR="000F53BF" w:rsidRPr="000D752F" w:rsidRDefault="000F53BF" w:rsidP="00502916">
      <w:pPr>
        <w:ind w:left="720" w:right="360"/>
        <w:rPr>
          <w:rFonts w:eastAsia="Calibri" w:cs="Times New Roman"/>
        </w:rPr>
      </w:pPr>
      <w:r w:rsidRPr="000D752F">
        <w:rPr>
          <w:rFonts w:eastAsia="Calibri" w:cs="Times New Roman"/>
          <w:b/>
        </w:rPr>
        <w:t>software-based devices</w:t>
      </w:r>
      <w:r w:rsidR="00502916">
        <w:rPr>
          <w:rFonts w:eastAsia="Calibri" w:cs="Times New Roman"/>
          <w:b/>
        </w:rPr>
        <w:t>. –</w:t>
      </w:r>
      <w:r w:rsidRPr="000D752F">
        <w:rPr>
          <w:rFonts w:eastAsia="Calibri" w:cs="Times New Roman"/>
        </w:rPr>
        <w:t xml:space="preserve"> devices used to compute and control processes using software, where software is a general term for the programs and data used to operate the computers and/or related electronic devices.  Software-based device may also consist of just software (e.g., weigh in/weigh out software).</w:t>
      </w:r>
    </w:p>
    <w:p w:rsidR="00C0291E" w:rsidRPr="00502916" w:rsidRDefault="00C0291E" w:rsidP="00502916">
      <w:pPr>
        <w:spacing w:after="0"/>
        <w:rPr>
          <w:b/>
        </w:rPr>
      </w:pPr>
      <w:r w:rsidRPr="00502916">
        <w:rPr>
          <w:b/>
        </w:rPr>
        <w:t>Discussion/Conclusion</w:t>
      </w:r>
      <w:r w:rsidR="00502916">
        <w:rPr>
          <w:b/>
        </w:rPr>
        <w:t>:</w:t>
      </w:r>
    </w:p>
    <w:p w:rsidR="00311903" w:rsidRDefault="00977391" w:rsidP="00502916">
      <w:r>
        <w:t xml:space="preserve">During the joint meeting of the Weighing and Software Sectors, the Chairman of the SS </w:t>
      </w:r>
      <w:r w:rsidR="009F7069">
        <w:t>led a discussion on the identification of software; more specifically, the changes that have been proposed or that are needed to G-S.1. and G</w:t>
      </w:r>
      <w:r w:rsidR="00502916">
        <w:noBreakHyphen/>
      </w:r>
      <w:r w:rsidR="009F7069">
        <w:t xml:space="preserve">S.1.1. </w:t>
      </w:r>
      <w:r w:rsidR="001B6CBF">
        <w:t xml:space="preserve">and the reasons why these changes are important.  </w:t>
      </w:r>
      <w:r w:rsidR="009F7069">
        <w:t>He reviewed the SS</w:t>
      </w:r>
      <w:r>
        <w:t>’s</w:t>
      </w:r>
      <w:r w:rsidR="001B6CBF">
        <w:t xml:space="preserve"> 2013 draft proposal to amend G</w:t>
      </w:r>
      <w:r w:rsidR="001B6CBF">
        <w:noBreakHyphen/>
      </w:r>
      <w:r>
        <w:t xml:space="preserve">S.1. and G-S.1.1. and the comments that had been received since its distribution.  </w:t>
      </w:r>
      <w:r w:rsidR="00583B02">
        <w:t xml:space="preserve">Very few constructive comments had </w:t>
      </w:r>
      <w:r w:rsidR="00C065FB">
        <w:t>been received</w:t>
      </w:r>
      <w:r w:rsidR="00583B02">
        <w:t xml:space="preserve"> except for some comments provided by NIST</w:t>
      </w:r>
      <w:r w:rsidR="00502916">
        <w:t>,</w:t>
      </w:r>
      <w:r w:rsidR="00583B02">
        <w:t xml:space="preserve"> OWM, whi</w:t>
      </w:r>
      <w:r w:rsidR="00BB0F7A">
        <w:t>ch the Chairman</w:t>
      </w:r>
      <w:r w:rsidR="00583B02">
        <w:t xml:space="preserve"> reviewed</w:t>
      </w:r>
      <w:r w:rsidR="00BB0F7A">
        <w:t xml:space="preserve"> one by one; requesting additional clarification from the NIST Technical advisor as needed.  </w:t>
      </w:r>
      <w:r w:rsidR="00583B02">
        <w:t xml:space="preserve"> </w:t>
      </w:r>
    </w:p>
    <w:p w:rsidR="00BB0F7A" w:rsidRDefault="0074109C" w:rsidP="000F41C7">
      <w:r>
        <w:t>Onc</w:t>
      </w:r>
      <w:r w:rsidR="00CE6608">
        <w:t>e th</w:t>
      </w:r>
      <w:r w:rsidR="0008333F">
        <w:t>e</w:t>
      </w:r>
      <w:r>
        <w:t xml:space="preserve"> review </w:t>
      </w:r>
      <w:r w:rsidR="00C065FB">
        <w:t xml:space="preserve">of the Sector’s draft proposal </w:t>
      </w:r>
      <w:r>
        <w:t>had been completed, i</w:t>
      </w:r>
      <w:r w:rsidR="00BB0F7A">
        <w:t>t was then pointed out that NIST OWM’s LMD</w:t>
      </w:r>
      <w:r w:rsidR="00B97450">
        <w:t>P</w:t>
      </w:r>
      <w:r w:rsidR="00BB0F7A">
        <w:t xml:space="preserve"> had developed some suggested alternative changes to the SS’s pr</w:t>
      </w:r>
      <w:r>
        <w:t>oposal at the request of the SS.  Membe</w:t>
      </w:r>
      <w:r w:rsidR="00CE6608">
        <w:t>rs of both</w:t>
      </w:r>
      <w:r>
        <w:t xml:space="preserve"> </w:t>
      </w:r>
      <w:r w:rsidR="00097CDB">
        <w:t>S</w:t>
      </w:r>
      <w:r>
        <w:t xml:space="preserve">ectors were asked to review and consider the alternative changes proposed by OWM’s LMDP, which were provided in a handout </w:t>
      </w:r>
      <w:r w:rsidR="00CE6608">
        <w:t>to members of both sectors and displayed on screen</w:t>
      </w:r>
      <w:r>
        <w:t xml:space="preserve">.   </w:t>
      </w:r>
    </w:p>
    <w:p w:rsidR="0008333F" w:rsidRDefault="00CE6608" w:rsidP="000F41C7">
      <w:r>
        <w:t>T</w:t>
      </w:r>
      <w:r w:rsidR="004431D2">
        <w:t xml:space="preserve">he </w:t>
      </w:r>
      <w:r w:rsidR="00D05B7C">
        <w:t xml:space="preserve">NIST Technical Advisor to the WS, also </w:t>
      </w:r>
      <w:r w:rsidR="00C065FB">
        <w:t xml:space="preserve">a </w:t>
      </w:r>
      <w:r w:rsidR="00D05B7C">
        <w:t>member of OWM’</w:t>
      </w:r>
      <w:r>
        <w:t>s LMDP</w:t>
      </w:r>
      <w:r w:rsidR="00C065FB">
        <w:t>,</w:t>
      </w:r>
      <w:r>
        <w:t xml:space="preserve"> </w:t>
      </w:r>
      <w:r w:rsidR="00D05B7C">
        <w:t xml:space="preserve">explained the reasons for OWM’s proposed </w:t>
      </w:r>
      <w:r w:rsidR="00703CF0">
        <w:t xml:space="preserve">alternative </w:t>
      </w:r>
      <w:r w:rsidR="00D05B7C">
        <w:t>changes to G-S.1. Iden</w:t>
      </w:r>
      <w:r w:rsidR="00703CF0">
        <w:t>ti</w:t>
      </w:r>
      <w:r w:rsidR="00D05B7C">
        <w:t xml:space="preserve">fication. </w:t>
      </w:r>
      <w:r>
        <w:t xml:space="preserve"> </w:t>
      </w:r>
      <w:r w:rsidR="0040298E">
        <w:t>Initial d</w:t>
      </w:r>
      <w:r w:rsidR="0008333F">
        <w:t xml:space="preserve">iscussions </w:t>
      </w:r>
      <w:r w:rsidR="0040298E">
        <w:t xml:space="preserve">of the group </w:t>
      </w:r>
      <w:r w:rsidR="00C065FB">
        <w:t xml:space="preserve">regarding OWM’s draft changes </w:t>
      </w:r>
      <w:r w:rsidR="00D73533">
        <w:t>mostly</w:t>
      </w:r>
      <w:r w:rsidR="0008333F">
        <w:t xml:space="preserve"> concentrate</w:t>
      </w:r>
      <w:r w:rsidR="00D73533">
        <w:t>d</w:t>
      </w:r>
      <w:r w:rsidR="0008333F">
        <w:t xml:space="preserve"> on three main issues/concerns as follows:</w:t>
      </w:r>
    </w:p>
    <w:p w:rsidR="0008333F" w:rsidRDefault="006C2A13" w:rsidP="00097CDB">
      <w:pPr>
        <w:pStyle w:val="ListParagraph"/>
        <w:numPr>
          <w:ilvl w:val="3"/>
          <w:numId w:val="7"/>
        </w:numPr>
        <w:ind w:left="720"/>
        <w:contextualSpacing w:val="0"/>
      </w:pPr>
      <w:r>
        <w:lastRenderedPageBreak/>
        <w:t>Why is</w:t>
      </w:r>
      <w:r w:rsidR="0008333F">
        <w:t xml:space="preserve"> it necessary to retain the term “not-built-for-purpose software-based devices” and add en</w:t>
      </w:r>
      <w:r>
        <w:t xml:space="preserve">forcement dates to </w:t>
      </w:r>
      <w:r w:rsidR="0008333F">
        <w:t>G-S.1.(d)</w:t>
      </w:r>
      <w:r>
        <w:t xml:space="preserve"> when it is the Sector’s intention to treat built-for-purpose and not</w:t>
      </w:r>
      <w:r>
        <w:noBreakHyphen/>
        <w:t>built</w:t>
      </w:r>
      <w:r>
        <w:noBreakHyphen/>
        <w:t>for-purpose devi</w:t>
      </w:r>
      <w:r w:rsidR="00661CAE">
        <w:t>ces the same with respect to</w:t>
      </w:r>
      <w:r>
        <w:t xml:space="preserve"> identifying software</w:t>
      </w:r>
      <w:r w:rsidR="0008333F">
        <w:t>?</w:t>
      </w:r>
    </w:p>
    <w:p w:rsidR="006931DB" w:rsidRDefault="00E42324" w:rsidP="00097CDB">
      <w:pPr>
        <w:pStyle w:val="ListParagraph"/>
        <w:numPr>
          <w:ilvl w:val="3"/>
          <w:numId w:val="7"/>
        </w:numPr>
        <w:ind w:left="720"/>
        <w:contextualSpacing w:val="0"/>
      </w:pPr>
      <w:r>
        <w:t>Consideration of t</w:t>
      </w:r>
      <w:r w:rsidR="0040298E">
        <w:t>he text that OWM had developed and was proposing for addition to G-S.1.(</w:t>
      </w:r>
      <w:r w:rsidR="006C2A13">
        <w:t>d) iii.</w:t>
      </w:r>
    </w:p>
    <w:p w:rsidR="0040298E" w:rsidRDefault="006C2A13" w:rsidP="00097CDB">
      <w:pPr>
        <w:pStyle w:val="ListParagraph"/>
        <w:numPr>
          <w:ilvl w:val="3"/>
          <w:numId w:val="7"/>
        </w:numPr>
        <w:ind w:left="720"/>
        <w:contextualSpacing w:val="0"/>
      </w:pPr>
      <w:r>
        <w:t xml:space="preserve">What would be the </w:t>
      </w:r>
      <w:r w:rsidR="0040298E">
        <w:t>effective dates of any c</w:t>
      </w:r>
      <w:r>
        <w:t>hanges agreed upon by the group?</w:t>
      </w:r>
      <w:r w:rsidR="0040298E">
        <w:t xml:space="preserve">  </w:t>
      </w:r>
    </w:p>
    <w:p w:rsidR="006931DB" w:rsidRDefault="006931DB" w:rsidP="000F41C7">
      <w:pPr>
        <w:tabs>
          <w:tab w:val="left" w:pos="360"/>
        </w:tabs>
      </w:pPr>
      <w:r>
        <w:t xml:space="preserve">The following is a brief summary of the discussions and actions taken by the two </w:t>
      </w:r>
      <w:r w:rsidR="001F2117">
        <w:t>S</w:t>
      </w:r>
      <w:r>
        <w:t>ectors relative to these three issues/concerns:</w:t>
      </w:r>
    </w:p>
    <w:p w:rsidR="006931DB" w:rsidRDefault="00703CF0" w:rsidP="00097CDB">
      <w:pPr>
        <w:pStyle w:val="ListParagraph"/>
        <w:numPr>
          <w:ilvl w:val="6"/>
          <w:numId w:val="7"/>
        </w:numPr>
        <w:ind w:left="720"/>
        <w:contextualSpacing w:val="0"/>
      </w:pPr>
      <w:r>
        <w:t>With regard to the changes proposed to G-S.1.(d)</w:t>
      </w:r>
      <w:r w:rsidR="006931DB">
        <w:t>,</w:t>
      </w:r>
      <w:r>
        <w:t xml:space="preserve"> </w:t>
      </w:r>
      <w:r w:rsidR="004127AB">
        <w:t xml:space="preserve">the NIST Technical Advisor </w:t>
      </w:r>
      <w:r w:rsidR="00443387">
        <w:t xml:space="preserve">to the WS </w:t>
      </w:r>
      <w:r>
        <w:t xml:space="preserve">indicated that it was </w:t>
      </w:r>
      <w:r w:rsidR="003522FC">
        <w:t xml:space="preserve">OWM’s view that </w:t>
      </w:r>
      <w:r w:rsidR="00200051">
        <w:t>a</w:t>
      </w:r>
      <w:r w:rsidR="004127AB">
        <w:t xml:space="preserve"> </w:t>
      </w:r>
      <w:r w:rsidR="003522FC">
        <w:t>separation between</w:t>
      </w:r>
      <w:r>
        <w:t xml:space="preserve"> built-f</w:t>
      </w:r>
      <w:r w:rsidR="004127AB">
        <w:t>or purpose and not</w:t>
      </w:r>
      <w:r w:rsidR="00E34737">
        <w:noBreakHyphen/>
      </w:r>
      <w:r w:rsidR="004127AB">
        <w:t>built-for-purpose software</w:t>
      </w:r>
      <w:r w:rsidR="001C6EC2">
        <w:noBreakHyphen/>
      </w:r>
      <w:r>
        <w:t xml:space="preserve">based devices </w:t>
      </w:r>
      <w:r w:rsidR="003522FC">
        <w:t xml:space="preserve">needed to be maintained within the paragraph </w:t>
      </w:r>
      <w:r>
        <w:t>because the current requirement (i.e., G-S.1.(d)) only applies to not-built-for-purpose software-based devices</w:t>
      </w:r>
      <w:r w:rsidR="004127AB">
        <w:t xml:space="preserve">.  Although </w:t>
      </w:r>
      <w:r>
        <w:t>the SS</w:t>
      </w:r>
      <w:r w:rsidR="004127AB">
        <w:t>’s intention is</w:t>
      </w:r>
      <w:r>
        <w:t xml:space="preserve"> to expand the requirement to apply to all electronic devices</w:t>
      </w:r>
      <w:r w:rsidR="004127AB">
        <w:t>, it would not be appropriate</w:t>
      </w:r>
      <w:r w:rsidR="001C6EC2">
        <w:t xml:space="preserve"> </w:t>
      </w:r>
      <w:r w:rsidR="004127AB">
        <w:t>to require</w:t>
      </w:r>
      <w:r w:rsidR="003522FC">
        <w:t xml:space="preserve"> existing</w:t>
      </w:r>
      <w:r w:rsidR="004127AB">
        <w:t xml:space="preserve"> built</w:t>
      </w:r>
      <w:r w:rsidR="003522FC">
        <w:noBreakHyphen/>
      </w:r>
      <w:r w:rsidR="004127AB">
        <w:t>for</w:t>
      </w:r>
      <w:r w:rsidR="003522FC">
        <w:noBreakHyphen/>
      </w:r>
      <w:r w:rsidR="004127AB">
        <w:t>purpose</w:t>
      </w:r>
      <w:r w:rsidR="003522FC">
        <w:noBreakHyphen/>
      </w:r>
      <w:r w:rsidR="00E34737">
        <w:t>equipment</w:t>
      </w:r>
      <w:r w:rsidR="003522FC">
        <w:t>, which is</w:t>
      </w:r>
      <w:r w:rsidR="00E34737">
        <w:t xml:space="preserve"> already in service</w:t>
      </w:r>
      <w:r w:rsidR="003522FC">
        <w:t>,</w:t>
      </w:r>
      <w:r w:rsidR="00E34737">
        <w:t xml:space="preserve"> to </w:t>
      </w:r>
      <w:r w:rsidR="004127AB">
        <w:t xml:space="preserve">comply </w:t>
      </w:r>
      <w:r w:rsidR="00E42324">
        <w:t xml:space="preserve">with the proposed changes to G-S.1. </w:t>
      </w:r>
      <w:r w:rsidR="001C6EC2">
        <w:t>since this equipment has</w:t>
      </w:r>
      <w:r w:rsidR="006F7192">
        <w:t xml:space="preserve"> </w:t>
      </w:r>
      <w:r w:rsidR="00E34737">
        <w:t>not had to do so previously.</w:t>
      </w:r>
      <w:r w:rsidR="006F7192">
        <w:t xml:space="preserve">  </w:t>
      </w:r>
      <w:r w:rsidR="00E42324">
        <w:t xml:space="preserve">Updating existing </w:t>
      </w:r>
      <w:r w:rsidR="001C6EC2">
        <w:t>equipment</w:t>
      </w:r>
      <w:r w:rsidR="003522FC">
        <w:t>, in order to make it comply with new requirements,</w:t>
      </w:r>
      <w:r w:rsidR="00E34737">
        <w:t xml:space="preserve"> </w:t>
      </w:r>
      <w:r w:rsidR="003522FC">
        <w:t>could be costly to both</w:t>
      </w:r>
      <w:r w:rsidR="001C6EC2">
        <w:t xml:space="preserve"> manufacturers and device owners.</w:t>
      </w:r>
      <w:r w:rsidR="00097CDB">
        <w:t xml:space="preserve"> </w:t>
      </w:r>
      <w:r w:rsidR="001C6EC2">
        <w:t xml:space="preserve"> </w:t>
      </w:r>
      <w:r w:rsidR="006F7192">
        <w:t>Additionally, i</w:t>
      </w:r>
      <w:r w:rsidR="004127AB">
        <w:t xml:space="preserve">t may not be possible for some </w:t>
      </w:r>
      <w:r w:rsidR="00E34737">
        <w:t>built</w:t>
      </w:r>
      <w:r w:rsidR="00E34737">
        <w:noBreakHyphen/>
      </w:r>
      <w:r w:rsidR="00200051">
        <w:t xml:space="preserve">for-purpose </w:t>
      </w:r>
      <w:r w:rsidR="00213557">
        <w:t>devices</w:t>
      </w:r>
      <w:r w:rsidR="004127AB">
        <w:t xml:space="preserve"> to </w:t>
      </w:r>
      <w:r w:rsidR="00200051">
        <w:t>provide an indication of</w:t>
      </w:r>
      <w:r w:rsidR="00200051" w:rsidRPr="006931DB">
        <w:rPr>
          <w:rFonts w:eastAsia="Calibri" w:cs="Times New Roman"/>
          <w:szCs w:val="20"/>
        </w:rPr>
        <w:t xml:space="preserve"> the current software version or revision identifier</w:t>
      </w:r>
      <w:r w:rsidR="001C6EC2" w:rsidRPr="006931DB">
        <w:rPr>
          <w:rFonts w:eastAsia="Calibri" w:cs="Times New Roman"/>
          <w:szCs w:val="20"/>
        </w:rPr>
        <w:t>.  A</w:t>
      </w:r>
      <w:r w:rsidR="007B2078">
        <w:rPr>
          <w:rFonts w:eastAsia="Calibri" w:cs="Times New Roman"/>
          <w:szCs w:val="20"/>
        </w:rPr>
        <w:t>lthough</w:t>
      </w:r>
      <w:r w:rsidR="006F7192" w:rsidRPr="006931DB">
        <w:rPr>
          <w:rFonts w:eastAsia="Calibri" w:cs="Times New Roman"/>
          <w:szCs w:val="20"/>
        </w:rPr>
        <w:t xml:space="preserve"> marking of the version or revision identifier</w:t>
      </w:r>
      <w:r w:rsidR="007B2078">
        <w:rPr>
          <w:rFonts w:eastAsia="Calibri" w:cs="Times New Roman"/>
          <w:szCs w:val="20"/>
        </w:rPr>
        <w:t xml:space="preserve"> using a label affixed to the device </w:t>
      </w:r>
      <w:r w:rsidR="001C6EC2" w:rsidRPr="006931DB">
        <w:rPr>
          <w:rFonts w:eastAsia="Calibri" w:cs="Times New Roman"/>
          <w:szCs w:val="20"/>
        </w:rPr>
        <w:t>might</w:t>
      </w:r>
      <w:r w:rsidR="006F7192" w:rsidRPr="006931DB">
        <w:rPr>
          <w:rFonts w:eastAsia="Calibri" w:cs="Times New Roman"/>
          <w:szCs w:val="20"/>
        </w:rPr>
        <w:t xml:space="preserve"> be an option</w:t>
      </w:r>
      <w:r w:rsidR="001C6EC2" w:rsidRPr="006931DB">
        <w:rPr>
          <w:rFonts w:eastAsia="Calibri" w:cs="Times New Roman"/>
          <w:szCs w:val="20"/>
        </w:rPr>
        <w:t xml:space="preserve">, how would officials be able to tell if the </w:t>
      </w:r>
      <w:r w:rsidR="00443387" w:rsidRPr="006931DB">
        <w:rPr>
          <w:rFonts w:eastAsia="Calibri" w:cs="Times New Roman"/>
          <w:szCs w:val="20"/>
        </w:rPr>
        <w:t xml:space="preserve">version of </w:t>
      </w:r>
      <w:r w:rsidR="001C6EC2" w:rsidRPr="006931DB">
        <w:rPr>
          <w:rFonts w:eastAsia="Calibri" w:cs="Times New Roman"/>
          <w:szCs w:val="20"/>
        </w:rPr>
        <w:t xml:space="preserve">software </w:t>
      </w:r>
      <w:r w:rsidR="00443387" w:rsidRPr="006931DB">
        <w:rPr>
          <w:rFonts w:eastAsia="Calibri" w:cs="Times New Roman"/>
          <w:szCs w:val="20"/>
        </w:rPr>
        <w:t xml:space="preserve">installed in the device actually </w:t>
      </w:r>
      <w:r w:rsidR="007B2078">
        <w:rPr>
          <w:rFonts w:eastAsia="Calibri" w:cs="Times New Roman"/>
          <w:szCs w:val="20"/>
        </w:rPr>
        <w:t>matched the</w:t>
      </w:r>
      <w:r w:rsidR="00443387" w:rsidRPr="006931DB">
        <w:rPr>
          <w:rFonts w:eastAsia="Calibri" w:cs="Times New Roman"/>
          <w:szCs w:val="20"/>
        </w:rPr>
        <w:t xml:space="preserve"> marking on the device? </w:t>
      </w:r>
      <w:r w:rsidR="008F57CB">
        <w:rPr>
          <w:rFonts w:eastAsia="Calibri" w:cs="Times New Roman"/>
          <w:szCs w:val="20"/>
        </w:rPr>
        <w:t xml:space="preserve"> </w:t>
      </w:r>
      <w:r w:rsidR="004127AB">
        <w:t xml:space="preserve">By adding </w:t>
      </w:r>
      <w:r w:rsidR="008F57CB">
        <w:t xml:space="preserve">effective dates, </w:t>
      </w:r>
      <w:r w:rsidR="00200051">
        <w:t>as proposed</w:t>
      </w:r>
      <w:r w:rsidR="00470DEA">
        <w:t>, the separation can</w:t>
      </w:r>
      <w:r w:rsidR="004127AB">
        <w:t xml:space="preserve"> be maintained and still</w:t>
      </w:r>
      <w:r w:rsidR="00200051">
        <w:t xml:space="preserve"> provide a means of requiring </w:t>
      </w:r>
      <w:r w:rsidR="00200051" w:rsidRPr="00211E40">
        <w:rPr>
          <w:u w:val="single"/>
        </w:rPr>
        <w:t>all</w:t>
      </w:r>
      <w:r w:rsidR="00200051">
        <w:t xml:space="preserve"> new </w:t>
      </w:r>
      <w:r w:rsidR="00443387">
        <w:t xml:space="preserve">electronic </w:t>
      </w:r>
      <w:r w:rsidR="00200051">
        <w:t>equipment to comply.</w:t>
      </w:r>
      <w:r w:rsidR="001C6EC2">
        <w:t xml:space="preserve">  </w:t>
      </w:r>
      <w:r w:rsidR="006B77F5" w:rsidRPr="006B77F5">
        <w:t xml:space="preserve">The NIST Technical Advisor also acknowledged that it may be possible at some future date to remove the reference to “not built for-purpose” in the paragraph.  </w:t>
      </w:r>
      <w:r w:rsidR="007A60FA">
        <w:t xml:space="preserve">Members of the two </w:t>
      </w:r>
      <w:r w:rsidR="00097CDB">
        <w:t>S</w:t>
      </w:r>
      <w:r w:rsidR="007A60FA">
        <w:t>ectors</w:t>
      </w:r>
      <w:r w:rsidR="00213557">
        <w:t xml:space="preserve"> agreed, although it was decided that the</w:t>
      </w:r>
      <w:r w:rsidR="00470DEA">
        <w:t xml:space="preserve"> words “</w:t>
      </w:r>
      <w:r w:rsidR="00470DEA" w:rsidRPr="00470DEA">
        <w:t>through December 31, 2015</w:t>
      </w:r>
      <w:r w:rsidR="00470DEA">
        <w:t xml:space="preserve">” </w:t>
      </w:r>
      <w:r w:rsidR="006B77F5">
        <w:t>in the lead-</w:t>
      </w:r>
      <w:r w:rsidR="007A60FA">
        <w:t>in sentence of G-S</w:t>
      </w:r>
      <w:r w:rsidR="00213557">
        <w:t>.1.</w:t>
      </w:r>
      <w:r w:rsidR="007A60FA">
        <w:t xml:space="preserve">(d) </w:t>
      </w:r>
      <w:r w:rsidR="00213557">
        <w:t xml:space="preserve">should be deleted </w:t>
      </w:r>
      <w:r w:rsidR="00661CAE">
        <w:t>because</w:t>
      </w:r>
      <w:r w:rsidR="00470DEA">
        <w:t xml:space="preserve"> </w:t>
      </w:r>
      <w:r w:rsidR="007A60FA">
        <w:t>the inclusion of this date is</w:t>
      </w:r>
      <w:r w:rsidR="00470DEA">
        <w:t xml:space="preserve"> not necessary and its remova</w:t>
      </w:r>
      <w:r w:rsidR="007A60FA">
        <w:t>l does</w:t>
      </w:r>
      <w:r w:rsidR="00470DEA">
        <w:t xml:space="preserve"> not</w:t>
      </w:r>
      <w:r w:rsidR="007A60FA">
        <w:t xml:space="preserve"> in any way</w:t>
      </w:r>
      <w:r w:rsidR="00470DEA">
        <w:t xml:space="preserve"> change the proposal. </w:t>
      </w:r>
    </w:p>
    <w:p w:rsidR="00443387" w:rsidRDefault="004A2FB7" w:rsidP="00097CDB">
      <w:pPr>
        <w:pStyle w:val="ListParagraph"/>
        <w:numPr>
          <w:ilvl w:val="0"/>
          <w:numId w:val="7"/>
        </w:numPr>
        <w:contextualSpacing w:val="0"/>
      </w:pPr>
      <w:r>
        <w:t>There were significant concerns raised by equipment m</w:t>
      </w:r>
      <w:r w:rsidR="00443387" w:rsidRPr="00211E40">
        <w:t xml:space="preserve">anufacturers regarding </w:t>
      </w:r>
      <w:r w:rsidR="006474E6">
        <w:t xml:space="preserve">OWM’s </w:t>
      </w:r>
      <w:r w:rsidR="00213557">
        <w:t xml:space="preserve">suggested </w:t>
      </w:r>
      <w:r w:rsidR="006474E6">
        <w:t xml:space="preserve">proposal to require the </w:t>
      </w:r>
      <w:r w:rsidR="00443387" w:rsidRPr="00211E40">
        <w:t xml:space="preserve">continuous display of the version </w:t>
      </w:r>
      <w:r w:rsidR="006474E6">
        <w:t xml:space="preserve">or </w:t>
      </w:r>
      <w:r w:rsidR="006474E6" w:rsidRPr="006474E6">
        <w:t xml:space="preserve">revision identifier </w:t>
      </w:r>
      <w:r w:rsidR="006474E6">
        <w:t>on software-based equipment having</w:t>
      </w:r>
      <w:r w:rsidR="006474E6" w:rsidRPr="006474E6">
        <w:t xml:space="preserve"> a digital display</w:t>
      </w:r>
      <w:r w:rsidR="006474E6">
        <w:t xml:space="preserve">.  </w:t>
      </w:r>
      <w:r>
        <w:t>It was stated that some displays</w:t>
      </w:r>
      <w:r w:rsidR="0019373A">
        <w:t>;</w:t>
      </w:r>
      <w:r>
        <w:t xml:space="preserve"> </w:t>
      </w:r>
      <w:r w:rsidR="006474E6">
        <w:t>specifically</w:t>
      </w:r>
      <w:r w:rsidR="0019373A">
        <w:t xml:space="preserve"> referenced were</w:t>
      </w:r>
      <w:r w:rsidR="006474E6">
        <w:t xml:space="preserve"> </w:t>
      </w:r>
      <w:r w:rsidR="00213557">
        <w:t>“seven-</w:t>
      </w:r>
      <w:r>
        <w:t>segment digital displays of simple design,</w:t>
      </w:r>
      <w:r w:rsidR="00213557">
        <w:t>”</w:t>
      </w:r>
      <w:r>
        <w:t xml:space="preserve"> do not have the capability of complying with the</w:t>
      </w:r>
      <w:r w:rsidR="006474E6">
        <w:t xml:space="preserve"> proposed </w:t>
      </w:r>
      <w:r w:rsidR="008F57CB">
        <w:t>note</w:t>
      </w:r>
      <w:r w:rsidR="006474E6">
        <w:t xml:space="preserve"> that had been</w:t>
      </w:r>
      <w:r>
        <w:t xml:space="preserve"> developed by OWM</w:t>
      </w:r>
      <w:r w:rsidR="0019373A">
        <w:t xml:space="preserve">.  It was also stated that </w:t>
      </w:r>
      <w:r w:rsidR="006B77F5">
        <w:t>customer demand</w:t>
      </w:r>
      <w:r w:rsidR="0019373A">
        <w:t xml:space="preserve"> for </w:t>
      </w:r>
      <w:r w:rsidR="006B77F5">
        <w:t>these</w:t>
      </w:r>
      <w:r w:rsidR="0019373A">
        <w:t xml:space="preserve"> simple displays</w:t>
      </w:r>
      <w:r>
        <w:t xml:space="preserve"> </w:t>
      </w:r>
      <w:r w:rsidR="006474E6">
        <w:t xml:space="preserve">remains steady </w:t>
      </w:r>
      <w:r w:rsidR="006B77F5">
        <w:t>among</w:t>
      </w:r>
      <w:r w:rsidR="0019373A">
        <w:t xml:space="preserve"> </w:t>
      </w:r>
      <w:r w:rsidR="00213557">
        <w:t xml:space="preserve">the different </w:t>
      </w:r>
      <w:r w:rsidR="0019373A">
        <w:t xml:space="preserve">scale manufacturers because of their </w:t>
      </w:r>
      <w:r w:rsidR="006B77F5">
        <w:t xml:space="preserve">low </w:t>
      </w:r>
      <w:r>
        <w:t>cost</w:t>
      </w:r>
      <w:r w:rsidR="0019373A">
        <w:t xml:space="preserve"> in relation</w:t>
      </w:r>
      <w:r w:rsidR="006474E6">
        <w:t xml:space="preserve"> to other digital displays that incorporate more current </w:t>
      </w:r>
      <w:r w:rsidR="0019373A">
        <w:t xml:space="preserve">and complex </w:t>
      </w:r>
      <w:r w:rsidR="006474E6">
        <w:t xml:space="preserve">technology.  </w:t>
      </w:r>
      <w:r>
        <w:t xml:space="preserve">That is, some customers aren’t willing to pay the </w:t>
      </w:r>
      <w:r w:rsidR="0019373A">
        <w:t>extra money for a more complex</w:t>
      </w:r>
      <w:r>
        <w:t xml:space="preserve"> display</w:t>
      </w:r>
      <w:r w:rsidR="0019373A">
        <w:t xml:space="preserve"> that can be made to comply with OWM’s proposed note, such as one of the graphic types, </w:t>
      </w:r>
      <w:r>
        <w:t xml:space="preserve">when all that’s needed is a </w:t>
      </w:r>
      <w:r w:rsidR="0019373A">
        <w:t>simple basi</w:t>
      </w:r>
      <w:r w:rsidR="00E44017">
        <w:t>c</w:t>
      </w:r>
      <w:r w:rsidR="0019373A">
        <w:t xml:space="preserve"> display.  Manufacturers did not see this situation changing and stated that sales of these displays are driven by their low cost.  Another concern </w:t>
      </w:r>
      <w:r w:rsidR="00470DEA">
        <w:t xml:space="preserve">was </w:t>
      </w:r>
      <w:r w:rsidR="00443387" w:rsidRPr="00211E40">
        <w:t xml:space="preserve">the valuable “real estate” </w:t>
      </w:r>
      <w:r w:rsidR="00470DEA">
        <w:t xml:space="preserve">that the version or revision identifier </w:t>
      </w:r>
      <w:r w:rsidR="00443387" w:rsidRPr="00211E40">
        <w:t>would take up</w:t>
      </w:r>
      <w:r w:rsidR="00470DEA">
        <w:t xml:space="preserve"> if it were continuously displayed</w:t>
      </w:r>
      <w:r w:rsidR="00443387" w:rsidRPr="00211E40">
        <w:t>.</w:t>
      </w:r>
    </w:p>
    <w:p w:rsidR="009218A8" w:rsidRDefault="009218A8" w:rsidP="000F41C7">
      <w:pPr>
        <w:pStyle w:val="ListParagraph"/>
        <w:numPr>
          <w:ilvl w:val="0"/>
          <w:numId w:val="7"/>
        </w:numPr>
      </w:pPr>
      <w:r>
        <w:t>In consideration of the fact that the proposed changes, if adopted, would require both built-for</w:t>
      </w:r>
      <w:r w:rsidR="00097CDB">
        <w:t>-</w:t>
      </w:r>
      <w:r>
        <w:t xml:space="preserve">purpose and not-built-for-purpose software-based equipment to continuously display the current software version or revision identifier or that </w:t>
      </w:r>
      <w:r w:rsidR="00213557">
        <w:t xml:space="preserve">this information </w:t>
      </w:r>
      <w:r>
        <w:t xml:space="preserve">be </w:t>
      </w:r>
      <w:r w:rsidRPr="009218A8">
        <w:t>accessible via the display menus</w:t>
      </w:r>
      <w:r>
        <w:t xml:space="preserve">, members of the two </w:t>
      </w:r>
      <w:r w:rsidR="00097CDB">
        <w:t>S</w:t>
      </w:r>
      <w:r>
        <w:t>ectors felt that the 2016 effective date proposed by OWM did not provide enough</w:t>
      </w:r>
      <w:r w:rsidR="00213557">
        <w:t xml:space="preserve"> lead-</w:t>
      </w:r>
      <w:r>
        <w:t>in time</w:t>
      </w:r>
      <w:r w:rsidR="006931DB">
        <w:t xml:space="preserve"> for equipment manufacturers</w:t>
      </w:r>
      <w:r>
        <w:t xml:space="preserve">.  </w:t>
      </w:r>
      <w:r w:rsidR="006931DB">
        <w:t>Thus, t</w:t>
      </w:r>
      <w:r>
        <w:t xml:space="preserve">he </w:t>
      </w:r>
      <w:r w:rsidR="00097CDB">
        <w:t>S</w:t>
      </w:r>
      <w:r>
        <w:t>ectors agreed to extend the date to 2020 by amending OWM’s proposal to reflect this new date.</w:t>
      </w:r>
    </w:p>
    <w:p w:rsidR="006B77F5" w:rsidRPr="00211E40" w:rsidRDefault="006931DB" w:rsidP="000F41C7">
      <w:r>
        <w:t xml:space="preserve">A fourth issue/concern, which was </w:t>
      </w:r>
      <w:r w:rsidR="00CC5377">
        <w:t>raised</w:t>
      </w:r>
      <w:r>
        <w:t xml:space="preserve"> </w:t>
      </w:r>
      <w:r w:rsidR="00CC5377">
        <w:t xml:space="preserve">by an equipment manufacturer </w:t>
      </w:r>
      <w:r>
        <w:t xml:space="preserve">somewhat later in the discussions, is that some </w:t>
      </w:r>
      <w:r w:rsidR="00692957">
        <w:t>built-for-</w:t>
      </w:r>
      <w:r w:rsidR="007809CC">
        <w:t xml:space="preserve">purpose equipment </w:t>
      </w:r>
      <w:r>
        <w:t>have</w:t>
      </w:r>
      <w:r w:rsidR="007809CC">
        <w:t xml:space="preserve"> limited</w:t>
      </w:r>
      <w:r>
        <w:t xml:space="preserve"> capability of displaying letters of the alphabet</w:t>
      </w:r>
      <w:r w:rsidR="008F57CB">
        <w:t>,</w:t>
      </w:r>
      <w:r w:rsidR="005234AC">
        <w:t xml:space="preserve"> and therefore</w:t>
      </w:r>
      <w:r w:rsidR="008F57CB">
        <w:t>,</w:t>
      </w:r>
      <w:r w:rsidR="005234AC">
        <w:t xml:space="preserve"> unable to comply with the prefacing requirement</w:t>
      </w:r>
      <w:r w:rsidR="008F57CB">
        <w:t>s</w:t>
      </w:r>
      <w:r w:rsidR="005234AC">
        <w:t xml:space="preserve"> specified in G-S.1.(d)(1) and G-S.1.(d)(2)</w:t>
      </w:r>
      <w:r>
        <w:t xml:space="preserve">.  </w:t>
      </w:r>
      <w:r w:rsidR="008F57CB">
        <w:t>The example provided was a</w:t>
      </w:r>
      <w:r w:rsidR="005234AC">
        <w:t xml:space="preserve"> seven</w:t>
      </w:r>
      <w:r w:rsidR="005234AC">
        <w:noBreakHyphen/>
      </w:r>
      <w:r w:rsidR="0072418F" w:rsidRPr="0072418F">
        <w:t>seg</w:t>
      </w:r>
      <w:r w:rsidR="00692957">
        <w:t>ment display</w:t>
      </w:r>
      <w:r w:rsidR="008F57CB">
        <w:t>.  It</w:t>
      </w:r>
      <w:r w:rsidR="00692957">
        <w:t xml:space="preserve"> is </w:t>
      </w:r>
      <w:r w:rsidR="005234AC">
        <w:t>not</w:t>
      </w:r>
      <w:r w:rsidR="0072418F" w:rsidRPr="0072418F">
        <w:t xml:space="preserve"> able to display a </w:t>
      </w:r>
      <w:r w:rsidR="005234AC">
        <w:t>“</w:t>
      </w:r>
      <w:r w:rsidR="0072418F" w:rsidRPr="0072418F">
        <w:t>V</w:t>
      </w:r>
      <w:r w:rsidR="005234AC">
        <w:t>”</w:t>
      </w:r>
      <w:r w:rsidR="0072418F" w:rsidRPr="0072418F">
        <w:t xml:space="preserve"> or an </w:t>
      </w:r>
      <w:r w:rsidR="005234AC">
        <w:t>“</w:t>
      </w:r>
      <w:r w:rsidR="0072418F" w:rsidRPr="0072418F">
        <w:t>R</w:t>
      </w:r>
      <w:r w:rsidR="005234AC">
        <w:t>,”</w:t>
      </w:r>
      <w:r w:rsidR="0072418F" w:rsidRPr="0072418F">
        <w:t xml:space="preserve"> which are the current </w:t>
      </w:r>
      <w:r w:rsidR="005234AC">
        <w:t xml:space="preserve">acceptable abbreviations for “version” and “revision,” respectively.  </w:t>
      </w:r>
      <w:r w:rsidR="00A64B07">
        <w:t>A</w:t>
      </w:r>
      <w:r w:rsidR="0072418F" w:rsidRPr="0072418F">
        <w:t xml:space="preserve"> “U” could be co</w:t>
      </w:r>
      <w:r w:rsidR="008F57CB">
        <w:t>nsidered a symbol; however, it</w:t>
      </w:r>
      <w:r w:rsidR="0072418F" w:rsidRPr="0072418F">
        <w:t xml:space="preserve"> is not currently a symbol included in the </w:t>
      </w:r>
      <w:r w:rsidR="00E42324">
        <w:t xml:space="preserve">list of acceptable abbreviations found in some </w:t>
      </w:r>
      <w:r w:rsidR="00E42324" w:rsidRPr="00097CDB">
        <w:t>NCWM Publication 14 d</w:t>
      </w:r>
      <w:r w:rsidR="00097CDB">
        <w:t xml:space="preserve">evice checklists. </w:t>
      </w:r>
      <w:r w:rsidR="00E42324">
        <w:t xml:space="preserve"> </w:t>
      </w:r>
      <w:r w:rsidR="0072418F" w:rsidRPr="0072418F">
        <w:t>Alternatively, a lower-case “r” could be displayed on such a</w:t>
      </w:r>
      <w:r w:rsidR="00213557">
        <w:t>n indicator.</w:t>
      </w:r>
      <w:r w:rsidR="0072418F">
        <w:t xml:space="preserve">  </w:t>
      </w:r>
      <w:r w:rsidR="00CC5377">
        <w:t xml:space="preserve">In consideration of this concern, </w:t>
      </w:r>
      <w:r w:rsidR="00F67089">
        <w:t xml:space="preserve">it was suggested that a “note” be added to G-S.1.(d) </w:t>
      </w:r>
      <w:r w:rsidR="0001095F">
        <w:t>permitting the</w:t>
      </w:r>
      <w:r w:rsidR="00F67089">
        <w:t xml:space="preserve"> NTEP evaluators </w:t>
      </w:r>
      <w:r w:rsidR="00E34737">
        <w:t>to specify</w:t>
      </w:r>
      <w:r w:rsidR="00F67089">
        <w:t xml:space="preserve"> a </w:t>
      </w:r>
      <w:r w:rsidR="00F67089" w:rsidRPr="00F67089">
        <w:t>different method of indication</w:t>
      </w:r>
      <w:r w:rsidR="00F67089">
        <w:t xml:space="preserve"> if</w:t>
      </w:r>
      <w:r w:rsidR="00F67089" w:rsidRPr="00F67089">
        <w:t xml:space="preserve"> the device </w:t>
      </w:r>
      <w:r w:rsidR="00F67089" w:rsidRPr="00F67089">
        <w:lastRenderedPageBreak/>
        <w:t>is incapable of p</w:t>
      </w:r>
      <w:r w:rsidR="008F57CB">
        <w:t>refacing the software version/</w:t>
      </w:r>
      <w:r w:rsidR="00F67089" w:rsidRPr="00F67089">
        <w:t xml:space="preserve">revision with a “V” </w:t>
      </w:r>
      <w:r w:rsidR="00F67089">
        <w:t>or “R</w:t>
      </w:r>
      <w:r w:rsidR="00E34737">
        <w:t>.</w:t>
      </w:r>
      <w:r w:rsidR="00F67089">
        <w:t>”</w:t>
      </w:r>
      <w:r w:rsidR="00E34737">
        <w:t xml:space="preserve">  The </w:t>
      </w:r>
      <w:r w:rsidR="00097CDB">
        <w:t>S</w:t>
      </w:r>
      <w:r w:rsidR="00E34737">
        <w:t xml:space="preserve">ectors </w:t>
      </w:r>
      <w:r w:rsidR="008F57CB">
        <w:t>agreed to propose a</w:t>
      </w:r>
      <w:r w:rsidR="00E34737">
        <w:t xml:space="preserve"> </w:t>
      </w:r>
      <w:r w:rsidR="008F57CB">
        <w:t>“</w:t>
      </w:r>
      <w:r w:rsidR="00E34737">
        <w:t>note</w:t>
      </w:r>
      <w:r w:rsidR="008F57CB">
        <w:t>” be added</w:t>
      </w:r>
      <w:r w:rsidR="00E34737">
        <w:t xml:space="preserve"> and let the S&amp;T Committee decide whether the </w:t>
      </w:r>
      <w:r w:rsidR="008F57CB">
        <w:t>“</w:t>
      </w:r>
      <w:r w:rsidR="00E34737">
        <w:t>note</w:t>
      </w:r>
      <w:r w:rsidR="008F57CB">
        <w:t>”</w:t>
      </w:r>
      <w:r w:rsidR="00E34737">
        <w:t xml:space="preserve"> is necessary or appropriate.  </w:t>
      </w:r>
      <w:r w:rsidR="008F57CB">
        <w:t xml:space="preserve">An additional change agreed upon by the </w:t>
      </w:r>
      <w:r w:rsidR="00097CDB">
        <w:t>S</w:t>
      </w:r>
      <w:r w:rsidR="008F57CB">
        <w:t>ectors relating to this issue/</w:t>
      </w:r>
      <w:r w:rsidR="007015B0">
        <w:t>concern was to add the</w:t>
      </w:r>
      <w:r w:rsidR="008F57CB">
        <w:t xml:space="preserve"> </w:t>
      </w:r>
      <w:r w:rsidR="007015B0">
        <w:t xml:space="preserve">last </w:t>
      </w:r>
      <w:r w:rsidR="008F57CB">
        <w:t xml:space="preserve">sentence </w:t>
      </w:r>
      <w:r w:rsidR="007015B0">
        <w:t xml:space="preserve">of G-S.1.(b) to the end of G-S.1.(d)(2).  </w:t>
      </w:r>
      <w:r w:rsidR="003123C7">
        <w:t>In discussing this issue/concern, i</w:t>
      </w:r>
      <w:r w:rsidR="0001095F">
        <w:t>t was also stated that some built</w:t>
      </w:r>
      <w:r w:rsidR="00661CAE">
        <w:noBreakHyphen/>
      </w:r>
      <w:r w:rsidR="0001095F">
        <w:t xml:space="preserve">for-purpose devices only indicate the software version or revision identification during power up.  That is, in order to view the software identification, it is necessary </w:t>
      </w:r>
      <w:r w:rsidR="00E44017">
        <w:t xml:space="preserve">to </w:t>
      </w:r>
      <w:r w:rsidR="0001095F">
        <w:t xml:space="preserve">shut off </w:t>
      </w:r>
      <w:r w:rsidR="00943578">
        <w:t xml:space="preserve">and then return </w:t>
      </w:r>
      <w:r w:rsidR="0001095F">
        <w:t>power to</w:t>
      </w:r>
      <w:r w:rsidR="00943578">
        <w:t xml:space="preserve"> the device.  It was noted that some officials have been instructed not to power down equipment they are inspecting for liability reasons.  There were no solutions to </w:t>
      </w:r>
      <w:r w:rsidR="003123C7">
        <w:t>this</w:t>
      </w:r>
      <w:r w:rsidR="00A64B07">
        <w:t xml:space="preserve"> (power down/power up) concern </w:t>
      </w:r>
      <w:r w:rsidR="003123C7">
        <w:t>offered</w:t>
      </w:r>
      <w:r w:rsidR="00943578">
        <w:t xml:space="preserve"> by members of either </w:t>
      </w:r>
      <w:r w:rsidR="001F2117">
        <w:t>S</w:t>
      </w:r>
      <w:r w:rsidR="00943578">
        <w:t xml:space="preserve">ector.   </w:t>
      </w:r>
    </w:p>
    <w:p w:rsidR="00B4474C" w:rsidRPr="00211E40" w:rsidRDefault="005E7E4C" w:rsidP="000F41C7">
      <w:r>
        <w:t>Although the SS</w:t>
      </w:r>
      <w:r w:rsidR="00AB01F2">
        <w:t xml:space="preserve"> had earlier </w:t>
      </w:r>
      <w:r>
        <w:t>proposed changes to G-S.1.1.,</w:t>
      </w:r>
      <w:r w:rsidR="0089789D">
        <w:t xml:space="preserve"> it was decided </w:t>
      </w:r>
      <w:r w:rsidR="0097071B">
        <w:t xml:space="preserve">during the meeting </w:t>
      </w:r>
      <w:r>
        <w:t>that no changes to G</w:t>
      </w:r>
      <w:r>
        <w:noBreakHyphen/>
        <w:t>S.1.1</w:t>
      </w:r>
      <w:r w:rsidR="00661CAE">
        <w:t>.</w:t>
      </w:r>
      <w:r>
        <w:t xml:space="preserve"> </w:t>
      </w:r>
      <w:r w:rsidR="00311903">
        <w:t>were necessary</w:t>
      </w:r>
      <w:r>
        <w:t xml:space="preserve"> since </w:t>
      </w:r>
      <w:r w:rsidR="00AB01F2">
        <w:t>the</w:t>
      </w:r>
      <w:r w:rsidR="003123C7">
        <w:t xml:space="preserve"> s</w:t>
      </w:r>
      <w:r w:rsidR="00AB01F2">
        <w:t xml:space="preserve">ectors had agreed to retain the term </w:t>
      </w:r>
      <w:r>
        <w:t>“not-built-for-purpose so</w:t>
      </w:r>
      <w:r w:rsidR="0097071B">
        <w:t>ftware-</w:t>
      </w:r>
      <w:r>
        <w:t xml:space="preserve">based devices” in G-S.1.(d).  </w:t>
      </w:r>
      <w:r w:rsidR="0089789D">
        <w:t xml:space="preserve">Thus, no changes are proposed to </w:t>
      </w:r>
      <w:r w:rsidR="0097071B">
        <w:t xml:space="preserve">paragraph </w:t>
      </w:r>
      <w:r w:rsidR="0089789D">
        <w:t xml:space="preserve">G-S.1.1.  </w:t>
      </w:r>
      <w:r>
        <w:t xml:space="preserve">The </w:t>
      </w:r>
      <w:r w:rsidR="00AD7936">
        <w:t xml:space="preserve">following reflects all of the changes to </w:t>
      </w:r>
      <w:r w:rsidR="00AB01F2">
        <w:t>paragrap</w:t>
      </w:r>
      <w:r w:rsidR="0089789D">
        <w:t>h</w:t>
      </w:r>
      <w:r w:rsidR="00AD7936">
        <w:t xml:space="preserve"> </w:t>
      </w:r>
      <w:r w:rsidR="00B4474C">
        <w:t xml:space="preserve">G-S.1. </w:t>
      </w:r>
      <w:r w:rsidR="00AD7936">
        <w:t xml:space="preserve">that </w:t>
      </w:r>
      <w:r w:rsidR="00B4474C">
        <w:t>were agreed</w:t>
      </w:r>
      <w:r w:rsidR="00AD7936">
        <w:t xml:space="preserve"> upon</w:t>
      </w:r>
      <w:r w:rsidR="00B4474C">
        <w:t xml:space="preserve"> by the two </w:t>
      </w:r>
      <w:r w:rsidR="001F2117">
        <w:t>S</w:t>
      </w:r>
      <w:r w:rsidR="00B4474C">
        <w:t>ectors</w:t>
      </w:r>
      <w:r w:rsidR="00AD7936">
        <w:t xml:space="preserve"> </w:t>
      </w:r>
      <w:r w:rsidR="00160282">
        <w:t>during</w:t>
      </w:r>
      <w:r w:rsidR="00311903">
        <w:t xml:space="preserve"> the</w:t>
      </w:r>
      <w:r w:rsidR="00B4474C">
        <w:t xml:space="preserve"> joint meeting:</w:t>
      </w:r>
    </w:p>
    <w:tbl>
      <w:tblPr>
        <w:tblStyle w:val="TableGrid"/>
        <w:tblW w:w="0" w:type="auto"/>
        <w:tblLook w:val="04A0" w:firstRow="1" w:lastRow="0" w:firstColumn="1" w:lastColumn="0" w:noHBand="0" w:noVBand="1"/>
      </w:tblPr>
      <w:tblGrid>
        <w:gridCol w:w="9350"/>
      </w:tblGrid>
      <w:tr w:rsidR="00E91016" w:rsidTr="00097CDB">
        <w:tc>
          <w:tcPr>
            <w:tcW w:w="9350" w:type="dxa"/>
          </w:tcPr>
          <w:p w:rsidR="00E91016" w:rsidRPr="00097CDB" w:rsidRDefault="00E91016" w:rsidP="00E91016">
            <w:pPr>
              <w:rPr>
                <w:rFonts w:eastAsia="Calibri" w:cs="Times New Roman"/>
                <w:b/>
              </w:rPr>
            </w:pPr>
            <w:r w:rsidRPr="00097CDB">
              <w:rPr>
                <w:rFonts w:eastAsia="Calibri" w:cs="Times New Roman"/>
                <w:b/>
                <w:lang w:val="de-DE"/>
              </w:rPr>
              <w:t>Amend NIST Handbook 44</w:t>
            </w:r>
            <w:r w:rsidRPr="00097CDB">
              <w:rPr>
                <w:rFonts w:eastAsia="Calibri" w:cs="Times New Roman"/>
                <w:b/>
                <w:i/>
                <w:lang w:val="de-DE"/>
              </w:rPr>
              <w:t xml:space="preserve">:  </w:t>
            </w:r>
            <w:r w:rsidRPr="00097CDB">
              <w:rPr>
                <w:rFonts w:eastAsia="Calibri" w:cs="Times New Roman"/>
                <w:b/>
                <w:lang w:val="de-DE"/>
              </w:rPr>
              <w:t xml:space="preserve">G-S.1. </w:t>
            </w:r>
            <w:r w:rsidRPr="00097CDB">
              <w:rPr>
                <w:rFonts w:eastAsia="Calibri" w:cs="Times New Roman"/>
                <w:b/>
              </w:rPr>
              <w:t xml:space="preserve">Identification as follows: </w:t>
            </w:r>
          </w:p>
          <w:p w:rsidR="00E91016" w:rsidRPr="00F514A6" w:rsidRDefault="00E91016" w:rsidP="00097CDB">
            <w:pPr>
              <w:ind w:left="72"/>
              <w:rPr>
                <w:rFonts w:eastAsia="Calibri" w:cs="Times New Roman"/>
                <w:szCs w:val="20"/>
              </w:rPr>
            </w:pPr>
            <w:r w:rsidRPr="00F514A6">
              <w:rPr>
                <w:rFonts w:eastAsia="Calibri" w:cs="Times New Roman"/>
                <w:b/>
                <w:bCs/>
                <w:szCs w:val="20"/>
              </w:rPr>
              <w:t>G-S.1.</w:t>
            </w:r>
            <w:r w:rsidR="00097CDB">
              <w:rPr>
                <w:rFonts w:eastAsia="Calibri" w:cs="Times New Roman"/>
                <w:b/>
                <w:bCs/>
                <w:szCs w:val="20"/>
              </w:rPr>
              <w:tab/>
            </w:r>
            <w:r w:rsidRPr="00F514A6">
              <w:rPr>
                <w:rFonts w:eastAsia="Calibri" w:cs="Times New Roman"/>
                <w:b/>
                <w:bCs/>
                <w:szCs w:val="20"/>
              </w:rPr>
              <w:t>Identification.</w:t>
            </w:r>
            <w:r w:rsidRPr="00F514A6">
              <w:rPr>
                <w:rFonts w:eastAsia="Calibri" w:cs="Times New Roman"/>
                <w:szCs w:val="20"/>
              </w:rPr>
              <w:t xml:space="preserve"> – All equipment, except weights and separate parts necessary to the measurement process but not having any metrological effect</w:t>
            </w:r>
            <w:r w:rsidRPr="00F514A6">
              <w:rPr>
                <w:rFonts w:eastAsia="Calibri" w:cs="Times New Roman"/>
                <w:b/>
                <w:bCs/>
                <w:szCs w:val="20"/>
              </w:rPr>
              <w:t>,</w:t>
            </w:r>
            <w:r w:rsidRPr="00F514A6">
              <w:rPr>
                <w:rFonts w:eastAsia="Calibri" w:cs="Times New Roman"/>
                <w:szCs w:val="20"/>
              </w:rPr>
              <w:t xml:space="preserve"> shall be clearly and permanently marked for the purposes of identification with the following information: </w:t>
            </w:r>
          </w:p>
          <w:p w:rsidR="00E91016" w:rsidRPr="00F514A6" w:rsidRDefault="00E91016" w:rsidP="00097CDB">
            <w:pPr>
              <w:spacing w:after="160"/>
              <w:ind w:left="702" w:hanging="360"/>
              <w:rPr>
                <w:rFonts w:eastAsia="Calibri" w:cs="Times New Roman"/>
                <w:szCs w:val="20"/>
              </w:rPr>
            </w:pPr>
            <w:r w:rsidRPr="00F514A6">
              <w:rPr>
                <w:rFonts w:eastAsia="Calibri" w:cs="Times New Roman"/>
                <w:szCs w:val="20"/>
              </w:rPr>
              <w:t>(a)</w:t>
            </w:r>
            <w:r w:rsidR="00097CDB">
              <w:rPr>
                <w:rFonts w:eastAsia="Calibri" w:cs="Times New Roman"/>
                <w:szCs w:val="20"/>
              </w:rPr>
              <w:tab/>
            </w:r>
            <w:r w:rsidRPr="00F514A6">
              <w:rPr>
                <w:rFonts w:eastAsia="Calibri" w:cs="Times New Roman"/>
                <w:szCs w:val="20"/>
              </w:rPr>
              <w:t xml:space="preserve">the name, initials, or trademark of the manufacturer or distributor; </w:t>
            </w:r>
          </w:p>
          <w:p w:rsidR="00E91016" w:rsidRPr="00F514A6" w:rsidRDefault="00E91016" w:rsidP="00097CDB">
            <w:pPr>
              <w:spacing w:after="160"/>
              <w:ind w:left="702" w:hanging="360"/>
              <w:rPr>
                <w:rFonts w:eastAsia="Calibri" w:cs="Times New Roman"/>
                <w:szCs w:val="20"/>
              </w:rPr>
            </w:pPr>
            <w:r w:rsidRPr="00F514A6">
              <w:rPr>
                <w:rFonts w:eastAsia="Calibri" w:cs="Times New Roman"/>
                <w:szCs w:val="20"/>
              </w:rPr>
              <w:t>(b)</w:t>
            </w:r>
            <w:r w:rsidR="00097CDB">
              <w:rPr>
                <w:rFonts w:eastAsia="Calibri" w:cs="Times New Roman"/>
                <w:szCs w:val="20"/>
              </w:rPr>
              <w:tab/>
            </w:r>
            <w:r w:rsidRPr="00F514A6">
              <w:rPr>
                <w:rFonts w:eastAsia="Calibri" w:cs="Times New Roman"/>
                <w:szCs w:val="20"/>
              </w:rPr>
              <w:t xml:space="preserve">a model identifier that positively identifies the pattern or design of the device; </w:t>
            </w:r>
          </w:p>
          <w:p w:rsidR="00E91016" w:rsidRPr="00F514A6" w:rsidRDefault="00E91016" w:rsidP="00097CDB">
            <w:pPr>
              <w:spacing w:after="0"/>
              <w:ind w:left="1062" w:hanging="360"/>
              <w:rPr>
                <w:rFonts w:eastAsia="Calibri" w:cs="Times New Roman"/>
                <w:i/>
                <w:iCs/>
                <w:szCs w:val="20"/>
              </w:rPr>
            </w:pPr>
            <w:r w:rsidRPr="00F514A6">
              <w:rPr>
                <w:rFonts w:eastAsia="Calibri" w:cs="Times New Roman"/>
                <w:i/>
                <w:iCs/>
                <w:szCs w:val="20"/>
              </w:rPr>
              <w:t>(1)</w:t>
            </w:r>
            <w:r w:rsidR="00097CDB">
              <w:rPr>
                <w:rFonts w:eastAsia="Calibri" w:cs="Times New Roman"/>
                <w:i/>
                <w:iCs/>
                <w:szCs w:val="20"/>
              </w:rPr>
              <w:tab/>
            </w:r>
            <w:r w:rsidRPr="00F514A6">
              <w:rPr>
                <w:rFonts w:eastAsia="Calibri" w:cs="Times New Roman"/>
                <w:i/>
                <w:iCs/>
                <w:szCs w:val="20"/>
              </w:rPr>
              <w:t xml:space="preserve">The model identifier shall be prefaced by the word “Model,” “Type,” or “Pattern.” These terms may be followed by the word “Number” or an abbreviation of that word. The abbreviation for the word “Number” shall, as a minimum, begin with the letter “N” (e.g., No or No.). The abbreviation for the word “Model” shall be “Mod” or “Mod.” Prefix lettering may be initial capitals, all capitals, or all lowercase. </w:t>
            </w:r>
          </w:p>
          <w:p w:rsidR="00E91016" w:rsidRPr="00F514A6" w:rsidRDefault="00E91016" w:rsidP="00097CDB">
            <w:pPr>
              <w:spacing w:after="60"/>
              <w:ind w:left="1080"/>
              <w:rPr>
                <w:rFonts w:eastAsia="Calibri" w:cs="Times New Roman"/>
                <w:i/>
                <w:iCs/>
                <w:szCs w:val="20"/>
              </w:rPr>
            </w:pPr>
            <w:r w:rsidRPr="00F514A6">
              <w:rPr>
                <w:rFonts w:eastAsia="Calibri" w:cs="Times New Roman"/>
                <w:i/>
                <w:iCs/>
                <w:szCs w:val="20"/>
              </w:rPr>
              <w:t xml:space="preserve">[Nonretroactive as of January 1, 2003] </w:t>
            </w:r>
          </w:p>
          <w:p w:rsidR="00E91016" w:rsidRPr="00F514A6" w:rsidRDefault="00E91016" w:rsidP="00097CDB">
            <w:pPr>
              <w:ind w:left="1080"/>
              <w:rPr>
                <w:rFonts w:eastAsia="Calibri" w:cs="Times New Roman"/>
                <w:szCs w:val="20"/>
              </w:rPr>
            </w:pPr>
            <w:r w:rsidRPr="00F514A6">
              <w:rPr>
                <w:rFonts w:eastAsia="Calibri" w:cs="Times New Roman"/>
                <w:szCs w:val="20"/>
              </w:rPr>
              <w:t xml:space="preserve">(Added 2000) (Amended 2001) </w:t>
            </w:r>
          </w:p>
          <w:p w:rsidR="00E91016" w:rsidRPr="00F514A6" w:rsidRDefault="00E91016" w:rsidP="005F52B2">
            <w:pPr>
              <w:spacing w:after="0"/>
              <w:ind w:left="702" w:hanging="360"/>
              <w:rPr>
                <w:rFonts w:eastAsia="Calibri" w:cs="Times New Roman"/>
                <w:b/>
                <w:bCs/>
                <w:i/>
                <w:szCs w:val="20"/>
              </w:rPr>
            </w:pPr>
            <w:r w:rsidRPr="00F514A6">
              <w:rPr>
                <w:rFonts w:eastAsia="Calibri" w:cs="Times New Roman"/>
                <w:szCs w:val="20"/>
              </w:rPr>
              <w:t>(</w:t>
            </w:r>
            <w:r w:rsidRPr="00F514A6">
              <w:rPr>
                <w:rFonts w:eastAsia="Calibri" w:cs="Times New Roman"/>
                <w:i/>
                <w:szCs w:val="20"/>
              </w:rPr>
              <w:t>c</w:t>
            </w:r>
            <w:r w:rsidRPr="00F514A6">
              <w:rPr>
                <w:rFonts w:eastAsia="Calibri" w:cs="Times New Roman"/>
                <w:szCs w:val="20"/>
              </w:rPr>
              <w:t>)</w:t>
            </w:r>
            <w:r w:rsidR="005F52B2">
              <w:rPr>
                <w:rFonts w:eastAsia="Calibri" w:cs="Times New Roman"/>
                <w:szCs w:val="20"/>
              </w:rPr>
              <w:tab/>
            </w:r>
            <w:r w:rsidRPr="00F514A6">
              <w:rPr>
                <w:rFonts w:eastAsia="Calibri" w:cs="Times New Roman"/>
                <w:i/>
                <w:szCs w:val="20"/>
              </w:rPr>
              <w:t>a nonrepetitive serial number, except for equipment with no moving or electronic component parts and</w:t>
            </w:r>
            <w:r w:rsidRPr="00F514A6">
              <w:rPr>
                <w:rFonts w:eastAsia="Calibri" w:cs="Times New Roman"/>
                <w:b/>
                <w:bCs/>
                <w:i/>
                <w:strike/>
                <w:szCs w:val="20"/>
              </w:rPr>
              <w:t xml:space="preserve"> not-built-for-purpose software-based software devices</w:t>
            </w:r>
            <w:r w:rsidRPr="00F514A6">
              <w:rPr>
                <w:rFonts w:eastAsia="Calibri" w:cs="Times New Roman"/>
                <w:b/>
                <w:bCs/>
                <w:i/>
                <w:szCs w:val="20"/>
                <w:u w:val="single"/>
              </w:rPr>
              <w:t xml:space="preserve"> software</w:t>
            </w:r>
            <w:r w:rsidRPr="00F514A6">
              <w:rPr>
                <w:rFonts w:eastAsia="Calibri" w:cs="Times New Roman"/>
                <w:i/>
                <w:szCs w:val="20"/>
              </w:rPr>
              <w:t>;</w:t>
            </w:r>
          </w:p>
          <w:p w:rsidR="00E91016" w:rsidRPr="00F514A6" w:rsidRDefault="00E91016" w:rsidP="005F52B2">
            <w:pPr>
              <w:spacing w:after="0"/>
              <w:ind w:left="342" w:firstLine="360"/>
              <w:rPr>
                <w:rFonts w:eastAsia="Calibri" w:cs="Times New Roman"/>
                <w:i/>
                <w:szCs w:val="20"/>
              </w:rPr>
            </w:pPr>
            <w:r w:rsidRPr="00F514A6">
              <w:rPr>
                <w:rFonts w:eastAsia="Calibri" w:cs="Times New Roman"/>
                <w:i/>
                <w:szCs w:val="20"/>
              </w:rPr>
              <w:t xml:space="preserve">[Nonretroactive as of January 1, 1968] </w:t>
            </w:r>
          </w:p>
          <w:p w:rsidR="00E91016" w:rsidRPr="00F514A6" w:rsidRDefault="00E91016" w:rsidP="005F52B2">
            <w:pPr>
              <w:spacing w:before="60"/>
              <w:ind w:left="346" w:firstLine="360"/>
              <w:rPr>
                <w:rFonts w:eastAsia="Calibri" w:cs="Times New Roman"/>
                <w:szCs w:val="20"/>
              </w:rPr>
            </w:pPr>
            <w:r w:rsidRPr="00F514A6">
              <w:rPr>
                <w:rFonts w:eastAsia="Calibri" w:cs="Times New Roman"/>
                <w:szCs w:val="20"/>
              </w:rPr>
              <w:t xml:space="preserve">(Amended 2003) </w:t>
            </w:r>
          </w:p>
          <w:p w:rsidR="00E91016" w:rsidRPr="005F52B2" w:rsidRDefault="00E91016" w:rsidP="005F52B2">
            <w:pPr>
              <w:pStyle w:val="ListParagraph"/>
              <w:numPr>
                <w:ilvl w:val="0"/>
                <w:numId w:val="88"/>
              </w:numPr>
              <w:spacing w:after="0"/>
              <w:ind w:left="1062"/>
              <w:rPr>
                <w:rFonts w:eastAsia="Calibri" w:cs="Times New Roman"/>
                <w:i/>
                <w:iCs/>
                <w:szCs w:val="20"/>
              </w:rPr>
            </w:pPr>
            <w:r w:rsidRPr="005F52B2">
              <w:rPr>
                <w:rFonts w:eastAsia="Calibri" w:cs="Times New Roman"/>
                <w:i/>
                <w:iCs/>
                <w:szCs w:val="20"/>
              </w:rPr>
              <w:t xml:space="preserve">The serial number shall be prefaced by words, an abbreviation, or a symbol, that clearly identifies the number as the required serial number. </w:t>
            </w:r>
          </w:p>
          <w:p w:rsidR="00E91016" w:rsidRPr="00F514A6" w:rsidRDefault="00E91016" w:rsidP="005F52B2">
            <w:pPr>
              <w:ind w:left="1062"/>
              <w:rPr>
                <w:rFonts w:eastAsia="Calibri" w:cs="Times New Roman"/>
                <w:i/>
                <w:iCs/>
                <w:szCs w:val="20"/>
              </w:rPr>
            </w:pPr>
            <w:r w:rsidRPr="00F514A6">
              <w:rPr>
                <w:rFonts w:eastAsia="Calibri" w:cs="Times New Roman"/>
                <w:i/>
                <w:iCs/>
                <w:szCs w:val="20"/>
              </w:rPr>
              <w:t xml:space="preserve">[Nonretroactive as of January 1, 1986] </w:t>
            </w:r>
          </w:p>
          <w:p w:rsidR="00E91016" w:rsidRPr="005F52B2" w:rsidRDefault="00E91016" w:rsidP="005F52B2">
            <w:pPr>
              <w:pStyle w:val="ListParagraph"/>
              <w:numPr>
                <w:ilvl w:val="0"/>
                <w:numId w:val="88"/>
              </w:numPr>
              <w:spacing w:after="0"/>
              <w:ind w:left="1062"/>
              <w:rPr>
                <w:rFonts w:eastAsia="Calibri" w:cs="Times New Roman"/>
                <w:i/>
                <w:iCs/>
                <w:szCs w:val="20"/>
              </w:rPr>
            </w:pPr>
            <w:r w:rsidRPr="005F52B2">
              <w:rPr>
                <w:rFonts w:eastAsia="Calibri" w:cs="Times New Roman"/>
                <w:i/>
                <w:iCs/>
                <w:szCs w:val="20"/>
              </w:rPr>
              <w:t xml:space="preserve">Abbreviations for the word “Serial” shall, as a minimum, begin with the letter “S,” and abbreviations for the word “Number” shall, as a minimum, begin with the letter “N” (e.g., S/N, SN, Ser. No., and S. No.). </w:t>
            </w:r>
          </w:p>
          <w:p w:rsidR="00E91016" w:rsidRPr="00F514A6" w:rsidRDefault="00E91016" w:rsidP="005F52B2">
            <w:pPr>
              <w:ind w:left="1354" w:hanging="274"/>
              <w:rPr>
                <w:rFonts w:eastAsia="Calibri" w:cs="Times New Roman"/>
                <w:i/>
                <w:iCs/>
                <w:szCs w:val="20"/>
              </w:rPr>
            </w:pPr>
            <w:r w:rsidRPr="00F514A6">
              <w:rPr>
                <w:rFonts w:eastAsia="Calibri" w:cs="Times New Roman"/>
                <w:i/>
                <w:iCs/>
                <w:szCs w:val="20"/>
              </w:rPr>
              <w:t xml:space="preserve">[Nonretroactive as of January 1, 2001] </w:t>
            </w:r>
          </w:p>
          <w:p w:rsidR="00E91016" w:rsidRPr="00F514A6" w:rsidRDefault="00E91016" w:rsidP="005F52B2">
            <w:pPr>
              <w:keepNext/>
              <w:spacing w:after="0"/>
              <w:ind w:left="702" w:hanging="360"/>
              <w:rPr>
                <w:rFonts w:eastAsia="Calibri" w:cs="Times New Roman"/>
                <w:iCs/>
                <w:szCs w:val="20"/>
              </w:rPr>
            </w:pPr>
            <w:r w:rsidRPr="00F514A6">
              <w:rPr>
                <w:rFonts w:eastAsia="Calibri" w:cs="Times New Roman"/>
                <w:szCs w:val="20"/>
              </w:rPr>
              <w:t>(</w:t>
            </w:r>
            <w:r w:rsidRPr="00F514A6">
              <w:rPr>
                <w:rFonts w:eastAsia="Calibri" w:cs="Times New Roman"/>
                <w:i/>
                <w:szCs w:val="20"/>
              </w:rPr>
              <w:t>d</w:t>
            </w:r>
            <w:r w:rsidRPr="00F514A6">
              <w:rPr>
                <w:rFonts w:eastAsia="Calibri" w:cs="Times New Roman"/>
                <w:szCs w:val="20"/>
              </w:rPr>
              <w:t>)</w:t>
            </w:r>
            <w:r w:rsidR="005F52B2">
              <w:rPr>
                <w:rFonts w:eastAsia="Calibri" w:cs="Times New Roman"/>
                <w:szCs w:val="20"/>
              </w:rPr>
              <w:tab/>
            </w:r>
            <w:r w:rsidRPr="00F514A6">
              <w:rPr>
                <w:rFonts w:eastAsia="Calibri" w:cs="Times New Roman"/>
                <w:szCs w:val="20"/>
              </w:rPr>
              <w:t xml:space="preserve">the current software version or revision identifier </w:t>
            </w:r>
            <w:r w:rsidRPr="00F514A6">
              <w:rPr>
                <w:rFonts w:eastAsia="Calibri" w:cs="Times New Roman"/>
                <w:bCs/>
                <w:szCs w:val="20"/>
              </w:rPr>
              <w:t>for not-built-for-purpose software-based devices</w:t>
            </w:r>
            <w:r w:rsidRPr="00F514A6">
              <w:rPr>
                <w:rFonts w:eastAsia="Calibri" w:cs="Times New Roman"/>
                <w:b/>
                <w:bCs/>
                <w:strike/>
                <w:szCs w:val="20"/>
              </w:rPr>
              <w:t>;</w:t>
            </w:r>
            <w:r w:rsidRPr="00F514A6">
              <w:rPr>
                <w:rFonts w:eastAsia="Calibri" w:cs="Times New Roman"/>
                <w:b/>
                <w:bCs/>
                <w:szCs w:val="20"/>
              </w:rPr>
              <w:t xml:space="preserve"> </w:t>
            </w:r>
            <w:r w:rsidRPr="00F514A6">
              <w:rPr>
                <w:rFonts w:eastAsia="Calibri" w:cs="Times New Roman"/>
                <w:b/>
                <w:bCs/>
                <w:szCs w:val="20"/>
                <w:u w:val="single"/>
              </w:rPr>
              <w:t>manufactured as of January 1, 2004</w:t>
            </w:r>
            <w:r w:rsidR="005C64B6">
              <w:rPr>
                <w:rFonts w:eastAsia="Calibri" w:cs="Times New Roman"/>
                <w:b/>
                <w:bCs/>
                <w:szCs w:val="20"/>
                <w:u w:val="single"/>
              </w:rPr>
              <w:t>,</w:t>
            </w:r>
            <w:r w:rsidRPr="00F514A6">
              <w:rPr>
                <w:rFonts w:eastAsia="Calibri" w:cs="Times New Roman"/>
                <w:b/>
                <w:bCs/>
                <w:szCs w:val="20"/>
                <w:u w:val="single"/>
              </w:rPr>
              <w:t xml:space="preserve"> </w:t>
            </w:r>
            <w:r w:rsidR="00EF0491">
              <w:rPr>
                <w:rFonts w:eastAsia="Calibri" w:cs="Times New Roman"/>
                <w:b/>
                <w:bCs/>
                <w:szCs w:val="20"/>
                <w:u w:val="single"/>
              </w:rPr>
              <w:t>and all software-</w:t>
            </w:r>
            <w:r w:rsidRPr="00F514A6">
              <w:rPr>
                <w:rFonts w:eastAsia="Calibri" w:cs="Times New Roman"/>
                <w:b/>
                <w:bCs/>
                <w:szCs w:val="20"/>
                <w:u w:val="single"/>
              </w:rPr>
              <w:t>based devices or equipment manufactured</w:t>
            </w:r>
            <w:r>
              <w:rPr>
                <w:rFonts w:eastAsia="Calibri" w:cs="Times New Roman"/>
                <w:b/>
                <w:bCs/>
                <w:szCs w:val="20"/>
                <w:u w:val="single"/>
              </w:rPr>
              <w:t xml:space="preserve"> </w:t>
            </w:r>
            <w:r w:rsidRPr="00F514A6">
              <w:rPr>
                <w:rFonts w:eastAsia="Calibri" w:cs="Times New Roman"/>
                <w:b/>
                <w:bCs/>
                <w:szCs w:val="20"/>
                <w:u w:val="single"/>
              </w:rPr>
              <w:t xml:space="preserve">as of January 1, </w:t>
            </w:r>
            <w:r w:rsidRPr="00211E40">
              <w:rPr>
                <w:rFonts w:eastAsia="Calibri" w:cs="Times New Roman"/>
                <w:b/>
                <w:bCs/>
                <w:szCs w:val="20"/>
                <w:u w:val="single"/>
              </w:rPr>
              <w:t>2020</w:t>
            </w:r>
            <w:r w:rsidRPr="00F514A6">
              <w:rPr>
                <w:rFonts w:eastAsia="Calibri" w:cs="Times New Roman"/>
                <w:b/>
                <w:bCs/>
                <w:szCs w:val="20"/>
                <w:u w:val="single"/>
              </w:rPr>
              <w:t>;</w:t>
            </w:r>
            <w:r w:rsidRPr="00F514A6">
              <w:rPr>
                <w:rFonts w:eastAsia="Calibri" w:cs="Times New Roman"/>
                <w:iCs/>
                <w:szCs w:val="20"/>
              </w:rPr>
              <w:t xml:space="preserve"> </w:t>
            </w:r>
          </w:p>
          <w:p w:rsidR="00E91016" w:rsidRPr="00F514A6" w:rsidRDefault="00E91016" w:rsidP="005F52B2">
            <w:pPr>
              <w:keepNext/>
              <w:spacing w:after="0"/>
              <w:ind w:left="702"/>
              <w:rPr>
                <w:rFonts w:eastAsia="Calibri" w:cs="Times New Roman"/>
                <w:b/>
                <w:i/>
                <w:iCs/>
                <w:strike/>
                <w:szCs w:val="20"/>
              </w:rPr>
            </w:pPr>
            <w:r w:rsidRPr="00F514A6">
              <w:rPr>
                <w:rFonts w:eastAsia="Calibri" w:cs="Times New Roman"/>
                <w:b/>
                <w:i/>
                <w:iCs/>
                <w:strike/>
                <w:szCs w:val="20"/>
              </w:rPr>
              <w:t>[Nonretroactive as of January 1, 2004]</w:t>
            </w:r>
          </w:p>
          <w:p w:rsidR="00E91016" w:rsidRPr="00F514A6" w:rsidRDefault="00E91016" w:rsidP="005F52B2">
            <w:pPr>
              <w:keepNext/>
              <w:spacing w:before="60"/>
              <w:ind w:left="706"/>
              <w:rPr>
                <w:rFonts w:eastAsia="Calibri" w:cs="Times New Roman"/>
                <w:szCs w:val="20"/>
              </w:rPr>
            </w:pPr>
            <w:r w:rsidRPr="00F514A6">
              <w:rPr>
                <w:rFonts w:eastAsia="Calibri" w:cs="Times New Roman"/>
                <w:szCs w:val="20"/>
              </w:rPr>
              <w:t xml:space="preserve">(Added 2003) </w:t>
            </w:r>
            <w:r w:rsidRPr="00F514A6">
              <w:rPr>
                <w:rFonts w:eastAsia="Calibri" w:cs="Times New Roman"/>
                <w:b/>
                <w:bCs/>
                <w:szCs w:val="20"/>
                <w:u w:val="single"/>
              </w:rPr>
              <w:t>(Amended 20XX)</w:t>
            </w:r>
          </w:p>
          <w:p w:rsidR="00E91016" w:rsidRPr="00F514A6" w:rsidRDefault="00E91016" w:rsidP="005F52B2">
            <w:pPr>
              <w:numPr>
                <w:ilvl w:val="0"/>
                <w:numId w:val="73"/>
              </w:numPr>
              <w:ind w:left="1166" w:hanging="403"/>
              <w:rPr>
                <w:rFonts w:eastAsia="Calibri" w:cs="Times New Roman"/>
                <w:i/>
                <w:iCs/>
                <w:szCs w:val="20"/>
              </w:rPr>
            </w:pPr>
            <w:r w:rsidRPr="00F514A6">
              <w:rPr>
                <w:rFonts w:eastAsia="Calibri" w:cs="Times New Roman"/>
                <w:i/>
                <w:iCs/>
                <w:szCs w:val="20"/>
              </w:rPr>
              <w:t>The version or revision identifier shall be:</w:t>
            </w:r>
          </w:p>
          <w:p w:rsidR="00E91016" w:rsidRPr="00F514A6" w:rsidRDefault="00E91016" w:rsidP="005F52B2">
            <w:pPr>
              <w:numPr>
                <w:ilvl w:val="0"/>
                <w:numId w:val="74"/>
              </w:numPr>
              <w:spacing w:after="0"/>
              <w:ind w:left="1512"/>
              <w:contextualSpacing/>
              <w:rPr>
                <w:rFonts w:eastAsia="Calibri" w:cs="Times New Roman"/>
                <w:i/>
                <w:iCs/>
                <w:szCs w:val="20"/>
              </w:rPr>
            </w:pPr>
            <w:r w:rsidRPr="00B97005">
              <w:rPr>
                <w:rFonts w:eastAsia="Calibri" w:cs="Times New Roman"/>
                <w:i/>
                <w:iCs/>
                <w:szCs w:val="20"/>
              </w:rPr>
              <w:lastRenderedPageBreak/>
              <w:t>prefaced by</w:t>
            </w:r>
            <w:r w:rsidRPr="00F514A6">
              <w:rPr>
                <w:rFonts w:eastAsia="Calibri" w:cs="Times New Roman"/>
                <w:i/>
                <w:iCs/>
                <w:szCs w:val="20"/>
              </w:rPr>
              <w:t xml:space="preserve"> words, an abbreviation, or a symbol, that clearly identifies the number as the required version or revision; </w:t>
            </w:r>
          </w:p>
          <w:p w:rsidR="00E91016" w:rsidRPr="00F514A6" w:rsidRDefault="00E91016" w:rsidP="005F52B2">
            <w:pPr>
              <w:spacing w:after="0"/>
              <w:ind w:left="1152"/>
              <w:contextualSpacing/>
              <w:rPr>
                <w:rFonts w:eastAsia="Calibri" w:cs="Times New Roman"/>
                <w:i/>
                <w:iCs/>
                <w:szCs w:val="20"/>
              </w:rPr>
            </w:pPr>
            <w:r w:rsidRPr="00F514A6">
              <w:rPr>
                <w:rFonts w:eastAsia="Calibri" w:cs="Times New Roman"/>
                <w:i/>
                <w:iCs/>
                <w:szCs w:val="20"/>
              </w:rPr>
              <w:t>[Nonretroactive as of January 1, 2007]</w:t>
            </w:r>
          </w:p>
          <w:p w:rsidR="00E91016" w:rsidRDefault="00E91016" w:rsidP="005F52B2">
            <w:pPr>
              <w:spacing w:before="60"/>
              <w:ind w:left="1152"/>
              <w:rPr>
                <w:rFonts w:eastAsia="Calibri" w:cs="Times New Roman"/>
                <w:szCs w:val="20"/>
              </w:rPr>
            </w:pPr>
            <w:r w:rsidRPr="00F514A6">
              <w:rPr>
                <w:rFonts w:eastAsia="Calibri" w:cs="Times New Roman"/>
                <w:szCs w:val="20"/>
              </w:rPr>
              <w:t>(Added 2006)</w:t>
            </w:r>
          </w:p>
          <w:p w:rsidR="00EF0491" w:rsidRDefault="00E91016" w:rsidP="005F52B2">
            <w:pPr>
              <w:spacing w:after="0"/>
              <w:ind w:left="702"/>
              <w:rPr>
                <w:rFonts w:eastAsia="Calibri" w:cs="Times New Roman"/>
                <w:b/>
                <w:i/>
                <w:szCs w:val="20"/>
                <w:u w:val="single"/>
              </w:rPr>
            </w:pPr>
            <w:r w:rsidRPr="00211E40">
              <w:rPr>
                <w:rFonts w:eastAsia="Calibri" w:cs="Times New Roman"/>
                <w:b/>
                <w:i/>
                <w:szCs w:val="20"/>
                <w:u w:val="single"/>
              </w:rPr>
              <w:t xml:space="preserve">Note: </w:t>
            </w:r>
            <w:r w:rsidR="00146234">
              <w:rPr>
                <w:rFonts w:eastAsia="Calibri" w:cs="Times New Roman"/>
                <w:b/>
                <w:i/>
                <w:szCs w:val="20"/>
                <w:u w:val="single"/>
              </w:rPr>
              <w:t xml:space="preserve"> </w:t>
            </w:r>
            <w:r w:rsidRPr="00211E40">
              <w:rPr>
                <w:rFonts w:eastAsia="Calibri" w:cs="Times New Roman"/>
                <w:b/>
                <w:i/>
                <w:szCs w:val="20"/>
                <w:u w:val="single"/>
              </w:rPr>
              <w:t>If the equipment is capable of displaying the version or revision identifier but is unable to meet the formatting requirement, through the NTEP type evaluation process, other options may be deemed acceptable and described in the CC.</w:t>
            </w:r>
            <w:r w:rsidR="00EF0491">
              <w:rPr>
                <w:rFonts w:eastAsia="Calibri" w:cs="Times New Roman"/>
                <w:b/>
                <w:i/>
                <w:szCs w:val="20"/>
                <w:u w:val="single"/>
              </w:rPr>
              <w:t xml:space="preserve"> </w:t>
            </w:r>
          </w:p>
          <w:p w:rsidR="00E91016" w:rsidRPr="005F52B2" w:rsidRDefault="00EF0491" w:rsidP="005F52B2">
            <w:pPr>
              <w:spacing w:before="60"/>
              <w:ind w:left="2160" w:hanging="1454"/>
              <w:rPr>
                <w:rFonts w:eastAsia="Calibri" w:cs="Times New Roman"/>
                <w:b/>
                <w:szCs w:val="20"/>
                <w:u w:val="single"/>
              </w:rPr>
            </w:pPr>
            <w:r w:rsidRPr="005F52B2">
              <w:rPr>
                <w:rFonts w:eastAsia="Calibri" w:cs="Times New Roman"/>
                <w:b/>
                <w:szCs w:val="20"/>
                <w:u w:val="single"/>
              </w:rPr>
              <w:t>(Added 20XX)</w:t>
            </w:r>
            <w:r w:rsidR="00E91016" w:rsidRPr="005F52B2">
              <w:rPr>
                <w:rFonts w:eastAsia="Calibri" w:cs="Times New Roman"/>
                <w:b/>
                <w:color w:val="00B050"/>
                <w:szCs w:val="20"/>
                <w:u w:val="single"/>
              </w:rPr>
              <w:t xml:space="preserve"> </w:t>
            </w:r>
          </w:p>
          <w:p w:rsidR="00E91016" w:rsidRPr="00F514A6" w:rsidRDefault="00E91016" w:rsidP="005F52B2">
            <w:pPr>
              <w:numPr>
                <w:ilvl w:val="0"/>
                <w:numId w:val="75"/>
              </w:numPr>
              <w:spacing w:after="0"/>
              <w:ind w:left="1422" w:hanging="360"/>
              <w:contextualSpacing/>
              <w:rPr>
                <w:rFonts w:eastAsia="Calibri" w:cs="Times New Roman"/>
                <w:b/>
                <w:i/>
                <w:iCs/>
                <w:szCs w:val="20"/>
                <w:u w:val="single"/>
              </w:rPr>
            </w:pPr>
            <w:r w:rsidRPr="00F514A6">
              <w:rPr>
                <w:rFonts w:eastAsia="Calibri" w:cs="Times New Roman"/>
                <w:b/>
                <w:i/>
                <w:iCs/>
                <w:szCs w:val="20"/>
                <w:u w:val="single"/>
              </w:rPr>
              <w:t xml:space="preserve">directly linked to the software itself; and  </w:t>
            </w:r>
          </w:p>
          <w:p w:rsidR="00E91016" w:rsidRPr="00F514A6" w:rsidRDefault="00E91016" w:rsidP="005F52B2">
            <w:pPr>
              <w:spacing w:after="0"/>
              <w:ind w:left="1422"/>
              <w:contextualSpacing/>
              <w:rPr>
                <w:rFonts w:eastAsia="Calibri" w:cs="Times New Roman"/>
                <w:b/>
                <w:i/>
                <w:iCs/>
                <w:szCs w:val="20"/>
                <w:u w:val="single"/>
              </w:rPr>
            </w:pPr>
            <w:r w:rsidRPr="00F514A6">
              <w:rPr>
                <w:rFonts w:eastAsia="Calibri" w:cs="Times New Roman"/>
                <w:b/>
                <w:i/>
                <w:iCs/>
                <w:szCs w:val="20"/>
                <w:u w:val="single"/>
              </w:rPr>
              <w:t xml:space="preserve">[Nonretroactive as of January 1, </w:t>
            </w:r>
            <w:r w:rsidRPr="00211E40">
              <w:rPr>
                <w:rFonts w:eastAsia="Calibri" w:cs="Times New Roman"/>
                <w:b/>
                <w:i/>
                <w:iCs/>
                <w:szCs w:val="20"/>
                <w:u w:val="single"/>
              </w:rPr>
              <w:t>2020</w:t>
            </w:r>
            <w:r w:rsidRPr="00F514A6">
              <w:rPr>
                <w:rFonts w:eastAsia="Calibri" w:cs="Times New Roman"/>
                <w:b/>
                <w:i/>
                <w:iCs/>
                <w:szCs w:val="20"/>
                <w:u w:val="single"/>
              </w:rPr>
              <w:t>]</w:t>
            </w:r>
          </w:p>
          <w:p w:rsidR="00E91016" w:rsidRPr="00F514A6" w:rsidRDefault="00E91016" w:rsidP="005F52B2">
            <w:pPr>
              <w:spacing w:before="60"/>
              <w:ind w:left="1426"/>
              <w:rPr>
                <w:rFonts w:eastAsia="Calibri" w:cs="Times New Roman"/>
                <w:b/>
                <w:szCs w:val="20"/>
                <w:u w:val="single"/>
              </w:rPr>
            </w:pPr>
            <w:r w:rsidRPr="00F514A6">
              <w:rPr>
                <w:rFonts w:eastAsia="Calibri" w:cs="Times New Roman"/>
                <w:b/>
                <w:szCs w:val="20"/>
                <w:u w:val="single"/>
              </w:rPr>
              <w:t>(Added 20XX)</w:t>
            </w:r>
          </w:p>
          <w:p w:rsidR="00E91016" w:rsidRPr="00F514A6" w:rsidRDefault="00E91016" w:rsidP="005F52B2">
            <w:pPr>
              <w:numPr>
                <w:ilvl w:val="0"/>
                <w:numId w:val="75"/>
              </w:numPr>
              <w:tabs>
                <w:tab w:val="left" w:pos="711"/>
              </w:tabs>
              <w:ind w:left="1422" w:hanging="360"/>
              <w:contextualSpacing/>
              <w:rPr>
                <w:rFonts w:eastAsia="Calibri" w:cs="Times New Roman"/>
                <w:b/>
                <w:i/>
                <w:u w:val="single"/>
              </w:rPr>
            </w:pPr>
            <w:r w:rsidRPr="00F514A6">
              <w:rPr>
                <w:rFonts w:eastAsia="Calibri" w:cs="Times New Roman"/>
                <w:b/>
                <w:i/>
                <w:iCs/>
                <w:szCs w:val="20"/>
                <w:u w:val="single"/>
              </w:rPr>
              <w:t>continuously displayed or be accessible via</w:t>
            </w:r>
            <w:r>
              <w:rPr>
                <w:rFonts w:eastAsia="Calibri" w:cs="Times New Roman"/>
                <w:b/>
                <w:i/>
                <w:iCs/>
                <w:szCs w:val="20"/>
                <w:u w:val="single"/>
              </w:rPr>
              <w:t xml:space="preserve"> </w:t>
            </w:r>
            <w:r w:rsidR="00AD7936">
              <w:rPr>
                <w:rFonts w:eastAsia="Calibri" w:cs="Times New Roman"/>
                <w:b/>
                <w:i/>
                <w:iCs/>
                <w:szCs w:val="20"/>
                <w:u w:val="single"/>
              </w:rPr>
              <w:t>the display</w:t>
            </w:r>
            <w:r w:rsidRPr="00F514A6">
              <w:rPr>
                <w:rFonts w:eastAsia="Calibri" w:cs="Times New Roman"/>
                <w:b/>
                <w:i/>
                <w:iCs/>
                <w:szCs w:val="20"/>
                <w:u w:val="single"/>
              </w:rPr>
              <w:t xml:space="preserve">.  Instructions </w:t>
            </w:r>
            <w:r w:rsidRPr="00F514A6">
              <w:rPr>
                <w:rFonts w:eastAsia="Calibri" w:cs="Times New Roman"/>
                <w:b/>
                <w:i/>
                <w:u w:val="single"/>
              </w:rPr>
              <w:t>for displaying the version or revision identifier shall be described in the CC.</w:t>
            </w:r>
            <w:r w:rsidR="00F54CEC">
              <w:rPr>
                <w:rFonts w:eastAsia="Calibri" w:cs="Times New Roman"/>
                <w:b/>
                <w:i/>
                <w:u w:val="single"/>
              </w:rPr>
              <w:t xml:space="preserve"> </w:t>
            </w:r>
            <w:r w:rsidRPr="00F514A6">
              <w:rPr>
                <w:rFonts w:eastAsia="Calibri" w:cs="Times New Roman"/>
                <w:b/>
                <w:i/>
                <w:u w:val="single"/>
              </w:rPr>
              <w:t xml:space="preserve"> As an exception, permanently marking the version or revision </w:t>
            </w:r>
            <w:r w:rsidR="0084246A" w:rsidRPr="00F514A6">
              <w:rPr>
                <w:rFonts w:eastAsia="Calibri" w:cs="Times New Roman"/>
                <w:b/>
                <w:i/>
                <w:u w:val="single"/>
              </w:rPr>
              <w:t>identifier</w:t>
            </w:r>
            <w:r w:rsidR="0084246A">
              <w:rPr>
                <w:rFonts w:eastAsia="Calibri" w:cs="Times New Roman"/>
                <w:b/>
                <w:i/>
                <w:u w:val="single"/>
              </w:rPr>
              <w:t xml:space="preserve"> </w:t>
            </w:r>
            <w:r w:rsidR="0084246A" w:rsidRPr="00F514A6">
              <w:rPr>
                <w:rFonts w:eastAsia="Calibri" w:cs="Times New Roman"/>
                <w:b/>
                <w:i/>
                <w:u w:val="single"/>
              </w:rPr>
              <w:t>shall</w:t>
            </w:r>
            <w:r w:rsidRPr="00F514A6">
              <w:rPr>
                <w:rFonts w:eastAsia="Calibri" w:cs="Times New Roman"/>
                <w:b/>
                <w:i/>
                <w:u w:val="single"/>
              </w:rPr>
              <w:t xml:space="preserve"> be acceptable providing the device does not have an integral interface to communicate the version or revision identifier.</w:t>
            </w:r>
          </w:p>
          <w:p w:rsidR="00E91016" w:rsidRPr="00F514A6" w:rsidRDefault="00E91016" w:rsidP="005F52B2">
            <w:pPr>
              <w:spacing w:after="0"/>
              <w:ind w:left="1422"/>
              <w:contextualSpacing/>
              <w:rPr>
                <w:rFonts w:eastAsia="Calibri" w:cs="Times New Roman"/>
                <w:b/>
                <w:i/>
                <w:iCs/>
                <w:szCs w:val="20"/>
                <w:u w:val="single"/>
              </w:rPr>
            </w:pPr>
            <w:r w:rsidRPr="00F514A6">
              <w:rPr>
                <w:rFonts w:eastAsia="Calibri" w:cs="Times New Roman"/>
                <w:b/>
                <w:i/>
                <w:iCs/>
                <w:szCs w:val="20"/>
                <w:u w:val="single"/>
              </w:rPr>
              <w:t xml:space="preserve">[Nonretroactive as of January 1, </w:t>
            </w:r>
            <w:r w:rsidRPr="00211E40">
              <w:rPr>
                <w:rFonts w:eastAsia="Calibri" w:cs="Times New Roman"/>
                <w:b/>
                <w:i/>
                <w:iCs/>
                <w:szCs w:val="20"/>
                <w:u w:val="single"/>
              </w:rPr>
              <w:t>2020</w:t>
            </w:r>
            <w:r w:rsidRPr="00F514A6">
              <w:rPr>
                <w:rFonts w:eastAsia="Calibri" w:cs="Times New Roman"/>
                <w:b/>
                <w:i/>
                <w:iCs/>
                <w:szCs w:val="20"/>
                <w:u w:val="single"/>
              </w:rPr>
              <w:t>]</w:t>
            </w:r>
          </w:p>
          <w:p w:rsidR="00E91016" w:rsidRPr="00F514A6" w:rsidRDefault="00E91016" w:rsidP="005F52B2">
            <w:pPr>
              <w:spacing w:before="60"/>
              <w:ind w:left="1426"/>
              <w:rPr>
                <w:rFonts w:eastAsia="Calibri" w:cs="Times New Roman"/>
                <w:b/>
                <w:i/>
                <w:iCs/>
                <w:szCs w:val="20"/>
                <w:u w:val="single"/>
              </w:rPr>
            </w:pPr>
            <w:r w:rsidRPr="00F514A6">
              <w:rPr>
                <w:rFonts w:eastAsia="Calibri" w:cs="Times New Roman"/>
                <w:b/>
                <w:i/>
                <w:iCs/>
                <w:szCs w:val="20"/>
                <w:u w:val="single"/>
              </w:rPr>
              <w:t>(Added 20XX)</w:t>
            </w:r>
          </w:p>
          <w:p w:rsidR="00E91016" w:rsidRPr="00F514A6" w:rsidRDefault="00E91016" w:rsidP="005F52B2">
            <w:pPr>
              <w:spacing w:after="0"/>
              <w:ind w:left="1062" w:hanging="360"/>
              <w:rPr>
                <w:rFonts w:eastAsia="Calibri" w:cs="Times New Roman"/>
                <w:i/>
                <w:iCs/>
                <w:szCs w:val="20"/>
              </w:rPr>
            </w:pPr>
            <w:r w:rsidRPr="00F514A6">
              <w:rPr>
                <w:rFonts w:eastAsia="Calibri" w:cs="Times New Roman"/>
                <w:i/>
                <w:iCs/>
                <w:szCs w:val="20"/>
              </w:rPr>
              <w:t>(2</w:t>
            </w:r>
            <w:r w:rsidR="005F52B2">
              <w:rPr>
                <w:rFonts w:eastAsia="Calibri" w:cs="Times New Roman"/>
                <w:i/>
                <w:iCs/>
                <w:szCs w:val="20"/>
              </w:rPr>
              <w:t>)</w:t>
            </w:r>
            <w:r w:rsidR="005F52B2">
              <w:rPr>
                <w:rFonts w:eastAsia="Calibri" w:cs="Times New Roman"/>
                <w:i/>
                <w:iCs/>
                <w:szCs w:val="20"/>
              </w:rPr>
              <w:tab/>
            </w:r>
            <w:r w:rsidRPr="00F514A6">
              <w:rPr>
                <w:rFonts w:eastAsia="Calibri" w:cs="Times New Roman"/>
                <w:i/>
                <w:iCs/>
                <w:szCs w:val="20"/>
              </w:rPr>
              <w:t>Abbreviations for the word “Version” shall, as a minimum, begin with the letter “V” and may be followed by the word “Number.” Abbreviations for the word “Revision” shall, as a minimum, begin with the letter “R”</w:t>
            </w:r>
            <w:r>
              <w:rPr>
                <w:rFonts w:eastAsia="Calibri" w:cs="Times New Roman"/>
                <w:i/>
                <w:iCs/>
                <w:color w:val="00B050"/>
                <w:szCs w:val="20"/>
              </w:rPr>
              <w:t xml:space="preserve"> </w:t>
            </w:r>
            <w:r w:rsidRPr="00F514A6">
              <w:rPr>
                <w:rFonts w:eastAsia="Calibri" w:cs="Times New Roman"/>
                <w:i/>
                <w:iCs/>
                <w:szCs w:val="20"/>
              </w:rPr>
              <w:t xml:space="preserve">and may be followed by the word “Number.” The abbreviation for the word “Number” shall, as a minimum, begin with the letter “N” (e.g., No or No.). </w:t>
            </w:r>
            <w:r w:rsidRPr="00211E40">
              <w:rPr>
                <w:rFonts w:eastAsia="Calibri" w:cs="Times New Roman"/>
                <w:b/>
                <w:i/>
                <w:iCs/>
                <w:szCs w:val="20"/>
                <w:u w:val="single"/>
              </w:rPr>
              <w:t>Prefix lettering may be initial capitals, all capitals, or all lowercase.</w:t>
            </w:r>
          </w:p>
          <w:p w:rsidR="00E91016" w:rsidRPr="00F514A6" w:rsidRDefault="00E91016" w:rsidP="00F629FE">
            <w:pPr>
              <w:spacing w:after="0"/>
              <w:ind w:left="1052"/>
              <w:rPr>
                <w:rFonts w:eastAsia="Calibri" w:cs="Times New Roman"/>
                <w:i/>
                <w:iCs/>
                <w:szCs w:val="20"/>
              </w:rPr>
            </w:pPr>
            <w:r w:rsidRPr="00F514A6">
              <w:rPr>
                <w:rFonts w:eastAsia="Calibri" w:cs="Times New Roman"/>
                <w:i/>
                <w:iCs/>
                <w:szCs w:val="20"/>
              </w:rPr>
              <w:t xml:space="preserve">[Nonretroactive as of January 1, 2007] </w:t>
            </w:r>
          </w:p>
          <w:p w:rsidR="00E91016" w:rsidRPr="00F514A6" w:rsidRDefault="00E91016" w:rsidP="00F629FE">
            <w:pPr>
              <w:ind w:left="1052"/>
              <w:rPr>
                <w:rFonts w:eastAsia="Calibri" w:cs="Times New Roman"/>
                <w:szCs w:val="20"/>
              </w:rPr>
            </w:pPr>
            <w:r w:rsidRPr="00F514A6">
              <w:rPr>
                <w:rFonts w:eastAsia="Calibri" w:cs="Times New Roman"/>
                <w:szCs w:val="20"/>
              </w:rPr>
              <w:t xml:space="preserve">(Added 2006) </w:t>
            </w:r>
          </w:p>
          <w:p w:rsidR="00E91016" w:rsidRPr="00F514A6" w:rsidRDefault="00E91016" w:rsidP="005F52B2">
            <w:pPr>
              <w:ind w:left="702" w:hanging="360"/>
              <w:rPr>
                <w:rFonts w:eastAsia="Calibri" w:cs="Times New Roman"/>
                <w:i/>
                <w:szCs w:val="20"/>
              </w:rPr>
            </w:pPr>
            <w:r w:rsidRPr="00F514A6">
              <w:rPr>
                <w:rFonts w:eastAsia="Calibri" w:cs="Times New Roman"/>
                <w:i/>
                <w:szCs w:val="20"/>
              </w:rPr>
              <w:t>(e)</w:t>
            </w:r>
            <w:r w:rsidR="005F52B2">
              <w:rPr>
                <w:rFonts w:eastAsia="Calibri" w:cs="Times New Roman"/>
                <w:i/>
                <w:szCs w:val="20"/>
              </w:rPr>
              <w:tab/>
            </w:r>
            <w:r w:rsidRPr="00F514A6">
              <w:rPr>
                <w:rFonts w:eastAsia="Calibri" w:cs="Times New Roman"/>
                <w:i/>
                <w:szCs w:val="20"/>
              </w:rPr>
              <w:t xml:space="preserve">a </w:t>
            </w:r>
            <w:r w:rsidRPr="00F514A6">
              <w:rPr>
                <w:rFonts w:eastAsia="Calibri" w:cs="Times New Roman"/>
                <w:szCs w:val="20"/>
              </w:rPr>
              <w:t>National Type Evaluation Program (NTEP) Certificate of Conformance (CC)</w:t>
            </w:r>
            <w:r w:rsidRPr="00F514A6">
              <w:rPr>
                <w:rFonts w:eastAsia="Calibri" w:cs="Times New Roman"/>
                <w:i/>
                <w:szCs w:val="20"/>
              </w:rPr>
              <w:t xml:space="preserve"> number or a corresponding CC Addendum Number for devices that have a CC. </w:t>
            </w:r>
          </w:p>
          <w:p w:rsidR="00E91016" w:rsidRPr="00F514A6" w:rsidRDefault="00E91016" w:rsidP="005F52B2">
            <w:pPr>
              <w:spacing w:after="0"/>
              <w:ind w:left="1062" w:hanging="360"/>
              <w:rPr>
                <w:rFonts w:eastAsia="Calibri" w:cs="Times New Roman"/>
                <w:i/>
                <w:iCs/>
                <w:szCs w:val="20"/>
              </w:rPr>
            </w:pPr>
            <w:r w:rsidRPr="00211E40">
              <w:rPr>
                <w:rFonts w:eastAsia="Calibri" w:cs="Times New Roman"/>
                <w:i/>
                <w:iCs/>
                <w:szCs w:val="20"/>
                <w:u w:val="single"/>
              </w:rPr>
              <w:t>(1)</w:t>
            </w:r>
            <w:r w:rsidR="005F52B2">
              <w:rPr>
                <w:rFonts w:eastAsia="Calibri" w:cs="Times New Roman"/>
                <w:i/>
                <w:iCs/>
                <w:szCs w:val="20"/>
              </w:rPr>
              <w:tab/>
            </w:r>
            <w:r w:rsidRPr="00F514A6">
              <w:rPr>
                <w:rFonts w:eastAsia="Calibri" w:cs="Times New Roman"/>
                <w:i/>
                <w:iCs/>
                <w:szCs w:val="20"/>
              </w:rPr>
              <w:t xml:space="preserve">The CC Number or a corresponding CC Addendum Number shall be prefaced by the terms “NTEP CC,” “CC,” or “Approval.” These terms may be followed by the word “Number” or an abbreviation of that word. The abbreviation for the word “Number” shall, as a minimum, begin with the letter “N” (e.g., No or No.) </w:t>
            </w:r>
          </w:p>
          <w:p w:rsidR="00E91016" w:rsidRPr="00F514A6" w:rsidRDefault="00E91016" w:rsidP="00E91016">
            <w:pPr>
              <w:ind w:left="1080"/>
              <w:rPr>
                <w:rFonts w:eastAsia="Calibri" w:cs="Times New Roman"/>
                <w:i/>
                <w:iCs/>
                <w:szCs w:val="20"/>
              </w:rPr>
            </w:pPr>
            <w:r w:rsidRPr="00F514A6">
              <w:rPr>
                <w:rFonts w:eastAsia="Calibri" w:cs="Times New Roman"/>
                <w:i/>
                <w:iCs/>
                <w:szCs w:val="20"/>
              </w:rPr>
              <w:t xml:space="preserve">[Nonretroactive as of January 1, 2003] </w:t>
            </w:r>
          </w:p>
          <w:p w:rsidR="00997A7B" w:rsidRDefault="00E91016" w:rsidP="00997A7B">
            <w:pPr>
              <w:spacing w:after="60"/>
              <w:rPr>
                <w:rFonts w:eastAsia="Calibri" w:cs="Times New Roman"/>
                <w:szCs w:val="20"/>
              </w:rPr>
            </w:pPr>
            <w:r w:rsidRPr="00F514A6">
              <w:rPr>
                <w:rFonts w:eastAsia="Calibri" w:cs="Times New Roman"/>
                <w:szCs w:val="20"/>
              </w:rPr>
              <w:t xml:space="preserve">The required information shall be so located that it is readily observable without the necessity of the disassembly of a part requiring the use of any means separate from the device. </w:t>
            </w:r>
          </w:p>
          <w:p w:rsidR="00E91016" w:rsidRPr="00211E40" w:rsidRDefault="00E91016" w:rsidP="005F52B2">
            <w:pPr>
              <w:rPr>
                <w:rFonts w:eastAsia="Calibri" w:cs="Times New Roman"/>
                <w:szCs w:val="20"/>
              </w:rPr>
            </w:pPr>
            <w:r w:rsidRPr="00F514A6">
              <w:rPr>
                <w:rFonts w:eastAsia="Calibri" w:cs="Times New Roman"/>
                <w:szCs w:val="20"/>
              </w:rPr>
              <w:t xml:space="preserve">(Amended 1985, 1991, 1999, 2000, 2001, 2003, </w:t>
            </w:r>
            <w:r w:rsidRPr="00F514A6">
              <w:rPr>
                <w:rFonts w:eastAsia="Calibri" w:cs="Times New Roman"/>
                <w:b/>
                <w:bCs/>
                <w:strike/>
                <w:szCs w:val="20"/>
                <w:u w:val="single"/>
              </w:rPr>
              <w:t>and,</w:t>
            </w:r>
            <w:r w:rsidRPr="00F514A6">
              <w:rPr>
                <w:rFonts w:eastAsia="Calibri" w:cs="Times New Roman"/>
                <w:szCs w:val="20"/>
              </w:rPr>
              <w:t xml:space="preserve"> 2006 </w:t>
            </w:r>
            <w:r w:rsidRPr="00F514A6">
              <w:rPr>
                <w:rFonts w:eastAsia="Calibri" w:cs="Times New Roman"/>
                <w:b/>
                <w:bCs/>
                <w:szCs w:val="20"/>
                <w:u w:val="single"/>
              </w:rPr>
              <w:t>and 201X</w:t>
            </w:r>
            <w:r w:rsidRPr="00F514A6">
              <w:rPr>
                <w:rFonts w:eastAsia="Calibri" w:cs="Times New Roman"/>
                <w:szCs w:val="20"/>
              </w:rPr>
              <w:t>)</w:t>
            </w:r>
          </w:p>
        </w:tc>
      </w:tr>
    </w:tbl>
    <w:p w:rsidR="004A02E1" w:rsidRDefault="004A02E1" w:rsidP="008218C6">
      <w:pPr>
        <w:spacing w:before="240"/>
      </w:pPr>
      <w:r>
        <w:lastRenderedPageBreak/>
        <w:t xml:space="preserve">Members of the two </w:t>
      </w:r>
      <w:r w:rsidR="008218C6">
        <w:t>S</w:t>
      </w:r>
      <w:r>
        <w:t xml:space="preserve">ectors also </w:t>
      </w:r>
      <w:r w:rsidR="00311903">
        <w:t>reviewed the</w:t>
      </w:r>
      <w:r>
        <w:t xml:space="preserve"> draft definition of “software-based devices.”  The draft definition had been developed by a member of the SS in consideration of a comment that had been received by the S&amp;T Committ</w:t>
      </w:r>
      <w:r w:rsidR="00C86412">
        <w:t>ee during one of the 2014 NCWM C</w:t>
      </w:r>
      <w:r>
        <w:t>onferences.  The Sectors agreed that no action was currently necessary other than that the definition be retained f</w:t>
      </w:r>
      <w:r w:rsidR="003123C7">
        <w:t>or future consideration should</w:t>
      </w:r>
      <w:r>
        <w:t xml:space="preserve"> the </w:t>
      </w:r>
      <w:r w:rsidR="003123C7">
        <w:t>need develop</w:t>
      </w:r>
      <w:r>
        <w:t xml:space="preserve">.  </w:t>
      </w:r>
    </w:p>
    <w:p w:rsidR="00316E28" w:rsidRDefault="009E3392" w:rsidP="00C10EB4">
      <w:r>
        <w:t xml:space="preserve">An additional issue that was discussed during the joint meeting is </w:t>
      </w:r>
      <w:r w:rsidR="0097071B">
        <w:t xml:space="preserve">whether or not the updating of </w:t>
      </w:r>
      <w:r w:rsidR="00072CAF">
        <w:t>metrological</w:t>
      </w:r>
      <w:r w:rsidR="0097071B">
        <w:t xml:space="preserve"> software </w:t>
      </w:r>
      <w:r w:rsidR="00072CAF">
        <w:t>s</w:t>
      </w:r>
      <w:r w:rsidR="0073135D">
        <w:t xml:space="preserve">hould be </w:t>
      </w:r>
      <w:r w:rsidR="00072CAF">
        <w:t xml:space="preserve">considered </w:t>
      </w:r>
      <w:r w:rsidR="0097071B">
        <w:t xml:space="preserve">a </w:t>
      </w:r>
      <w:r w:rsidR="00072CAF">
        <w:t xml:space="preserve">sealable event </w:t>
      </w:r>
      <w:r w:rsidR="0073135D">
        <w:t>or</w:t>
      </w:r>
      <w:r w:rsidR="00072CAF">
        <w:t xml:space="preserve"> sealable parameter.  It was agreed that an update to metrological software is </w:t>
      </w:r>
      <w:r w:rsidR="00316E28">
        <w:t>a sealable event</w:t>
      </w:r>
      <w:r w:rsidR="0073135D">
        <w:t xml:space="preserve"> and needs to be protected using an approved means of security</w:t>
      </w:r>
      <w:r w:rsidR="00316E28">
        <w:t xml:space="preserve">.  The </w:t>
      </w:r>
      <w:r w:rsidR="00C10EB4">
        <w:t>S</w:t>
      </w:r>
      <w:r w:rsidR="00316E28">
        <w:t xml:space="preserve">ectors then considered whether it would be appropriate to include the updating of metrological software in the list of sealable parameters in </w:t>
      </w:r>
      <w:r w:rsidR="00316E28" w:rsidRPr="00C10EB4">
        <w:t>NCWM Publication 14</w:t>
      </w:r>
      <w:r w:rsidR="00316E28">
        <w:t xml:space="preserve"> or to </w:t>
      </w:r>
      <w:r w:rsidR="00981470">
        <w:t xml:space="preserve">provide for its security by proposing a new General Code requirement be added to </w:t>
      </w:r>
      <w:r w:rsidR="00981470" w:rsidRPr="000E3FC8">
        <w:t>NIST Handbook</w:t>
      </w:r>
      <w:r w:rsidR="00C10EB4">
        <w:t> </w:t>
      </w:r>
      <w:r w:rsidR="00981470" w:rsidRPr="000E3FC8">
        <w:t>44</w:t>
      </w:r>
      <w:r w:rsidR="00981470">
        <w:t xml:space="preserve">.  The </w:t>
      </w:r>
      <w:r w:rsidR="00651051">
        <w:t>S</w:t>
      </w:r>
      <w:r w:rsidR="00981470">
        <w:t>ectors decided that the updating of metrological software can affect multiple sealable parameters</w:t>
      </w:r>
      <w:r w:rsidR="003123C7">
        <w:t>,</w:t>
      </w:r>
      <w:r w:rsidR="00981470">
        <w:t xml:space="preserve"> </w:t>
      </w:r>
      <w:r w:rsidR="00981470">
        <w:lastRenderedPageBreak/>
        <w:t>and</w:t>
      </w:r>
      <w:r w:rsidR="00F6435E">
        <w:t>,</w:t>
      </w:r>
      <w:r w:rsidR="00981470">
        <w:t xml:space="preserve"> therefore</w:t>
      </w:r>
      <w:r w:rsidR="003123C7">
        <w:t>,</w:t>
      </w:r>
      <w:r w:rsidR="00981470">
        <w:t xml:space="preserve"> it is appropriate to </w:t>
      </w:r>
      <w:r w:rsidR="00906C38">
        <w:t xml:space="preserve">address its security </w:t>
      </w:r>
      <w:r w:rsidR="00981470">
        <w:t xml:space="preserve">in </w:t>
      </w:r>
      <w:r w:rsidR="00906C38">
        <w:t xml:space="preserve">the General Code of </w:t>
      </w:r>
      <w:r w:rsidR="00FD1702" w:rsidRPr="00651051">
        <w:t xml:space="preserve">NIST </w:t>
      </w:r>
      <w:r w:rsidR="00906C38" w:rsidRPr="00651051">
        <w:t>Handbook</w:t>
      </w:r>
      <w:r w:rsidR="00FD1702" w:rsidRPr="00651051">
        <w:t> </w:t>
      </w:r>
      <w:r w:rsidR="00906C38" w:rsidRPr="00651051">
        <w:t>44</w:t>
      </w:r>
      <w:r w:rsidR="00906C38">
        <w:t>.  Consequently</w:t>
      </w:r>
      <w:r w:rsidR="0073135D">
        <w:t>,</w:t>
      </w:r>
      <w:r w:rsidR="003123C7">
        <w:t xml:space="preserve"> the </w:t>
      </w:r>
      <w:r w:rsidR="00651051">
        <w:t>S</w:t>
      </w:r>
      <w:r w:rsidR="00906C38">
        <w:t xml:space="preserve">ectors decided to complete </w:t>
      </w:r>
      <w:r w:rsidR="0073135D">
        <w:t xml:space="preserve">and submit </w:t>
      </w:r>
      <w:r w:rsidR="00906C38">
        <w:t xml:space="preserve">an NCWM Form 15 proposing there be a new General Code requirement added to the handbook to address the security of software updates.  </w:t>
      </w:r>
    </w:p>
    <w:p w:rsidR="004A02E1" w:rsidRDefault="00CD742E" w:rsidP="00C10EB4">
      <w:r>
        <w:t xml:space="preserve">The </w:t>
      </w:r>
      <w:r w:rsidR="00864ED3">
        <w:t xml:space="preserve">two </w:t>
      </w:r>
      <w:r w:rsidR="00C10EB4">
        <w:t>S</w:t>
      </w:r>
      <w:r>
        <w:t xml:space="preserve">ectors agreed that </w:t>
      </w:r>
      <w:r w:rsidR="00311903">
        <w:t xml:space="preserve">much progress </w:t>
      </w:r>
      <w:r w:rsidR="009E3392">
        <w:t>had been</w:t>
      </w:r>
      <w:r w:rsidR="004A02E1">
        <w:t xml:space="preserve"> made during the joint meeting, but that </w:t>
      </w:r>
      <w:r w:rsidR="00311903">
        <w:t>paragraph G-S.1.</w:t>
      </w:r>
      <w:r w:rsidR="00864ED3">
        <w:t>,</w:t>
      </w:r>
      <w:r w:rsidR="009E3392">
        <w:t xml:space="preserve"> as revised</w:t>
      </w:r>
      <w:r w:rsidR="00864ED3">
        <w:t xml:space="preserve"> during the meeting,</w:t>
      </w:r>
      <w:r w:rsidR="009E3392">
        <w:t xml:space="preserve"> is not </w:t>
      </w:r>
      <w:r w:rsidR="00E70084">
        <w:t>likely</w:t>
      </w:r>
      <w:r w:rsidR="004A02E1">
        <w:t xml:space="preserve"> to </w:t>
      </w:r>
      <w:r w:rsidR="009E3392">
        <w:t>be considered for vote by the NCWM.  In consideration of the progress</w:t>
      </w:r>
      <w:r w:rsidR="00864ED3">
        <w:t xml:space="preserve"> that was made,</w:t>
      </w:r>
      <w:r w:rsidR="009E3392">
        <w:t xml:space="preserve"> t</w:t>
      </w:r>
      <w:r w:rsidR="00864ED3">
        <w:t xml:space="preserve">he </w:t>
      </w:r>
      <w:r w:rsidR="00651051">
        <w:t>S</w:t>
      </w:r>
      <w:r w:rsidR="004A02E1">
        <w:t>ectors agreed to recommend that the “</w:t>
      </w:r>
      <w:r w:rsidR="00D940CD">
        <w:t>D</w:t>
      </w:r>
      <w:r w:rsidR="004A02E1">
        <w:t xml:space="preserve">eveloping” </w:t>
      </w:r>
      <w:r>
        <w:t xml:space="preserve">status </w:t>
      </w:r>
      <w:r w:rsidR="004A02E1">
        <w:t xml:space="preserve">of the item be changed </w:t>
      </w:r>
      <w:r>
        <w:t xml:space="preserve">to </w:t>
      </w:r>
      <w:r w:rsidR="009E3392">
        <w:t>“</w:t>
      </w:r>
      <w:r w:rsidR="00D940CD">
        <w:t>I</w:t>
      </w:r>
      <w:r w:rsidR="009E3392">
        <w:t xml:space="preserve">nformational” and </w:t>
      </w:r>
      <w:r>
        <w:t xml:space="preserve">forward the </w:t>
      </w:r>
      <w:r w:rsidR="00864ED3">
        <w:t xml:space="preserve">revised </w:t>
      </w:r>
      <w:r>
        <w:t xml:space="preserve">draft </w:t>
      </w:r>
      <w:r w:rsidR="00864ED3">
        <w:t xml:space="preserve">of G-S.1. to the different </w:t>
      </w:r>
      <w:r>
        <w:t>regional association</w:t>
      </w:r>
      <w:r w:rsidR="00864ED3">
        <w:t xml:space="preserve">s for their consideration at their next meeting.  </w:t>
      </w:r>
    </w:p>
    <w:p w:rsidR="00D43252" w:rsidRPr="002B6E33" w:rsidRDefault="003B7B9A" w:rsidP="00E861B2">
      <w:pPr>
        <w:pStyle w:val="ItemHeading"/>
      </w:pPr>
      <w:bookmarkStart w:id="4688" w:name="_Toc399335786"/>
      <w:bookmarkStart w:id="4689" w:name="_Toc399336118"/>
      <w:bookmarkStart w:id="4690" w:name="_Toc471985412"/>
      <w:bookmarkEnd w:id="4688"/>
      <w:bookmarkEnd w:id="4689"/>
      <w:r>
        <w:t xml:space="preserve">NCWM </w:t>
      </w:r>
      <w:r w:rsidRPr="0061373A">
        <w:t>Publication</w:t>
      </w:r>
      <w:r>
        <w:t xml:space="preserve"> 14 DES Checklists and Test Procedures Section 1 Marking – Applicable to Indicating, Weighing/Load-Receiving Elements and Complete Scales</w:t>
      </w:r>
      <w:bookmarkEnd w:id="4690"/>
    </w:p>
    <w:p w:rsidR="00D43252" w:rsidRPr="00D43252" w:rsidRDefault="00D43252" w:rsidP="00D43252">
      <w:pPr>
        <w:spacing w:after="0"/>
        <w:rPr>
          <w:b/>
        </w:rPr>
      </w:pPr>
      <w:r w:rsidRPr="00D43252">
        <w:rPr>
          <w:b/>
        </w:rPr>
        <w:t xml:space="preserve">Source: </w:t>
      </w:r>
    </w:p>
    <w:p w:rsidR="00D43252" w:rsidRPr="00D43252" w:rsidRDefault="00D43252" w:rsidP="00651051">
      <w:pPr>
        <w:rPr>
          <w:b/>
        </w:rPr>
      </w:pPr>
      <w:r w:rsidRPr="00D43252">
        <w:t>NTEP Labs</w:t>
      </w:r>
      <w:r w:rsidR="00A74942">
        <w:t xml:space="preserve"> </w:t>
      </w:r>
      <w:r w:rsidR="00071707">
        <w:t>–</w:t>
      </w:r>
      <w:r w:rsidR="00A74942">
        <w:t xml:space="preserve"> 2013 Weighing Sector Agenda Item 7.</w:t>
      </w:r>
    </w:p>
    <w:p w:rsidR="007E416A" w:rsidRDefault="00D43252">
      <w:pPr>
        <w:tabs>
          <w:tab w:val="left" w:pos="-360"/>
        </w:tabs>
        <w:spacing w:after="0"/>
        <w:rPr>
          <w:rFonts w:eastAsia="Calibri" w:cs="Times New Roman"/>
          <w:b/>
          <w:szCs w:val="20"/>
        </w:rPr>
      </w:pPr>
      <w:r w:rsidRPr="00D43252">
        <w:rPr>
          <w:rFonts w:eastAsia="Calibri" w:cs="Times New Roman"/>
          <w:b/>
          <w:szCs w:val="20"/>
        </w:rPr>
        <w:t>Background/Discussion:</w:t>
      </w:r>
    </w:p>
    <w:p w:rsidR="00D43252" w:rsidRPr="00D43252" w:rsidRDefault="00D43252" w:rsidP="00071707">
      <w:pPr>
        <w:tabs>
          <w:tab w:val="left" w:pos="-360"/>
        </w:tabs>
        <w:rPr>
          <w:rFonts w:eastAsia="Calibri" w:cs="Times New Roman"/>
          <w:szCs w:val="20"/>
        </w:rPr>
      </w:pPr>
      <w:r w:rsidRPr="00D43252">
        <w:rPr>
          <w:rFonts w:eastAsia="Calibri" w:cs="Times New Roman"/>
          <w:szCs w:val="20"/>
        </w:rPr>
        <w:t xml:space="preserve">A “Note” in Section 1 of the Checklists and Procedures of </w:t>
      </w:r>
      <w:r w:rsidRPr="00071707">
        <w:rPr>
          <w:rFonts w:eastAsia="Calibri" w:cs="Times New Roman"/>
          <w:szCs w:val="20"/>
        </w:rPr>
        <w:t xml:space="preserve">NCWM Publication 14 </w:t>
      </w:r>
      <w:r w:rsidRPr="00D43252">
        <w:rPr>
          <w:rFonts w:eastAsia="Calibri" w:cs="Times New Roman"/>
          <w:szCs w:val="20"/>
        </w:rPr>
        <w:t>Digital Electronic Scales specifies that for consistency purposes the NTEP labs use an Eberhard Faber ink eraser type #110 to verify the permanence of</w:t>
      </w:r>
      <w:r w:rsidR="007E416A">
        <w:rPr>
          <w:rFonts w:eastAsia="Calibri" w:cs="Times New Roman"/>
          <w:szCs w:val="20"/>
        </w:rPr>
        <w:t xml:space="preserve"> </w:t>
      </w:r>
      <w:r w:rsidRPr="00D43252">
        <w:rPr>
          <w:rFonts w:eastAsia="Calibri" w:cs="Times New Roman"/>
          <w:szCs w:val="20"/>
        </w:rPr>
        <w:t xml:space="preserve">the lettering used to mark required information on a device.  It has been reported that this particular eraser may no longer be available in the marketplace.  </w:t>
      </w:r>
      <w:r w:rsidR="00D823CA">
        <w:rPr>
          <w:rFonts w:eastAsia="Calibri" w:cs="Times New Roman"/>
          <w:szCs w:val="20"/>
        </w:rPr>
        <w:t>T</w:t>
      </w:r>
      <w:r w:rsidRPr="00D43252">
        <w:rPr>
          <w:rFonts w:eastAsia="Calibri" w:cs="Times New Roman"/>
          <w:szCs w:val="20"/>
        </w:rPr>
        <w:t>he NT</w:t>
      </w:r>
      <w:r w:rsidR="00D823CA">
        <w:rPr>
          <w:rFonts w:eastAsia="Calibri" w:cs="Times New Roman"/>
          <w:szCs w:val="20"/>
        </w:rPr>
        <w:t xml:space="preserve">EP lab evaluators had been </w:t>
      </w:r>
      <w:r w:rsidRPr="00D43252">
        <w:rPr>
          <w:rFonts w:eastAsia="Calibri" w:cs="Times New Roman"/>
          <w:szCs w:val="20"/>
        </w:rPr>
        <w:t>asked to try and identify a suitable replacement</w:t>
      </w:r>
      <w:r w:rsidR="00D823CA">
        <w:rPr>
          <w:rFonts w:eastAsia="Calibri" w:cs="Times New Roman"/>
          <w:szCs w:val="20"/>
        </w:rPr>
        <w:t xml:space="preserve"> for this eraser; but none had been suggested as of the 2013 WS meeting.  </w:t>
      </w:r>
    </w:p>
    <w:p w:rsidR="005237C4" w:rsidRDefault="00D823CA" w:rsidP="00071707">
      <w:pPr>
        <w:tabs>
          <w:tab w:val="left" w:pos="-360"/>
        </w:tabs>
        <w:rPr>
          <w:rFonts w:eastAsia="Calibri" w:cs="Times New Roman"/>
          <w:szCs w:val="20"/>
        </w:rPr>
      </w:pPr>
      <w:r>
        <w:rPr>
          <w:rFonts w:eastAsia="Calibri" w:cs="Times New Roman"/>
          <w:szCs w:val="20"/>
        </w:rPr>
        <w:t>During the 2013 WS meeting, members of the Sector were a</w:t>
      </w:r>
      <w:r w:rsidR="00DE0EC0">
        <w:rPr>
          <w:rFonts w:eastAsia="Calibri" w:cs="Times New Roman"/>
          <w:szCs w:val="20"/>
        </w:rPr>
        <w:t>s</w:t>
      </w:r>
      <w:r w:rsidRPr="00D43252">
        <w:rPr>
          <w:rFonts w:eastAsia="Calibri" w:cs="Times New Roman"/>
          <w:szCs w:val="20"/>
        </w:rPr>
        <w:t>ked to help identify a suitable replacement</w:t>
      </w:r>
      <w:r w:rsidR="00DE0EC0">
        <w:rPr>
          <w:rFonts w:eastAsia="Calibri" w:cs="Times New Roman"/>
          <w:szCs w:val="20"/>
        </w:rPr>
        <w:t xml:space="preserve"> eraser; one that could be readily </w:t>
      </w:r>
      <w:r w:rsidRPr="00D43252">
        <w:rPr>
          <w:rFonts w:eastAsia="Calibri" w:cs="Times New Roman"/>
          <w:szCs w:val="20"/>
        </w:rPr>
        <w:t>acquired by all the NTEP labs at a reasonable cost</w:t>
      </w:r>
      <w:r w:rsidR="00DE0EC0">
        <w:rPr>
          <w:rFonts w:eastAsia="Calibri" w:cs="Times New Roman"/>
          <w:szCs w:val="20"/>
        </w:rPr>
        <w:t xml:space="preserve"> so that the NTEP labs could</w:t>
      </w:r>
      <w:r w:rsidRPr="00D43252">
        <w:rPr>
          <w:rFonts w:eastAsia="Calibri" w:cs="Times New Roman"/>
          <w:szCs w:val="20"/>
        </w:rPr>
        <w:t xml:space="preserve"> continue testing the permanence of lettering used to mark required information on a device using the same testing medium</w:t>
      </w:r>
      <w:r w:rsidR="00DE0EC0">
        <w:rPr>
          <w:rFonts w:eastAsia="Calibri" w:cs="Times New Roman"/>
          <w:szCs w:val="20"/>
        </w:rPr>
        <w:t xml:space="preserve">. </w:t>
      </w:r>
      <w:r w:rsidR="00DE0EC0" w:rsidRPr="00DE0EC0">
        <w:rPr>
          <w:rFonts w:eastAsia="Calibri" w:cs="Times New Roman"/>
          <w:szCs w:val="20"/>
        </w:rPr>
        <w:t xml:space="preserve"> </w:t>
      </w:r>
      <w:r w:rsidR="00DE0EC0">
        <w:rPr>
          <w:rFonts w:eastAsia="Calibri" w:cs="Times New Roman"/>
          <w:szCs w:val="20"/>
        </w:rPr>
        <w:t>An ink eraser called</w:t>
      </w:r>
      <w:r w:rsidR="00DE0EC0" w:rsidRPr="00D43252">
        <w:rPr>
          <w:rFonts w:eastAsia="Calibri" w:cs="Times New Roman"/>
          <w:szCs w:val="20"/>
        </w:rPr>
        <w:t xml:space="preserve"> “black pearl” was identified by the WS as a possible replacement</w:t>
      </w:r>
      <w:r w:rsidR="00DE0EC0">
        <w:rPr>
          <w:rFonts w:eastAsia="Calibri" w:cs="Times New Roman"/>
          <w:szCs w:val="20"/>
        </w:rPr>
        <w:t xml:space="preserve"> and </w:t>
      </w:r>
      <w:r w:rsidR="00E44017">
        <w:rPr>
          <w:rFonts w:eastAsia="Calibri" w:cs="Times New Roman"/>
          <w:szCs w:val="20"/>
        </w:rPr>
        <w:t xml:space="preserve">Mr. </w:t>
      </w:r>
      <w:r w:rsidR="00DE0EC0">
        <w:rPr>
          <w:rFonts w:eastAsia="Calibri" w:cs="Times New Roman"/>
          <w:szCs w:val="20"/>
        </w:rPr>
        <w:t xml:space="preserve">Jim Truex </w:t>
      </w:r>
      <w:r w:rsidR="00135161">
        <w:rPr>
          <w:rFonts w:eastAsia="Calibri" w:cs="Times New Roman"/>
          <w:szCs w:val="20"/>
        </w:rPr>
        <w:t xml:space="preserve">(NTEP Administrator) </w:t>
      </w:r>
      <w:r w:rsidR="00DE0EC0">
        <w:rPr>
          <w:rFonts w:eastAsia="Calibri" w:cs="Times New Roman"/>
          <w:szCs w:val="20"/>
        </w:rPr>
        <w:t xml:space="preserve">agreed to look into the </w:t>
      </w:r>
      <w:r w:rsidR="00B938C8">
        <w:rPr>
          <w:rFonts w:eastAsia="Calibri" w:cs="Times New Roman"/>
          <w:szCs w:val="20"/>
        </w:rPr>
        <w:t>possibility</w:t>
      </w:r>
      <w:r w:rsidR="00DE0EC0">
        <w:rPr>
          <w:rFonts w:eastAsia="Calibri" w:cs="Times New Roman"/>
          <w:szCs w:val="20"/>
        </w:rPr>
        <w:t xml:space="preserve"> of </w:t>
      </w:r>
      <w:r w:rsidR="00B938C8">
        <w:rPr>
          <w:rFonts w:eastAsia="Calibri" w:cs="Times New Roman"/>
          <w:szCs w:val="20"/>
        </w:rPr>
        <w:t>using the “black pearl” eraser as replacement for the Eberhard Faber ink eraser.</w:t>
      </w:r>
    </w:p>
    <w:p w:rsidR="00C0291E" w:rsidRPr="00071707" w:rsidRDefault="00C0291E" w:rsidP="005237C4">
      <w:pPr>
        <w:tabs>
          <w:tab w:val="left" w:pos="-360"/>
        </w:tabs>
        <w:spacing w:after="0"/>
        <w:rPr>
          <w:rFonts w:eastAsia="Calibri" w:cs="Times New Roman"/>
          <w:b/>
          <w:szCs w:val="20"/>
        </w:rPr>
      </w:pPr>
      <w:r w:rsidRPr="00071707">
        <w:rPr>
          <w:rFonts w:eastAsia="Calibri" w:cs="Times New Roman"/>
          <w:b/>
          <w:szCs w:val="20"/>
        </w:rPr>
        <w:t>Conclusion</w:t>
      </w:r>
      <w:r w:rsidR="00071707">
        <w:rPr>
          <w:rFonts w:eastAsia="Calibri" w:cs="Times New Roman"/>
          <w:b/>
          <w:szCs w:val="20"/>
        </w:rPr>
        <w:t>:</w:t>
      </w:r>
    </w:p>
    <w:p w:rsidR="00DA7F1D" w:rsidRPr="00211E40" w:rsidRDefault="00DA7F1D" w:rsidP="00071707">
      <w:pPr>
        <w:tabs>
          <w:tab w:val="left" w:pos="-360"/>
        </w:tabs>
        <w:rPr>
          <w:rFonts w:eastAsia="Calibri" w:cs="Times New Roman"/>
          <w:sz w:val="22"/>
          <w:szCs w:val="20"/>
        </w:rPr>
      </w:pPr>
      <w:r>
        <w:t xml:space="preserve">This item has been completed.  </w:t>
      </w:r>
      <w:r w:rsidRPr="00211E40">
        <w:rPr>
          <w:rFonts w:cs="Times New Roman"/>
          <w:szCs w:val="18"/>
        </w:rPr>
        <w:t>The Sector was updated on the selection of some suitable replacement erasers for testing permanence of marking.</w:t>
      </w:r>
      <w:r w:rsidRPr="00DA7F1D">
        <w:t xml:space="preserve"> </w:t>
      </w:r>
      <w:r>
        <w:rPr>
          <w:rFonts w:eastAsia="Calibri" w:cs="Times New Roman"/>
          <w:szCs w:val="20"/>
        </w:rPr>
        <w:t xml:space="preserve">Mr. Truex </w:t>
      </w:r>
      <w:r w:rsidR="006D07C1">
        <w:rPr>
          <w:rFonts w:eastAsia="Calibri" w:cs="Times New Roman"/>
          <w:szCs w:val="20"/>
        </w:rPr>
        <w:t xml:space="preserve">reported that all appropriate sections of the 2014 edition of </w:t>
      </w:r>
      <w:r w:rsidR="00071707">
        <w:rPr>
          <w:rFonts w:eastAsia="Calibri" w:cs="Times New Roman"/>
          <w:szCs w:val="20"/>
        </w:rPr>
        <w:t xml:space="preserve">NCWM </w:t>
      </w:r>
      <w:r w:rsidR="006D07C1">
        <w:rPr>
          <w:rFonts w:eastAsia="Calibri" w:cs="Times New Roman"/>
          <w:szCs w:val="20"/>
        </w:rPr>
        <w:t>Publication 14 had been amended to reflect the acceptance of the “</w:t>
      </w:r>
      <w:r w:rsidR="006D07C1" w:rsidRPr="006D07C1">
        <w:rPr>
          <w:rFonts w:eastAsia="Calibri" w:cs="Times New Roman"/>
          <w:szCs w:val="20"/>
        </w:rPr>
        <w:t>Papermate Black Pearl</w:t>
      </w:r>
      <w:r w:rsidR="006D07C1">
        <w:rPr>
          <w:rFonts w:eastAsia="Calibri" w:cs="Times New Roman"/>
          <w:szCs w:val="20"/>
        </w:rPr>
        <w:t>”</w:t>
      </w:r>
      <w:r w:rsidR="006D07C1" w:rsidRPr="006D07C1">
        <w:rPr>
          <w:rFonts w:eastAsia="Calibri" w:cs="Times New Roman"/>
          <w:szCs w:val="20"/>
        </w:rPr>
        <w:t xml:space="preserve"> and </w:t>
      </w:r>
      <w:r w:rsidR="006D07C1">
        <w:rPr>
          <w:rFonts w:eastAsia="Calibri" w:cs="Times New Roman"/>
          <w:szCs w:val="20"/>
        </w:rPr>
        <w:t>“</w:t>
      </w:r>
      <w:r w:rsidR="006D07C1" w:rsidRPr="006D07C1">
        <w:rPr>
          <w:rFonts w:eastAsia="Calibri" w:cs="Times New Roman"/>
          <w:szCs w:val="20"/>
        </w:rPr>
        <w:t>Papermate Union #110</w:t>
      </w:r>
      <w:r w:rsidR="00071707">
        <w:rPr>
          <w:rFonts w:eastAsia="Calibri" w:cs="Times New Roman"/>
          <w:szCs w:val="20"/>
        </w:rPr>
        <w:t xml:space="preserve">” </w:t>
      </w:r>
      <w:r w:rsidR="006D07C1">
        <w:rPr>
          <w:rFonts w:eastAsia="Calibri" w:cs="Times New Roman"/>
          <w:szCs w:val="20"/>
        </w:rPr>
        <w:t xml:space="preserve">as suitable alternatives to the </w:t>
      </w:r>
      <w:r w:rsidR="006D07C1" w:rsidRPr="00D43252">
        <w:rPr>
          <w:rFonts w:eastAsia="Calibri" w:cs="Times New Roman"/>
          <w:szCs w:val="20"/>
        </w:rPr>
        <w:t>Eberhard Faber ink eraser type #110</w:t>
      </w:r>
      <w:r w:rsidR="006D07C1">
        <w:rPr>
          <w:rFonts w:eastAsia="Calibri" w:cs="Times New Roman"/>
          <w:szCs w:val="20"/>
        </w:rPr>
        <w:t xml:space="preserve"> in the testing of permanence of marking.   </w:t>
      </w:r>
    </w:p>
    <w:p w:rsidR="00257E14" w:rsidRPr="00257E14" w:rsidRDefault="00257E14" w:rsidP="002B6E33">
      <w:pPr>
        <w:pStyle w:val="Heading1"/>
      </w:pPr>
      <w:bookmarkStart w:id="4691" w:name="_Toc471985413"/>
      <w:r w:rsidRPr="00257E14">
        <w:t>NEW ITEMS</w:t>
      </w:r>
      <w:bookmarkEnd w:id="4691"/>
    </w:p>
    <w:p w:rsidR="005277A5" w:rsidRPr="003C2CE9" w:rsidRDefault="005277A5" w:rsidP="002B6E33">
      <w:pPr>
        <w:pStyle w:val="ItemHeading"/>
        <w:spacing w:before="0"/>
        <w:jc w:val="both"/>
      </w:pPr>
      <w:bookmarkStart w:id="4692" w:name="_Toc394392775"/>
      <w:bookmarkStart w:id="4693" w:name="_Toc394393840"/>
      <w:bookmarkStart w:id="4694" w:name="_Toc394398161"/>
      <w:bookmarkStart w:id="4695" w:name="_Toc394410803"/>
      <w:bookmarkStart w:id="4696" w:name="_Toc394411551"/>
      <w:bookmarkStart w:id="4697" w:name="_Toc394392776"/>
      <w:bookmarkStart w:id="4698" w:name="_Toc394393841"/>
      <w:bookmarkStart w:id="4699" w:name="_Toc394398162"/>
      <w:bookmarkStart w:id="4700" w:name="_Toc394410804"/>
      <w:bookmarkStart w:id="4701" w:name="_Toc394411552"/>
      <w:bookmarkStart w:id="4702" w:name="_Toc394392777"/>
      <w:bookmarkStart w:id="4703" w:name="_Toc394393842"/>
      <w:bookmarkStart w:id="4704" w:name="_Toc394398163"/>
      <w:bookmarkStart w:id="4705" w:name="_Toc394410805"/>
      <w:bookmarkStart w:id="4706" w:name="_Toc394411553"/>
      <w:bookmarkStart w:id="4707" w:name="_Toc394392778"/>
      <w:bookmarkStart w:id="4708" w:name="_Toc394393843"/>
      <w:bookmarkStart w:id="4709" w:name="_Toc394398164"/>
      <w:bookmarkStart w:id="4710" w:name="_Toc394410806"/>
      <w:bookmarkStart w:id="4711" w:name="_Toc394411554"/>
      <w:bookmarkStart w:id="4712" w:name="_Toc394392779"/>
      <w:bookmarkStart w:id="4713" w:name="_Toc394393844"/>
      <w:bookmarkStart w:id="4714" w:name="_Toc394398165"/>
      <w:bookmarkStart w:id="4715" w:name="_Toc394410807"/>
      <w:bookmarkStart w:id="4716" w:name="_Toc394411555"/>
      <w:bookmarkStart w:id="4717" w:name="_Toc394392780"/>
      <w:bookmarkStart w:id="4718" w:name="_Toc394393845"/>
      <w:bookmarkStart w:id="4719" w:name="_Toc394398166"/>
      <w:bookmarkStart w:id="4720" w:name="_Toc394410808"/>
      <w:bookmarkStart w:id="4721" w:name="_Toc394411556"/>
      <w:bookmarkStart w:id="4722" w:name="_Toc394392781"/>
      <w:bookmarkStart w:id="4723" w:name="_Toc394393846"/>
      <w:bookmarkStart w:id="4724" w:name="_Toc394398167"/>
      <w:bookmarkStart w:id="4725" w:name="_Toc394410809"/>
      <w:bookmarkStart w:id="4726" w:name="_Toc394411557"/>
      <w:bookmarkStart w:id="4727" w:name="_Toc394392782"/>
      <w:bookmarkStart w:id="4728" w:name="_Toc394393847"/>
      <w:bookmarkStart w:id="4729" w:name="_Toc394398168"/>
      <w:bookmarkStart w:id="4730" w:name="_Toc394410810"/>
      <w:bookmarkStart w:id="4731" w:name="_Toc394411558"/>
      <w:bookmarkStart w:id="4732" w:name="_Toc394392783"/>
      <w:bookmarkStart w:id="4733" w:name="_Toc394393848"/>
      <w:bookmarkStart w:id="4734" w:name="_Toc394398169"/>
      <w:bookmarkStart w:id="4735" w:name="_Toc394410811"/>
      <w:bookmarkStart w:id="4736" w:name="_Toc394411559"/>
      <w:bookmarkStart w:id="4737" w:name="_Toc358627385"/>
      <w:bookmarkStart w:id="4738" w:name="_Toc358711895"/>
      <w:bookmarkStart w:id="4739" w:name="_Toc358712161"/>
      <w:bookmarkStart w:id="4740" w:name="_Toc358712418"/>
      <w:bookmarkStart w:id="4741" w:name="_Toc358712676"/>
      <w:bookmarkStart w:id="4742" w:name="_Toc358712933"/>
      <w:bookmarkStart w:id="4743" w:name="_Toc358723358"/>
      <w:bookmarkStart w:id="4744" w:name="_Toc358724795"/>
      <w:bookmarkStart w:id="4745" w:name="_Toc358727314"/>
      <w:bookmarkStart w:id="4746" w:name="_Toc358727542"/>
      <w:bookmarkStart w:id="4747" w:name="_Toc358727770"/>
      <w:bookmarkStart w:id="4748" w:name="_Toc358732516"/>
      <w:bookmarkStart w:id="4749" w:name="_Toc358732979"/>
      <w:bookmarkStart w:id="4750" w:name="_Toc358733210"/>
      <w:bookmarkStart w:id="4751" w:name="_Toc358733436"/>
      <w:bookmarkStart w:id="4752" w:name="_Toc360796070"/>
      <w:bookmarkStart w:id="4753" w:name="_Toc360796296"/>
      <w:bookmarkStart w:id="4754" w:name="_Toc360797258"/>
      <w:bookmarkStart w:id="4755" w:name="_Toc360798539"/>
      <w:bookmarkStart w:id="4756" w:name="_Toc360798767"/>
      <w:bookmarkStart w:id="4757" w:name="_Toc360798995"/>
      <w:bookmarkStart w:id="4758" w:name="_Toc360799221"/>
      <w:bookmarkStart w:id="4759" w:name="_Toc360799448"/>
      <w:bookmarkStart w:id="4760" w:name="_Toc360799673"/>
      <w:bookmarkStart w:id="4761" w:name="_Toc360799899"/>
      <w:bookmarkStart w:id="4762" w:name="_Toc360800126"/>
      <w:bookmarkStart w:id="4763" w:name="_Toc360800348"/>
      <w:bookmarkStart w:id="4764" w:name="_Toc394392784"/>
      <w:bookmarkStart w:id="4765" w:name="_Toc394393849"/>
      <w:bookmarkStart w:id="4766" w:name="_Toc394398170"/>
      <w:bookmarkStart w:id="4767" w:name="_Toc394410812"/>
      <w:bookmarkStart w:id="4768" w:name="_Toc394411560"/>
      <w:bookmarkStart w:id="4769" w:name="_Toc394392785"/>
      <w:bookmarkStart w:id="4770" w:name="_Toc394393850"/>
      <w:bookmarkStart w:id="4771" w:name="_Toc394398171"/>
      <w:bookmarkStart w:id="4772" w:name="_Toc394410813"/>
      <w:bookmarkStart w:id="4773" w:name="_Toc394411561"/>
      <w:bookmarkStart w:id="4774" w:name="_Toc358627388"/>
      <w:bookmarkStart w:id="4775" w:name="_Toc358711898"/>
      <w:bookmarkStart w:id="4776" w:name="_Toc358712164"/>
      <w:bookmarkStart w:id="4777" w:name="_Toc358712421"/>
      <w:bookmarkStart w:id="4778" w:name="_Toc358712679"/>
      <w:bookmarkStart w:id="4779" w:name="_Toc358712936"/>
      <w:bookmarkStart w:id="4780" w:name="_Toc358723361"/>
      <w:bookmarkStart w:id="4781" w:name="_Toc358724798"/>
      <w:bookmarkStart w:id="4782" w:name="_Toc358727317"/>
      <w:bookmarkStart w:id="4783" w:name="_Toc358727545"/>
      <w:bookmarkStart w:id="4784" w:name="_Toc358727773"/>
      <w:bookmarkStart w:id="4785" w:name="_Toc358732519"/>
      <w:bookmarkStart w:id="4786" w:name="_Toc358732982"/>
      <w:bookmarkStart w:id="4787" w:name="_Toc358733213"/>
      <w:bookmarkStart w:id="4788" w:name="_Toc358733439"/>
      <w:bookmarkStart w:id="4789" w:name="_Toc360796073"/>
      <w:bookmarkStart w:id="4790" w:name="_Toc360796299"/>
      <w:bookmarkStart w:id="4791" w:name="_Toc360797262"/>
      <w:bookmarkStart w:id="4792" w:name="_Toc360798543"/>
      <w:bookmarkStart w:id="4793" w:name="_Toc360798771"/>
      <w:bookmarkStart w:id="4794" w:name="_Toc360798998"/>
      <w:bookmarkStart w:id="4795" w:name="_Toc360799224"/>
      <w:bookmarkStart w:id="4796" w:name="_Toc360799675"/>
      <w:bookmarkStart w:id="4797" w:name="_Toc360799902"/>
      <w:bookmarkStart w:id="4798" w:name="_Toc358627390"/>
      <w:bookmarkStart w:id="4799" w:name="_Toc358711900"/>
      <w:bookmarkStart w:id="4800" w:name="_Toc358712166"/>
      <w:bookmarkStart w:id="4801" w:name="_Toc358712423"/>
      <w:bookmarkStart w:id="4802" w:name="_Toc358712681"/>
      <w:bookmarkStart w:id="4803" w:name="_Toc358712938"/>
      <w:bookmarkStart w:id="4804" w:name="_Toc358723363"/>
      <w:bookmarkStart w:id="4805" w:name="_Toc358724800"/>
      <w:bookmarkStart w:id="4806" w:name="_Toc358727319"/>
      <w:bookmarkStart w:id="4807" w:name="_Toc358727547"/>
      <w:bookmarkStart w:id="4808" w:name="_Toc358727775"/>
      <w:bookmarkStart w:id="4809" w:name="_Toc358732521"/>
      <w:bookmarkStart w:id="4810" w:name="_Toc358732984"/>
      <w:bookmarkStart w:id="4811" w:name="_Toc358733215"/>
      <w:bookmarkStart w:id="4812" w:name="_Toc358733441"/>
      <w:bookmarkStart w:id="4813" w:name="_Toc360796075"/>
      <w:bookmarkStart w:id="4814" w:name="_Toc360796301"/>
      <w:bookmarkStart w:id="4815" w:name="_Toc360797264"/>
      <w:bookmarkStart w:id="4816" w:name="_Toc360798545"/>
      <w:bookmarkStart w:id="4817" w:name="_Toc360798773"/>
      <w:bookmarkStart w:id="4818" w:name="_Toc360799000"/>
      <w:bookmarkStart w:id="4819" w:name="_Toc360799226"/>
      <w:bookmarkStart w:id="4820" w:name="_Toc360799452"/>
      <w:bookmarkStart w:id="4821" w:name="_Toc360799677"/>
      <w:bookmarkStart w:id="4822" w:name="_Toc360799904"/>
      <w:bookmarkStart w:id="4823" w:name="_Toc360796302"/>
      <w:bookmarkStart w:id="4824" w:name="_Toc360797265"/>
      <w:bookmarkStart w:id="4825" w:name="_Toc360798546"/>
      <w:bookmarkStart w:id="4826" w:name="_Toc360798774"/>
      <w:bookmarkStart w:id="4827" w:name="_Toc360799001"/>
      <w:bookmarkStart w:id="4828" w:name="_Toc360799227"/>
      <w:bookmarkStart w:id="4829" w:name="_Toc360799453"/>
      <w:bookmarkStart w:id="4830" w:name="_Toc360799678"/>
      <w:bookmarkStart w:id="4831" w:name="_Toc360799905"/>
      <w:bookmarkStart w:id="4832" w:name="_Toc394392786"/>
      <w:bookmarkStart w:id="4833" w:name="_Toc394393851"/>
      <w:bookmarkStart w:id="4834" w:name="_Toc394398172"/>
      <w:bookmarkStart w:id="4835" w:name="_Toc394410814"/>
      <w:bookmarkStart w:id="4836" w:name="_Toc394411562"/>
      <w:bookmarkStart w:id="4837" w:name="_Toc394392787"/>
      <w:bookmarkStart w:id="4838" w:name="_Toc394393852"/>
      <w:bookmarkStart w:id="4839" w:name="_Toc394398173"/>
      <w:bookmarkStart w:id="4840" w:name="_Toc394410815"/>
      <w:bookmarkStart w:id="4841" w:name="_Toc394411563"/>
      <w:bookmarkStart w:id="4842" w:name="_Toc394392788"/>
      <w:bookmarkStart w:id="4843" w:name="_Toc394393853"/>
      <w:bookmarkStart w:id="4844" w:name="_Toc394398174"/>
      <w:bookmarkStart w:id="4845" w:name="_Toc394410816"/>
      <w:bookmarkStart w:id="4846" w:name="_Toc394411564"/>
      <w:bookmarkStart w:id="4847" w:name="_Toc394392789"/>
      <w:bookmarkStart w:id="4848" w:name="_Toc394393854"/>
      <w:bookmarkStart w:id="4849" w:name="_Toc394398175"/>
      <w:bookmarkStart w:id="4850" w:name="_Toc394410817"/>
      <w:bookmarkStart w:id="4851" w:name="_Toc394411565"/>
      <w:bookmarkStart w:id="4852" w:name="_Toc394392790"/>
      <w:bookmarkStart w:id="4853" w:name="_Toc394393855"/>
      <w:bookmarkStart w:id="4854" w:name="_Toc394398176"/>
      <w:bookmarkStart w:id="4855" w:name="_Toc394410818"/>
      <w:bookmarkStart w:id="4856" w:name="_Toc394411566"/>
      <w:bookmarkStart w:id="4857" w:name="_Toc394392791"/>
      <w:bookmarkStart w:id="4858" w:name="_Toc394393856"/>
      <w:bookmarkStart w:id="4859" w:name="_Toc394398177"/>
      <w:bookmarkStart w:id="4860" w:name="_Toc394410819"/>
      <w:bookmarkStart w:id="4861" w:name="_Toc394411567"/>
      <w:bookmarkStart w:id="4862" w:name="_Toc394392792"/>
      <w:bookmarkStart w:id="4863" w:name="_Toc394393857"/>
      <w:bookmarkStart w:id="4864" w:name="_Toc394398178"/>
      <w:bookmarkStart w:id="4865" w:name="_Toc394410820"/>
      <w:bookmarkStart w:id="4866" w:name="_Toc394411568"/>
      <w:bookmarkStart w:id="4867" w:name="_Toc394392793"/>
      <w:bookmarkStart w:id="4868" w:name="_Toc394393858"/>
      <w:bookmarkStart w:id="4869" w:name="_Toc394398179"/>
      <w:bookmarkStart w:id="4870" w:name="_Toc394410821"/>
      <w:bookmarkStart w:id="4871" w:name="_Toc394411569"/>
      <w:bookmarkStart w:id="4872" w:name="_Toc394392794"/>
      <w:bookmarkStart w:id="4873" w:name="_Toc394393859"/>
      <w:bookmarkStart w:id="4874" w:name="_Toc394398180"/>
      <w:bookmarkStart w:id="4875" w:name="_Toc394410822"/>
      <w:bookmarkStart w:id="4876" w:name="_Toc394411570"/>
      <w:bookmarkStart w:id="4877" w:name="_Toc394392795"/>
      <w:bookmarkStart w:id="4878" w:name="_Toc394393860"/>
      <w:bookmarkStart w:id="4879" w:name="_Toc394398181"/>
      <w:bookmarkStart w:id="4880" w:name="_Toc394410823"/>
      <w:bookmarkStart w:id="4881" w:name="_Toc394411571"/>
      <w:bookmarkStart w:id="4882" w:name="_Toc394392796"/>
      <w:bookmarkStart w:id="4883" w:name="_Toc394393861"/>
      <w:bookmarkStart w:id="4884" w:name="_Toc394398182"/>
      <w:bookmarkStart w:id="4885" w:name="_Toc394410824"/>
      <w:bookmarkStart w:id="4886" w:name="_Toc394411572"/>
      <w:bookmarkStart w:id="4887" w:name="_Toc394392797"/>
      <w:bookmarkStart w:id="4888" w:name="_Toc394393862"/>
      <w:bookmarkStart w:id="4889" w:name="_Toc394398183"/>
      <w:bookmarkStart w:id="4890" w:name="_Toc394410825"/>
      <w:bookmarkStart w:id="4891" w:name="_Toc394411573"/>
      <w:bookmarkStart w:id="4892" w:name="_Toc394392798"/>
      <w:bookmarkStart w:id="4893" w:name="_Toc394393863"/>
      <w:bookmarkStart w:id="4894" w:name="_Toc394398184"/>
      <w:bookmarkStart w:id="4895" w:name="_Toc394410826"/>
      <w:bookmarkStart w:id="4896" w:name="_Toc394411574"/>
      <w:bookmarkStart w:id="4897" w:name="_Toc394392799"/>
      <w:bookmarkStart w:id="4898" w:name="_Toc394393864"/>
      <w:bookmarkStart w:id="4899" w:name="_Toc394398185"/>
      <w:bookmarkStart w:id="4900" w:name="_Toc394410827"/>
      <w:bookmarkStart w:id="4901" w:name="_Toc394411575"/>
      <w:bookmarkStart w:id="4902" w:name="_Toc394392800"/>
      <w:bookmarkStart w:id="4903" w:name="_Toc394393865"/>
      <w:bookmarkStart w:id="4904" w:name="_Toc394398186"/>
      <w:bookmarkStart w:id="4905" w:name="_Toc394410828"/>
      <w:bookmarkStart w:id="4906" w:name="_Toc394411576"/>
      <w:bookmarkStart w:id="4907" w:name="_Toc394392801"/>
      <w:bookmarkStart w:id="4908" w:name="_Toc394393866"/>
      <w:bookmarkStart w:id="4909" w:name="_Toc394398187"/>
      <w:bookmarkStart w:id="4910" w:name="_Toc394410829"/>
      <w:bookmarkStart w:id="4911" w:name="_Toc394411577"/>
      <w:bookmarkStart w:id="4912" w:name="_Toc394392802"/>
      <w:bookmarkStart w:id="4913" w:name="_Toc394393867"/>
      <w:bookmarkStart w:id="4914" w:name="_Toc394398188"/>
      <w:bookmarkStart w:id="4915" w:name="_Toc394410830"/>
      <w:bookmarkStart w:id="4916" w:name="_Toc394411578"/>
      <w:bookmarkStart w:id="4917" w:name="_Toc394392803"/>
      <w:bookmarkStart w:id="4918" w:name="_Toc394393868"/>
      <w:bookmarkStart w:id="4919" w:name="_Toc394398189"/>
      <w:bookmarkStart w:id="4920" w:name="_Toc394410831"/>
      <w:bookmarkStart w:id="4921" w:name="_Toc394411579"/>
      <w:bookmarkStart w:id="4922" w:name="_Toc394392804"/>
      <w:bookmarkStart w:id="4923" w:name="_Toc394393869"/>
      <w:bookmarkStart w:id="4924" w:name="_Toc394398190"/>
      <w:bookmarkStart w:id="4925" w:name="_Toc394410832"/>
      <w:bookmarkStart w:id="4926" w:name="_Toc394411580"/>
      <w:bookmarkStart w:id="4927" w:name="_Toc394392805"/>
      <w:bookmarkStart w:id="4928" w:name="_Toc394393870"/>
      <w:bookmarkStart w:id="4929" w:name="_Toc394398191"/>
      <w:bookmarkStart w:id="4930" w:name="_Toc394410833"/>
      <w:bookmarkStart w:id="4931" w:name="_Toc394411581"/>
      <w:bookmarkStart w:id="4932" w:name="_Toc394392806"/>
      <w:bookmarkStart w:id="4933" w:name="_Toc394393871"/>
      <w:bookmarkStart w:id="4934" w:name="_Toc394398192"/>
      <w:bookmarkStart w:id="4935" w:name="_Toc394410834"/>
      <w:bookmarkStart w:id="4936" w:name="_Toc394411582"/>
      <w:bookmarkStart w:id="4937" w:name="_Toc394392807"/>
      <w:bookmarkStart w:id="4938" w:name="_Toc394393872"/>
      <w:bookmarkStart w:id="4939" w:name="_Toc394398193"/>
      <w:bookmarkStart w:id="4940" w:name="_Toc394410835"/>
      <w:bookmarkStart w:id="4941" w:name="_Toc394411583"/>
      <w:bookmarkStart w:id="4942" w:name="_Toc394392808"/>
      <w:bookmarkStart w:id="4943" w:name="_Toc394393873"/>
      <w:bookmarkStart w:id="4944" w:name="_Toc394398194"/>
      <w:bookmarkStart w:id="4945" w:name="_Toc394410836"/>
      <w:bookmarkStart w:id="4946" w:name="_Toc394411584"/>
      <w:bookmarkStart w:id="4947" w:name="_Toc394392809"/>
      <w:bookmarkStart w:id="4948" w:name="_Toc394393874"/>
      <w:bookmarkStart w:id="4949" w:name="_Toc394398195"/>
      <w:bookmarkStart w:id="4950" w:name="_Toc394410837"/>
      <w:bookmarkStart w:id="4951" w:name="_Toc394411585"/>
      <w:bookmarkStart w:id="4952" w:name="_Toc394392810"/>
      <w:bookmarkStart w:id="4953" w:name="_Toc394393875"/>
      <w:bookmarkStart w:id="4954" w:name="_Toc394398196"/>
      <w:bookmarkStart w:id="4955" w:name="_Toc394410838"/>
      <w:bookmarkStart w:id="4956" w:name="_Toc394411586"/>
      <w:bookmarkStart w:id="4957" w:name="_Toc394392811"/>
      <w:bookmarkStart w:id="4958" w:name="_Toc394393876"/>
      <w:bookmarkStart w:id="4959" w:name="_Toc394398197"/>
      <w:bookmarkStart w:id="4960" w:name="_Toc394410839"/>
      <w:bookmarkStart w:id="4961" w:name="_Toc394411587"/>
      <w:bookmarkStart w:id="4962" w:name="_Toc394392812"/>
      <w:bookmarkStart w:id="4963" w:name="_Toc394393877"/>
      <w:bookmarkStart w:id="4964" w:name="_Toc394398198"/>
      <w:bookmarkStart w:id="4965" w:name="_Toc394410840"/>
      <w:bookmarkStart w:id="4966" w:name="_Toc394411588"/>
      <w:bookmarkStart w:id="4967" w:name="_Toc394392813"/>
      <w:bookmarkStart w:id="4968" w:name="_Toc394393878"/>
      <w:bookmarkStart w:id="4969" w:name="_Toc394398199"/>
      <w:bookmarkStart w:id="4970" w:name="_Toc394410841"/>
      <w:bookmarkStart w:id="4971" w:name="_Toc394411589"/>
      <w:bookmarkStart w:id="4972" w:name="_Toc394392814"/>
      <w:bookmarkStart w:id="4973" w:name="_Toc394393879"/>
      <w:bookmarkStart w:id="4974" w:name="_Toc394398200"/>
      <w:bookmarkStart w:id="4975" w:name="_Toc394410842"/>
      <w:bookmarkStart w:id="4976" w:name="_Toc394411590"/>
      <w:bookmarkStart w:id="4977" w:name="_Toc394392815"/>
      <w:bookmarkStart w:id="4978" w:name="_Toc394393880"/>
      <w:bookmarkStart w:id="4979" w:name="_Toc394398201"/>
      <w:bookmarkStart w:id="4980" w:name="_Toc394410843"/>
      <w:bookmarkStart w:id="4981" w:name="_Toc394411591"/>
      <w:bookmarkStart w:id="4982" w:name="_Toc394392816"/>
      <w:bookmarkStart w:id="4983" w:name="_Toc394393881"/>
      <w:bookmarkStart w:id="4984" w:name="_Toc394398202"/>
      <w:bookmarkStart w:id="4985" w:name="_Toc394410844"/>
      <w:bookmarkStart w:id="4986" w:name="_Toc394411592"/>
      <w:bookmarkStart w:id="4987" w:name="_Toc393806770"/>
      <w:bookmarkStart w:id="4988" w:name="_Toc394304795"/>
      <w:bookmarkStart w:id="4989" w:name="_Toc394388369"/>
      <w:bookmarkStart w:id="4990" w:name="_Toc394389934"/>
      <w:bookmarkStart w:id="4991" w:name="_Toc394391752"/>
      <w:bookmarkStart w:id="4992" w:name="_Toc394392817"/>
      <w:bookmarkStart w:id="4993" w:name="_Toc394393882"/>
      <w:bookmarkStart w:id="4994" w:name="_Toc394398203"/>
      <w:bookmarkStart w:id="4995" w:name="_Toc394410845"/>
      <w:bookmarkStart w:id="4996" w:name="_Toc394411593"/>
      <w:bookmarkStart w:id="4997" w:name="_Toc393806771"/>
      <w:bookmarkStart w:id="4998" w:name="_Toc394304796"/>
      <w:bookmarkStart w:id="4999" w:name="_Toc394388370"/>
      <w:bookmarkStart w:id="5000" w:name="_Toc394389935"/>
      <w:bookmarkStart w:id="5001" w:name="_Toc394391753"/>
      <w:bookmarkStart w:id="5002" w:name="_Toc394392818"/>
      <w:bookmarkStart w:id="5003" w:name="_Toc394393883"/>
      <w:bookmarkStart w:id="5004" w:name="_Toc394398204"/>
      <w:bookmarkStart w:id="5005" w:name="_Toc394410846"/>
      <w:bookmarkStart w:id="5006" w:name="_Toc394411594"/>
      <w:bookmarkStart w:id="5007" w:name="_Toc393806772"/>
      <w:bookmarkStart w:id="5008" w:name="_Toc394304797"/>
      <w:bookmarkStart w:id="5009" w:name="_Toc394388371"/>
      <w:bookmarkStart w:id="5010" w:name="_Toc394389936"/>
      <w:bookmarkStart w:id="5011" w:name="_Toc394391754"/>
      <w:bookmarkStart w:id="5012" w:name="_Toc394392819"/>
      <w:bookmarkStart w:id="5013" w:name="_Toc394393884"/>
      <w:bookmarkStart w:id="5014" w:name="_Toc394398205"/>
      <w:bookmarkStart w:id="5015" w:name="_Toc394410847"/>
      <w:bookmarkStart w:id="5016" w:name="_Toc394411595"/>
      <w:bookmarkStart w:id="5017" w:name="_Toc393806773"/>
      <w:bookmarkStart w:id="5018" w:name="_Toc394304798"/>
      <w:bookmarkStart w:id="5019" w:name="_Toc394388372"/>
      <w:bookmarkStart w:id="5020" w:name="_Toc394389937"/>
      <w:bookmarkStart w:id="5021" w:name="_Toc394391755"/>
      <w:bookmarkStart w:id="5022" w:name="_Toc394392820"/>
      <w:bookmarkStart w:id="5023" w:name="_Toc394393885"/>
      <w:bookmarkStart w:id="5024" w:name="_Toc394398206"/>
      <w:bookmarkStart w:id="5025" w:name="_Toc394410848"/>
      <w:bookmarkStart w:id="5026" w:name="_Toc394411596"/>
      <w:bookmarkStart w:id="5027" w:name="_Toc393806774"/>
      <w:bookmarkStart w:id="5028" w:name="_Toc394304799"/>
      <w:bookmarkStart w:id="5029" w:name="_Toc394388373"/>
      <w:bookmarkStart w:id="5030" w:name="_Toc394389938"/>
      <w:bookmarkStart w:id="5031" w:name="_Toc394391756"/>
      <w:bookmarkStart w:id="5032" w:name="_Toc394392821"/>
      <w:bookmarkStart w:id="5033" w:name="_Toc394393886"/>
      <w:bookmarkStart w:id="5034" w:name="_Toc394398207"/>
      <w:bookmarkStart w:id="5035" w:name="_Toc394410849"/>
      <w:bookmarkStart w:id="5036" w:name="_Toc394411597"/>
      <w:bookmarkStart w:id="5037" w:name="_Toc393806775"/>
      <w:bookmarkStart w:id="5038" w:name="_Toc394304800"/>
      <w:bookmarkStart w:id="5039" w:name="_Toc394388374"/>
      <w:bookmarkStart w:id="5040" w:name="_Toc394389939"/>
      <w:bookmarkStart w:id="5041" w:name="_Toc394391757"/>
      <w:bookmarkStart w:id="5042" w:name="_Toc394392822"/>
      <w:bookmarkStart w:id="5043" w:name="_Toc394393887"/>
      <w:bookmarkStart w:id="5044" w:name="_Toc394398208"/>
      <w:bookmarkStart w:id="5045" w:name="_Toc394410850"/>
      <w:bookmarkStart w:id="5046" w:name="_Toc394411598"/>
      <w:bookmarkStart w:id="5047" w:name="_Toc393806776"/>
      <w:bookmarkStart w:id="5048" w:name="_Toc394304801"/>
      <w:bookmarkStart w:id="5049" w:name="_Toc394388375"/>
      <w:bookmarkStart w:id="5050" w:name="_Toc394389940"/>
      <w:bookmarkStart w:id="5051" w:name="_Toc394391758"/>
      <w:bookmarkStart w:id="5052" w:name="_Toc394392823"/>
      <w:bookmarkStart w:id="5053" w:name="_Toc394393888"/>
      <w:bookmarkStart w:id="5054" w:name="_Toc394398209"/>
      <w:bookmarkStart w:id="5055" w:name="_Toc394410851"/>
      <w:bookmarkStart w:id="5056" w:name="_Toc394411599"/>
      <w:bookmarkStart w:id="5057" w:name="_Toc393806777"/>
      <w:bookmarkStart w:id="5058" w:name="_Toc394304802"/>
      <w:bookmarkStart w:id="5059" w:name="_Toc394388376"/>
      <w:bookmarkStart w:id="5060" w:name="_Toc394389941"/>
      <w:bookmarkStart w:id="5061" w:name="_Toc394391759"/>
      <w:bookmarkStart w:id="5062" w:name="_Toc394392824"/>
      <w:bookmarkStart w:id="5063" w:name="_Toc394393889"/>
      <w:bookmarkStart w:id="5064" w:name="_Toc394398210"/>
      <w:bookmarkStart w:id="5065" w:name="_Toc394410852"/>
      <w:bookmarkStart w:id="5066" w:name="_Toc394411600"/>
      <w:bookmarkStart w:id="5067" w:name="_Toc393806799"/>
      <w:bookmarkStart w:id="5068" w:name="_Toc394304824"/>
      <w:bookmarkStart w:id="5069" w:name="_Toc394388398"/>
      <w:bookmarkStart w:id="5070" w:name="_Toc394389963"/>
      <w:bookmarkStart w:id="5071" w:name="_Toc394391781"/>
      <w:bookmarkStart w:id="5072" w:name="_Toc394392846"/>
      <w:bookmarkStart w:id="5073" w:name="_Toc394393911"/>
      <w:bookmarkStart w:id="5074" w:name="_Toc394398232"/>
      <w:bookmarkStart w:id="5075" w:name="_Toc394410874"/>
      <w:bookmarkStart w:id="5076" w:name="_Toc394411622"/>
      <w:bookmarkStart w:id="5077" w:name="_Toc393806800"/>
      <w:bookmarkStart w:id="5078" w:name="_Toc394304825"/>
      <w:bookmarkStart w:id="5079" w:name="_Toc394388399"/>
      <w:bookmarkStart w:id="5080" w:name="_Toc394389964"/>
      <w:bookmarkStart w:id="5081" w:name="_Toc394391782"/>
      <w:bookmarkStart w:id="5082" w:name="_Toc394392847"/>
      <w:bookmarkStart w:id="5083" w:name="_Toc394393912"/>
      <w:bookmarkStart w:id="5084" w:name="_Toc394398233"/>
      <w:bookmarkStart w:id="5085" w:name="_Toc394410875"/>
      <w:bookmarkStart w:id="5086" w:name="_Toc394411623"/>
      <w:bookmarkStart w:id="5087" w:name="_Toc393806801"/>
      <w:bookmarkStart w:id="5088" w:name="_Toc394304826"/>
      <w:bookmarkStart w:id="5089" w:name="_Toc394388400"/>
      <w:bookmarkStart w:id="5090" w:name="_Toc394389965"/>
      <w:bookmarkStart w:id="5091" w:name="_Toc394391783"/>
      <w:bookmarkStart w:id="5092" w:name="_Toc394392848"/>
      <w:bookmarkStart w:id="5093" w:name="_Toc394393913"/>
      <w:bookmarkStart w:id="5094" w:name="_Toc394398234"/>
      <w:bookmarkStart w:id="5095" w:name="_Toc394410876"/>
      <w:bookmarkStart w:id="5096" w:name="_Toc394411624"/>
      <w:bookmarkStart w:id="5097" w:name="_Toc393806802"/>
      <w:bookmarkStart w:id="5098" w:name="_Toc394304827"/>
      <w:bookmarkStart w:id="5099" w:name="_Toc394388401"/>
      <w:bookmarkStart w:id="5100" w:name="_Toc394389966"/>
      <w:bookmarkStart w:id="5101" w:name="_Toc394391784"/>
      <w:bookmarkStart w:id="5102" w:name="_Toc394392849"/>
      <w:bookmarkStart w:id="5103" w:name="_Toc394393914"/>
      <w:bookmarkStart w:id="5104" w:name="_Toc394398235"/>
      <w:bookmarkStart w:id="5105" w:name="_Toc394410877"/>
      <w:bookmarkStart w:id="5106" w:name="_Toc394411625"/>
      <w:bookmarkStart w:id="5107" w:name="_Toc393806803"/>
      <w:bookmarkStart w:id="5108" w:name="_Toc394304828"/>
      <w:bookmarkStart w:id="5109" w:name="_Toc394388402"/>
      <w:bookmarkStart w:id="5110" w:name="_Toc394389967"/>
      <w:bookmarkStart w:id="5111" w:name="_Toc394391785"/>
      <w:bookmarkStart w:id="5112" w:name="_Toc394392850"/>
      <w:bookmarkStart w:id="5113" w:name="_Toc394393915"/>
      <w:bookmarkStart w:id="5114" w:name="_Toc394398236"/>
      <w:bookmarkStart w:id="5115" w:name="_Toc394410878"/>
      <w:bookmarkStart w:id="5116" w:name="_Toc394411626"/>
      <w:bookmarkStart w:id="5117" w:name="_Toc393806804"/>
      <w:bookmarkStart w:id="5118" w:name="_Toc394304829"/>
      <w:bookmarkStart w:id="5119" w:name="_Toc394388403"/>
      <w:bookmarkStart w:id="5120" w:name="_Toc394389968"/>
      <w:bookmarkStart w:id="5121" w:name="_Toc394391786"/>
      <w:bookmarkStart w:id="5122" w:name="_Toc394392851"/>
      <w:bookmarkStart w:id="5123" w:name="_Toc394393916"/>
      <w:bookmarkStart w:id="5124" w:name="_Toc394398237"/>
      <w:bookmarkStart w:id="5125" w:name="_Toc394410879"/>
      <w:bookmarkStart w:id="5126" w:name="_Toc394411627"/>
      <w:bookmarkStart w:id="5127" w:name="_Toc393806805"/>
      <w:bookmarkStart w:id="5128" w:name="_Toc394304830"/>
      <w:bookmarkStart w:id="5129" w:name="_Toc394388404"/>
      <w:bookmarkStart w:id="5130" w:name="_Toc394389969"/>
      <w:bookmarkStart w:id="5131" w:name="_Toc394391787"/>
      <w:bookmarkStart w:id="5132" w:name="_Toc394392852"/>
      <w:bookmarkStart w:id="5133" w:name="_Toc394393917"/>
      <w:bookmarkStart w:id="5134" w:name="_Toc394398238"/>
      <w:bookmarkStart w:id="5135" w:name="_Toc394410880"/>
      <w:bookmarkStart w:id="5136" w:name="_Toc394411628"/>
      <w:bookmarkStart w:id="5137" w:name="_Toc393806806"/>
      <w:bookmarkStart w:id="5138" w:name="_Toc394304831"/>
      <w:bookmarkStart w:id="5139" w:name="_Toc394388405"/>
      <w:bookmarkStart w:id="5140" w:name="_Toc394389970"/>
      <w:bookmarkStart w:id="5141" w:name="_Toc394391788"/>
      <w:bookmarkStart w:id="5142" w:name="_Toc394392853"/>
      <w:bookmarkStart w:id="5143" w:name="_Toc394393918"/>
      <w:bookmarkStart w:id="5144" w:name="_Toc394398239"/>
      <w:bookmarkStart w:id="5145" w:name="_Toc394410881"/>
      <w:bookmarkStart w:id="5146" w:name="_Toc394411629"/>
      <w:bookmarkStart w:id="5147" w:name="_Toc393806807"/>
      <w:bookmarkStart w:id="5148" w:name="_Toc394304832"/>
      <w:bookmarkStart w:id="5149" w:name="_Toc394388406"/>
      <w:bookmarkStart w:id="5150" w:name="_Toc394389971"/>
      <w:bookmarkStart w:id="5151" w:name="_Toc394391789"/>
      <w:bookmarkStart w:id="5152" w:name="_Toc394392854"/>
      <w:bookmarkStart w:id="5153" w:name="_Toc394393919"/>
      <w:bookmarkStart w:id="5154" w:name="_Toc394398240"/>
      <w:bookmarkStart w:id="5155" w:name="_Toc394410882"/>
      <w:bookmarkStart w:id="5156" w:name="_Toc394411630"/>
      <w:bookmarkStart w:id="5157" w:name="_Toc393806808"/>
      <w:bookmarkStart w:id="5158" w:name="_Toc394304833"/>
      <w:bookmarkStart w:id="5159" w:name="_Toc394388407"/>
      <w:bookmarkStart w:id="5160" w:name="_Toc394389972"/>
      <w:bookmarkStart w:id="5161" w:name="_Toc394391790"/>
      <w:bookmarkStart w:id="5162" w:name="_Toc394392855"/>
      <w:bookmarkStart w:id="5163" w:name="_Toc394393920"/>
      <w:bookmarkStart w:id="5164" w:name="_Toc394398241"/>
      <w:bookmarkStart w:id="5165" w:name="_Toc394410883"/>
      <w:bookmarkStart w:id="5166" w:name="_Toc394411631"/>
      <w:bookmarkStart w:id="5167" w:name="_Toc393806809"/>
      <w:bookmarkStart w:id="5168" w:name="_Toc394304834"/>
      <w:bookmarkStart w:id="5169" w:name="_Toc394388408"/>
      <w:bookmarkStart w:id="5170" w:name="_Toc394389973"/>
      <w:bookmarkStart w:id="5171" w:name="_Toc394391791"/>
      <w:bookmarkStart w:id="5172" w:name="_Toc394392856"/>
      <w:bookmarkStart w:id="5173" w:name="_Toc394393921"/>
      <w:bookmarkStart w:id="5174" w:name="_Toc394398242"/>
      <w:bookmarkStart w:id="5175" w:name="_Toc394410884"/>
      <w:bookmarkStart w:id="5176" w:name="_Toc394411632"/>
      <w:bookmarkStart w:id="5177" w:name="_Toc393806810"/>
      <w:bookmarkStart w:id="5178" w:name="_Toc394304835"/>
      <w:bookmarkStart w:id="5179" w:name="_Toc394388409"/>
      <w:bookmarkStart w:id="5180" w:name="_Toc394389974"/>
      <w:bookmarkStart w:id="5181" w:name="_Toc394391792"/>
      <w:bookmarkStart w:id="5182" w:name="_Toc394392857"/>
      <w:bookmarkStart w:id="5183" w:name="_Toc394393922"/>
      <w:bookmarkStart w:id="5184" w:name="_Toc394398243"/>
      <w:bookmarkStart w:id="5185" w:name="_Toc394410885"/>
      <w:bookmarkStart w:id="5186" w:name="_Toc394411633"/>
      <w:bookmarkStart w:id="5187" w:name="_Toc393806811"/>
      <w:bookmarkStart w:id="5188" w:name="_Toc394304836"/>
      <w:bookmarkStart w:id="5189" w:name="_Toc394388410"/>
      <w:bookmarkStart w:id="5190" w:name="_Toc394389975"/>
      <w:bookmarkStart w:id="5191" w:name="_Toc394391793"/>
      <w:bookmarkStart w:id="5192" w:name="_Toc394392858"/>
      <w:bookmarkStart w:id="5193" w:name="_Toc394393923"/>
      <w:bookmarkStart w:id="5194" w:name="_Toc394398244"/>
      <w:bookmarkStart w:id="5195" w:name="_Toc394410886"/>
      <w:bookmarkStart w:id="5196" w:name="_Toc394411634"/>
      <w:bookmarkStart w:id="5197" w:name="_Toc393806812"/>
      <w:bookmarkStart w:id="5198" w:name="_Toc394304837"/>
      <w:bookmarkStart w:id="5199" w:name="_Toc394388411"/>
      <w:bookmarkStart w:id="5200" w:name="_Toc394389976"/>
      <w:bookmarkStart w:id="5201" w:name="_Toc394391794"/>
      <w:bookmarkStart w:id="5202" w:name="_Toc394392859"/>
      <w:bookmarkStart w:id="5203" w:name="_Toc394393924"/>
      <w:bookmarkStart w:id="5204" w:name="_Toc394398245"/>
      <w:bookmarkStart w:id="5205" w:name="_Toc394410887"/>
      <w:bookmarkStart w:id="5206" w:name="_Toc394411635"/>
      <w:bookmarkStart w:id="5207" w:name="_Toc393806813"/>
      <w:bookmarkStart w:id="5208" w:name="_Toc394304838"/>
      <w:bookmarkStart w:id="5209" w:name="_Toc394388412"/>
      <w:bookmarkStart w:id="5210" w:name="_Toc394389977"/>
      <w:bookmarkStart w:id="5211" w:name="_Toc394391795"/>
      <w:bookmarkStart w:id="5212" w:name="_Toc394392860"/>
      <w:bookmarkStart w:id="5213" w:name="_Toc394393925"/>
      <w:bookmarkStart w:id="5214" w:name="_Toc394398246"/>
      <w:bookmarkStart w:id="5215" w:name="_Toc394410888"/>
      <w:bookmarkStart w:id="5216" w:name="_Toc394411636"/>
      <w:bookmarkStart w:id="5217" w:name="_Toc393806814"/>
      <w:bookmarkStart w:id="5218" w:name="_Toc394304839"/>
      <w:bookmarkStart w:id="5219" w:name="_Toc394388413"/>
      <w:bookmarkStart w:id="5220" w:name="_Toc394389978"/>
      <w:bookmarkStart w:id="5221" w:name="_Toc394391796"/>
      <w:bookmarkStart w:id="5222" w:name="_Toc394392861"/>
      <w:bookmarkStart w:id="5223" w:name="_Toc394393926"/>
      <w:bookmarkStart w:id="5224" w:name="_Toc394398247"/>
      <w:bookmarkStart w:id="5225" w:name="_Toc394410889"/>
      <w:bookmarkStart w:id="5226" w:name="_Toc394411637"/>
      <w:bookmarkStart w:id="5227" w:name="_Toc393806815"/>
      <w:bookmarkStart w:id="5228" w:name="_Toc394304840"/>
      <w:bookmarkStart w:id="5229" w:name="_Toc394388414"/>
      <w:bookmarkStart w:id="5230" w:name="_Toc394389979"/>
      <w:bookmarkStart w:id="5231" w:name="_Toc394391797"/>
      <w:bookmarkStart w:id="5232" w:name="_Toc394392862"/>
      <w:bookmarkStart w:id="5233" w:name="_Toc394393927"/>
      <w:bookmarkStart w:id="5234" w:name="_Toc394398248"/>
      <w:bookmarkStart w:id="5235" w:name="_Toc394410890"/>
      <w:bookmarkStart w:id="5236" w:name="_Toc394411638"/>
      <w:bookmarkStart w:id="5237" w:name="_Toc393806816"/>
      <w:bookmarkStart w:id="5238" w:name="_Toc394304841"/>
      <w:bookmarkStart w:id="5239" w:name="_Toc394388415"/>
      <w:bookmarkStart w:id="5240" w:name="_Toc394389980"/>
      <w:bookmarkStart w:id="5241" w:name="_Toc394391798"/>
      <w:bookmarkStart w:id="5242" w:name="_Toc394392863"/>
      <w:bookmarkStart w:id="5243" w:name="_Toc394393928"/>
      <w:bookmarkStart w:id="5244" w:name="_Toc394398249"/>
      <w:bookmarkStart w:id="5245" w:name="_Toc394410891"/>
      <w:bookmarkStart w:id="5246" w:name="_Toc394411639"/>
      <w:bookmarkStart w:id="5247" w:name="_Toc393806817"/>
      <w:bookmarkStart w:id="5248" w:name="_Toc394304842"/>
      <w:bookmarkStart w:id="5249" w:name="_Toc394388416"/>
      <w:bookmarkStart w:id="5250" w:name="_Toc394389981"/>
      <w:bookmarkStart w:id="5251" w:name="_Toc394391799"/>
      <w:bookmarkStart w:id="5252" w:name="_Toc394392864"/>
      <w:bookmarkStart w:id="5253" w:name="_Toc394393929"/>
      <w:bookmarkStart w:id="5254" w:name="_Toc394398250"/>
      <w:bookmarkStart w:id="5255" w:name="_Toc394410892"/>
      <w:bookmarkStart w:id="5256" w:name="_Toc394411640"/>
      <w:bookmarkStart w:id="5257" w:name="_Toc393806835"/>
      <w:bookmarkStart w:id="5258" w:name="_Toc394304860"/>
      <w:bookmarkStart w:id="5259" w:name="_Toc394388434"/>
      <w:bookmarkStart w:id="5260" w:name="_Toc394389999"/>
      <w:bookmarkStart w:id="5261" w:name="_Toc394391817"/>
      <w:bookmarkStart w:id="5262" w:name="_Toc394392882"/>
      <w:bookmarkStart w:id="5263" w:name="_Toc394393947"/>
      <w:bookmarkStart w:id="5264" w:name="_Toc394398268"/>
      <w:bookmarkStart w:id="5265" w:name="_Toc394410910"/>
      <w:bookmarkStart w:id="5266" w:name="_Toc394411658"/>
      <w:bookmarkStart w:id="5267" w:name="_Toc393806836"/>
      <w:bookmarkStart w:id="5268" w:name="_Toc394304861"/>
      <w:bookmarkStart w:id="5269" w:name="_Toc394388435"/>
      <w:bookmarkStart w:id="5270" w:name="_Toc394390000"/>
      <w:bookmarkStart w:id="5271" w:name="_Toc394391818"/>
      <w:bookmarkStart w:id="5272" w:name="_Toc394392883"/>
      <w:bookmarkStart w:id="5273" w:name="_Toc394393948"/>
      <w:bookmarkStart w:id="5274" w:name="_Toc394398269"/>
      <w:bookmarkStart w:id="5275" w:name="_Toc394410911"/>
      <w:bookmarkStart w:id="5276" w:name="_Toc394411659"/>
      <w:bookmarkStart w:id="5277" w:name="_Toc393806837"/>
      <w:bookmarkStart w:id="5278" w:name="_Toc394304862"/>
      <w:bookmarkStart w:id="5279" w:name="_Toc394388436"/>
      <w:bookmarkStart w:id="5280" w:name="_Toc394390001"/>
      <w:bookmarkStart w:id="5281" w:name="_Toc394391819"/>
      <w:bookmarkStart w:id="5282" w:name="_Toc394392884"/>
      <w:bookmarkStart w:id="5283" w:name="_Toc394393949"/>
      <w:bookmarkStart w:id="5284" w:name="_Toc394398270"/>
      <w:bookmarkStart w:id="5285" w:name="_Toc394410912"/>
      <w:bookmarkStart w:id="5286" w:name="_Toc394411660"/>
      <w:bookmarkStart w:id="5287" w:name="_Toc393806838"/>
      <w:bookmarkStart w:id="5288" w:name="_Toc394304863"/>
      <w:bookmarkStart w:id="5289" w:name="_Toc394388437"/>
      <w:bookmarkStart w:id="5290" w:name="_Toc394390002"/>
      <w:bookmarkStart w:id="5291" w:name="_Toc394391820"/>
      <w:bookmarkStart w:id="5292" w:name="_Toc394392885"/>
      <w:bookmarkStart w:id="5293" w:name="_Toc394393950"/>
      <w:bookmarkStart w:id="5294" w:name="_Toc394398271"/>
      <w:bookmarkStart w:id="5295" w:name="_Toc394410913"/>
      <w:bookmarkStart w:id="5296" w:name="_Toc394411661"/>
      <w:bookmarkStart w:id="5297" w:name="_Toc393806839"/>
      <w:bookmarkStart w:id="5298" w:name="_Toc394304864"/>
      <w:bookmarkStart w:id="5299" w:name="_Toc394388438"/>
      <w:bookmarkStart w:id="5300" w:name="_Toc394390003"/>
      <w:bookmarkStart w:id="5301" w:name="_Toc394391821"/>
      <w:bookmarkStart w:id="5302" w:name="_Toc394392886"/>
      <w:bookmarkStart w:id="5303" w:name="_Toc394393951"/>
      <w:bookmarkStart w:id="5304" w:name="_Toc394398272"/>
      <w:bookmarkStart w:id="5305" w:name="_Toc394410914"/>
      <w:bookmarkStart w:id="5306" w:name="_Toc394411662"/>
      <w:bookmarkStart w:id="5307" w:name="_Toc393806840"/>
      <w:bookmarkStart w:id="5308" w:name="_Toc394304865"/>
      <w:bookmarkStart w:id="5309" w:name="_Toc394388439"/>
      <w:bookmarkStart w:id="5310" w:name="_Toc394390004"/>
      <w:bookmarkStart w:id="5311" w:name="_Toc394391822"/>
      <w:bookmarkStart w:id="5312" w:name="_Toc394392887"/>
      <w:bookmarkStart w:id="5313" w:name="_Toc394393952"/>
      <w:bookmarkStart w:id="5314" w:name="_Toc394398273"/>
      <w:bookmarkStart w:id="5315" w:name="_Toc394410915"/>
      <w:bookmarkStart w:id="5316" w:name="_Toc394411663"/>
      <w:bookmarkStart w:id="5317" w:name="_Toc393806841"/>
      <w:bookmarkStart w:id="5318" w:name="_Toc394304866"/>
      <w:bookmarkStart w:id="5319" w:name="_Toc394388440"/>
      <w:bookmarkStart w:id="5320" w:name="_Toc394390005"/>
      <w:bookmarkStart w:id="5321" w:name="_Toc394391823"/>
      <w:bookmarkStart w:id="5322" w:name="_Toc394392888"/>
      <w:bookmarkStart w:id="5323" w:name="_Toc394393953"/>
      <w:bookmarkStart w:id="5324" w:name="_Toc394398274"/>
      <w:bookmarkStart w:id="5325" w:name="_Toc394410916"/>
      <w:bookmarkStart w:id="5326" w:name="_Toc394411664"/>
      <w:bookmarkStart w:id="5327" w:name="_Toc393806842"/>
      <w:bookmarkStart w:id="5328" w:name="_Toc394304867"/>
      <w:bookmarkStart w:id="5329" w:name="_Toc394388441"/>
      <w:bookmarkStart w:id="5330" w:name="_Toc394390006"/>
      <w:bookmarkStart w:id="5331" w:name="_Toc394391824"/>
      <w:bookmarkStart w:id="5332" w:name="_Toc394392889"/>
      <w:bookmarkStart w:id="5333" w:name="_Toc394393954"/>
      <w:bookmarkStart w:id="5334" w:name="_Toc394398275"/>
      <w:bookmarkStart w:id="5335" w:name="_Toc394410917"/>
      <w:bookmarkStart w:id="5336" w:name="_Toc394411665"/>
      <w:bookmarkStart w:id="5337" w:name="_Toc393806843"/>
      <w:bookmarkStart w:id="5338" w:name="_Toc394304868"/>
      <w:bookmarkStart w:id="5339" w:name="_Toc394388442"/>
      <w:bookmarkStart w:id="5340" w:name="_Toc394390007"/>
      <w:bookmarkStart w:id="5341" w:name="_Toc394391825"/>
      <w:bookmarkStart w:id="5342" w:name="_Toc394392890"/>
      <w:bookmarkStart w:id="5343" w:name="_Toc394393955"/>
      <w:bookmarkStart w:id="5344" w:name="_Toc394398276"/>
      <w:bookmarkStart w:id="5345" w:name="_Toc394410918"/>
      <w:bookmarkStart w:id="5346" w:name="_Toc394411666"/>
      <w:bookmarkStart w:id="5347" w:name="_Toc393806844"/>
      <w:bookmarkStart w:id="5348" w:name="_Toc394304869"/>
      <w:bookmarkStart w:id="5349" w:name="_Toc394388443"/>
      <w:bookmarkStart w:id="5350" w:name="_Toc394390008"/>
      <w:bookmarkStart w:id="5351" w:name="_Toc394391826"/>
      <w:bookmarkStart w:id="5352" w:name="_Toc394392891"/>
      <w:bookmarkStart w:id="5353" w:name="_Toc394393956"/>
      <w:bookmarkStart w:id="5354" w:name="_Toc394398277"/>
      <w:bookmarkStart w:id="5355" w:name="_Toc394410919"/>
      <w:bookmarkStart w:id="5356" w:name="_Toc394411667"/>
      <w:bookmarkStart w:id="5357" w:name="_Toc393806845"/>
      <w:bookmarkStart w:id="5358" w:name="_Toc394304870"/>
      <w:bookmarkStart w:id="5359" w:name="_Toc394388444"/>
      <w:bookmarkStart w:id="5360" w:name="_Toc394390009"/>
      <w:bookmarkStart w:id="5361" w:name="_Toc394391827"/>
      <w:bookmarkStart w:id="5362" w:name="_Toc394392892"/>
      <w:bookmarkStart w:id="5363" w:name="_Toc394393957"/>
      <w:bookmarkStart w:id="5364" w:name="_Toc394398278"/>
      <w:bookmarkStart w:id="5365" w:name="_Toc394410920"/>
      <w:bookmarkStart w:id="5366" w:name="_Toc394411668"/>
      <w:bookmarkStart w:id="5367" w:name="_Toc393806846"/>
      <w:bookmarkStart w:id="5368" w:name="_Toc394304871"/>
      <w:bookmarkStart w:id="5369" w:name="_Toc394388445"/>
      <w:bookmarkStart w:id="5370" w:name="_Toc394390010"/>
      <w:bookmarkStart w:id="5371" w:name="_Toc394391828"/>
      <w:bookmarkStart w:id="5372" w:name="_Toc394392893"/>
      <w:bookmarkStart w:id="5373" w:name="_Toc394393958"/>
      <w:bookmarkStart w:id="5374" w:name="_Toc394398279"/>
      <w:bookmarkStart w:id="5375" w:name="_Toc394410921"/>
      <w:bookmarkStart w:id="5376" w:name="_Toc394411669"/>
      <w:bookmarkStart w:id="5377" w:name="_Toc394304872"/>
      <w:bookmarkStart w:id="5378" w:name="_Toc394388446"/>
      <w:bookmarkStart w:id="5379" w:name="_Toc394390011"/>
      <w:bookmarkStart w:id="5380" w:name="_Toc394391829"/>
      <w:bookmarkStart w:id="5381" w:name="_Toc394392894"/>
      <w:bookmarkStart w:id="5382" w:name="_Toc394393959"/>
      <w:bookmarkStart w:id="5383" w:name="_Toc394398280"/>
      <w:bookmarkStart w:id="5384" w:name="_Toc394410922"/>
      <w:bookmarkStart w:id="5385" w:name="_Toc394411670"/>
      <w:bookmarkStart w:id="5386" w:name="_Toc394304873"/>
      <w:bookmarkStart w:id="5387" w:name="_Toc394388447"/>
      <w:bookmarkStart w:id="5388" w:name="_Toc394390012"/>
      <w:bookmarkStart w:id="5389" w:name="_Toc394391830"/>
      <w:bookmarkStart w:id="5390" w:name="_Toc394392895"/>
      <w:bookmarkStart w:id="5391" w:name="_Toc394393960"/>
      <w:bookmarkStart w:id="5392" w:name="_Toc394398281"/>
      <w:bookmarkStart w:id="5393" w:name="_Toc394410923"/>
      <w:bookmarkStart w:id="5394" w:name="_Toc394411671"/>
      <w:bookmarkStart w:id="5395" w:name="_Toc394304874"/>
      <w:bookmarkStart w:id="5396" w:name="_Toc394388448"/>
      <w:bookmarkStart w:id="5397" w:name="_Toc394390013"/>
      <w:bookmarkStart w:id="5398" w:name="_Toc394391831"/>
      <w:bookmarkStart w:id="5399" w:name="_Toc394392896"/>
      <w:bookmarkStart w:id="5400" w:name="_Toc394393961"/>
      <w:bookmarkStart w:id="5401" w:name="_Toc394398282"/>
      <w:bookmarkStart w:id="5402" w:name="_Toc394410924"/>
      <w:bookmarkStart w:id="5403" w:name="_Toc394411672"/>
      <w:bookmarkStart w:id="5404" w:name="_Toc394304875"/>
      <w:bookmarkStart w:id="5405" w:name="_Toc394388449"/>
      <w:bookmarkStart w:id="5406" w:name="_Toc394390014"/>
      <w:bookmarkStart w:id="5407" w:name="_Toc394391832"/>
      <w:bookmarkStart w:id="5408" w:name="_Toc394392897"/>
      <w:bookmarkStart w:id="5409" w:name="_Toc394393962"/>
      <w:bookmarkStart w:id="5410" w:name="_Toc394398283"/>
      <w:bookmarkStart w:id="5411" w:name="_Toc394410925"/>
      <w:bookmarkStart w:id="5412" w:name="_Toc394411673"/>
      <w:bookmarkStart w:id="5413" w:name="_Toc394304876"/>
      <w:bookmarkStart w:id="5414" w:name="_Toc394388450"/>
      <w:bookmarkStart w:id="5415" w:name="_Toc394390015"/>
      <w:bookmarkStart w:id="5416" w:name="_Toc394391833"/>
      <w:bookmarkStart w:id="5417" w:name="_Toc394392898"/>
      <w:bookmarkStart w:id="5418" w:name="_Toc394393963"/>
      <w:bookmarkStart w:id="5419" w:name="_Toc394398284"/>
      <w:bookmarkStart w:id="5420" w:name="_Toc394410926"/>
      <w:bookmarkStart w:id="5421" w:name="_Toc394411674"/>
      <w:bookmarkStart w:id="5422" w:name="_Toc394304877"/>
      <w:bookmarkStart w:id="5423" w:name="_Toc394388451"/>
      <w:bookmarkStart w:id="5424" w:name="_Toc394390016"/>
      <w:bookmarkStart w:id="5425" w:name="_Toc394391834"/>
      <w:bookmarkStart w:id="5426" w:name="_Toc394392899"/>
      <w:bookmarkStart w:id="5427" w:name="_Toc394393964"/>
      <w:bookmarkStart w:id="5428" w:name="_Toc394398285"/>
      <w:bookmarkStart w:id="5429" w:name="_Toc394410927"/>
      <w:bookmarkStart w:id="5430" w:name="_Toc394411675"/>
      <w:bookmarkStart w:id="5431" w:name="_Toc394304878"/>
      <w:bookmarkStart w:id="5432" w:name="_Toc394388452"/>
      <w:bookmarkStart w:id="5433" w:name="_Toc394390017"/>
      <w:bookmarkStart w:id="5434" w:name="_Toc394391835"/>
      <w:bookmarkStart w:id="5435" w:name="_Toc394392900"/>
      <w:bookmarkStart w:id="5436" w:name="_Toc394393965"/>
      <w:bookmarkStart w:id="5437" w:name="_Toc394398286"/>
      <w:bookmarkStart w:id="5438" w:name="_Toc394410928"/>
      <w:bookmarkStart w:id="5439" w:name="_Toc394411676"/>
      <w:bookmarkStart w:id="5440" w:name="_Toc394304879"/>
      <w:bookmarkStart w:id="5441" w:name="_Toc394388453"/>
      <w:bookmarkStart w:id="5442" w:name="_Toc394390018"/>
      <w:bookmarkStart w:id="5443" w:name="_Toc394391836"/>
      <w:bookmarkStart w:id="5444" w:name="_Toc394392901"/>
      <w:bookmarkStart w:id="5445" w:name="_Toc394393966"/>
      <w:bookmarkStart w:id="5446" w:name="_Toc394398287"/>
      <w:bookmarkStart w:id="5447" w:name="_Toc394410929"/>
      <w:bookmarkStart w:id="5448" w:name="_Toc394411677"/>
      <w:bookmarkStart w:id="5449" w:name="_Toc394304880"/>
      <w:bookmarkStart w:id="5450" w:name="_Toc394388454"/>
      <w:bookmarkStart w:id="5451" w:name="_Toc394390019"/>
      <w:bookmarkStart w:id="5452" w:name="_Toc394391837"/>
      <w:bookmarkStart w:id="5453" w:name="_Toc394392902"/>
      <w:bookmarkStart w:id="5454" w:name="_Toc394393967"/>
      <w:bookmarkStart w:id="5455" w:name="_Toc394398288"/>
      <w:bookmarkStart w:id="5456" w:name="_Toc394410930"/>
      <w:bookmarkStart w:id="5457" w:name="_Toc394411678"/>
      <w:bookmarkStart w:id="5458" w:name="_Toc394304881"/>
      <w:bookmarkStart w:id="5459" w:name="_Toc394388455"/>
      <w:bookmarkStart w:id="5460" w:name="_Toc394390020"/>
      <w:bookmarkStart w:id="5461" w:name="_Toc394391838"/>
      <w:bookmarkStart w:id="5462" w:name="_Toc394392903"/>
      <w:bookmarkStart w:id="5463" w:name="_Toc394393968"/>
      <w:bookmarkStart w:id="5464" w:name="_Toc394398289"/>
      <w:bookmarkStart w:id="5465" w:name="_Toc394410931"/>
      <w:bookmarkStart w:id="5466" w:name="_Toc394411679"/>
      <w:bookmarkStart w:id="5467" w:name="_Toc393806849"/>
      <w:bookmarkStart w:id="5468" w:name="_Toc394304882"/>
      <w:bookmarkStart w:id="5469" w:name="_Toc394388456"/>
      <w:bookmarkStart w:id="5470" w:name="_Toc394390021"/>
      <w:bookmarkStart w:id="5471" w:name="_Toc394391839"/>
      <w:bookmarkStart w:id="5472" w:name="_Toc394392904"/>
      <w:bookmarkStart w:id="5473" w:name="_Toc394393969"/>
      <w:bookmarkStart w:id="5474" w:name="_Toc394398290"/>
      <w:bookmarkStart w:id="5475" w:name="_Toc394410932"/>
      <w:bookmarkStart w:id="5476" w:name="_Toc394411680"/>
      <w:bookmarkStart w:id="5477" w:name="_Toc393806850"/>
      <w:bookmarkStart w:id="5478" w:name="_Toc394304883"/>
      <w:bookmarkStart w:id="5479" w:name="_Toc394388457"/>
      <w:bookmarkStart w:id="5480" w:name="_Toc394390022"/>
      <w:bookmarkStart w:id="5481" w:name="_Toc394391840"/>
      <w:bookmarkStart w:id="5482" w:name="_Toc394392905"/>
      <w:bookmarkStart w:id="5483" w:name="_Toc394393970"/>
      <w:bookmarkStart w:id="5484" w:name="_Toc394398291"/>
      <w:bookmarkStart w:id="5485" w:name="_Toc394410933"/>
      <w:bookmarkStart w:id="5486" w:name="_Toc394411681"/>
      <w:bookmarkStart w:id="5487" w:name="_Toc393806851"/>
      <w:bookmarkStart w:id="5488" w:name="_Toc394304884"/>
      <w:bookmarkStart w:id="5489" w:name="_Toc394388458"/>
      <w:bookmarkStart w:id="5490" w:name="_Toc394390023"/>
      <w:bookmarkStart w:id="5491" w:name="_Toc394391841"/>
      <w:bookmarkStart w:id="5492" w:name="_Toc394392906"/>
      <w:bookmarkStart w:id="5493" w:name="_Toc394393971"/>
      <w:bookmarkStart w:id="5494" w:name="_Toc394398292"/>
      <w:bookmarkStart w:id="5495" w:name="_Toc394410934"/>
      <w:bookmarkStart w:id="5496" w:name="_Toc394411682"/>
      <w:bookmarkStart w:id="5497" w:name="_Toc394304885"/>
      <w:bookmarkStart w:id="5498" w:name="_Toc394388459"/>
      <w:bookmarkStart w:id="5499" w:name="_Toc394390024"/>
      <w:bookmarkStart w:id="5500" w:name="_Toc394391842"/>
      <w:bookmarkStart w:id="5501" w:name="_Toc394392907"/>
      <w:bookmarkStart w:id="5502" w:name="_Toc394393972"/>
      <w:bookmarkStart w:id="5503" w:name="_Toc394398293"/>
      <w:bookmarkStart w:id="5504" w:name="_Toc394410935"/>
      <w:bookmarkStart w:id="5505" w:name="_Toc394411683"/>
      <w:bookmarkStart w:id="5506" w:name="_Toc394304886"/>
      <w:bookmarkStart w:id="5507" w:name="_Toc394388460"/>
      <w:bookmarkStart w:id="5508" w:name="_Toc394390025"/>
      <w:bookmarkStart w:id="5509" w:name="_Toc394391843"/>
      <w:bookmarkStart w:id="5510" w:name="_Toc394392908"/>
      <w:bookmarkStart w:id="5511" w:name="_Toc394393973"/>
      <w:bookmarkStart w:id="5512" w:name="_Toc394398294"/>
      <w:bookmarkStart w:id="5513" w:name="_Toc394410936"/>
      <w:bookmarkStart w:id="5514" w:name="_Toc394411684"/>
      <w:bookmarkStart w:id="5515" w:name="_Toc394304887"/>
      <w:bookmarkStart w:id="5516" w:name="_Toc394388461"/>
      <w:bookmarkStart w:id="5517" w:name="_Toc394390026"/>
      <w:bookmarkStart w:id="5518" w:name="_Toc394391844"/>
      <w:bookmarkStart w:id="5519" w:name="_Toc394392909"/>
      <w:bookmarkStart w:id="5520" w:name="_Toc394393974"/>
      <w:bookmarkStart w:id="5521" w:name="_Toc394398295"/>
      <w:bookmarkStart w:id="5522" w:name="_Toc394410937"/>
      <w:bookmarkStart w:id="5523" w:name="_Toc394411685"/>
      <w:bookmarkStart w:id="5524" w:name="_Toc394304888"/>
      <w:bookmarkStart w:id="5525" w:name="_Toc394388462"/>
      <w:bookmarkStart w:id="5526" w:name="_Toc394390027"/>
      <w:bookmarkStart w:id="5527" w:name="_Toc394391845"/>
      <w:bookmarkStart w:id="5528" w:name="_Toc394392910"/>
      <w:bookmarkStart w:id="5529" w:name="_Toc394393975"/>
      <w:bookmarkStart w:id="5530" w:name="_Toc394398296"/>
      <w:bookmarkStart w:id="5531" w:name="_Toc394410938"/>
      <w:bookmarkStart w:id="5532" w:name="_Toc394411686"/>
      <w:bookmarkStart w:id="5533" w:name="_Toc394304889"/>
      <w:bookmarkStart w:id="5534" w:name="_Toc394388463"/>
      <w:bookmarkStart w:id="5535" w:name="_Toc394390028"/>
      <w:bookmarkStart w:id="5536" w:name="_Toc394391846"/>
      <w:bookmarkStart w:id="5537" w:name="_Toc394392911"/>
      <w:bookmarkStart w:id="5538" w:name="_Toc394393976"/>
      <w:bookmarkStart w:id="5539" w:name="_Toc394398297"/>
      <w:bookmarkStart w:id="5540" w:name="_Toc394410939"/>
      <w:bookmarkStart w:id="5541" w:name="_Toc394411687"/>
      <w:bookmarkStart w:id="5542" w:name="_Toc394304890"/>
      <w:bookmarkStart w:id="5543" w:name="_Toc394388464"/>
      <w:bookmarkStart w:id="5544" w:name="_Toc394390029"/>
      <w:bookmarkStart w:id="5545" w:name="_Toc394391847"/>
      <w:bookmarkStart w:id="5546" w:name="_Toc394392912"/>
      <w:bookmarkStart w:id="5547" w:name="_Toc394393977"/>
      <w:bookmarkStart w:id="5548" w:name="_Toc394398298"/>
      <w:bookmarkStart w:id="5549" w:name="_Toc394410940"/>
      <w:bookmarkStart w:id="5550" w:name="_Toc394411688"/>
      <w:bookmarkStart w:id="5551" w:name="_Toc394304891"/>
      <w:bookmarkStart w:id="5552" w:name="_Toc394388465"/>
      <w:bookmarkStart w:id="5553" w:name="_Toc394390030"/>
      <w:bookmarkStart w:id="5554" w:name="_Toc394391848"/>
      <w:bookmarkStart w:id="5555" w:name="_Toc394392913"/>
      <w:bookmarkStart w:id="5556" w:name="_Toc394393978"/>
      <w:bookmarkStart w:id="5557" w:name="_Toc394398299"/>
      <w:bookmarkStart w:id="5558" w:name="_Toc394410941"/>
      <w:bookmarkStart w:id="5559" w:name="_Toc394411689"/>
      <w:bookmarkStart w:id="5560" w:name="_Toc394304892"/>
      <w:bookmarkStart w:id="5561" w:name="_Toc394388466"/>
      <w:bookmarkStart w:id="5562" w:name="_Toc394390031"/>
      <w:bookmarkStart w:id="5563" w:name="_Toc394391849"/>
      <w:bookmarkStart w:id="5564" w:name="_Toc394392914"/>
      <w:bookmarkStart w:id="5565" w:name="_Toc394393979"/>
      <w:bookmarkStart w:id="5566" w:name="_Toc394398300"/>
      <w:bookmarkStart w:id="5567" w:name="_Toc394410942"/>
      <w:bookmarkStart w:id="5568" w:name="_Toc394411690"/>
      <w:bookmarkStart w:id="5569" w:name="_Toc394304893"/>
      <w:bookmarkStart w:id="5570" w:name="_Toc394388467"/>
      <w:bookmarkStart w:id="5571" w:name="_Toc394390032"/>
      <w:bookmarkStart w:id="5572" w:name="_Toc394391850"/>
      <w:bookmarkStart w:id="5573" w:name="_Toc394392915"/>
      <w:bookmarkStart w:id="5574" w:name="_Toc394393980"/>
      <w:bookmarkStart w:id="5575" w:name="_Toc394398301"/>
      <w:bookmarkStart w:id="5576" w:name="_Toc394410943"/>
      <w:bookmarkStart w:id="5577" w:name="_Toc394411691"/>
      <w:bookmarkStart w:id="5578" w:name="_Toc394304894"/>
      <w:bookmarkStart w:id="5579" w:name="_Toc394388468"/>
      <w:bookmarkStart w:id="5580" w:name="_Toc394390033"/>
      <w:bookmarkStart w:id="5581" w:name="_Toc394391851"/>
      <w:bookmarkStart w:id="5582" w:name="_Toc394392916"/>
      <w:bookmarkStart w:id="5583" w:name="_Toc394393981"/>
      <w:bookmarkStart w:id="5584" w:name="_Toc394398302"/>
      <w:bookmarkStart w:id="5585" w:name="_Toc394410944"/>
      <w:bookmarkStart w:id="5586" w:name="_Toc394411692"/>
      <w:bookmarkStart w:id="5587" w:name="_Toc394304895"/>
      <w:bookmarkStart w:id="5588" w:name="_Toc394388469"/>
      <w:bookmarkStart w:id="5589" w:name="_Toc394390034"/>
      <w:bookmarkStart w:id="5590" w:name="_Toc394391852"/>
      <w:bookmarkStart w:id="5591" w:name="_Toc394392917"/>
      <w:bookmarkStart w:id="5592" w:name="_Toc394393982"/>
      <w:bookmarkStart w:id="5593" w:name="_Toc394398303"/>
      <w:bookmarkStart w:id="5594" w:name="_Toc394410945"/>
      <w:bookmarkStart w:id="5595" w:name="_Toc394411693"/>
      <w:bookmarkStart w:id="5596" w:name="_Toc394304896"/>
      <w:bookmarkStart w:id="5597" w:name="_Toc394388470"/>
      <w:bookmarkStart w:id="5598" w:name="_Toc394390035"/>
      <w:bookmarkStart w:id="5599" w:name="_Toc394391853"/>
      <w:bookmarkStart w:id="5600" w:name="_Toc394392918"/>
      <w:bookmarkStart w:id="5601" w:name="_Toc394393983"/>
      <w:bookmarkStart w:id="5602" w:name="_Toc394398304"/>
      <w:bookmarkStart w:id="5603" w:name="_Toc394410946"/>
      <w:bookmarkStart w:id="5604" w:name="_Toc394411694"/>
      <w:bookmarkStart w:id="5605" w:name="_Toc394304897"/>
      <w:bookmarkStart w:id="5606" w:name="_Toc394388471"/>
      <w:bookmarkStart w:id="5607" w:name="_Toc394390036"/>
      <w:bookmarkStart w:id="5608" w:name="_Toc394391854"/>
      <w:bookmarkStart w:id="5609" w:name="_Toc394392919"/>
      <w:bookmarkStart w:id="5610" w:name="_Toc394393984"/>
      <w:bookmarkStart w:id="5611" w:name="_Toc394398305"/>
      <w:bookmarkStart w:id="5612" w:name="_Toc394410947"/>
      <w:bookmarkStart w:id="5613" w:name="_Toc394411695"/>
      <w:bookmarkStart w:id="5614" w:name="_Toc394304898"/>
      <w:bookmarkStart w:id="5615" w:name="_Toc394388472"/>
      <w:bookmarkStart w:id="5616" w:name="_Toc394390037"/>
      <w:bookmarkStart w:id="5617" w:name="_Toc394391855"/>
      <w:bookmarkStart w:id="5618" w:name="_Toc394392920"/>
      <w:bookmarkStart w:id="5619" w:name="_Toc394393985"/>
      <w:bookmarkStart w:id="5620" w:name="_Toc394398306"/>
      <w:bookmarkStart w:id="5621" w:name="_Toc394410948"/>
      <w:bookmarkStart w:id="5622" w:name="_Toc394411696"/>
      <w:bookmarkStart w:id="5623" w:name="_Toc394304899"/>
      <w:bookmarkStart w:id="5624" w:name="_Toc394388473"/>
      <w:bookmarkStart w:id="5625" w:name="_Toc394390038"/>
      <w:bookmarkStart w:id="5626" w:name="_Toc394391856"/>
      <w:bookmarkStart w:id="5627" w:name="_Toc394392921"/>
      <w:bookmarkStart w:id="5628" w:name="_Toc394393986"/>
      <w:bookmarkStart w:id="5629" w:name="_Toc394398307"/>
      <w:bookmarkStart w:id="5630" w:name="_Toc394410949"/>
      <w:bookmarkStart w:id="5631" w:name="_Toc394411697"/>
      <w:bookmarkStart w:id="5632" w:name="_Toc394304900"/>
      <w:bookmarkStart w:id="5633" w:name="_Toc394388474"/>
      <w:bookmarkStart w:id="5634" w:name="_Toc394390039"/>
      <w:bookmarkStart w:id="5635" w:name="_Toc394391857"/>
      <w:bookmarkStart w:id="5636" w:name="_Toc394392922"/>
      <w:bookmarkStart w:id="5637" w:name="_Toc394393987"/>
      <w:bookmarkStart w:id="5638" w:name="_Toc394398308"/>
      <w:bookmarkStart w:id="5639" w:name="_Toc394410950"/>
      <w:bookmarkStart w:id="5640" w:name="_Toc394411698"/>
      <w:bookmarkStart w:id="5641" w:name="_Toc394304901"/>
      <w:bookmarkStart w:id="5642" w:name="_Toc394388475"/>
      <w:bookmarkStart w:id="5643" w:name="_Toc394390040"/>
      <w:bookmarkStart w:id="5644" w:name="_Toc394391858"/>
      <w:bookmarkStart w:id="5645" w:name="_Toc394392923"/>
      <w:bookmarkStart w:id="5646" w:name="_Toc394393988"/>
      <w:bookmarkStart w:id="5647" w:name="_Toc394398309"/>
      <w:bookmarkStart w:id="5648" w:name="_Toc394410951"/>
      <w:bookmarkStart w:id="5649" w:name="_Toc394411699"/>
      <w:bookmarkStart w:id="5650" w:name="_Toc394304902"/>
      <w:bookmarkStart w:id="5651" w:name="_Toc394388476"/>
      <w:bookmarkStart w:id="5652" w:name="_Toc394390041"/>
      <w:bookmarkStart w:id="5653" w:name="_Toc394391859"/>
      <w:bookmarkStart w:id="5654" w:name="_Toc394392924"/>
      <w:bookmarkStart w:id="5655" w:name="_Toc394393989"/>
      <w:bookmarkStart w:id="5656" w:name="_Toc394398310"/>
      <w:bookmarkStart w:id="5657" w:name="_Toc394410952"/>
      <w:bookmarkStart w:id="5658" w:name="_Toc394411700"/>
      <w:bookmarkStart w:id="5659" w:name="_Toc394304903"/>
      <w:bookmarkStart w:id="5660" w:name="_Toc394388477"/>
      <w:bookmarkStart w:id="5661" w:name="_Toc394390042"/>
      <w:bookmarkStart w:id="5662" w:name="_Toc394391860"/>
      <w:bookmarkStart w:id="5663" w:name="_Toc394392925"/>
      <w:bookmarkStart w:id="5664" w:name="_Toc394393990"/>
      <w:bookmarkStart w:id="5665" w:name="_Toc394398311"/>
      <w:bookmarkStart w:id="5666" w:name="_Toc394410953"/>
      <w:bookmarkStart w:id="5667" w:name="_Toc394411701"/>
      <w:bookmarkStart w:id="5668" w:name="_Toc394304904"/>
      <w:bookmarkStart w:id="5669" w:name="_Toc394388478"/>
      <w:bookmarkStart w:id="5670" w:name="_Toc394390043"/>
      <w:bookmarkStart w:id="5671" w:name="_Toc394391861"/>
      <w:bookmarkStart w:id="5672" w:name="_Toc394392926"/>
      <w:bookmarkStart w:id="5673" w:name="_Toc394393991"/>
      <w:bookmarkStart w:id="5674" w:name="_Toc394398312"/>
      <w:bookmarkStart w:id="5675" w:name="_Toc394410954"/>
      <w:bookmarkStart w:id="5676" w:name="_Toc394411702"/>
      <w:bookmarkStart w:id="5677" w:name="_Toc394304905"/>
      <w:bookmarkStart w:id="5678" w:name="_Toc394388479"/>
      <w:bookmarkStart w:id="5679" w:name="_Toc394390044"/>
      <w:bookmarkStart w:id="5680" w:name="_Toc394391862"/>
      <w:bookmarkStart w:id="5681" w:name="_Toc394392927"/>
      <w:bookmarkStart w:id="5682" w:name="_Toc394393992"/>
      <w:bookmarkStart w:id="5683" w:name="_Toc394398313"/>
      <w:bookmarkStart w:id="5684" w:name="_Toc394410955"/>
      <w:bookmarkStart w:id="5685" w:name="_Toc394411703"/>
      <w:bookmarkStart w:id="5686" w:name="_Toc394304906"/>
      <w:bookmarkStart w:id="5687" w:name="_Toc394388480"/>
      <w:bookmarkStart w:id="5688" w:name="_Toc394390045"/>
      <w:bookmarkStart w:id="5689" w:name="_Toc394391863"/>
      <w:bookmarkStart w:id="5690" w:name="_Toc394392928"/>
      <w:bookmarkStart w:id="5691" w:name="_Toc394393993"/>
      <w:bookmarkStart w:id="5692" w:name="_Toc394398314"/>
      <w:bookmarkStart w:id="5693" w:name="_Toc394410956"/>
      <w:bookmarkStart w:id="5694" w:name="_Toc394411704"/>
      <w:bookmarkStart w:id="5695" w:name="_Toc394304907"/>
      <w:bookmarkStart w:id="5696" w:name="_Toc394388481"/>
      <w:bookmarkStart w:id="5697" w:name="_Toc394390046"/>
      <w:bookmarkStart w:id="5698" w:name="_Toc394391864"/>
      <w:bookmarkStart w:id="5699" w:name="_Toc394392929"/>
      <w:bookmarkStart w:id="5700" w:name="_Toc394393994"/>
      <w:bookmarkStart w:id="5701" w:name="_Toc394398315"/>
      <w:bookmarkStart w:id="5702" w:name="_Toc394410957"/>
      <w:bookmarkStart w:id="5703" w:name="_Toc394411705"/>
      <w:bookmarkStart w:id="5704" w:name="_Toc394305000"/>
      <w:bookmarkStart w:id="5705" w:name="_Toc394388574"/>
      <w:bookmarkStart w:id="5706" w:name="_Toc394390139"/>
      <w:bookmarkStart w:id="5707" w:name="_Toc394391957"/>
      <w:bookmarkStart w:id="5708" w:name="_Toc394393022"/>
      <w:bookmarkStart w:id="5709" w:name="_Toc394394087"/>
      <w:bookmarkStart w:id="5710" w:name="_Toc394398408"/>
      <w:bookmarkStart w:id="5711" w:name="_Toc394411050"/>
      <w:bookmarkStart w:id="5712" w:name="_Toc394411798"/>
      <w:bookmarkStart w:id="5713" w:name="_Toc394305001"/>
      <w:bookmarkStart w:id="5714" w:name="_Toc394388575"/>
      <w:bookmarkStart w:id="5715" w:name="_Toc394390140"/>
      <w:bookmarkStart w:id="5716" w:name="_Toc394391958"/>
      <w:bookmarkStart w:id="5717" w:name="_Toc394393023"/>
      <w:bookmarkStart w:id="5718" w:name="_Toc394394088"/>
      <w:bookmarkStart w:id="5719" w:name="_Toc394398409"/>
      <w:bookmarkStart w:id="5720" w:name="_Toc394411051"/>
      <w:bookmarkStart w:id="5721" w:name="_Toc394411799"/>
      <w:bookmarkStart w:id="5722" w:name="_Toc394305002"/>
      <w:bookmarkStart w:id="5723" w:name="_Toc394388576"/>
      <w:bookmarkStart w:id="5724" w:name="_Toc394390141"/>
      <w:bookmarkStart w:id="5725" w:name="_Toc394391959"/>
      <w:bookmarkStart w:id="5726" w:name="_Toc394393024"/>
      <w:bookmarkStart w:id="5727" w:name="_Toc394394089"/>
      <w:bookmarkStart w:id="5728" w:name="_Toc394398410"/>
      <w:bookmarkStart w:id="5729" w:name="_Toc394411052"/>
      <w:bookmarkStart w:id="5730" w:name="_Toc394411800"/>
      <w:bookmarkStart w:id="5731" w:name="_Toc394305003"/>
      <w:bookmarkStart w:id="5732" w:name="_Toc394388577"/>
      <w:bookmarkStart w:id="5733" w:name="_Toc394390142"/>
      <w:bookmarkStart w:id="5734" w:name="_Toc394391960"/>
      <w:bookmarkStart w:id="5735" w:name="_Toc394393025"/>
      <w:bookmarkStart w:id="5736" w:name="_Toc394394090"/>
      <w:bookmarkStart w:id="5737" w:name="_Toc394398411"/>
      <w:bookmarkStart w:id="5738" w:name="_Toc394411053"/>
      <w:bookmarkStart w:id="5739" w:name="_Toc394411801"/>
      <w:bookmarkStart w:id="5740" w:name="_Toc394305004"/>
      <w:bookmarkStart w:id="5741" w:name="_Toc394388578"/>
      <w:bookmarkStart w:id="5742" w:name="_Toc394390143"/>
      <w:bookmarkStart w:id="5743" w:name="_Toc394391961"/>
      <w:bookmarkStart w:id="5744" w:name="_Toc394393026"/>
      <w:bookmarkStart w:id="5745" w:name="_Toc394394091"/>
      <w:bookmarkStart w:id="5746" w:name="_Toc394398412"/>
      <w:bookmarkStart w:id="5747" w:name="_Toc394411054"/>
      <w:bookmarkStart w:id="5748" w:name="_Toc394411802"/>
      <w:bookmarkStart w:id="5749" w:name="_Toc394305005"/>
      <w:bookmarkStart w:id="5750" w:name="_Toc394388579"/>
      <w:bookmarkStart w:id="5751" w:name="_Toc394390144"/>
      <w:bookmarkStart w:id="5752" w:name="_Toc394391962"/>
      <w:bookmarkStart w:id="5753" w:name="_Toc394393027"/>
      <w:bookmarkStart w:id="5754" w:name="_Toc394394092"/>
      <w:bookmarkStart w:id="5755" w:name="_Toc394398413"/>
      <w:bookmarkStart w:id="5756" w:name="_Toc394411055"/>
      <w:bookmarkStart w:id="5757" w:name="_Toc394411803"/>
      <w:bookmarkStart w:id="5758" w:name="_Toc394305006"/>
      <w:bookmarkStart w:id="5759" w:name="_Toc394388580"/>
      <w:bookmarkStart w:id="5760" w:name="_Toc394390145"/>
      <w:bookmarkStart w:id="5761" w:name="_Toc394391963"/>
      <w:bookmarkStart w:id="5762" w:name="_Toc394393028"/>
      <w:bookmarkStart w:id="5763" w:name="_Toc394394093"/>
      <w:bookmarkStart w:id="5764" w:name="_Toc394398414"/>
      <w:bookmarkStart w:id="5765" w:name="_Toc394411056"/>
      <w:bookmarkStart w:id="5766" w:name="_Toc394411804"/>
      <w:bookmarkStart w:id="5767" w:name="_Toc394305007"/>
      <w:bookmarkStart w:id="5768" w:name="_Toc394388581"/>
      <w:bookmarkStart w:id="5769" w:name="_Toc394390146"/>
      <w:bookmarkStart w:id="5770" w:name="_Toc394391964"/>
      <w:bookmarkStart w:id="5771" w:name="_Toc394393029"/>
      <w:bookmarkStart w:id="5772" w:name="_Toc394394094"/>
      <w:bookmarkStart w:id="5773" w:name="_Toc394398415"/>
      <w:bookmarkStart w:id="5774" w:name="_Toc394411057"/>
      <w:bookmarkStart w:id="5775" w:name="_Toc394411805"/>
      <w:bookmarkStart w:id="5776" w:name="_Toc394305008"/>
      <w:bookmarkStart w:id="5777" w:name="_Toc394388582"/>
      <w:bookmarkStart w:id="5778" w:name="_Toc394390147"/>
      <w:bookmarkStart w:id="5779" w:name="_Toc394391965"/>
      <w:bookmarkStart w:id="5780" w:name="_Toc394393030"/>
      <w:bookmarkStart w:id="5781" w:name="_Toc394394095"/>
      <w:bookmarkStart w:id="5782" w:name="_Toc394398416"/>
      <w:bookmarkStart w:id="5783" w:name="_Toc394411058"/>
      <w:bookmarkStart w:id="5784" w:name="_Toc394411806"/>
      <w:bookmarkStart w:id="5785" w:name="_Toc394305009"/>
      <w:bookmarkStart w:id="5786" w:name="_Toc394388583"/>
      <w:bookmarkStart w:id="5787" w:name="_Toc394390148"/>
      <w:bookmarkStart w:id="5788" w:name="_Toc394391966"/>
      <w:bookmarkStart w:id="5789" w:name="_Toc394393031"/>
      <w:bookmarkStart w:id="5790" w:name="_Toc394394096"/>
      <w:bookmarkStart w:id="5791" w:name="_Toc394398417"/>
      <w:bookmarkStart w:id="5792" w:name="_Toc394411059"/>
      <w:bookmarkStart w:id="5793" w:name="_Toc394411807"/>
      <w:bookmarkStart w:id="5794" w:name="_Toc394305010"/>
      <w:bookmarkStart w:id="5795" w:name="_Toc394388584"/>
      <w:bookmarkStart w:id="5796" w:name="_Toc394390149"/>
      <w:bookmarkStart w:id="5797" w:name="_Toc394391967"/>
      <w:bookmarkStart w:id="5798" w:name="_Toc394393032"/>
      <w:bookmarkStart w:id="5799" w:name="_Toc394394097"/>
      <w:bookmarkStart w:id="5800" w:name="_Toc394398418"/>
      <w:bookmarkStart w:id="5801" w:name="_Toc394411060"/>
      <w:bookmarkStart w:id="5802" w:name="_Toc394411808"/>
      <w:bookmarkStart w:id="5803" w:name="_Toc394305011"/>
      <w:bookmarkStart w:id="5804" w:name="_Toc394388585"/>
      <w:bookmarkStart w:id="5805" w:name="_Toc394390150"/>
      <w:bookmarkStart w:id="5806" w:name="_Toc394391968"/>
      <w:bookmarkStart w:id="5807" w:name="_Toc394393033"/>
      <w:bookmarkStart w:id="5808" w:name="_Toc394394098"/>
      <w:bookmarkStart w:id="5809" w:name="_Toc394398419"/>
      <w:bookmarkStart w:id="5810" w:name="_Toc394411061"/>
      <w:bookmarkStart w:id="5811" w:name="_Toc394411809"/>
      <w:bookmarkStart w:id="5812" w:name="_Toc394305012"/>
      <w:bookmarkStart w:id="5813" w:name="_Toc394388586"/>
      <w:bookmarkStart w:id="5814" w:name="_Toc394390151"/>
      <w:bookmarkStart w:id="5815" w:name="_Toc394391969"/>
      <w:bookmarkStart w:id="5816" w:name="_Toc394393034"/>
      <w:bookmarkStart w:id="5817" w:name="_Toc394394099"/>
      <w:bookmarkStart w:id="5818" w:name="_Toc394398420"/>
      <w:bookmarkStart w:id="5819" w:name="_Toc394411062"/>
      <w:bookmarkStart w:id="5820" w:name="_Toc394411810"/>
      <w:bookmarkStart w:id="5821" w:name="_Toc394305013"/>
      <w:bookmarkStart w:id="5822" w:name="_Toc394388587"/>
      <w:bookmarkStart w:id="5823" w:name="_Toc394390152"/>
      <w:bookmarkStart w:id="5824" w:name="_Toc394391970"/>
      <w:bookmarkStart w:id="5825" w:name="_Toc394393035"/>
      <w:bookmarkStart w:id="5826" w:name="_Toc394394100"/>
      <w:bookmarkStart w:id="5827" w:name="_Toc394398421"/>
      <w:bookmarkStart w:id="5828" w:name="_Toc394411063"/>
      <w:bookmarkStart w:id="5829" w:name="_Toc394411811"/>
      <w:bookmarkStart w:id="5830" w:name="_Toc394305014"/>
      <w:bookmarkStart w:id="5831" w:name="_Toc394388588"/>
      <w:bookmarkStart w:id="5832" w:name="_Toc394390153"/>
      <w:bookmarkStart w:id="5833" w:name="_Toc394391971"/>
      <w:bookmarkStart w:id="5834" w:name="_Toc394393036"/>
      <w:bookmarkStart w:id="5835" w:name="_Toc394394101"/>
      <w:bookmarkStart w:id="5836" w:name="_Toc394398422"/>
      <w:bookmarkStart w:id="5837" w:name="_Toc394411064"/>
      <w:bookmarkStart w:id="5838" w:name="_Toc394411812"/>
      <w:bookmarkStart w:id="5839" w:name="_Toc394305015"/>
      <w:bookmarkStart w:id="5840" w:name="_Toc394388589"/>
      <w:bookmarkStart w:id="5841" w:name="_Toc394390154"/>
      <w:bookmarkStart w:id="5842" w:name="_Toc394391972"/>
      <w:bookmarkStart w:id="5843" w:name="_Toc394393037"/>
      <w:bookmarkStart w:id="5844" w:name="_Toc394394102"/>
      <w:bookmarkStart w:id="5845" w:name="_Toc394398423"/>
      <w:bookmarkStart w:id="5846" w:name="_Toc394411065"/>
      <w:bookmarkStart w:id="5847" w:name="_Toc394411813"/>
      <w:bookmarkStart w:id="5848" w:name="_Toc394305016"/>
      <w:bookmarkStart w:id="5849" w:name="_Toc394388590"/>
      <w:bookmarkStart w:id="5850" w:name="_Toc394390155"/>
      <w:bookmarkStart w:id="5851" w:name="_Toc394391973"/>
      <w:bookmarkStart w:id="5852" w:name="_Toc394393038"/>
      <w:bookmarkStart w:id="5853" w:name="_Toc394394103"/>
      <w:bookmarkStart w:id="5854" w:name="_Toc394398424"/>
      <w:bookmarkStart w:id="5855" w:name="_Toc394411066"/>
      <w:bookmarkStart w:id="5856" w:name="_Toc394411814"/>
      <w:bookmarkStart w:id="5857" w:name="_Toc394305017"/>
      <w:bookmarkStart w:id="5858" w:name="_Toc394388591"/>
      <w:bookmarkStart w:id="5859" w:name="_Toc394390156"/>
      <w:bookmarkStart w:id="5860" w:name="_Toc394391974"/>
      <w:bookmarkStart w:id="5861" w:name="_Toc394393039"/>
      <w:bookmarkStart w:id="5862" w:name="_Toc394394104"/>
      <w:bookmarkStart w:id="5863" w:name="_Toc394398425"/>
      <w:bookmarkStart w:id="5864" w:name="_Toc394411067"/>
      <w:bookmarkStart w:id="5865" w:name="_Toc394411815"/>
      <w:bookmarkStart w:id="5866" w:name="_Toc394305018"/>
      <w:bookmarkStart w:id="5867" w:name="_Toc394388592"/>
      <w:bookmarkStart w:id="5868" w:name="_Toc394390157"/>
      <w:bookmarkStart w:id="5869" w:name="_Toc394391975"/>
      <w:bookmarkStart w:id="5870" w:name="_Toc394393040"/>
      <w:bookmarkStart w:id="5871" w:name="_Toc394394105"/>
      <w:bookmarkStart w:id="5872" w:name="_Toc394398426"/>
      <w:bookmarkStart w:id="5873" w:name="_Toc394411068"/>
      <w:bookmarkStart w:id="5874" w:name="_Toc394411816"/>
      <w:bookmarkStart w:id="5875" w:name="_Toc394305019"/>
      <w:bookmarkStart w:id="5876" w:name="_Toc394388593"/>
      <w:bookmarkStart w:id="5877" w:name="_Toc394390158"/>
      <w:bookmarkStart w:id="5878" w:name="_Toc394391976"/>
      <w:bookmarkStart w:id="5879" w:name="_Toc394393041"/>
      <w:bookmarkStart w:id="5880" w:name="_Toc394394106"/>
      <w:bookmarkStart w:id="5881" w:name="_Toc394398427"/>
      <w:bookmarkStart w:id="5882" w:name="_Toc394411069"/>
      <w:bookmarkStart w:id="5883" w:name="_Toc394411817"/>
      <w:bookmarkStart w:id="5884" w:name="_Toc394305020"/>
      <w:bookmarkStart w:id="5885" w:name="_Toc394388594"/>
      <w:bookmarkStart w:id="5886" w:name="_Toc394390159"/>
      <w:bookmarkStart w:id="5887" w:name="_Toc394391977"/>
      <w:bookmarkStart w:id="5888" w:name="_Toc394393042"/>
      <w:bookmarkStart w:id="5889" w:name="_Toc394394107"/>
      <w:bookmarkStart w:id="5890" w:name="_Toc394398428"/>
      <w:bookmarkStart w:id="5891" w:name="_Toc394411070"/>
      <w:bookmarkStart w:id="5892" w:name="_Toc394411818"/>
      <w:bookmarkStart w:id="5893" w:name="_Toc394305021"/>
      <w:bookmarkStart w:id="5894" w:name="_Toc394388595"/>
      <w:bookmarkStart w:id="5895" w:name="_Toc394390160"/>
      <w:bookmarkStart w:id="5896" w:name="_Toc394391978"/>
      <w:bookmarkStart w:id="5897" w:name="_Toc394393043"/>
      <w:bookmarkStart w:id="5898" w:name="_Toc394394108"/>
      <w:bookmarkStart w:id="5899" w:name="_Toc394398429"/>
      <w:bookmarkStart w:id="5900" w:name="_Toc394411071"/>
      <w:bookmarkStart w:id="5901" w:name="_Toc394411819"/>
      <w:bookmarkStart w:id="5902" w:name="_Toc394305022"/>
      <w:bookmarkStart w:id="5903" w:name="_Toc394388596"/>
      <w:bookmarkStart w:id="5904" w:name="_Toc394390161"/>
      <w:bookmarkStart w:id="5905" w:name="_Toc394391979"/>
      <w:bookmarkStart w:id="5906" w:name="_Toc394393044"/>
      <w:bookmarkStart w:id="5907" w:name="_Toc394394109"/>
      <w:bookmarkStart w:id="5908" w:name="_Toc394398430"/>
      <w:bookmarkStart w:id="5909" w:name="_Toc394411072"/>
      <w:bookmarkStart w:id="5910" w:name="_Toc394411820"/>
      <w:bookmarkStart w:id="5911" w:name="_Toc471985414"/>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r w:rsidRPr="003C2CE9">
        <w:t>NIST Handbook 44 Scales Code Paragraph S.5.4 Relationship of Load Cell Verification Interval Value to the Scale Division</w:t>
      </w:r>
      <w:bookmarkEnd w:id="5911"/>
      <w:r w:rsidR="00D47304" w:rsidRPr="003C2CE9">
        <w:t xml:space="preserve"> </w:t>
      </w:r>
    </w:p>
    <w:p w:rsidR="00D47304" w:rsidRPr="002B6E33" w:rsidRDefault="00D47304" w:rsidP="002B6E33">
      <w:pPr>
        <w:pStyle w:val="BoldHeading"/>
        <w:keepNext/>
      </w:pPr>
      <w:r w:rsidRPr="002B6E33">
        <w:t>Source:</w:t>
      </w:r>
    </w:p>
    <w:p w:rsidR="00EB24A7" w:rsidRPr="00071707" w:rsidRDefault="00EB24A7" w:rsidP="00071707">
      <w:pPr>
        <w:pStyle w:val="BoldHeading"/>
        <w:keepNext/>
        <w:spacing w:after="240"/>
        <w:rPr>
          <w:b w:val="0"/>
        </w:rPr>
      </w:pPr>
      <w:r w:rsidRPr="00AA1706">
        <w:rPr>
          <w:b w:val="0"/>
        </w:rPr>
        <w:t>N</w:t>
      </w:r>
      <w:r w:rsidR="00FD2BA9">
        <w:rPr>
          <w:b w:val="0"/>
        </w:rPr>
        <w:t>CWM/NTEP</w:t>
      </w:r>
    </w:p>
    <w:p w:rsidR="00490DB8" w:rsidRDefault="004025BF" w:rsidP="002B6E33">
      <w:pPr>
        <w:pStyle w:val="BoldHeading"/>
        <w:keepNext/>
        <w:rPr>
          <w:rFonts w:eastAsia="Calibri" w:cs="Times New Roman"/>
          <w:szCs w:val="20"/>
        </w:rPr>
      </w:pPr>
      <w:r>
        <w:t>Background</w:t>
      </w:r>
      <w:r w:rsidR="00B36EBD">
        <w:t>:</w:t>
      </w:r>
    </w:p>
    <w:p w:rsidR="00FD2BA9" w:rsidRPr="002B6E33" w:rsidRDefault="00FD2BA9" w:rsidP="00071707">
      <w:pPr>
        <w:pStyle w:val="BoldHeading"/>
        <w:keepNext/>
        <w:spacing w:after="240"/>
        <w:rPr>
          <w:rFonts w:eastAsia="Calibri" w:cs="Times New Roman"/>
          <w:szCs w:val="20"/>
        </w:rPr>
      </w:pPr>
      <w:r w:rsidRPr="002B6E33">
        <w:rPr>
          <w:rFonts w:eastAsia="Calibri" w:cs="Times New Roman"/>
          <w:b w:val="0"/>
          <w:szCs w:val="20"/>
        </w:rPr>
        <w:t xml:space="preserve">NTEP has </w:t>
      </w:r>
      <w:r w:rsidR="00057690" w:rsidRPr="00490DB8">
        <w:rPr>
          <w:rFonts w:eastAsia="Calibri" w:cs="Times New Roman"/>
          <w:b w:val="0"/>
          <w:szCs w:val="20"/>
        </w:rPr>
        <w:t xml:space="preserve">identified </w:t>
      </w:r>
      <w:r w:rsidR="005277A5" w:rsidRPr="00490DB8">
        <w:rPr>
          <w:rFonts w:eastAsia="Calibri" w:cs="Times New Roman"/>
          <w:b w:val="0"/>
          <w:szCs w:val="20"/>
        </w:rPr>
        <w:t>two different</w:t>
      </w:r>
      <w:r w:rsidRPr="002B6E33">
        <w:rPr>
          <w:rFonts w:eastAsia="Calibri" w:cs="Times New Roman"/>
          <w:b w:val="0"/>
          <w:szCs w:val="20"/>
        </w:rPr>
        <w:t xml:space="preserve"> interpretations </w:t>
      </w:r>
      <w:r w:rsidRPr="00490DB8">
        <w:rPr>
          <w:rFonts w:eastAsia="Calibri" w:cs="Times New Roman"/>
          <w:b w:val="0"/>
          <w:szCs w:val="20"/>
        </w:rPr>
        <w:t xml:space="preserve">of </w:t>
      </w:r>
      <w:r w:rsidR="00007673">
        <w:rPr>
          <w:rFonts w:eastAsia="Calibri" w:cs="Times New Roman"/>
          <w:b w:val="0"/>
          <w:szCs w:val="20"/>
        </w:rPr>
        <w:t xml:space="preserve">how to apply </w:t>
      </w:r>
      <w:r w:rsidRPr="00490DB8">
        <w:rPr>
          <w:rFonts w:eastAsia="Calibri" w:cs="Times New Roman"/>
          <w:b w:val="0"/>
          <w:szCs w:val="20"/>
        </w:rPr>
        <w:t xml:space="preserve">the formula specified in </w:t>
      </w:r>
      <w:r w:rsidRPr="000E3FC8">
        <w:rPr>
          <w:rFonts w:eastAsia="Calibri" w:cs="Times New Roman"/>
          <w:b w:val="0"/>
          <w:szCs w:val="20"/>
        </w:rPr>
        <w:t>NIST Handbook 44</w:t>
      </w:r>
      <w:r w:rsidR="00071707">
        <w:rPr>
          <w:rFonts w:eastAsia="Calibri" w:cs="Times New Roman"/>
          <w:b w:val="0"/>
          <w:szCs w:val="20"/>
        </w:rPr>
        <w:t>,</w:t>
      </w:r>
      <w:r w:rsidRPr="00490DB8">
        <w:rPr>
          <w:rFonts w:eastAsia="Calibri" w:cs="Times New Roman"/>
          <w:b w:val="0"/>
          <w:szCs w:val="20"/>
        </w:rPr>
        <w:t xml:space="preserve"> Scales Code paragraph </w:t>
      </w:r>
      <w:r w:rsidRPr="002B6E33">
        <w:rPr>
          <w:rFonts w:eastAsia="Calibri" w:cs="Times New Roman"/>
          <w:b w:val="0"/>
          <w:szCs w:val="20"/>
        </w:rPr>
        <w:t>S.5.4.</w:t>
      </w:r>
      <w:r w:rsidR="00D47304" w:rsidRPr="00490DB8">
        <w:rPr>
          <w:rFonts w:eastAsia="Calibri" w:cs="Times New Roman"/>
          <w:b w:val="0"/>
          <w:szCs w:val="20"/>
        </w:rPr>
        <w:t xml:space="preserve"> Relationship of Load Cell Verification Interval Value to the Scale Division</w:t>
      </w:r>
      <w:r w:rsidR="006D7018">
        <w:rPr>
          <w:rFonts w:eastAsia="Calibri" w:cs="Times New Roman"/>
          <w:b w:val="0"/>
          <w:szCs w:val="20"/>
        </w:rPr>
        <w:t>;</w:t>
      </w:r>
      <w:r w:rsidR="006D7018" w:rsidRPr="002B6E33">
        <w:rPr>
          <w:rFonts w:eastAsia="Calibri" w:cs="Times New Roman"/>
          <w:b w:val="0"/>
          <w:szCs w:val="20"/>
        </w:rPr>
        <w:t xml:space="preserve"> </w:t>
      </w:r>
      <w:r w:rsidR="006D7018">
        <w:rPr>
          <w:rFonts w:eastAsia="Calibri" w:cs="Times New Roman"/>
          <w:b w:val="0"/>
          <w:szCs w:val="20"/>
        </w:rPr>
        <w:t>specifically</w:t>
      </w:r>
      <w:r w:rsidR="00D47304" w:rsidRPr="00490DB8">
        <w:rPr>
          <w:rFonts w:eastAsia="Calibri" w:cs="Times New Roman"/>
          <w:b w:val="0"/>
          <w:szCs w:val="20"/>
        </w:rPr>
        <w:t xml:space="preserve">, </w:t>
      </w:r>
      <w:r w:rsidR="00937CD7">
        <w:rPr>
          <w:rFonts w:eastAsia="Calibri" w:cs="Times New Roman"/>
          <w:b w:val="0"/>
          <w:szCs w:val="20"/>
        </w:rPr>
        <w:t xml:space="preserve">to </w:t>
      </w:r>
      <w:r w:rsidR="005277A5" w:rsidRPr="00490DB8">
        <w:rPr>
          <w:rFonts w:eastAsia="Calibri" w:cs="Times New Roman"/>
          <w:b w:val="0"/>
          <w:szCs w:val="20"/>
        </w:rPr>
        <w:t xml:space="preserve">bulleted item </w:t>
      </w:r>
      <w:r w:rsidRPr="002B6E33">
        <w:rPr>
          <w:rFonts w:eastAsia="Calibri" w:cs="Times New Roman"/>
          <w:b w:val="0"/>
          <w:szCs w:val="20"/>
        </w:rPr>
        <w:t>(a)</w:t>
      </w:r>
      <w:r w:rsidR="005277A5" w:rsidRPr="00490DB8">
        <w:rPr>
          <w:rFonts w:eastAsia="Calibri" w:cs="Times New Roman"/>
          <w:b w:val="0"/>
          <w:szCs w:val="20"/>
        </w:rPr>
        <w:t>.  The formula determines the s</w:t>
      </w:r>
      <w:r w:rsidRPr="002B6E33">
        <w:rPr>
          <w:rFonts w:eastAsia="Calibri" w:cs="Times New Roman"/>
          <w:b w:val="0"/>
          <w:szCs w:val="20"/>
        </w:rPr>
        <w:t>uitability of the v</w:t>
      </w:r>
      <w:r w:rsidRPr="002B6E33">
        <w:rPr>
          <w:rFonts w:eastAsia="Calibri" w:cs="Times New Roman"/>
          <w:b w:val="0"/>
          <w:szCs w:val="20"/>
          <w:vertAlign w:val="subscript"/>
        </w:rPr>
        <w:t>min</w:t>
      </w:r>
      <w:r w:rsidRPr="002B6E33">
        <w:rPr>
          <w:rFonts w:eastAsia="Calibri" w:cs="Times New Roman"/>
          <w:b w:val="0"/>
          <w:szCs w:val="20"/>
        </w:rPr>
        <w:t xml:space="preserve"> value of a load cell in relationshi</w:t>
      </w:r>
      <w:r w:rsidR="00D47304" w:rsidRPr="00490DB8">
        <w:rPr>
          <w:rFonts w:eastAsia="Calibri" w:cs="Times New Roman"/>
          <w:b w:val="0"/>
          <w:szCs w:val="20"/>
        </w:rPr>
        <w:t xml:space="preserve">p to the value of </w:t>
      </w:r>
      <w:r w:rsidR="006D7018">
        <w:rPr>
          <w:rFonts w:eastAsia="Calibri" w:cs="Times New Roman"/>
          <w:b w:val="0"/>
          <w:szCs w:val="20"/>
        </w:rPr>
        <w:t>the scale division (</w:t>
      </w:r>
      <w:r w:rsidR="006D7018" w:rsidRPr="002B6E33">
        <w:rPr>
          <w:rFonts w:eastAsia="Calibri" w:cs="Times New Roman"/>
          <w:b w:val="0"/>
          <w:szCs w:val="20"/>
        </w:rPr>
        <w:t>d</w:t>
      </w:r>
      <w:r w:rsidR="006D7018">
        <w:rPr>
          <w:rFonts w:eastAsia="Calibri" w:cs="Times New Roman"/>
          <w:b w:val="0"/>
          <w:szCs w:val="20"/>
        </w:rPr>
        <w:t>)</w:t>
      </w:r>
      <w:r w:rsidR="00D47304" w:rsidRPr="00490DB8">
        <w:rPr>
          <w:rFonts w:eastAsia="Calibri" w:cs="Times New Roman"/>
          <w:b w:val="0"/>
          <w:szCs w:val="20"/>
        </w:rPr>
        <w:t xml:space="preserve"> for </w:t>
      </w:r>
      <w:r w:rsidRPr="002B6E33">
        <w:rPr>
          <w:rFonts w:eastAsia="Calibri" w:cs="Times New Roman"/>
          <w:b w:val="0"/>
          <w:szCs w:val="20"/>
        </w:rPr>
        <w:t>scale</w:t>
      </w:r>
      <w:r w:rsidR="000D5E08" w:rsidRPr="00490DB8">
        <w:rPr>
          <w:rFonts w:eastAsia="Calibri" w:cs="Times New Roman"/>
          <w:b w:val="0"/>
          <w:szCs w:val="20"/>
        </w:rPr>
        <w:t xml:space="preserve">s without lever </w:t>
      </w:r>
      <w:r w:rsidR="00F84714" w:rsidRPr="00490DB8">
        <w:rPr>
          <w:rFonts w:eastAsia="Calibri" w:cs="Times New Roman"/>
          <w:b w:val="0"/>
          <w:szCs w:val="20"/>
        </w:rPr>
        <w:t xml:space="preserve">systems. </w:t>
      </w:r>
      <w:r w:rsidR="00071707">
        <w:rPr>
          <w:rFonts w:eastAsia="Calibri" w:cs="Times New Roman"/>
          <w:b w:val="0"/>
          <w:szCs w:val="20"/>
        </w:rPr>
        <w:t xml:space="preserve"> </w:t>
      </w:r>
      <w:r w:rsidRPr="002B6E33">
        <w:rPr>
          <w:rFonts w:eastAsia="Calibri" w:cs="Times New Roman"/>
          <w:b w:val="0"/>
          <w:szCs w:val="20"/>
        </w:rPr>
        <w:t>The diff</w:t>
      </w:r>
      <w:r w:rsidR="005277A5" w:rsidRPr="00490DB8">
        <w:rPr>
          <w:rFonts w:eastAsia="Calibri" w:cs="Times New Roman"/>
          <w:b w:val="0"/>
          <w:szCs w:val="20"/>
        </w:rPr>
        <w:t xml:space="preserve">erent interpretations occur </w:t>
      </w:r>
      <w:r w:rsidRPr="002B6E33">
        <w:rPr>
          <w:rFonts w:eastAsia="Calibri" w:cs="Times New Roman"/>
          <w:b w:val="0"/>
          <w:szCs w:val="20"/>
        </w:rPr>
        <w:t>only when applying the formula to a scale having multiple platforms (W</w:t>
      </w:r>
      <w:r w:rsidR="006D7018">
        <w:rPr>
          <w:rFonts w:eastAsia="Calibri" w:cs="Times New Roman"/>
          <w:b w:val="0"/>
          <w:szCs w:val="20"/>
        </w:rPr>
        <w:t>eighing</w:t>
      </w:r>
      <w:r w:rsidRPr="002B6E33">
        <w:rPr>
          <w:rFonts w:eastAsia="Calibri" w:cs="Times New Roman"/>
          <w:b w:val="0"/>
          <w:szCs w:val="20"/>
        </w:rPr>
        <w:t>/L</w:t>
      </w:r>
      <w:r w:rsidR="006D7018">
        <w:rPr>
          <w:rFonts w:eastAsia="Calibri" w:cs="Times New Roman"/>
          <w:b w:val="0"/>
          <w:szCs w:val="20"/>
        </w:rPr>
        <w:t xml:space="preserve">oad Receiving Elements </w:t>
      </w:r>
      <w:r w:rsidR="00071707">
        <w:rPr>
          <w:rFonts w:eastAsia="Calibri" w:cs="Times New Roman"/>
          <w:b w:val="0"/>
          <w:szCs w:val="20"/>
        </w:rPr>
        <w:t>[</w:t>
      </w:r>
      <w:r w:rsidR="006D7018">
        <w:rPr>
          <w:rFonts w:eastAsia="Calibri" w:cs="Times New Roman"/>
          <w:b w:val="0"/>
          <w:szCs w:val="20"/>
        </w:rPr>
        <w:t>W/L</w:t>
      </w:r>
      <w:r w:rsidRPr="002B6E33">
        <w:rPr>
          <w:rFonts w:eastAsia="Calibri" w:cs="Times New Roman"/>
          <w:b w:val="0"/>
          <w:szCs w:val="20"/>
        </w:rPr>
        <w:t>RE</w:t>
      </w:r>
      <w:r w:rsidR="00071707">
        <w:rPr>
          <w:rFonts w:eastAsia="Calibri" w:cs="Times New Roman"/>
          <w:b w:val="0"/>
          <w:szCs w:val="20"/>
        </w:rPr>
        <w:t>]</w:t>
      </w:r>
      <w:r w:rsidR="006D7018">
        <w:rPr>
          <w:rFonts w:eastAsia="Calibri" w:cs="Times New Roman"/>
          <w:b w:val="0"/>
          <w:szCs w:val="20"/>
        </w:rPr>
        <w:t>)</w:t>
      </w:r>
      <w:r w:rsidRPr="002B6E33">
        <w:rPr>
          <w:rFonts w:eastAsia="Calibri" w:cs="Times New Roman"/>
          <w:b w:val="0"/>
          <w:szCs w:val="20"/>
        </w:rPr>
        <w:t xml:space="preserve"> where the output of each W/LRE has it</w:t>
      </w:r>
      <w:r w:rsidR="005277A5" w:rsidRPr="00490DB8">
        <w:rPr>
          <w:rFonts w:eastAsia="Calibri" w:cs="Times New Roman"/>
          <w:b w:val="0"/>
          <w:szCs w:val="20"/>
        </w:rPr>
        <w:t>s</w:t>
      </w:r>
      <w:r w:rsidRPr="002B6E33">
        <w:rPr>
          <w:rFonts w:eastAsia="Calibri" w:cs="Times New Roman"/>
          <w:b w:val="0"/>
          <w:szCs w:val="20"/>
        </w:rPr>
        <w:t xml:space="preserve"> own weight display and is capable</w:t>
      </w:r>
      <w:r w:rsidR="00D47304" w:rsidRPr="00490DB8">
        <w:rPr>
          <w:rFonts w:eastAsia="Calibri" w:cs="Times New Roman"/>
          <w:b w:val="0"/>
          <w:szCs w:val="20"/>
        </w:rPr>
        <w:t xml:space="preserve"> of operating as an independent scale</w:t>
      </w:r>
      <w:r w:rsidRPr="002B6E33">
        <w:rPr>
          <w:rFonts w:eastAsia="Calibri" w:cs="Times New Roman"/>
          <w:b w:val="0"/>
          <w:szCs w:val="20"/>
        </w:rPr>
        <w:t xml:space="preserve"> in a commercial application.</w:t>
      </w:r>
    </w:p>
    <w:p w:rsidR="000D5E08" w:rsidRDefault="00CD4459" w:rsidP="00071707">
      <w:pPr>
        <w:jc w:val="left"/>
        <w:rPr>
          <w:rFonts w:eastAsia="Calibri" w:cs="Times New Roman"/>
          <w:szCs w:val="20"/>
        </w:rPr>
      </w:pPr>
      <w:r>
        <w:rPr>
          <w:rFonts w:eastAsia="Calibri" w:cs="Times New Roman"/>
          <w:szCs w:val="20"/>
        </w:rPr>
        <w:t xml:space="preserve">Consider the number of load cells in each W/LRE of the </w:t>
      </w:r>
      <w:r w:rsidR="00F84714">
        <w:rPr>
          <w:rFonts w:eastAsia="Calibri" w:cs="Times New Roman"/>
          <w:szCs w:val="20"/>
        </w:rPr>
        <w:t>following example scale</w:t>
      </w:r>
      <w:r>
        <w:rPr>
          <w:rFonts w:eastAsia="Calibri" w:cs="Times New Roman"/>
          <w:szCs w:val="20"/>
        </w:rPr>
        <w:t xml:space="preserve"> and how the formula is to be applied: </w:t>
      </w:r>
    </w:p>
    <w:tbl>
      <w:tblPr>
        <w:tblStyle w:val="TableGrid"/>
        <w:tblW w:w="5670" w:type="dxa"/>
        <w:tblInd w:w="160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913"/>
        <w:gridCol w:w="2757"/>
      </w:tblGrid>
      <w:tr w:rsidR="00CD4459" w:rsidTr="00F6435E">
        <w:tc>
          <w:tcPr>
            <w:tcW w:w="2913" w:type="dxa"/>
            <w:tcBorders>
              <w:top w:val="double" w:sz="4" w:space="0" w:color="auto"/>
              <w:bottom w:val="double" w:sz="4" w:space="0" w:color="auto"/>
            </w:tcBorders>
          </w:tcPr>
          <w:p w:rsidR="00CD4459" w:rsidRPr="00071707" w:rsidRDefault="00CD4459" w:rsidP="002B6E33">
            <w:pPr>
              <w:spacing w:after="0"/>
              <w:ind w:left="-738" w:firstLine="738"/>
              <w:jc w:val="center"/>
              <w:rPr>
                <w:rFonts w:eastAsia="Calibri" w:cs="Times New Roman"/>
                <w:b/>
                <w:szCs w:val="20"/>
              </w:rPr>
            </w:pPr>
            <w:r w:rsidRPr="00071707">
              <w:rPr>
                <w:rFonts w:eastAsia="Calibri" w:cs="Times New Roman"/>
                <w:b/>
                <w:szCs w:val="20"/>
              </w:rPr>
              <w:lastRenderedPageBreak/>
              <w:t xml:space="preserve">Platform </w:t>
            </w:r>
          </w:p>
        </w:tc>
        <w:tc>
          <w:tcPr>
            <w:tcW w:w="2757" w:type="dxa"/>
            <w:tcBorders>
              <w:top w:val="double" w:sz="4" w:space="0" w:color="auto"/>
              <w:bottom w:val="double" w:sz="4" w:space="0" w:color="auto"/>
            </w:tcBorders>
          </w:tcPr>
          <w:p w:rsidR="00CD4459" w:rsidRPr="00071707" w:rsidRDefault="00CD4459" w:rsidP="002B6E33">
            <w:pPr>
              <w:spacing w:after="0"/>
              <w:ind w:left="-738" w:firstLine="738"/>
              <w:jc w:val="center"/>
              <w:rPr>
                <w:rFonts w:eastAsia="Calibri" w:cs="Times New Roman"/>
                <w:b/>
                <w:szCs w:val="20"/>
              </w:rPr>
            </w:pPr>
            <w:r w:rsidRPr="00071707">
              <w:rPr>
                <w:rFonts w:eastAsia="Calibri" w:cs="Times New Roman"/>
                <w:b/>
                <w:szCs w:val="20"/>
              </w:rPr>
              <w:t>Number of Load Cells</w:t>
            </w:r>
          </w:p>
        </w:tc>
      </w:tr>
      <w:tr w:rsidR="00CD4459" w:rsidTr="00F6435E">
        <w:tc>
          <w:tcPr>
            <w:tcW w:w="2913" w:type="dxa"/>
            <w:tcBorders>
              <w:top w:val="double" w:sz="4" w:space="0" w:color="auto"/>
            </w:tcBorders>
          </w:tcPr>
          <w:p w:rsidR="00CD4459" w:rsidRDefault="00CD4459" w:rsidP="002B6E33">
            <w:pPr>
              <w:spacing w:after="0"/>
              <w:ind w:left="-738" w:firstLine="738"/>
              <w:jc w:val="center"/>
              <w:rPr>
                <w:rFonts w:eastAsia="Calibri" w:cs="Times New Roman"/>
                <w:szCs w:val="20"/>
              </w:rPr>
            </w:pPr>
            <w:r>
              <w:rPr>
                <w:rFonts w:eastAsia="Calibri" w:cs="Times New Roman"/>
                <w:szCs w:val="20"/>
              </w:rPr>
              <w:t>1</w:t>
            </w:r>
          </w:p>
        </w:tc>
        <w:tc>
          <w:tcPr>
            <w:tcW w:w="2757" w:type="dxa"/>
            <w:tcBorders>
              <w:top w:val="double" w:sz="4" w:space="0" w:color="auto"/>
            </w:tcBorders>
          </w:tcPr>
          <w:p w:rsidR="00CD4459" w:rsidRDefault="00CD4459" w:rsidP="002B6E33">
            <w:pPr>
              <w:spacing w:after="0"/>
              <w:ind w:left="-738" w:firstLine="738"/>
              <w:jc w:val="center"/>
              <w:rPr>
                <w:rFonts w:eastAsia="Calibri" w:cs="Times New Roman"/>
                <w:szCs w:val="20"/>
              </w:rPr>
            </w:pPr>
            <w:r>
              <w:rPr>
                <w:rFonts w:eastAsia="Calibri" w:cs="Times New Roman"/>
                <w:szCs w:val="20"/>
              </w:rPr>
              <w:t>4</w:t>
            </w:r>
          </w:p>
        </w:tc>
      </w:tr>
      <w:tr w:rsidR="00CD4459" w:rsidTr="00F6435E">
        <w:tc>
          <w:tcPr>
            <w:tcW w:w="2913" w:type="dxa"/>
          </w:tcPr>
          <w:p w:rsidR="00CD4459" w:rsidRDefault="00CD4459" w:rsidP="002B6E33">
            <w:pPr>
              <w:spacing w:after="0"/>
              <w:ind w:left="-738" w:firstLine="738"/>
              <w:jc w:val="center"/>
              <w:rPr>
                <w:rFonts w:eastAsia="Calibri" w:cs="Times New Roman"/>
                <w:szCs w:val="20"/>
              </w:rPr>
            </w:pPr>
            <w:r>
              <w:rPr>
                <w:rFonts w:eastAsia="Calibri" w:cs="Times New Roman"/>
                <w:szCs w:val="20"/>
              </w:rPr>
              <w:t>2</w:t>
            </w:r>
          </w:p>
        </w:tc>
        <w:tc>
          <w:tcPr>
            <w:tcW w:w="2757" w:type="dxa"/>
          </w:tcPr>
          <w:p w:rsidR="00CD4459" w:rsidRDefault="00CD4459" w:rsidP="002B6E33">
            <w:pPr>
              <w:spacing w:after="0"/>
              <w:ind w:left="-738" w:firstLine="738"/>
              <w:jc w:val="center"/>
              <w:rPr>
                <w:rFonts w:eastAsia="Calibri" w:cs="Times New Roman"/>
                <w:szCs w:val="20"/>
              </w:rPr>
            </w:pPr>
            <w:r>
              <w:rPr>
                <w:rFonts w:eastAsia="Calibri" w:cs="Times New Roman"/>
                <w:szCs w:val="20"/>
              </w:rPr>
              <w:t>4</w:t>
            </w:r>
          </w:p>
        </w:tc>
      </w:tr>
      <w:tr w:rsidR="00CD4459" w:rsidTr="00F6435E">
        <w:tc>
          <w:tcPr>
            <w:tcW w:w="2913" w:type="dxa"/>
          </w:tcPr>
          <w:p w:rsidR="00CD4459" w:rsidRDefault="00CD4459" w:rsidP="002B6E33">
            <w:pPr>
              <w:spacing w:after="0"/>
              <w:ind w:left="-738" w:firstLine="738"/>
              <w:jc w:val="center"/>
              <w:rPr>
                <w:rFonts w:eastAsia="Calibri" w:cs="Times New Roman"/>
                <w:szCs w:val="20"/>
              </w:rPr>
            </w:pPr>
            <w:r>
              <w:rPr>
                <w:rFonts w:eastAsia="Calibri" w:cs="Times New Roman"/>
                <w:szCs w:val="20"/>
              </w:rPr>
              <w:t>3</w:t>
            </w:r>
          </w:p>
        </w:tc>
        <w:tc>
          <w:tcPr>
            <w:tcW w:w="2757" w:type="dxa"/>
          </w:tcPr>
          <w:p w:rsidR="00CD4459" w:rsidRDefault="00CD4459" w:rsidP="002B6E33">
            <w:pPr>
              <w:spacing w:after="0"/>
              <w:ind w:left="-738" w:firstLine="738"/>
              <w:jc w:val="center"/>
              <w:rPr>
                <w:rFonts w:eastAsia="Calibri" w:cs="Times New Roman"/>
                <w:szCs w:val="20"/>
              </w:rPr>
            </w:pPr>
            <w:r>
              <w:rPr>
                <w:rFonts w:eastAsia="Calibri" w:cs="Times New Roman"/>
                <w:szCs w:val="20"/>
              </w:rPr>
              <w:t>6</w:t>
            </w:r>
          </w:p>
        </w:tc>
      </w:tr>
    </w:tbl>
    <w:p w:rsidR="00FD2BA9" w:rsidRPr="002B6E33" w:rsidRDefault="00FD2BA9" w:rsidP="00642D7C">
      <w:pPr>
        <w:spacing w:before="240"/>
        <w:rPr>
          <w:rFonts w:eastAsia="Calibri" w:cs="Times New Roman"/>
          <w:szCs w:val="20"/>
        </w:rPr>
      </w:pPr>
      <w:r w:rsidRPr="002B6E33">
        <w:rPr>
          <w:rFonts w:eastAsia="Calibri" w:cs="Times New Roman"/>
          <w:szCs w:val="20"/>
        </w:rPr>
        <w:t>The first interpretation applies the formula to the three W/LREs as a single platform us</w:t>
      </w:r>
      <w:r w:rsidR="00A532EC">
        <w:rPr>
          <w:rFonts w:eastAsia="Calibri" w:cs="Times New Roman"/>
          <w:szCs w:val="20"/>
        </w:rPr>
        <w:t>ing the total of all load cells </w:t>
      </w:r>
      <w:r w:rsidRPr="002B6E33">
        <w:rPr>
          <w:rFonts w:eastAsia="Calibri" w:cs="Times New Roman"/>
          <w:szCs w:val="20"/>
        </w:rPr>
        <w:t>(14) for the value of “N” in the formula.</w:t>
      </w:r>
    </w:p>
    <w:p w:rsidR="00FD2BA9" w:rsidRPr="002B6E33" w:rsidRDefault="00FD2BA9" w:rsidP="00642D7C">
      <w:pPr>
        <w:rPr>
          <w:rFonts w:eastAsia="Calibri" w:cs="Times New Roman"/>
          <w:szCs w:val="20"/>
        </w:rPr>
      </w:pPr>
      <w:r w:rsidRPr="002B6E33">
        <w:rPr>
          <w:rFonts w:eastAsia="Calibri" w:cs="Times New Roman"/>
          <w:szCs w:val="20"/>
        </w:rPr>
        <w:t>The second interpretation applies the formula to each of the three W/LRE’s individually using only the number of load cells (4, 4 and 6) in the W/LRE for the value of “N” in the formula.</w:t>
      </w:r>
    </w:p>
    <w:p w:rsidR="008B637B" w:rsidRPr="00211E40" w:rsidRDefault="00CD4459" w:rsidP="002B6E33">
      <w:pPr>
        <w:pStyle w:val="NoSpacing"/>
      </w:pPr>
      <w:r w:rsidRPr="003315CC">
        <w:rPr>
          <w:b/>
        </w:rPr>
        <w:t>Recommendation:</w:t>
      </w:r>
      <w:r w:rsidRPr="00211E40">
        <w:t xml:space="preserve"> </w:t>
      </w:r>
    </w:p>
    <w:p w:rsidR="00CD4459" w:rsidRPr="002B6E33" w:rsidRDefault="00CD4459" w:rsidP="003315CC">
      <w:pPr>
        <w:pStyle w:val="NoSpacing"/>
        <w:spacing w:after="240"/>
      </w:pPr>
      <w:r w:rsidRPr="002B6E33">
        <w:t>The submitter believes that the second interpretation is correct and suggests the follow actions:</w:t>
      </w:r>
    </w:p>
    <w:p w:rsidR="00BD046C" w:rsidRPr="002B6E33" w:rsidRDefault="006D7018" w:rsidP="003315CC">
      <w:pPr>
        <w:rPr>
          <w:b/>
        </w:rPr>
      </w:pPr>
      <w:r>
        <w:rPr>
          <w:rFonts w:cs="Times New Roman"/>
          <w:szCs w:val="20"/>
        </w:rPr>
        <w:t xml:space="preserve">The WS consider completing </w:t>
      </w:r>
      <w:r w:rsidR="00CF2FD1">
        <w:rPr>
          <w:rFonts w:cs="Times New Roman"/>
          <w:szCs w:val="20"/>
        </w:rPr>
        <w:t>an NCWM Form 15 and submit</w:t>
      </w:r>
      <w:r w:rsidR="003315CC">
        <w:rPr>
          <w:rFonts w:cs="Times New Roman"/>
          <w:szCs w:val="20"/>
        </w:rPr>
        <w:t>ting</w:t>
      </w:r>
      <w:r w:rsidR="00CF2FD1">
        <w:rPr>
          <w:rFonts w:cs="Times New Roman"/>
          <w:szCs w:val="20"/>
        </w:rPr>
        <w:t xml:space="preserve"> it</w:t>
      </w:r>
      <w:r w:rsidR="00CD4459" w:rsidRPr="002B6E33">
        <w:rPr>
          <w:rFonts w:cs="Times New Roman"/>
          <w:szCs w:val="20"/>
        </w:rPr>
        <w:t xml:space="preserve"> to the S&amp;T Committees of the Regional Wei</w:t>
      </w:r>
      <w:r w:rsidR="00CF2FD1">
        <w:rPr>
          <w:rFonts w:cs="Times New Roman"/>
          <w:szCs w:val="20"/>
        </w:rPr>
        <w:t xml:space="preserve">ghts and Measures Associations </w:t>
      </w:r>
      <w:r w:rsidR="00CD4459" w:rsidRPr="002B6E33">
        <w:rPr>
          <w:rFonts w:cs="Times New Roman"/>
          <w:szCs w:val="20"/>
        </w:rPr>
        <w:t xml:space="preserve">proposing the following </w:t>
      </w:r>
      <w:r w:rsidR="0048212E">
        <w:rPr>
          <w:rFonts w:cs="Times New Roman"/>
          <w:szCs w:val="20"/>
        </w:rPr>
        <w:t>“Note”</w:t>
      </w:r>
      <w:r w:rsidR="00CD4459" w:rsidRPr="002B6E33">
        <w:rPr>
          <w:rFonts w:cs="Times New Roman"/>
          <w:szCs w:val="20"/>
        </w:rPr>
        <w:t xml:space="preserve"> be added below the opening paragraph of Section S.5.4. in </w:t>
      </w:r>
      <w:r w:rsidR="0048212E">
        <w:rPr>
          <w:rFonts w:cs="Times New Roman"/>
          <w:szCs w:val="20"/>
        </w:rPr>
        <w:t xml:space="preserve">the 2015 edition of </w:t>
      </w:r>
      <w:r w:rsidR="00FD1702" w:rsidRPr="000E3FC8">
        <w:rPr>
          <w:rFonts w:cs="Times New Roman"/>
          <w:szCs w:val="20"/>
        </w:rPr>
        <w:t xml:space="preserve">NIST </w:t>
      </w:r>
      <w:r w:rsidR="0048212E" w:rsidRPr="000E3FC8">
        <w:rPr>
          <w:rFonts w:cs="Times New Roman"/>
          <w:szCs w:val="20"/>
        </w:rPr>
        <w:t>Handbook 44</w:t>
      </w:r>
      <w:r w:rsidR="000B2906">
        <w:rPr>
          <w:rFonts w:cs="Times New Roman"/>
          <w:szCs w:val="20"/>
        </w:rPr>
        <w:t xml:space="preserve"> as follows</w:t>
      </w:r>
      <w:r w:rsidR="0048212E">
        <w:rPr>
          <w:rFonts w:cs="Times New Roman"/>
          <w:szCs w:val="20"/>
        </w:rPr>
        <w:t>:</w:t>
      </w:r>
    </w:p>
    <w:tbl>
      <w:tblPr>
        <w:tblStyle w:val="TableGrid"/>
        <w:tblW w:w="0" w:type="auto"/>
        <w:tblCellMar>
          <w:top w:w="43" w:type="dxa"/>
          <w:left w:w="115" w:type="dxa"/>
          <w:bottom w:w="43" w:type="dxa"/>
          <w:right w:w="115" w:type="dxa"/>
        </w:tblCellMar>
        <w:tblLook w:val="04A0" w:firstRow="1" w:lastRow="0" w:firstColumn="1" w:lastColumn="0" w:noHBand="0" w:noVBand="1"/>
      </w:tblPr>
      <w:tblGrid>
        <w:gridCol w:w="9350"/>
      </w:tblGrid>
      <w:tr w:rsidR="00CF2FD1" w:rsidTr="009F3CA4">
        <w:trPr>
          <w:trHeight w:val="260"/>
        </w:trPr>
        <w:tc>
          <w:tcPr>
            <w:tcW w:w="9576" w:type="dxa"/>
          </w:tcPr>
          <w:p w:rsidR="00CF2FD1" w:rsidRPr="002B6E33" w:rsidRDefault="00CF2FD1" w:rsidP="003315CC">
            <w:pPr>
              <w:keepNext/>
              <w:tabs>
                <w:tab w:val="left" w:pos="288"/>
              </w:tabs>
              <w:spacing w:after="0"/>
              <w:ind w:left="360"/>
              <w:jc w:val="left"/>
              <w:rPr>
                <w:rFonts w:eastAsia="Times New Roman" w:cs="Times New Roman"/>
                <w:b/>
                <w:bCs/>
                <w:szCs w:val="20"/>
              </w:rPr>
            </w:pPr>
            <w:r w:rsidRPr="00B24C93">
              <w:rPr>
                <w:b/>
              </w:rPr>
              <w:lastRenderedPageBreak/>
              <w:t>NIST Handbook 44 - 2.20</w:t>
            </w:r>
            <w:r w:rsidR="003315CC">
              <w:rPr>
                <w:b/>
              </w:rPr>
              <w:t>.</w:t>
            </w:r>
            <w:r w:rsidRPr="00B24C93">
              <w:rPr>
                <w:b/>
              </w:rPr>
              <w:t xml:space="preserve"> Scales</w:t>
            </w:r>
            <w:r>
              <w:rPr>
                <w:b/>
              </w:rPr>
              <w:t xml:space="preserve"> Code Paragraph S.5.4. </w:t>
            </w:r>
          </w:p>
        </w:tc>
      </w:tr>
      <w:tr w:rsidR="001139E7" w:rsidTr="009F3CA4">
        <w:tc>
          <w:tcPr>
            <w:tcW w:w="9576" w:type="dxa"/>
          </w:tcPr>
          <w:p w:rsidR="001139E7" w:rsidRDefault="001139E7" w:rsidP="00A2602A">
            <w:pPr>
              <w:keepNext/>
              <w:tabs>
                <w:tab w:val="left" w:pos="360"/>
                <w:tab w:val="left" w:pos="1062"/>
              </w:tabs>
              <w:spacing w:before="240"/>
              <w:ind w:left="360"/>
              <w:rPr>
                <w:rFonts w:eastAsia="Times New Roman" w:cs="Times New Roman"/>
                <w:i/>
                <w:szCs w:val="20"/>
              </w:rPr>
            </w:pPr>
            <w:bookmarkStart w:id="5912" w:name="_Toc336960060"/>
            <w:r w:rsidRPr="000B2906">
              <w:rPr>
                <w:rFonts w:eastAsia="Times New Roman" w:cs="Times New Roman"/>
                <w:b/>
                <w:bCs/>
                <w:i/>
                <w:szCs w:val="20"/>
              </w:rPr>
              <w:t>S.5.4.</w:t>
            </w:r>
            <w:r w:rsidRPr="000B2906">
              <w:rPr>
                <w:rFonts w:eastAsia="Times New Roman" w:cs="Times New Roman"/>
                <w:b/>
                <w:bCs/>
                <w:i/>
                <w:szCs w:val="20"/>
              </w:rPr>
              <w:tab/>
              <w:t>Relationship of Load Cell Verification Interval Value to the Scale Division.</w:t>
            </w:r>
            <w:bookmarkEnd w:id="5912"/>
            <w:r w:rsidRPr="000B2906">
              <w:rPr>
                <w:rFonts w:eastAsia="Times New Roman" w:cs="Times New Roman"/>
                <w:i/>
                <w:szCs w:val="20"/>
              </w:rPr>
              <w:t xml:space="preserve"> </w:t>
            </w:r>
            <w:r w:rsidRPr="000B2906">
              <w:rPr>
                <w:rFonts w:eastAsia="Times New Roman" w:cs="Times New Roman"/>
                <w:szCs w:val="20"/>
              </w:rPr>
              <w:t>–</w:t>
            </w:r>
            <w:r w:rsidRPr="000B2906">
              <w:rPr>
                <w:rFonts w:eastAsia="Times New Roman" w:cs="Times New Roman"/>
                <w:i/>
                <w:szCs w:val="20"/>
              </w:rPr>
              <w:t xml:space="preserve"> The relationship of the value for the load cell verification scale interval, v</w:t>
            </w:r>
            <w:r w:rsidRPr="000B2906">
              <w:rPr>
                <w:rFonts w:eastAsia="Times New Roman" w:cs="Times New Roman"/>
                <w:i/>
                <w:szCs w:val="20"/>
                <w:vertAlign w:val="subscript"/>
              </w:rPr>
              <w:t>min</w:t>
            </w:r>
            <w:r w:rsidRPr="000B2906">
              <w:rPr>
                <w:rFonts w:eastAsia="Times New Roman" w:cs="Times New Roman"/>
                <w:i/>
                <w:szCs w:val="20"/>
              </w:rPr>
              <w:t>, to the scale division, d, for a specific scale installation using National Type Evaluation Program (NTEP) load cells shall comply with the following formulae where N is the number of load cells in the scale (such as hopper or vehicle scale weighing/load-receiving elements):</w:t>
            </w:r>
          </w:p>
          <w:p w:rsidR="001139E7" w:rsidRPr="000B2906" w:rsidRDefault="001139E7" w:rsidP="00A2602A">
            <w:pPr>
              <w:ind w:left="342"/>
              <w:rPr>
                <w:rFonts w:eastAsia="Times New Roman" w:cs="Times New Roman"/>
                <w:i/>
                <w:szCs w:val="20"/>
              </w:rPr>
            </w:pPr>
            <w:r w:rsidRPr="005D02C7">
              <w:rPr>
                <w:b/>
                <w:szCs w:val="20"/>
                <w:u w:val="single"/>
              </w:rPr>
              <w:t>Note:</w:t>
            </w:r>
            <w:r w:rsidR="00A2602A">
              <w:rPr>
                <w:b/>
                <w:szCs w:val="20"/>
                <w:u w:val="single"/>
              </w:rPr>
              <w:t xml:space="preserve"> </w:t>
            </w:r>
            <w:r w:rsidRPr="005D02C7">
              <w:rPr>
                <w:b/>
                <w:szCs w:val="20"/>
                <w:u w:val="single"/>
              </w:rPr>
              <w:t xml:space="preserve"> When the scale installation contains two or more W/LREs where the output of each W/LRE produces its own independent weight display and is thus capable of operating as an independent NTEP certificated scale in a commercial application, the value of “N” should be the number of load cells in each individual W/LRE. </w:t>
            </w:r>
          </w:p>
          <w:p w:rsidR="001139E7" w:rsidRPr="000B2906" w:rsidRDefault="009922E5" w:rsidP="003315CC">
            <w:pPr>
              <w:keepNext/>
              <w:tabs>
                <w:tab w:val="left" w:pos="288"/>
              </w:tabs>
              <w:spacing w:after="0"/>
              <w:ind w:left="360"/>
              <w:jc w:val="left"/>
              <w:rPr>
                <w:rFonts w:eastAsia="Times New Roman" w:cs="Times New Roman"/>
                <w:i/>
                <w:szCs w:val="20"/>
              </w:rPr>
            </w:pPr>
            <w:r>
              <w:rPr>
                <w:rFonts w:eastAsia="Times New Roman" w:cs="Times New Roman"/>
                <w:noProof/>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1pt;margin-top:0;width:50.9pt;height:30.1pt;z-index:251659776">
                  <v:imagedata r:id="rId14" o:title=""/>
                  <w10:wrap type="square"/>
                </v:shape>
                <o:OLEObject Type="Embed" ProgID="Equation.3" ShapeID="_x0000_s1029" DrawAspect="Content" ObjectID="_1549347582" r:id="rId15"/>
              </w:object>
            </w:r>
          </w:p>
          <w:p w:rsidR="001139E7" w:rsidRPr="000B2906" w:rsidRDefault="001139E7" w:rsidP="003315CC">
            <w:pPr>
              <w:keepNext/>
              <w:tabs>
                <w:tab w:val="left" w:pos="1080"/>
              </w:tabs>
              <w:spacing w:after="0"/>
              <w:ind w:left="360"/>
              <w:jc w:val="left"/>
              <w:rPr>
                <w:rFonts w:eastAsia="Times New Roman" w:cs="Times New Roman"/>
                <w:i/>
                <w:szCs w:val="20"/>
              </w:rPr>
            </w:pPr>
            <w:r w:rsidRPr="000B2906">
              <w:rPr>
                <w:rFonts w:eastAsia="Times New Roman" w:cs="Times New Roman"/>
                <w:i/>
                <w:szCs w:val="20"/>
              </w:rPr>
              <w:tab/>
              <w:t>(a)     for scales without lever systems; and</w:t>
            </w:r>
          </w:p>
          <w:p w:rsidR="001139E7" w:rsidRPr="000B2906" w:rsidRDefault="001139E7" w:rsidP="003315CC">
            <w:pPr>
              <w:keepNext/>
              <w:tabs>
                <w:tab w:val="left" w:pos="1080"/>
              </w:tabs>
              <w:spacing w:after="0"/>
              <w:ind w:left="360"/>
              <w:jc w:val="left"/>
              <w:rPr>
                <w:rFonts w:eastAsia="Times New Roman" w:cs="Times New Roman"/>
                <w:i/>
                <w:szCs w:val="20"/>
              </w:rPr>
            </w:pPr>
          </w:p>
          <w:p w:rsidR="001139E7" w:rsidRPr="000B2906" w:rsidRDefault="009922E5" w:rsidP="003315CC">
            <w:pPr>
              <w:keepNext/>
              <w:tabs>
                <w:tab w:val="left" w:pos="1080"/>
              </w:tabs>
              <w:spacing w:after="0"/>
              <w:ind w:left="360"/>
              <w:jc w:val="left"/>
              <w:rPr>
                <w:rFonts w:eastAsia="Times New Roman" w:cs="Times New Roman"/>
                <w:i/>
                <w:szCs w:val="20"/>
              </w:rPr>
            </w:pPr>
            <w:r>
              <w:rPr>
                <w:rFonts w:eastAsia="Times New Roman" w:cs="Times New Roman"/>
                <w:i/>
                <w:noProof/>
                <w:szCs w:val="20"/>
              </w:rPr>
              <w:object w:dxaOrig="1440" w:dyaOrig="1440">
                <v:shape id="_x0000_s1028" type="#_x0000_t75" style="position:absolute;left:0;text-align:left;margin-left:81pt;margin-top:4.05pt;width:131.35pt;height:30.95pt;z-index:251660800">
                  <v:imagedata r:id="rId16" o:title=""/>
                  <w10:wrap type="square"/>
                </v:shape>
                <o:OLEObject Type="Embed" ProgID="Equation.3" ShapeID="_x0000_s1028" DrawAspect="Content" ObjectID="_1549347583" r:id="rId17"/>
              </w:object>
            </w:r>
            <w:r w:rsidR="001139E7" w:rsidRPr="000B2906">
              <w:rPr>
                <w:rFonts w:eastAsia="Times New Roman" w:cs="Times New Roman"/>
                <w:i/>
                <w:szCs w:val="20"/>
              </w:rPr>
              <w:tab/>
            </w:r>
          </w:p>
          <w:p w:rsidR="001139E7" w:rsidRPr="000B2906" w:rsidRDefault="001139E7" w:rsidP="003315CC">
            <w:pPr>
              <w:keepNext/>
              <w:tabs>
                <w:tab w:val="left" w:pos="1080"/>
              </w:tabs>
              <w:spacing w:after="0"/>
              <w:ind w:left="360"/>
              <w:jc w:val="left"/>
              <w:rPr>
                <w:rFonts w:eastAsia="Times New Roman" w:cs="Times New Roman"/>
                <w:i/>
                <w:szCs w:val="20"/>
              </w:rPr>
            </w:pPr>
            <w:r w:rsidRPr="000B2906">
              <w:rPr>
                <w:rFonts w:eastAsia="Times New Roman" w:cs="Times New Roman"/>
                <w:i/>
                <w:szCs w:val="20"/>
              </w:rPr>
              <w:tab/>
              <w:t>(b) for scales with lever systems.</w:t>
            </w:r>
          </w:p>
          <w:p w:rsidR="001139E7" w:rsidRPr="000B2906" w:rsidRDefault="001139E7" w:rsidP="003315CC">
            <w:pPr>
              <w:keepNext/>
              <w:tabs>
                <w:tab w:val="left" w:pos="1062"/>
              </w:tabs>
              <w:ind w:left="1062"/>
              <w:jc w:val="left"/>
              <w:rPr>
                <w:rFonts w:eastAsia="Times New Roman" w:cs="Times New Roman"/>
                <w:i/>
                <w:szCs w:val="20"/>
              </w:rPr>
            </w:pPr>
          </w:p>
          <w:p w:rsidR="001139E7" w:rsidRPr="000B2906" w:rsidRDefault="003315CC" w:rsidP="003315CC">
            <w:pPr>
              <w:spacing w:before="360"/>
              <w:ind w:left="1062"/>
              <w:rPr>
                <w:rFonts w:eastAsia="Times New Roman" w:cs="Times New Roman"/>
                <w:i/>
                <w:szCs w:val="20"/>
              </w:rPr>
            </w:pPr>
            <w:r>
              <w:rPr>
                <w:rFonts w:eastAsia="Times New Roman" w:cs="Times New Roman"/>
                <w:i/>
                <w:szCs w:val="20"/>
              </w:rPr>
              <w:t>[</w:t>
            </w:r>
            <w:r w:rsidR="001139E7" w:rsidRPr="000B2906">
              <w:rPr>
                <w:rFonts w:eastAsia="Times New Roman" w:cs="Times New Roman"/>
                <w:i/>
                <w:szCs w:val="20"/>
              </w:rPr>
              <w:t>*When the value of the scale division, d, is different from the verification scale division, e, for the scale, the value of e must be used in the formulae above.]</w:t>
            </w:r>
          </w:p>
          <w:p w:rsidR="001139E7" w:rsidRPr="000B2906" w:rsidRDefault="001139E7" w:rsidP="00A41FB4">
            <w:pPr>
              <w:keepNext/>
              <w:tabs>
                <w:tab w:val="left" w:pos="288"/>
              </w:tabs>
              <w:ind w:left="342"/>
              <w:rPr>
                <w:rFonts w:eastAsia="Times New Roman" w:cs="Times New Roman"/>
                <w:i/>
                <w:szCs w:val="20"/>
              </w:rPr>
            </w:pPr>
            <w:r w:rsidRPr="000B2906">
              <w:rPr>
                <w:rFonts w:eastAsia="Times New Roman" w:cs="Times New Roman"/>
                <w:i/>
                <w:szCs w:val="20"/>
              </w:rPr>
              <w:t>This requirement does not apply to complete weighing/load-receiving elements or scales, which satisfy all the following criteria:</w:t>
            </w:r>
          </w:p>
          <w:p w:rsidR="001139E7" w:rsidRPr="000B2906" w:rsidRDefault="001139E7" w:rsidP="00A41FB4">
            <w:pPr>
              <w:keepNext/>
              <w:widowControl w:val="0"/>
              <w:numPr>
                <w:ilvl w:val="0"/>
                <w:numId w:val="37"/>
              </w:numPr>
              <w:tabs>
                <w:tab w:val="left" w:pos="288"/>
              </w:tabs>
              <w:autoSpaceDE w:val="0"/>
              <w:autoSpaceDN w:val="0"/>
              <w:adjustRightInd w:val="0"/>
              <w:rPr>
                <w:rFonts w:eastAsia="Times New Roman" w:cs="Times New Roman"/>
                <w:i/>
                <w:szCs w:val="20"/>
              </w:rPr>
            </w:pPr>
            <w:r w:rsidRPr="000B2906">
              <w:rPr>
                <w:rFonts w:eastAsia="Times New Roman" w:cs="Times New Roman"/>
                <w:i/>
                <w:szCs w:val="20"/>
              </w:rPr>
              <w:t>the complete weighing/load-receiving element or scale has been evaluated for compliance with T.N.8.1. Temperature under the NTEP;</w:t>
            </w:r>
          </w:p>
          <w:p w:rsidR="001139E7" w:rsidRPr="000B2906" w:rsidRDefault="001139E7" w:rsidP="00A41FB4">
            <w:pPr>
              <w:keepNext/>
              <w:widowControl w:val="0"/>
              <w:numPr>
                <w:ilvl w:val="0"/>
                <w:numId w:val="37"/>
              </w:numPr>
              <w:tabs>
                <w:tab w:val="left" w:pos="288"/>
              </w:tabs>
              <w:autoSpaceDE w:val="0"/>
              <w:autoSpaceDN w:val="0"/>
              <w:adjustRightInd w:val="0"/>
              <w:rPr>
                <w:rFonts w:eastAsia="Times New Roman" w:cs="Times New Roman"/>
                <w:i/>
                <w:szCs w:val="20"/>
              </w:rPr>
            </w:pPr>
            <w:r w:rsidRPr="000B2906">
              <w:rPr>
                <w:rFonts w:eastAsia="Times New Roman" w:cs="Times New Roman"/>
                <w:i/>
                <w:szCs w:val="20"/>
              </w:rPr>
              <w:t>the complete weighing/load-receiving element or scale has received an NTEP Certificate of Conformance; and</w:t>
            </w:r>
          </w:p>
          <w:p w:rsidR="001139E7" w:rsidRPr="000B2906" w:rsidRDefault="001139E7" w:rsidP="00A41FB4">
            <w:pPr>
              <w:keepNext/>
              <w:widowControl w:val="0"/>
              <w:numPr>
                <w:ilvl w:val="0"/>
                <w:numId w:val="37"/>
              </w:numPr>
              <w:tabs>
                <w:tab w:val="left" w:pos="288"/>
              </w:tabs>
              <w:autoSpaceDE w:val="0"/>
              <w:autoSpaceDN w:val="0"/>
              <w:adjustRightInd w:val="0"/>
              <w:spacing w:after="0"/>
              <w:rPr>
                <w:rFonts w:eastAsia="Times New Roman" w:cs="Times New Roman"/>
                <w:i/>
                <w:szCs w:val="20"/>
              </w:rPr>
            </w:pPr>
            <w:r w:rsidRPr="000B2906">
              <w:rPr>
                <w:rFonts w:eastAsia="Times New Roman" w:cs="Times New Roman"/>
                <w:i/>
                <w:szCs w:val="20"/>
              </w:rPr>
              <w:t>the complete weighing/load-receiving element or scale is equipped with an automatic zero</w:t>
            </w:r>
            <w:r w:rsidRPr="000B2906">
              <w:rPr>
                <w:rFonts w:eastAsia="Times New Roman" w:cs="Times New Roman"/>
                <w:i/>
                <w:szCs w:val="20"/>
              </w:rPr>
              <w:noBreakHyphen/>
              <w:t>tracking mechanism which cannot be made inoperative in the normal weighing mode.  (A test mode which permits the disabling of the automatic zero-tracking mechanism is permissible, provided the scale cannot function normally while in this mode.</w:t>
            </w:r>
          </w:p>
          <w:p w:rsidR="001139E7" w:rsidRPr="000B2906" w:rsidRDefault="001139E7" w:rsidP="00A41FB4">
            <w:pPr>
              <w:keepNext/>
              <w:tabs>
                <w:tab w:val="left" w:pos="288"/>
              </w:tabs>
              <w:spacing w:after="0"/>
              <w:ind w:left="360"/>
              <w:rPr>
                <w:rFonts w:eastAsia="Times New Roman" w:cs="Times New Roman"/>
                <w:i/>
                <w:szCs w:val="20"/>
              </w:rPr>
            </w:pPr>
            <w:r w:rsidRPr="000B2906">
              <w:rPr>
                <w:rFonts w:eastAsia="Times New Roman" w:cs="Times New Roman"/>
                <w:i/>
                <w:szCs w:val="20"/>
              </w:rPr>
              <w:t>[Nonretroactive as of January 1, 1994]</w:t>
            </w:r>
          </w:p>
          <w:p w:rsidR="001139E7" w:rsidRDefault="001139E7" w:rsidP="00A41FB4">
            <w:pPr>
              <w:tabs>
                <w:tab w:val="left" w:pos="288"/>
              </w:tabs>
              <w:spacing w:before="60" w:after="120"/>
              <w:ind w:left="720" w:hanging="360"/>
              <w:rPr>
                <w:rFonts w:cs="Times New Roman"/>
                <w:szCs w:val="20"/>
              </w:rPr>
            </w:pPr>
            <w:r w:rsidRPr="000B2906">
              <w:rPr>
                <w:rFonts w:eastAsia="Times New Roman" w:cs="Times New Roman"/>
                <w:szCs w:val="20"/>
              </w:rPr>
              <w:t>(Added 1993) (Amended 1996)</w:t>
            </w:r>
          </w:p>
        </w:tc>
      </w:tr>
    </w:tbl>
    <w:p w:rsidR="001139E7" w:rsidRDefault="001139E7" w:rsidP="00EB24A7">
      <w:pPr>
        <w:pStyle w:val="BoldHeading"/>
        <w:rPr>
          <w:rFonts w:cs="Times New Roman"/>
          <w:b w:val="0"/>
          <w:szCs w:val="20"/>
        </w:rPr>
      </w:pPr>
    </w:p>
    <w:p w:rsidR="00937B66" w:rsidRDefault="00CD4459" w:rsidP="00034769">
      <w:pPr>
        <w:pStyle w:val="BoldHeading"/>
        <w:spacing w:after="240"/>
        <w:rPr>
          <w:rFonts w:cs="Times New Roman"/>
          <w:b w:val="0"/>
          <w:szCs w:val="20"/>
        </w:rPr>
      </w:pPr>
      <w:r w:rsidRPr="002B6E33">
        <w:rPr>
          <w:rFonts w:cs="Times New Roman"/>
          <w:b w:val="0"/>
          <w:szCs w:val="20"/>
        </w:rPr>
        <w:t xml:space="preserve">Upon </w:t>
      </w:r>
      <w:r w:rsidR="00C819BC">
        <w:rPr>
          <w:rFonts w:cs="Times New Roman"/>
          <w:b w:val="0"/>
          <w:szCs w:val="20"/>
        </w:rPr>
        <w:t>NCWM a</w:t>
      </w:r>
      <w:r w:rsidRPr="002B6E33">
        <w:rPr>
          <w:rFonts w:cs="Times New Roman"/>
          <w:b w:val="0"/>
          <w:szCs w:val="20"/>
        </w:rPr>
        <w:t xml:space="preserve">doption of this recommendation, the Weighing Sector will need to revise </w:t>
      </w:r>
      <w:r w:rsidRPr="002B6E33">
        <w:rPr>
          <w:rFonts w:cs="Times New Roman"/>
          <w:b w:val="0"/>
          <w:i/>
          <w:szCs w:val="20"/>
        </w:rPr>
        <w:t>Publication 14</w:t>
      </w:r>
      <w:r w:rsidRPr="002B6E33">
        <w:rPr>
          <w:rFonts w:cs="Times New Roman"/>
          <w:b w:val="0"/>
          <w:szCs w:val="20"/>
        </w:rPr>
        <w:t xml:space="preserve">, Digital Electronic Scales, Section </w:t>
      </w:r>
      <w:r w:rsidRPr="00A41FB4">
        <w:rPr>
          <w:rFonts w:cs="Times New Roman"/>
          <w:b w:val="0"/>
          <w:szCs w:val="20"/>
        </w:rPr>
        <w:t>22.</w:t>
      </w:r>
      <w:r w:rsidRPr="002B6E33">
        <w:rPr>
          <w:rFonts w:cs="Times New Roman"/>
          <w:b w:val="0"/>
          <w:i/>
          <w:szCs w:val="20"/>
        </w:rPr>
        <w:t xml:space="preserve"> Relationship of v</w:t>
      </w:r>
      <w:r w:rsidRPr="002B6E33">
        <w:rPr>
          <w:rFonts w:cs="Times New Roman"/>
          <w:b w:val="0"/>
          <w:i/>
          <w:szCs w:val="20"/>
          <w:vertAlign w:val="subscript"/>
        </w:rPr>
        <w:t>min</w:t>
      </w:r>
      <w:r w:rsidRPr="002B6E33">
        <w:rPr>
          <w:rFonts w:cs="Times New Roman"/>
          <w:b w:val="0"/>
          <w:i/>
          <w:szCs w:val="20"/>
        </w:rPr>
        <w:t xml:space="preserve"> to d</w:t>
      </w:r>
      <w:r w:rsidRPr="002B6E33">
        <w:rPr>
          <w:rFonts w:cs="Times New Roman"/>
          <w:b w:val="0"/>
          <w:szCs w:val="20"/>
        </w:rPr>
        <w:t xml:space="preserve"> and Load Cells, Section </w:t>
      </w:r>
      <w:r w:rsidRPr="002B6E33">
        <w:rPr>
          <w:rFonts w:cs="Times New Roman"/>
          <w:b w:val="0"/>
          <w:i/>
          <w:szCs w:val="20"/>
        </w:rPr>
        <w:t>F. Multiple Load Cell Systems</w:t>
      </w:r>
      <w:r w:rsidRPr="002B6E33">
        <w:rPr>
          <w:rFonts w:cs="Times New Roman"/>
          <w:b w:val="0"/>
          <w:szCs w:val="20"/>
        </w:rPr>
        <w:t xml:space="preserve"> </w:t>
      </w:r>
      <w:r w:rsidR="003643B1">
        <w:rPr>
          <w:rFonts w:cs="Times New Roman"/>
          <w:b w:val="0"/>
          <w:szCs w:val="20"/>
        </w:rPr>
        <w:t xml:space="preserve">by adding </w:t>
      </w:r>
      <w:r w:rsidRPr="002B6E33">
        <w:rPr>
          <w:rFonts w:cs="Times New Roman"/>
          <w:b w:val="0"/>
          <w:szCs w:val="20"/>
        </w:rPr>
        <w:t xml:space="preserve">the same </w:t>
      </w:r>
      <w:r w:rsidR="003643B1">
        <w:rPr>
          <w:rFonts w:cs="Times New Roman"/>
          <w:b w:val="0"/>
          <w:szCs w:val="20"/>
        </w:rPr>
        <w:t>“N</w:t>
      </w:r>
      <w:r w:rsidRPr="002B6E33">
        <w:rPr>
          <w:rFonts w:cs="Times New Roman"/>
          <w:b w:val="0"/>
          <w:szCs w:val="20"/>
        </w:rPr>
        <w:t>ote.</w:t>
      </w:r>
      <w:r w:rsidR="003643B1">
        <w:rPr>
          <w:rFonts w:cs="Times New Roman"/>
          <w:b w:val="0"/>
          <w:szCs w:val="20"/>
        </w:rPr>
        <w:t>”</w:t>
      </w:r>
    </w:p>
    <w:p w:rsidR="00921E49" w:rsidRPr="00034769" w:rsidRDefault="006C794C" w:rsidP="00034769">
      <w:pPr>
        <w:pStyle w:val="BoldHeading"/>
        <w:rPr>
          <w:rFonts w:cs="Times New Roman"/>
          <w:b w:val="0"/>
          <w:szCs w:val="20"/>
        </w:rPr>
      </w:pPr>
      <w:r w:rsidRPr="00034769">
        <w:rPr>
          <w:rFonts w:cs="Times New Roman"/>
          <w:szCs w:val="20"/>
        </w:rPr>
        <w:t>Conclusion</w:t>
      </w:r>
      <w:r w:rsidR="001959BF" w:rsidRPr="00034769">
        <w:rPr>
          <w:rFonts w:cs="Times New Roman"/>
          <w:szCs w:val="20"/>
        </w:rPr>
        <w:t>:</w:t>
      </w:r>
      <w:r w:rsidR="004A3B10" w:rsidRPr="00034769">
        <w:rPr>
          <w:rFonts w:cs="Times New Roman"/>
          <w:b w:val="0"/>
          <w:szCs w:val="20"/>
        </w:rPr>
        <w:t xml:space="preserve"> </w:t>
      </w:r>
    </w:p>
    <w:p w:rsidR="00500E11" w:rsidRPr="004A3B10" w:rsidRDefault="00841EFA" w:rsidP="00034769">
      <w:pPr>
        <w:pStyle w:val="BoldHeading"/>
        <w:rPr>
          <w:rFonts w:cs="Times New Roman"/>
          <w:b w:val="0"/>
          <w:szCs w:val="20"/>
        </w:rPr>
      </w:pPr>
      <w:r>
        <w:rPr>
          <w:rFonts w:cs="Times New Roman"/>
          <w:b w:val="0"/>
          <w:szCs w:val="20"/>
        </w:rPr>
        <w:t>There was n</w:t>
      </w:r>
      <w:r w:rsidR="00500E11">
        <w:rPr>
          <w:rFonts w:cs="Times New Roman"/>
          <w:b w:val="0"/>
          <w:szCs w:val="20"/>
        </w:rPr>
        <w:t>o action taken</w:t>
      </w:r>
      <w:r w:rsidR="00EB21A7">
        <w:rPr>
          <w:rFonts w:cs="Times New Roman"/>
          <w:b w:val="0"/>
          <w:szCs w:val="20"/>
        </w:rPr>
        <w:t xml:space="preserve"> on this item</w:t>
      </w:r>
      <w:r w:rsidR="00500E11">
        <w:rPr>
          <w:rFonts w:cs="Times New Roman"/>
          <w:b w:val="0"/>
          <w:szCs w:val="20"/>
        </w:rPr>
        <w:t xml:space="preserve">.  Due to conflicting NCWM announcements of the Weighing Sector (WS) meeting start time for Tuesday, August 26, not all stakeholders were in attendance when this item was first introduced during the 2014 WS </w:t>
      </w:r>
      <w:r>
        <w:rPr>
          <w:rFonts w:cs="Times New Roman"/>
          <w:b w:val="0"/>
          <w:szCs w:val="20"/>
        </w:rPr>
        <w:t xml:space="preserve">meeting.  Consequently, the NCWM </w:t>
      </w:r>
      <w:r w:rsidR="00500E11">
        <w:rPr>
          <w:rFonts w:cs="Times New Roman"/>
          <w:b w:val="0"/>
          <w:szCs w:val="20"/>
        </w:rPr>
        <w:t>agreed to reintroduce this item on the 2015 Weighing Sector Agenda in the interest of fairness</w:t>
      </w:r>
      <w:r w:rsidR="00A60B2E">
        <w:rPr>
          <w:rFonts w:cs="Times New Roman"/>
          <w:b w:val="0"/>
          <w:szCs w:val="20"/>
        </w:rPr>
        <w:t xml:space="preserve"> to all.  </w:t>
      </w:r>
    </w:p>
    <w:p w:rsidR="00B36EBD" w:rsidRDefault="00A05C96">
      <w:pPr>
        <w:pStyle w:val="ItemHeading"/>
      </w:pPr>
      <w:bookmarkStart w:id="5913" w:name="_Toc399327264"/>
      <w:bookmarkStart w:id="5914" w:name="_Toc399327529"/>
      <w:bookmarkStart w:id="5915" w:name="_Toc399327685"/>
      <w:bookmarkStart w:id="5916" w:name="_Toc399331140"/>
      <w:bookmarkStart w:id="5917" w:name="_Toc399331229"/>
      <w:bookmarkStart w:id="5918" w:name="_Toc399331312"/>
      <w:bookmarkStart w:id="5919" w:name="_Toc399335790"/>
      <w:bookmarkStart w:id="5920" w:name="_Toc399336122"/>
      <w:bookmarkStart w:id="5921" w:name="_Toc471985415"/>
      <w:bookmarkEnd w:id="5913"/>
      <w:bookmarkEnd w:id="5914"/>
      <w:bookmarkEnd w:id="5915"/>
      <w:bookmarkEnd w:id="5916"/>
      <w:bookmarkEnd w:id="5917"/>
      <w:bookmarkEnd w:id="5918"/>
      <w:bookmarkEnd w:id="5919"/>
      <w:bookmarkEnd w:id="5920"/>
      <w:r>
        <w:lastRenderedPageBreak/>
        <w:t xml:space="preserve">NCWM Publication 14 </w:t>
      </w:r>
      <w:r w:rsidR="00D61F31">
        <w:t xml:space="preserve">DES </w:t>
      </w:r>
      <w:bookmarkStart w:id="5922" w:name="_Toc348687236"/>
      <w:r w:rsidR="00936DEA">
        <w:t xml:space="preserve">Section </w:t>
      </w:r>
      <w:r w:rsidR="00B36EBD">
        <w:t>B.</w:t>
      </w:r>
      <w:r w:rsidR="00936DEA">
        <w:t xml:space="preserve"> Certificate of Conformance Parameters, Subsection </w:t>
      </w:r>
      <w:r w:rsidR="00B36EBD">
        <w:t xml:space="preserve">8. </w:t>
      </w:r>
      <w:r w:rsidR="00B36EBD" w:rsidRPr="00B36EBD">
        <w:t>Weighing Systems, Scales or Weighing/load-receiving elements Greater than 30 000</w:t>
      </w:r>
      <w:r w:rsidR="00A41FB4">
        <w:t> </w:t>
      </w:r>
      <w:r w:rsidR="00B36EBD" w:rsidRPr="00B36EBD">
        <w:t>lb Capacity</w:t>
      </w:r>
      <w:bookmarkEnd w:id="5922"/>
      <w:r w:rsidR="00936DEA">
        <w:t xml:space="preserve">, Paragraph </w:t>
      </w:r>
      <w:r w:rsidR="00B36EBD">
        <w:t xml:space="preserve">8.3.2.  </w:t>
      </w:r>
      <w:r w:rsidR="00B36EBD" w:rsidRPr="00B36EBD">
        <w:t>Range of Parameters for Modular Scales</w:t>
      </w:r>
      <w:bookmarkEnd w:id="5921"/>
    </w:p>
    <w:p w:rsidR="00D078A9" w:rsidRDefault="00D078A9" w:rsidP="002B6E33">
      <w:pPr>
        <w:pStyle w:val="BoldHeading"/>
      </w:pPr>
      <w:r>
        <w:t>Source:</w:t>
      </w:r>
    </w:p>
    <w:p w:rsidR="00D078A9" w:rsidRPr="002B6E33" w:rsidRDefault="00D078A9" w:rsidP="00034769">
      <w:pPr>
        <w:pStyle w:val="BoldHeading"/>
        <w:spacing w:after="240"/>
        <w:rPr>
          <w:b w:val="0"/>
        </w:rPr>
      </w:pPr>
      <w:r w:rsidRPr="002B6E33">
        <w:rPr>
          <w:b w:val="0"/>
        </w:rPr>
        <w:t>NCWM/NTEP</w:t>
      </w:r>
    </w:p>
    <w:p w:rsidR="00D078A9" w:rsidRDefault="00D078A9" w:rsidP="002B6E33">
      <w:pPr>
        <w:pStyle w:val="BoldHeading"/>
      </w:pPr>
      <w:r>
        <w:t>Background:</w:t>
      </w:r>
    </w:p>
    <w:p w:rsidR="00D078A9" w:rsidRPr="002B6E33" w:rsidRDefault="00D078A9" w:rsidP="00A41FB4">
      <w:pPr>
        <w:pStyle w:val="BoldHeading"/>
        <w:spacing w:after="240"/>
        <w:rPr>
          <w:b w:val="0"/>
        </w:rPr>
      </w:pPr>
      <w:r w:rsidRPr="002B6E33">
        <w:rPr>
          <w:b w:val="0"/>
        </w:rPr>
        <w:t>Current Technical Policy, page DES-8, Section B.8.3.2., of the Digital Electronic Scales (DES) Code states:</w:t>
      </w:r>
    </w:p>
    <w:p w:rsidR="00D078A9" w:rsidRPr="002B6E33" w:rsidRDefault="00D078A9" w:rsidP="00A41FB4">
      <w:pPr>
        <w:pStyle w:val="BoldHeading"/>
        <w:spacing w:after="240"/>
        <w:rPr>
          <w:b w:val="0"/>
        </w:rPr>
      </w:pPr>
      <w:r w:rsidRPr="002B6E33">
        <w:rPr>
          <w:b w:val="0"/>
        </w:rPr>
        <w:t>"The following range of parameters will be used to establish the sizes and capacities of modular load cell vehicle scales that will be covered on a CC based upon the test of a single scale."</w:t>
      </w:r>
    </w:p>
    <w:p w:rsidR="00D078A9" w:rsidRDefault="00D078A9" w:rsidP="00A41FB4">
      <w:pPr>
        <w:pStyle w:val="BoldHeading"/>
        <w:spacing w:after="240"/>
        <w:rPr>
          <w:b w:val="0"/>
        </w:rPr>
      </w:pPr>
      <w:r w:rsidRPr="002B6E33">
        <w:rPr>
          <w:b w:val="0"/>
        </w:rPr>
        <w:t xml:space="preserve">It is believed that as this paragraph is located under Section </w:t>
      </w:r>
      <w:r w:rsidRPr="002B6E33">
        <w:rPr>
          <w:b w:val="0"/>
          <w:i/>
        </w:rPr>
        <w:t>8.3. Modular Load-Cell Vehicle, Livestock, or Railway Track Scales</w:t>
      </w:r>
      <w:r w:rsidRPr="002B6E33">
        <w:rPr>
          <w:b w:val="0"/>
        </w:rPr>
        <w:t xml:space="preserve"> and there is no other paragraph or section specific to livestock </w:t>
      </w:r>
      <w:r w:rsidR="00196F7A">
        <w:rPr>
          <w:b w:val="0"/>
        </w:rPr>
        <w:t>and railway track scales</w:t>
      </w:r>
      <w:r w:rsidR="00A532EC">
        <w:rPr>
          <w:b w:val="0"/>
        </w:rPr>
        <w:t>, t</w:t>
      </w:r>
      <w:r w:rsidRPr="002B6E33">
        <w:rPr>
          <w:b w:val="0"/>
        </w:rPr>
        <w:t xml:space="preserve">he paragraph incorrectly limits the parameters stated in “a” thru “j” as applying to only vehicle scales. </w:t>
      </w:r>
    </w:p>
    <w:p w:rsidR="00E4128D" w:rsidRPr="00211E40" w:rsidRDefault="00E4128D" w:rsidP="00A41FB4">
      <w:pPr>
        <w:pStyle w:val="BoldHeading"/>
      </w:pPr>
      <w:r w:rsidRPr="00211E40">
        <w:t>Recommendation:</w:t>
      </w:r>
    </w:p>
    <w:p w:rsidR="00E4128D" w:rsidRPr="0024481B" w:rsidRDefault="00E4128D" w:rsidP="00A41FB4">
      <w:pPr>
        <w:pStyle w:val="BoldHeading"/>
        <w:spacing w:after="240"/>
        <w:rPr>
          <w:b w:val="0"/>
        </w:rPr>
      </w:pPr>
      <w:r w:rsidRPr="0024481B">
        <w:rPr>
          <w:b w:val="0"/>
        </w:rPr>
        <w:t xml:space="preserve">The following proposal is suggested for changing the opening paragraph of Section 8.3.2. to identify that Livestock and </w:t>
      </w:r>
      <w:r w:rsidR="003643B1">
        <w:rPr>
          <w:b w:val="0"/>
        </w:rPr>
        <w:t>Railway Track Scales Certificates of Conformance (CC)</w:t>
      </w:r>
      <w:r w:rsidRPr="0024481B">
        <w:rPr>
          <w:b w:val="0"/>
        </w:rPr>
        <w:t xml:space="preserve"> ha</w:t>
      </w:r>
      <w:r>
        <w:rPr>
          <w:b w:val="0"/>
        </w:rPr>
        <w:t>ve the same range of parameters:</w:t>
      </w:r>
      <w:r w:rsidRPr="0024481B">
        <w:rPr>
          <w:b w:val="0"/>
        </w:rPr>
        <w:t xml:space="preserve">  </w:t>
      </w:r>
    </w:p>
    <w:tbl>
      <w:tblPr>
        <w:tblStyle w:val="TableGrid"/>
        <w:tblW w:w="0" w:type="auto"/>
        <w:tblLook w:val="04A0" w:firstRow="1" w:lastRow="0" w:firstColumn="1" w:lastColumn="0" w:noHBand="0" w:noVBand="1"/>
      </w:tblPr>
      <w:tblGrid>
        <w:gridCol w:w="9350"/>
      </w:tblGrid>
      <w:tr w:rsidR="00D27E70" w:rsidTr="00034769">
        <w:tc>
          <w:tcPr>
            <w:tcW w:w="9350" w:type="dxa"/>
          </w:tcPr>
          <w:p w:rsidR="00D27E70" w:rsidRPr="002B6E33" w:rsidRDefault="00D27E70" w:rsidP="00D27E70">
            <w:pPr>
              <w:spacing w:after="0"/>
              <w:jc w:val="center"/>
              <w:outlineLvl w:val="0"/>
              <w:rPr>
                <w:b/>
                <w:sz w:val="24"/>
                <w:szCs w:val="28"/>
              </w:rPr>
            </w:pPr>
            <w:r w:rsidRPr="002B6E33">
              <w:rPr>
                <w:b/>
                <w:sz w:val="24"/>
                <w:szCs w:val="28"/>
              </w:rPr>
              <w:t>National Type Evaluation Program</w:t>
            </w:r>
          </w:p>
          <w:p w:rsidR="00D27E70" w:rsidRPr="002B6E33" w:rsidRDefault="00D27E70" w:rsidP="00D27E70">
            <w:pPr>
              <w:spacing w:after="0"/>
              <w:jc w:val="center"/>
              <w:outlineLvl w:val="0"/>
              <w:rPr>
                <w:b/>
                <w:sz w:val="24"/>
                <w:szCs w:val="28"/>
              </w:rPr>
            </w:pPr>
            <w:bookmarkStart w:id="5923" w:name="_Toc255889784"/>
            <w:r w:rsidRPr="002B6E33">
              <w:rPr>
                <w:b/>
                <w:sz w:val="24"/>
                <w:szCs w:val="28"/>
              </w:rPr>
              <w:t>Digital Electronic Scales – Technical Policy</w:t>
            </w:r>
            <w:bookmarkEnd w:id="5923"/>
          </w:p>
          <w:p w:rsidR="00D27E70" w:rsidRPr="002B6E33" w:rsidRDefault="00D27E70">
            <w:pPr>
              <w:pStyle w:val="HeadingLettersgroup1"/>
              <w:rPr>
                <w:sz w:val="22"/>
              </w:rPr>
            </w:pPr>
            <w:bookmarkStart w:id="5924" w:name="_Toc348687228"/>
            <w:r w:rsidRPr="002B6E33">
              <w:rPr>
                <w:sz w:val="22"/>
              </w:rPr>
              <w:t>Certificate of Conformance Parameters</w:t>
            </w:r>
            <w:bookmarkEnd w:id="5924"/>
          </w:p>
          <w:p w:rsidR="007A75A0" w:rsidRPr="002B6E33" w:rsidRDefault="007A75A0" w:rsidP="002B6E33">
            <w:pPr>
              <w:pStyle w:val="HeadingLettersgroup1"/>
              <w:numPr>
                <w:ilvl w:val="0"/>
                <w:numId w:val="0"/>
              </w:numPr>
              <w:ind w:left="504"/>
              <w:rPr>
                <w:sz w:val="22"/>
              </w:rPr>
            </w:pPr>
            <w:r w:rsidRPr="002B6E33">
              <w:rPr>
                <w:sz w:val="22"/>
              </w:rPr>
              <w:t>…</w:t>
            </w:r>
          </w:p>
          <w:p w:rsidR="00D27E70" w:rsidRPr="002B6E33" w:rsidRDefault="00D27E70" w:rsidP="002B6E33">
            <w:pPr>
              <w:pStyle w:val="HeadingNumbersgroup1"/>
              <w:numPr>
                <w:ilvl w:val="2"/>
                <w:numId w:val="56"/>
              </w:numPr>
              <w:rPr>
                <w:sz w:val="22"/>
              </w:rPr>
            </w:pPr>
            <w:bookmarkStart w:id="5925" w:name="_Toc348687229"/>
            <w:r w:rsidRPr="002B6E33">
              <w:rPr>
                <w:sz w:val="22"/>
              </w:rPr>
              <w:t>Influence Factors Requirements</w:t>
            </w:r>
            <w:bookmarkEnd w:id="5925"/>
          </w:p>
          <w:p w:rsidR="007A75A0" w:rsidRPr="002B6E33" w:rsidRDefault="007A75A0" w:rsidP="002B6E33">
            <w:pPr>
              <w:pStyle w:val="HeadingNumbersgroup1"/>
              <w:numPr>
                <w:ilvl w:val="0"/>
                <w:numId w:val="0"/>
              </w:numPr>
              <w:ind w:left="504" w:firstLine="36"/>
              <w:rPr>
                <w:sz w:val="22"/>
              </w:rPr>
            </w:pPr>
            <w:r w:rsidRPr="002B6E33">
              <w:rPr>
                <w:sz w:val="22"/>
              </w:rPr>
              <w:t>…</w:t>
            </w:r>
          </w:p>
          <w:p w:rsidR="005B51C8" w:rsidRPr="002B6E33" w:rsidRDefault="005B51C8" w:rsidP="002B6E33">
            <w:pPr>
              <w:pStyle w:val="HeadingNumbersgroup1"/>
              <w:numPr>
                <w:ilvl w:val="2"/>
                <w:numId w:val="40"/>
              </w:numPr>
              <w:rPr>
                <w:sz w:val="22"/>
              </w:rPr>
            </w:pPr>
            <w:r w:rsidRPr="002B6E33">
              <w:rPr>
                <w:sz w:val="22"/>
              </w:rPr>
              <w:t>Weighing Systems, Scales or Weighing/load-receiving elements Greater than 30</w:t>
            </w:r>
            <w:r w:rsidR="004F2FBE">
              <w:rPr>
                <w:sz w:val="22"/>
              </w:rPr>
              <w:t> </w:t>
            </w:r>
            <w:r w:rsidRPr="002B6E33">
              <w:rPr>
                <w:sz w:val="22"/>
              </w:rPr>
              <w:t>000</w:t>
            </w:r>
            <w:r w:rsidR="004F2FBE">
              <w:rPr>
                <w:sz w:val="22"/>
              </w:rPr>
              <w:t> </w:t>
            </w:r>
            <w:r w:rsidRPr="002B6E33">
              <w:rPr>
                <w:sz w:val="22"/>
              </w:rPr>
              <w:t>lb Capacity</w:t>
            </w:r>
          </w:p>
          <w:p w:rsidR="005B51C8" w:rsidRDefault="005B51C8">
            <w:pPr>
              <w:pStyle w:val="2s"/>
            </w:pPr>
            <w:r w:rsidRPr="00633A85">
              <w:t>Additional criteria for vehicle scales, railway track scales, combination vehicle/railway track scales, and other platform scales over 30</w:t>
            </w:r>
            <w:r w:rsidR="004F2FBE">
              <w:t> </w:t>
            </w:r>
            <w:r w:rsidRPr="00633A85">
              <w:t>000 lb and up to and including 200</w:t>
            </w:r>
            <w:r w:rsidR="004F2FBE">
              <w:t> </w:t>
            </w:r>
            <w:r w:rsidRPr="00633A85">
              <w:t xml:space="preserve">000 lb. </w:t>
            </w:r>
          </w:p>
          <w:p w:rsidR="005B51C8" w:rsidRPr="00604EE0" w:rsidRDefault="005B51C8" w:rsidP="00604EE0">
            <w:pPr>
              <w:pStyle w:val="2s"/>
              <w:spacing w:before="240" w:after="240"/>
              <w:rPr>
                <w:b/>
              </w:rPr>
            </w:pPr>
            <w:r w:rsidRPr="00604EE0">
              <w:rPr>
                <w:b/>
              </w:rPr>
              <w:t>…</w:t>
            </w:r>
          </w:p>
          <w:p w:rsidR="005B51C8" w:rsidRPr="00C561A2" w:rsidRDefault="005B51C8" w:rsidP="005B51C8">
            <w:pPr>
              <w:pStyle w:val="Bullets"/>
              <w:rPr>
                <w:b/>
              </w:rPr>
            </w:pPr>
          </w:p>
          <w:p w:rsidR="005B51C8" w:rsidRDefault="005B51C8" w:rsidP="005B51C8">
            <w:pPr>
              <w:pStyle w:val="2s"/>
            </w:pPr>
            <w:r w:rsidRPr="00C561A2">
              <w:rPr>
                <w:b/>
              </w:rPr>
              <w:t>Modular Load-Cell Vehicle, Livestock, or Railroad Track Scales</w:t>
            </w:r>
            <w:r w:rsidR="00C561A2">
              <w:t>.</w:t>
            </w:r>
          </w:p>
          <w:p w:rsidR="005B51C8" w:rsidRDefault="005B51C8" w:rsidP="005B51C8">
            <w:pPr>
              <w:pStyle w:val="Notes"/>
            </w:pPr>
            <w:r>
              <w:t>Note:</w:t>
            </w:r>
            <w:r w:rsidR="00C561A2">
              <w:t xml:space="preserve"> </w:t>
            </w:r>
            <w:r>
              <w:t xml:space="preserve"> These criteria apply if the scale is fully electronic (e.g., load cells comprise the sensors of the weighing/load-receiving element) and is of a modular design.</w:t>
            </w:r>
          </w:p>
          <w:p w:rsidR="005B51C8" w:rsidRDefault="005B51C8" w:rsidP="005B51C8">
            <w:pPr>
              <w:pStyle w:val="CodeReferencebold0"/>
            </w:pPr>
            <w:r>
              <w:t>Modular Scale</w:t>
            </w:r>
          </w:p>
          <w:p w:rsidR="00C561A2" w:rsidRDefault="005B51C8" w:rsidP="00C561A2">
            <w:pPr>
              <w:pStyle w:val="CodeCopy"/>
              <w:spacing w:after="0"/>
            </w:pPr>
            <w:r>
              <w:t>A vehicle, livestock, or railroad track scale made up of individual load-receiving elements of like design, which can be joined together to form a larger integral load-receiving element and can be separated at any time without structurally changing the individual load-receiving elements.</w:t>
            </w:r>
            <w:r w:rsidR="00C561A2">
              <w:t xml:space="preserve"> </w:t>
            </w:r>
            <w:r>
              <w:t xml:space="preserve"> This definition is to be applied for all new type evaluations and for </w:t>
            </w:r>
            <w:r w:rsidRPr="00521323">
              <w:t>applications to add new devices to an existing Certificate of Conformance (CC.)</w:t>
            </w:r>
            <w:r w:rsidR="00C561A2">
              <w:t xml:space="preserve">. </w:t>
            </w:r>
            <w:r w:rsidRPr="00521323">
              <w:t xml:space="preserve"> </w:t>
            </w:r>
            <w:r w:rsidRPr="00521323">
              <w:rPr>
                <w:i/>
              </w:rPr>
              <w:t>See figure 3.</w:t>
            </w:r>
            <w:r w:rsidRPr="00521323">
              <w:t xml:space="preserve"> </w:t>
            </w:r>
          </w:p>
          <w:p w:rsidR="005B51C8" w:rsidRPr="00034769" w:rsidRDefault="005B51C8" w:rsidP="00034769">
            <w:pPr>
              <w:pStyle w:val="CodeCopy"/>
            </w:pPr>
            <w:r w:rsidRPr="00521323">
              <w:t>(Effective January 2001)</w:t>
            </w:r>
          </w:p>
          <w:p w:rsidR="005B51C8" w:rsidRPr="00C561A2" w:rsidRDefault="005B51C8" w:rsidP="005B51C8">
            <w:pPr>
              <w:pStyle w:val="3s"/>
              <w:rPr>
                <w:b/>
              </w:rPr>
            </w:pPr>
            <w:r w:rsidRPr="00C561A2">
              <w:rPr>
                <w:b/>
              </w:rPr>
              <w:t>Modular Scale to be Tested</w:t>
            </w:r>
            <w:r w:rsidR="00C561A2">
              <w:rPr>
                <w:b/>
              </w:rPr>
              <w:t>.</w:t>
            </w:r>
          </w:p>
          <w:p w:rsidR="005B51C8" w:rsidRPr="00C561A2" w:rsidRDefault="00E4128D" w:rsidP="00C561A2">
            <w:pPr>
              <w:pStyle w:val="CodeCopy"/>
              <w:spacing w:before="240" w:after="240"/>
              <w:ind w:left="1886"/>
              <w:rPr>
                <w:b/>
              </w:rPr>
            </w:pPr>
            <w:r w:rsidRPr="00C561A2">
              <w:rPr>
                <w:b/>
              </w:rPr>
              <w:lastRenderedPageBreak/>
              <w:t>…</w:t>
            </w:r>
          </w:p>
          <w:p w:rsidR="005B51C8" w:rsidRPr="00C561A2" w:rsidRDefault="005B51C8" w:rsidP="004F2FBE">
            <w:pPr>
              <w:pStyle w:val="3s"/>
              <w:keepNext/>
              <w:rPr>
                <w:b/>
              </w:rPr>
            </w:pPr>
            <w:r w:rsidRPr="00C561A2">
              <w:rPr>
                <w:b/>
              </w:rPr>
              <w:t>Range of Parameters for Modular Scales</w:t>
            </w:r>
            <w:r w:rsidR="00C561A2">
              <w:rPr>
                <w:b/>
              </w:rPr>
              <w:t>.</w:t>
            </w:r>
          </w:p>
          <w:p w:rsidR="005B51C8" w:rsidRDefault="005B51C8" w:rsidP="004F2FBE">
            <w:pPr>
              <w:pStyle w:val="CodeCopy"/>
              <w:spacing w:after="240"/>
              <w:ind w:left="1890"/>
            </w:pPr>
            <w:r w:rsidRPr="00521323">
              <w:t xml:space="preserve">The following range of parameters will be used to establish the sizes and capacities of modular load cell </w:t>
            </w:r>
            <w:r w:rsidRPr="002B6E33">
              <w:rPr>
                <w:b/>
                <w:strike/>
              </w:rPr>
              <w:t>vehicle</w:t>
            </w:r>
            <w:r w:rsidRPr="00521323">
              <w:t xml:space="preserve"> scales that will be covered on a CC based upon the test of a single scale.</w:t>
            </w:r>
          </w:p>
          <w:p w:rsidR="005B51C8" w:rsidRPr="00633A85" w:rsidRDefault="005B51C8" w:rsidP="004F2FBE">
            <w:pPr>
              <w:pStyle w:val="Letterscodereference0"/>
              <w:spacing w:after="240"/>
              <w:ind w:left="2250"/>
            </w:pPr>
            <w:r w:rsidRPr="00633A85">
              <w:t>Nominal capacities not more than 1.5 times CLC for a two-section scale to 135</w:t>
            </w:r>
            <w:r w:rsidR="00C561A2">
              <w:t> </w:t>
            </w:r>
            <w:r>
              <w:t>%</w:t>
            </w:r>
            <w:r w:rsidRPr="00633A85">
              <w:t xml:space="preserve"> of capacity of the device evaluated. The nominal capacity for the railroad track scale in a modular vehicle/railroad combination will be no greater than the capacity of the device submitted for evaluation. </w:t>
            </w:r>
          </w:p>
          <w:p w:rsidR="005B51C8" w:rsidRPr="00633A85" w:rsidRDefault="005B51C8" w:rsidP="004F2FBE">
            <w:pPr>
              <w:pStyle w:val="Letterscodereference0"/>
              <w:spacing w:after="240"/>
              <w:ind w:left="2250"/>
            </w:pPr>
            <w:r w:rsidRPr="00633A85">
              <w:t>Platform area not less than 50</w:t>
            </w:r>
            <w:r w:rsidR="00C561A2">
              <w:t> </w:t>
            </w:r>
            <w:r>
              <w:t>%</w:t>
            </w:r>
            <w:r w:rsidRPr="00633A85">
              <w:t xml:space="preserve"> of smallest two-section (four-cell) module incorporated in the device evaluated. Increased lengths for scales with two or more modules are not restricted as long as the width complies with 8.3.2.(e) and the load cells meet the vmin formula (e.g., vmin ≤ d / </w:t>
            </w:r>
            <w:r w:rsidRPr="00633A85">
              <w:sym w:font="Symbol" w:char="F0D6"/>
            </w:r>
            <w:r w:rsidRPr="00633A85">
              <w:t xml:space="preserve"> n.) Additional modules to increase length must be of the same type as those used in the device submitted for evaluation (e.g., 4-cell, 2-cell, and 0-cell.)</w:t>
            </w:r>
          </w:p>
          <w:p w:rsidR="005B51C8" w:rsidRPr="00633A85" w:rsidRDefault="005B51C8" w:rsidP="004F2FBE">
            <w:pPr>
              <w:pStyle w:val="Letterscodereference0"/>
              <w:spacing w:after="240"/>
              <w:ind w:left="2250"/>
            </w:pPr>
            <w:r w:rsidRPr="00633A85">
              <w:t>CLCs complying with the minimum CLC rating (e.g., not less than 80</w:t>
            </w:r>
            <w:r w:rsidR="00C561A2">
              <w:t> </w:t>
            </w:r>
            <w:r>
              <w:t>%</w:t>
            </w:r>
            <w:r w:rsidRPr="00633A85">
              <w:t xml:space="preserve"> of the capacity of one cell) but not exceeding twice the capacity of one load cell.</w:t>
            </w:r>
            <w:r w:rsidR="00DD4D72">
              <w:rPr>
                <w:vertAlign w:val="superscript"/>
              </w:rPr>
              <w:t>1</w:t>
            </w:r>
            <w:r w:rsidRPr="00633A85">
              <w:t xml:space="preserve"> </w:t>
            </w:r>
          </w:p>
          <w:p w:rsidR="005B51C8" w:rsidRPr="00633A85" w:rsidRDefault="005B51C8" w:rsidP="004F2FBE">
            <w:pPr>
              <w:pStyle w:val="Letterscodereference0"/>
              <w:spacing w:after="240"/>
              <w:ind w:left="2250"/>
            </w:pPr>
            <w:r w:rsidRPr="00633A85">
              <w:t>Span(s) between sections which is (are) not more than 20</w:t>
            </w:r>
            <w:r w:rsidR="00C561A2">
              <w:t> </w:t>
            </w:r>
            <w:r>
              <w:t>%</w:t>
            </w:r>
            <w:r w:rsidRPr="00633A85">
              <w:t xml:space="preserve"> greater than the span of the largest two-section, four load-cell module evaluated.</w:t>
            </w:r>
          </w:p>
          <w:p w:rsidR="005B51C8" w:rsidRPr="00633A85" w:rsidRDefault="005B51C8" w:rsidP="004F2FBE">
            <w:pPr>
              <w:pStyle w:val="Letterscodereference0"/>
              <w:spacing w:after="240"/>
              <w:ind w:left="2250"/>
            </w:pPr>
            <w:r w:rsidRPr="00633A85">
              <w:t>Widths up to 120</w:t>
            </w:r>
            <w:r w:rsidR="00C561A2">
              <w:t> </w:t>
            </w:r>
            <w:r>
              <w:t>%</w:t>
            </w:r>
            <w:r w:rsidRPr="00633A85">
              <w:t xml:space="preserve"> of the width of the platform tested.</w:t>
            </w:r>
            <w:r w:rsidR="00DD4D72">
              <w:rPr>
                <w:vertAlign w:val="superscript"/>
              </w:rPr>
              <w:t>2</w:t>
            </w:r>
          </w:p>
          <w:p w:rsidR="005B51C8" w:rsidRPr="00633A85" w:rsidRDefault="005B51C8" w:rsidP="004F2FBE">
            <w:pPr>
              <w:pStyle w:val="Letterscodereference0"/>
              <w:spacing w:after="240"/>
              <w:ind w:left="2250"/>
            </w:pPr>
            <w:r w:rsidRPr="00633A85">
              <w:t>Nominal capacity equal to or less than CLC times the number of sections minus one-half.</w:t>
            </w:r>
          </w:p>
          <w:p w:rsidR="005B51C8" w:rsidRPr="00633A85" w:rsidRDefault="005B51C8" w:rsidP="004F2FBE">
            <w:pPr>
              <w:pStyle w:val="Letterscodereference0"/>
              <w:spacing w:after="240"/>
              <w:ind w:left="2250"/>
            </w:pPr>
            <w:r w:rsidRPr="00633A85">
              <w:t xml:space="preserve">Platform construction and material similar to that of the device evaluated. </w:t>
            </w:r>
            <w:r w:rsidR="00C561A2">
              <w:t xml:space="preserve"> </w:t>
            </w:r>
            <w:r w:rsidRPr="00633A85">
              <w:t xml:space="preserve">See </w:t>
            </w:r>
            <w:r w:rsidR="00C561A2">
              <w:t>S</w:t>
            </w:r>
            <w:r w:rsidRPr="00633A85">
              <w:t>ection 8.e.</w:t>
            </w:r>
          </w:p>
          <w:p w:rsidR="005B51C8" w:rsidRPr="00633A85" w:rsidRDefault="005B51C8" w:rsidP="004F2FBE">
            <w:pPr>
              <w:pStyle w:val="Letterscodereference0"/>
              <w:spacing w:after="240"/>
              <w:ind w:left="2250"/>
            </w:pPr>
            <w:r w:rsidRPr="00633A85">
              <w:t>Scale division values equal to or greater than the value of the scale division used in the scale that was evaluated.</w:t>
            </w:r>
          </w:p>
          <w:p w:rsidR="005B51C8" w:rsidRDefault="005B51C8" w:rsidP="004F2FBE">
            <w:pPr>
              <w:pStyle w:val="Letterscodereference0"/>
              <w:spacing w:after="240"/>
              <w:ind w:left="2250"/>
            </w:pPr>
            <w:r w:rsidRPr="00633A85">
              <w:t>Number of divisions (n</w:t>
            </w:r>
            <w:r w:rsidRPr="00E91280">
              <w:rPr>
                <w:vertAlign w:val="subscript"/>
              </w:rPr>
              <w:t>max</w:t>
            </w:r>
            <w:r w:rsidRPr="00633A85">
              <w:t>) the number of scale divisions that would exist for scales included in the range of capacities provided it does not exceed the n</w:t>
            </w:r>
            <w:r w:rsidRPr="00E91280">
              <w:rPr>
                <w:vertAlign w:val="subscript"/>
              </w:rPr>
              <w:t>max</w:t>
            </w:r>
            <w:r w:rsidRPr="00633A85">
              <w:t xml:space="preserve"> of the load cells and indicator for the installed system.</w:t>
            </w:r>
          </w:p>
          <w:p w:rsidR="00D27E70" w:rsidRDefault="007A75A0" w:rsidP="004F2FBE">
            <w:pPr>
              <w:pStyle w:val="Letterscodereference0"/>
              <w:spacing w:after="240"/>
              <w:ind w:left="2250"/>
            </w:pPr>
            <w:r w:rsidRPr="007A75A0">
              <w:t>Module connection type will be limited to the original type evaluated.</w:t>
            </w:r>
            <w:r w:rsidR="00C561A2">
              <w:t xml:space="preserve"> </w:t>
            </w:r>
            <w:r w:rsidRPr="007A75A0">
              <w:t xml:space="preserve"> The manufacturer may choose to submit a special hybrid design including more than one type of module connection. </w:t>
            </w:r>
            <w:r w:rsidR="00C561A2">
              <w:t xml:space="preserve"> </w:t>
            </w:r>
            <w:r w:rsidRPr="007A75A0">
              <w:t xml:space="preserve">For example, one module can he connected using welded connections and another can be connected using bolted connections. </w:t>
            </w:r>
            <w:r w:rsidR="00C561A2">
              <w:t xml:space="preserve"> </w:t>
            </w:r>
            <w:r w:rsidRPr="007A75A0">
              <w:t>The resulting CC will cover all the types submitted if the eva</w:t>
            </w:r>
            <w:r w:rsidR="004F2FBE">
              <w:t>luation is successful.</w:t>
            </w:r>
          </w:p>
        </w:tc>
      </w:tr>
    </w:tbl>
    <w:p w:rsidR="00D078A9" w:rsidRDefault="003F6D21" w:rsidP="00C561A2">
      <w:pPr>
        <w:pStyle w:val="BoldHeading"/>
        <w:spacing w:before="240" w:after="240"/>
        <w:rPr>
          <w:b w:val="0"/>
        </w:rPr>
      </w:pPr>
      <w:r>
        <w:rPr>
          <w:b w:val="0"/>
        </w:rPr>
        <w:lastRenderedPageBreak/>
        <w:t>A</w:t>
      </w:r>
      <w:r w:rsidR="002064D1">
        <w:rPr>
          <w:b w:val="0"/>
        </w:rPr>
        <w:t>lternative</w:t>
      </w:r>
      <w:r>
        <w:rPr>
          <w:b w:val="0"/>
        </w:rPr>
        <w:t xml:space="preserve">ly, </w:t>
      </w:r>
      <w:r w:rsidR="00E4128D">
        <w:rPr>
          <w:b w:val="0"/>
        </w:rPr>
        <w:t xml:space="preserve">the Sector might consider amending </w:t>
      </w:r>
      <w:r>
        <w:rPr>
          <w:b w:val="0"/>
        </w:rPr>
        <w:t xml:space="preserve">the </w:t>
      </w:r>
      <w:r w:rsidR="00E4128D">
        <w:rPr>
          <w:b w:val="0"/>
        </w:rPr>
        <w:t xml:space="preserve">lead-in </w:t>
      </w:r>
      <w:r>
        <w:rPr>
          <w:b w:val="0"/>
        </w:rPr>
        <w:t xml:space="preserve">sentence </w:t>
      </w:r>
      <w:r w:rsidR="00E4128D">
        <w:rPr>
          <w:b w:val="0"/>
        </w:rPr>
        <w:t xml:space="preserve">of paragraph 8.3.2. </w:t>
      </w:r>
      <w:r>
        <w:rPr>
          <w:b w:val="0"/>
        </w:rPr>
        <w:t>to read</w:t>
      </w:r>
      <w:r w:rsidR="002064D1">
        <w:rPr>
          <w:b w:val="0"/>
        </w:rPr>
        <w:t xml:space="preserve"> as follows:</w:t>
      </w:r>
    </w:p>
    <w:p w:rsidR="00D078A9" w:rsidRDefault="00D078A9" w:rsidP="004F2FBE">
      <w:pPr>
        <w:pStyle w:val="BoldHeading"/>
        <w:spacing w:after="240"/>
        <w:ind w:left="360"/>
        <w:rPr>
          <w:b w:val="0"/>
        </w:rPr>
      </w:pPr>
      <w:r w:rsidRPr="002B6E33">
        <w:rPr>
          <w:b w:val="0"/>
        </w:rPr>
        <w:t>The following range of parameters will be used to establish the sizes and capacities of modular load cell vehicle</w:t>
      </w:r>
      <w:r w:rsidRPr="005237C4">
        <w:rPr>
          <w:u w:val="single"/>
        </w:rPr>
        <w:t>, livestock</w:t>
      </w:r>
      <w:r w:rsidR="005237C4">
        <w:rPr>
          <w:u w:val="single"/>
        </w:rPr>
        <w:t>,</w:t>
      </w:r>
      <w:r w:rsidRPr="005237C4">
        <w:rPr>
          <w:u w:val="single"/>
        </w:rPr>
        <w:t xml:space="preserve"> or railway track</w:t>
      </w:r>
      <w:r w:rsidRPr="002B6E33">
        <w:rPr>
          <w:b w:val="0"/>
        </w:rPr>
        <w:t xml:space="preserve"> scales that will be covered on a CC based u</w:t>
      </w:r>
      <w:r w:rsidR="00BA5013" w:rsidRPr="002B6E33">
        <w:rPr>
          <w:b w:val="0"/>
        </w:rPr>
        <w:t>pon the test of a single scale.</w:t>
      </w:r>
    </w:p>
    <w:p w:rsidR="00921E49" w:rsidRPr="004F2FBE" w:rsidRDefault="006C794C" w:rsidP="00C561A2">
      <w:pPr>
        <w:pStyle w:val="BoldHeading"/>
        <w:keepNext/>
      </w:pPr>
      <w:r w:rsidRPr="004F2FBE">
        <w:lastRenderedPageBreak/>
        <w:t>Conclusion:</w:t>
      </w:r>
      <w:r w:rsidR="003D2846" w:rsidRPr="004F2FBE">
        <w:t xml:space="preserve"> </w:t>
      </w:r>
    </w:p>
    <w:p w:rsidR="003D2846" w:rsidRDefault="003D2846" w:rsidP="004F2FBE">
      <w:pPr>
        <w:pStyle w:val="BoldHeading"/>
        <w:spacing w:after="240"/>
      </w:pPr>
      <w:r w:rsidRPr="00211E40">
        <w:rPr>
          <w:b w:val="0"/>
        </w:rPr>
        <w:t>The WS agreed</w:t>
      </w:r>
      <w:r w:rsidR="00EB21A7">
        <w:rPr>
          <w:b w:val="0"/>
        </w:rPr>
        <w:t xml:space="preserve"> </w:t>
      </w:r>
      <w:r w:rsidR="00F76101">
        <w:rPr>
          <w:b w:val="0"/>
        </w:rPr>
        <w:t xml:space="preserve">with the submitter of this item </w:t>
      </w:r>
      <w:r w:rsidR="00EB21A7">
        <w:rPr>
          <w:b w:val="0"/>
        </w:rPr>
        <w:t xml:space="preserve">that all </w:t>
      </w:r>
      <w:r w:rsidR="00F76101">
        <w:rPr>
          <w:b w:val="0"/>
        </w:rPr>
        <w:t xml:space="preserve">parts of paragraph 8.3.2. in Section B of </w:t>
      </w:r>
      <w:r w:rsidR="004F2FBE">
        <w:rPr>
          <w:b w:val="0"/>
        </w:rPr>
        <w:t>NCW</w:t>
      </w:r>
      <w:r w:rsidR="00593F2F">
        <w:rPr>
          <w:b w:val="0"/>
        </w:rPr>
        <w:t>M</w:t>
      </w:r>
      <w:r w:rsidR="004F2FBE">
        <w:rPr>
          <w:b w:val="0"/>
        </w:rPr>
        <w:t xml:space="preserve"> </w:t>
      </w:r>
      <w:r w:rsidR="00F76101">
        <w:rPr>
          <w:b w:val="0"/>
        </w:rPr>
        <w:t>Publication</w:t>
      </w:r>
      <w:r w:rsidR="004F2FBE">
        <w:rPr>
          <w:b w:val="0"/>
        </w:rPr>
        <w:t> 1</w:t>
      </w:r>
      <w:r w:rsidR="00F76101">
        <w:rPr>
          <w:b w:val="0"/>
        </w:rPr>
        <w:t xml:space="preserve">4 DES, including lettered subparts (a) thru (j) </w:t>
      </w:r>
      <w:r w:rsidR="00841EFA">
        <w:rPr>
          <w:b w:val="0"/>
        </w:rPr>
        <w:t>are</w:t>
      </w:r>
      <w:r w:rsidR="00F76101">
        <w:rPr>
          <w:b w:val="0"/>
        </w:rPr>
        <w:t xml:space="preserve"> intended to apply to vehicle, livestock, and </w:t>
      </w:r>
      <w:r w:rsidR="00F76101" w:rsidRPr="00F76101">
        <w:rPr>
          <w:b w:val="0"/>
        </w:rPr>
        <w:t>railroad track scales</w:t>
      </w:r>
      <w:r w:rsidR="00F76101">
        <w:rPr>
          <w:b w:val="0"/>
        </w:rPr>
        <w:t xml:space="preserve">. </w:t>
      </w:r>
      <w:r w:rsidR="004F2FBE">
        <w:rPr>
          <w:b w:val="0"/>
        </w:rPr>
        <w:t xml:space="preserve"> </w:t>
      </w:r>
      <w:r w:rsidR="00BA3F8E">
        <w:rPr>
          <w:b w:val="0"/>
        </w:rPr>
        <w:t>To clarify the application of this paragraph</w:t>
      </w:r>
      <w:r w:rsidR="00841EFA">
        <w:rPr>
          <w:b w:val="0"/>
        </w:rPr>
        <w:t>,</w:t>
      </w:r>
      <w:r w:rsidR="00BA3F8E">
        <w:rPr>
          <w:b w:val="0"/>
        </w:rPr>
        <w:t xml:space="preserve"> t</w:t>
      </w:r>
      <w:r w:rsidR="00F76101">
        <w:rPr>
          <w:b w:val="0"/>
        </w:rPr>
        <w:t xml:space="preserve">he Sector elected to amend </w:t>
      </w:r>
      <w:r w:rsidR="001123CB">
        <w:rPr>
          <w:b w:val="0"/>
        </w:rPr>
        <w:t>its</w:t>
      </w:r>
      <w:r w:rsidR="00F76101">
        <w:rPr>
          <w:b w:val="0"/>
        </w:rPr>
        <w:t xml:space="preserve"> lead-in sentence </w:t>
      </w:r>
      <w:r w:rsidR="00BA3F8E">
        <w:rPr>
          <w:b w:val="0"/>
        </w:rPr>
        <w:t>(i.e., the submitter</w:t>
      </w:r>
      <w:r w:rsidR="00921E49">
        <w:rPr>
          <w:b w:val="0"/>
        </w:rPr>
        <w:t>’</w:t>
      </w:r>
      <w:r w:rsidR="00BA3F8E">
        <w:rPr>
          <w:b w:val="0"/>
        </w:rPr>
        <w:t>s alternative option</w:t>
      </w:r>
      <w:r w:rsidR="00921E49">
        <w:rPr>
          <w:b w:val="0"/>
        </w:rPr>
        <w:t>)</w:t>
      </w:r>
      <w:r w:rsidR="00BA3F8E">
        <w:rPr>
          <w:b w:val="0"/>
        </w:rPr>
        <w:t xml:space="preserve"> </w:t>
      </w:r>
      <w:r w:rsidR="00F76101">
        <w:rPr>
          <w:b w:val="0"/>
        </w:rPr>
        <w:t xml:space="preserve">as follows: </w:t>
      </w:r>
    </w:p>
    <w:p w:rsidR="00BA3F8E" w:rsidRPr="00C561A2" w:rsidRDefault="00BA3F8E" w:rsidP="002D4A9A">
      <w:pPr>
        <w:pStyle w:val="CodeCopy"/>
        <w:ind w:left="1260" w:hanging="720"/>
        <w:rPr>
          <w:b/>
        </w:rPr>
      </w:pPr>
      <w:r w:rsidRPr="00C561A2">
        <w:rPr>
          <w:b/>
        </w:rPr>
        <w:t>8.3.2.</w:t>
      </w:r>
      <w:r w:rsidR="002D4A9A">
        <w:rPr>
          <w:b/>
        </w:rPr>
        <w:tab/>
      </w:r>
      <w:r w:rsidRPr="00C561A2">
        <w:rPr>
          <w:b/>
        </w:rPr>
        <w:t>Range of Parameters for Modular Scales</w:t>
      </w:r>
      <w:r w:rsidR="002D4A9A">
        <w:rPr>
          <w:b/>
        </w:rPr>
        <w:t>.</w:t>
      </w:r>
    </w:p>
    <w:p w:rsidR="003D2846" w:rsidRDefault="003D2846" w:rsidP="00211E40">
      <w:pPr>
        <w:pStyle w:val="CodeCopy"/>
        <w:ind w:left="1080"/>
      </w:pPr>
      <w:r w:rsidRPr="00521323">
        <w:t xml:space="preserve">The following range of parameters will be used to establish the sizes and capacities of modular load cell </w:t>
      </w:r>
      <w:r w:rsidRPr="00211E40">
        <w:t>vehicle</w:t>
      </w:r>
      <w:r>
        <w:rPr>
          <w:b/>
        </w:rPr>
        <w:t xml:space="preserve">, </w:t>
      </w:r>
      <w:r>
        <w:rPr>
          <w:b/>
          <w:u w:val="single"/>
        </w:rPr>
        <w:t>livestock, or</w:t>
      </w:r>
      <w:r w:rsidRPr="00211E40">
        <w:rPr>
          <w:b/>
          <w:u w:val="single"/>
        </w:rPr>
        <w:t xml:space="preserve"> railway track</w:t>
      </w:r>
      <w:r w:rsidRPr="00521323">
        <w:t xml:space="preserve"> scales that will be covered on a CC based upon the test of a single scale.</w:t>
      </w:r>
    </w:p>
    <w:p w:rsidR="00BA3F8E" w:rsidRPr="002D4A9A" w:rsidRDefault="00BA3F8E" w:rsidP="00211E40">
      <w:pPr>
        <w:pStyle w:val="ListParagraph"/>
        <w:numPr>
          <w:ilvl w:val="1"/>
          <w:numId w:val="73"/>
        </w:numPr>
        <w:tabs>
          <w:tab w:val="left" w:pos="1080"/>
        </w:tabs>
        <w:rPr>
          <w:b/>
        </w:rPr>
      </w:pPr>
      <w:r w:rsidRPr="002D4A9A">
        <w:rPr>
          <w:b/>
        </w:rPr>
        <w:t>...</w:t>
      </w:r>
    </w:p>
    <w:p w:rsidR="00EE0322" w:rsidRDefault="00A05C96" w:rsidP="002B6E33">
      <w:pPr>
        <w:pStyle w:val="ItemHeading"/>
        <w:keepNext w:val="0"/>
      </w:pPr>
      <w:bookmarkStart w:id="5926" w:name="_Toc471985416"/>
      <w:r>
        <w:t xml:space="preserve">NCWM Publication 14 </w:t>
      </w:r>
      <w:r w:rsidR="00EE0322">
        <w:t xml:space="preserve">DES Section 10. Provision </w:t>
      </w:r>
      <w:r w:rsidR="004F2FBE">
        <w:t>for</w:t>
      </w:r>
      <w:r w:rsidR="00EE0322">
        <w:t xml:space="preserve"> Metrological Sealing of Adjustable Components or Audit Trail</w:t>
      </w:r>
      <w:bookmarkEnd w:id="5926"/>
    </w:p>
    <w:p w:rsidR="008B637B" w:rsidRDefault="00EE0322" w:rsidP="002B6E33">
      <w:pPr>
        <w:pStyle w:val="NoSpacing"/>
      </w:pPr>
      <w:r w:rsidRPr="002B6E33">
        <w:rPr>
          <w:b/>
        </w:rPr>
        <w:t>Source:</w:t>
      </w:r>
      <w:r>
        <w:rPr>
          <w:b/>
        </w:rPr>
        <w:t xml:space="preserve">  </w:t>
      </w:r>
    </w:p>
    <w:p w:rsidR="00EE0322" w:rsidRPr="00184B9F" w:rsidRDefault="00EE0322" w:rsidP="004F2FBE">
      <w:pPr>
        <w:pStyle w:val="NoSpacing"/>
        <w:spacing w:after="240"/>
      </w:pPr>
      <w:r>
        <w:t>Maryland Weights and Measures/NTEP Labs</w:t>
      </w:r>
    </w:p>
    <w:p w:rsidR="008B637B" w:rsidRDefault="00EE0322" w:rsidP="002B6E33">
      <w:pPr>
        <w:pStyle w:val="NoSpacing"/>
      </w:pPr>
      <w:r w:rsidRPr="002B6E33">
        <w:rPr>
          <w:b/>
        </w:rPr>
        <w:t>Background</w:t>
      </w:r>
      <w:r>
        <w:rPr>
          <w:b/>
        </w:rPr>
        <w:t xml:space="preserve">:  </w:t>
      </w:r>
    </w:p>
    <w:p w:rsidR="002C1815" w:rsidRDefault="00EE0322" w:rsidP="004F2FBE">
      <w:pPr>
        <w:pStyle w:val="NoSpacing"/>
        <w:spacing w:after="240"/>
      </w:pPr>
      <w:r w:rsidRPr="00184B9F">
        <w:t xml:space="preserve">The Maryland NTEP lab was </w:t>
      </w:r>
      <w:r w:rsidR="001A5BC3">
        <w:t xml:space="preserve">recently </w:t>
      </w:r>
      <w:r w:rsidRPr="00184B9F">
        <w:t xml:space="preserve">performing an evaluation on a device that was subject to the </w:t>
      </w:r>
      <w:r>
        <w:t>U</w:t>
      </w:r>
      <w:r w:rsidR="004F2FBE">
        <w:t>nited States</w:t>
      </w:r>
      <w:r>
        <w:t>/Canada Mutual Acceptance Agreement (</w:t>
      </w:r>
      <w:r w:rsidRPr="00184B9F">
        <w:t>MRA</w:t>
      </w:r>
      <w:r>
        <w:t>)</w:t>
      </w:r>
      <w:r w:rsidRPr="00184B9F">
        <w:t xml:space="preserve"> and the manufacturer </w:t>
      </w:r>
      <w:r w:rsidR="00CA7AE0">
        <w:t xml:space="preserve">of the device </w:t>
      </w:r>
      <w:r w:rsidRPr="00184B9F">
        <w:t>had designe</w:t>
      </w:r>
      <w:r w:rsidR="00CA7AE0" w:rsidRPr="002B6E33">
        <w:t xml:space="preserve">d </w:t>
      </w:r>
      <w:r w:rsidR="00CA7AE0">
        <w:t xml:space="preserve">it to </w:t>
      </w:r>
      <w:r w:rsidRPr="00184B9F">
        <w:t xml:space="preserve">be sealed </w:t>
      </w:r>
      <w:r w:rsidRPr="002B6E33">
        <w:t xml:space="preserve">using a pressure sensitive seal. </w:t>
      </w:r>
      <w:r w:rsidR="004F2FBE">
        <w:t xml:space="preserve"> </w:t>
      </w:r>
      <w:r w:rsidR="002C1815">
        <w:t>The design of the sealing mechanism on the device being evaluated complied with exist</w:t>
      </w:r>
      <w:r w:rsidR="00635A96">
        <w:t>ing</w:t>
      </w:r>
      <w:r w:rsidR="002C1815">
        <w:t xml:space="preserve"> sealing requirements found in </w:t>
      </w:r>
      <w:r w:rsidR="002C1815" w:rsidRPr="000E3FC8">
        <w:t>NIST Handbook 44</w:t>
      </w:r>
      <w:r w:rsidR="002C1815">
        <w:t xml:space="preserve"> (i.e., paragraph G-S.8. Provisions for Sealing Electronic Adjustable Component</w:t>
      </w:r>
      <w:r w:rsidR="006F6BDC">
        <w:t>s</w:t>
      </w:r>
      <w:r w:rsidR="002C1815">
        <w:t xml:space="preserve">) </w:t>
      </w:r>
      <w:r w:rsidRPr="00184B9F">
        <w:t xml:space="preserve">and </w:t>
      </w:r>
      <w:r w:rsidR="00635A96">
        <w:t xml:space="preserve">current type evaluation </w:t>
      </w:r>
      <w:r w:rsidR="001A5BC3">
        <w:t>criteria</w:t>
      </w:r>
      <w:r w:rsidRPr="00184B9F">
        <w:t xml:space="preserve"> in </w:t>
      </w:r>
      <w:r w:rsidRPr="004F2FBE">
        <w:t>NCWM Publication 14</w:t>
      </w:r>
      <w:r>
        <w:t>,</w:t>
      </w:r>
      <w:r w:rsidRPr="00184B9F">
        <w:t xml:space="preserve"> </w:t>
      </w:r>
      <w:r w:rsidR="002C1815">
        <w:t>but did not meet M</w:t>
      </w:r>
      <w:r w:rsidR="00655CCD">
        <w:t>C</w:t>
      </w:r>
      <w:r w:rsidR="002C1815">
        <w:t xml:space="preserve">’s </w:t>
      </w:r>
      <w:r w:rsidRPr="00184B9F">
        <w:t>laboratory evaluation manual sections 2.4.4</w:t>
      </w:r>
      <w:r w:rsidR="004F2FBE">
        <w:t>.</w:t>
      </w:r>
      <w:r w:rsidRPr="00184B9F">
        <w:t xml:space="preserve"> and 2.4.5. </w:t>
      </w:r>
      <w:r w:rsidR="00635A96">
        <w:t xml:space="preserve"> </w:t>
      </w:r>
      <w:r w:rsidR="001A5BC3" w:rsidRPr="000E3FC8">
        <w:t>NIST Handbook 44</w:t>
      </w:r>
      <w:r w:rsidR="001A5BC3">
        <w:t xml:space="preserve"> paragraph G-S.8. Provision for Sealing Electronic Adjustable Comp</w:t>
      </w:r>
      <w:r w:rsidR="00937CD7">
        <w:t>onents has been copied below for reference:</w:t>
      </w:r>
      <w:r w:rsidR="001A5BC3">
        <w:t xml:space="preserve">  </w:t>
      </w:r>
    </w:p>
    <w:p w:rsidR="006F6BDC" w:rsidRDefault="006F6BDC" w:rsidP="004F2FBE">
      <w:pPr>
        <w:keepNext/>
        <w:tabs>
          <w:tab w:val="left" w:pos="1080"/>
        </w:tabs>
        <w:spacing w:after="0"/>
        <w:ind w:left="360"/>
        <w:rPr>
          <w:i/>
        </w:rPr>
      </w:pPr>
      <w:bookmarkStart w:id="5927" w:name="_Toc299442483"/>
      <w:r w:rsidRPr="00284CF9">
        <w:rPr>
          <w:rStyle w:val="Heading3Char"/>
          <w:i/>
        </w:rPr>
        <w:t>G-S.8.</w:t>
      </w:r>
      <w:r w:rsidRPr="00284CF9">
        <w:rPr>
          <w:rStyle w:val="Heading3Char"/>
          <w:i/>
        </w:rPr>
        <w:tab/>
        <w:t>Provision for Sealing Electronic Adjustable Components.</w:t>
      </w:r>
      <w:bookmarkEnd w:id="5927"/>
      <w:r>
        <w:rPr>
          <w:i/>
        </w:rPr>
        <w:t xml:space="preserve"> </w:t>
      </w:r>
      <w:r>
        <w:t>–</w:t>
      </w:r>
      <w:r>
        <w:rPr>
          <w:i/>
        </w:rPr>
        <w:t xml:space="preserve"> 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p>
    <w:p w:rsidR="006F6BDC" w:rsidRDefault="006F6BDC" w:rsidP="006F6BDC">
      <w:pPr>
        <w:ind w:left="360"/>
      </w:pPr>
      <w:r>
        <w:rPr>
          <w:i/>
        </w:rPr>
        <w:t>[Nonretroactive as of January 1, 1990]</w:t>
      </w:r>
    </w:p>
    <w:p w:rsidR="006F6BDC" w:rsidRDefault="006F6BDC" w:rsidP="004F2FBE">
      <w:pPr>
        <w:keepNext/>
        <w:spacing w:after="60"/>
        <w:ind w:left="360"/>
      </w:pPr>
      <w:r>
        <w:t>A device may be fitted with an automatic or a semi-automatic calibration mechanism.  This mechanism shall be incorporated inside the device.  After sealing, neither the mechanism nor the calibration process shall facilitate fraud.</w:t>
      </w:r>
    </w:p>
    <w:p w:rsidR="006F6BDC" w:rsidRDefault="006F6BDC" w:rsidP="006F6BDC">
      <w:pPr>
        <w:spacing w:before="60"/>
        <w:ind w:left="360"/>
      </w:pPr>
      <w:r>
        <w:t>(Added 1985) (Amended 1989 and 1993)</w:t>
      </w:r>
    </w:p>
    <w:p w:rsidR="008B637B" w:rsidRPr="00211E40" w:rsidRDefault="00EE0322" w:rsidP="002B6E33">
      <w:pPr>
        <w:pStyle w:val="NoSpacing"/>
      </w:pPr>
      <w:r w:rsidRPr="00211E40">
        <w:rPr>
          <w:b/>
        </w:rPr>
        <w:t>Recommendation:</w:t>
      </w:r>
      <w:r w:rsidRPr="00211E40">
        <w:t xml:space="preserve"> </w:t>
      </w:r>
    </w:p>
    <w:p w:rsidR="00EE0322" w:rsidRDefault="00B60169" w:rsidP="004F2FBE">
      <w:pPr>
        <w:pStyle w:val="NoSpacing"/>
        <w:spacing w:after="240"/>
      </w:pPr>
      <w:r>
        <w:t>Add M</w:t>
      </w:r>
      <w:r w:rsidR="00655CCD">
        <w:t>C</w:t>
      </w:r>
      <w:r>
        <w:t xml:space="preserve">’s laboratory evaluation manual </w:t>
      </w:r>
      <w:r w:rsidR="001A5BC3">
        <w:t xml:space="preserve">requirements found in </w:t>
      </w:r>
      <w:r w:rsidR="006F6BDC">
        <w:t>S</w:t>
      </w:r>
      <w:r>
        <w:t xml:space="preserve">ections 2.4.4. and 2.4.5. to </w:t>
      </w:r>
      <w:r w:rsidR="001A5BC3" w:rsidRPr="004F2FBE">
        <w:t xml:space="preserve">NCWM Publication 14 </w:t>
      </w:r>
      <w:r w:rsidR="001A5BC3">
        <w:t xml:space="preserve">DES Section 10 to better harmonize </w:t>
      </w:r>
      <w:r w:rsidR="00CB6C6F">
        <w:t>U</w:t>
      </w:r>
      <w:r w:rsidR="004F2FBE">
        <w:t>nited States</w:t>
      </w:r>
      <w:r w:rsidR="001A5BC3">
        <w:t>/Canadian</w:t>
      </w:r>
      <w:r w:rsidR="00CB6C6F">
        <w:t xml:space="preserve"> </w:t>
      </w:r>
      <w:r w:rsidR="001A5BC3">
        <w:t>type evaluation criteria as it relates to the use of pressure sensitive seals for sealing metrological</w:t>
      </w:r>
      <w:r w:rsidR="00125A29">
        <w:t>ly</w:t>
      </w:r>
      <w:r w:rsidR="001A5BC3">
        <w:t xml:space="preserve"> significant parameters.  </w:t>
      </w:r>
      <w:r w:rsidR="00876816" w:rsidRPr="00B24C93">
        <w:t xml:space="preserve">The NTEP Weighing </w:t>
      </w:r>
      <w:r w:rsidR="00E44017">
        <w:t>L</w:t>
      </w:r>
      <w:r w:rsidR="00876816" w:rsidRPr="00B24C93">
        <w:t>aboratori</w:t>
      </w:r>
      <w:r w:rsidR="00876816">
        <w:t>es have di</w:t>
      </w:r>
      <w:r w:rsidR="006F6BDC">
        <w:t xml:space="preserve">scussed and endorsed adding the Canadian </w:t>
      </w:r>
      <w:r w:rsidR="00876816">
        <w:t xml:space="preserve">requirements.  </w:t>
      </w:r>
      <w:r w:rsidR="001A5BC3">
        <w:t>T</w:t>
      </w:r>
      <w:r w:rsidR="00937CD7">
        <w:t>he following changes are</w:t>
      </w:r>
      <w:r w:rsidR="001A5BC3">
        <w:t xml:space="preserve"> suggested for consideration:</w:t>
      </w:r>
      <w:r>
        <w:t xml:space="preserve"> </w:t>
      </w:r>
    </w:p>
    <w:tbl>
      <w:tblPr>
        <w:tblStyle w:val="TableGrid"/>
        <w:tblW w:w="0" w:type="auto"/>
        <w:tblLook w:val="04A0" w:firstRow="1" w:lastRow="0" w:firstColumn="1" w:lastColumn="0" w:noHBand="0" w:noVBand="1"/>
      </w:tblPr>
      <w:tblGrid>
        <w:gridCol w:w="9350"/>
      </w:tblGrid>
      <w:tr w:rsidR="00CB6C6F" w:rsidTr="002D4A9A">
        <w:tc>
          <w:tcPr>
            <w:tcW w:w="9350" w:type="dxa"/>
          </w:tcPr>
          <w:p w:rsidR="002C1815" w:rsidRPr="002B6E33" w:rsidRDefault="002C1815" w:rsidP="004F2FBE">
            <w:pPr>
              <w:pStyle w:val="HeadingNumbersgroup1"/>
              <w:numPr>
                <w:ilvl w:val="2"/>
                <w:numId w:val="48"/>
              </w:numPr>
              <w:spacing w:before="120" w:after="240"/>
              <w:rPr>
                <w:sz w:val="22"/>
              </w:rPr>
            </w:pPr>
            <w:bookmarkStart w:id="5928" w:name="_Toc348687254"/>
            <w:r w:rsidRPr="002B6E33">
              <w:rPr>
                <w:sz w:val="22"/>
              </w:rPr>
              <w:t xml:space="preserve">Provision </w:t>
            </w:r>
            <w:r w:rsidR="004F2FBE">
              <w:rPr>
                <w:sz w:val="22"/>
              </w:rPr>
              <w:t>f</w:t>
            </w:r>
            <w:r w:rsidRPr="002B6E33">
              <w:rPr>
                <w:sz w:val="22"/>
              </w:rPr>
              <w:t>or Metrological Sealing of Adjustable Components or Audit Trail</w:t>
            </w:r>
            <w:bookmarkEnd w:id="5928"/>
          </w:p>
          <w:p w:rsidR="002C1815" w:rsidRPr="00C361F9" w:rsidRDefault="002C1815" w:rsidP="002C1815">
            <w:pPr>
              <w:pStyle w:val="CodeReferencebold0"/>
            </w:pPr>
            <w:r w:rsidRPr="00C361F9">
              <w:t>Code Reference</w:t>
            </w:r>
            <w:r>
              <w:t xml:space="preserve">s: </w:t>
            </w:r>
            <w:r w:rsidR="004F2FBE">
              <w:t xml:space="preserve"> </w:t>
            </w:r>
            <w:r w:rsidRPr="00C361F9">
              <w:t>G-S.8.1. and</w:t>
            </w:r>
            <w:r>
              <w:t xml:space="preserve"> </w:t>
            </w:r>
            <w:r w:rsidRPr="00C361F9">
              <w:t>S.1.11.</w:t>
            </w:r>
          </w:p>
          <w:p w:rsidR="002C1815" w:rsidRDefault="002C1815" w:rsidP="004F2FBE">
            <w:pPr>
              <w:pStyle w:val="CodeCopy"/>
              <w:spacing w:after="240"/>
            </w:pPr>
            <w:r>
              <w:t xml:space="preserve">The current language in </w:t>
            </w:r>
            <w:r w:rsidRPr="000E3FC8">
              <w:t>NIST Handbook 44</w:t>
            </w:r>
            <w:r>
              <w:t xml:space="preserve"> paragraph G-S.8. states: </w:t>
            </w:r>
            <w:r w:rsidR="004F2FBE">
              <w:rPr>
                <w:rFonts w:cs="Times New Roman"/>
              </w:rPr>
              <w:t>“</w:t>
            </w:r>
            <w:r>
              <w:t>A device shall be designed with provision(s) for applying a security seal that must be broken, or for using other approved means of providing security (e.g., data change audit trail available at the time of inspection), before any change that detrimentally affects the metrological integrity of the device can be made to any electronic mechanism.</w:t>
            </w:r>
            <w:r w:rsidR="004F2FBE">
              <w:rPr>
                <w:rFonts w:cs="Times New Roman"/>
              </w:rPr>
              <w:t>”</w:t>
            </w:r>
          </w:p>
          <w:p w:rsidR="002C1815" w:rsidRDefault="002C1815" w:rsidP="004F2FBE">
            <w:pPr>
              <w:pStyle w:val="CodeCopy"/>
              <w:spacing w:after="240"/>
            </w:pPr>
            <w:r>
              <w:lastRenderedPageBreak/>
              <w:t xml:space="preserve">Thus, for parameters protected by physical means of security, once a physical security seal is applied to the device, it should not be possible to make a metrological change to those parameters without breaking that seal. </w:t>
            </w:r>
            <w:r w:rsidR="004F2FBE">
              <w:t xml:space="preserve"> </w:t>
            </w:r>
            <w:r>
              <w:t>Likewise, for parameters protected by electronic means of security, it should not be possible to make a metrological change to those parameters without that change being reflected in the audit trail.</w:t>
            </w:r>
            <w:r w:rsidR="004F2FBE">
              <w:t xml:space="preserve"> </w:t>
            </w:r>
            <w:r>
              <w:t xml:space="preserve"> Since this philosophy addresses provisions for protecting access to any metrological adjustment, the philosophy should be applied consistently to all electronic device types.</w:t>
            </w:r>
          </w:p>
          <w:p w:rsidR="002C1815" w:rsidRDefault="002C1815" w:rsidP="004F2FBE">
            <w:pPr>
              <w:pStyle w:val="CodeCopy"/>
              <w:spacing w:after="240"/>
            </w:pPr>
            <w:r w:rsidRPr="00C361F9">
              <w:t xml:space="preserve">Due to the ease of adjusting the accuracy of electronic scales, all scales (except for Class I scales) must provide for a security seal that must be broken or provide an audit trail, before any adjustment that detrimentally affects the performance of the </w:t>
            </w:r>
            <w:r>
              <w:t xml:space="preserve">electronic device can be made. </w:t>
            </w:r>
            <w:r w:rsidRPr="00C361F9">
              <w:t xml:space="preserve">Only metrological parameters that can affect the measurement features that have a significant potential for fraud and features or parameters whose range extends beyond that appropriate for device compliance with </w:t>
            </w:r>
            <w:r w:rsidRPr="000E3FC8">
              <w:t>NIST Handbook 44</w:t>
            </w:r>
            <w:r w:rsidRPr="00C361F9">
              <w:t xml:space="preserve"> or the suitability of equipment, shall be sealed.</w:t>
            </w:r>
          </w:p>
          <w:p w:rsidR="002C1815" w:rsidRPr="00C361F9" w:rsidRDefault="002C1815" w:rsidP="004F2FBE">
            <w:pPr>
              <w:pStyle w:val="CodeCopy"/>
              <w:spacing w:after="240"/>
            </w:pPr>
            <w:r w:rsidRPr="00C361F9">
              <w:t xml:space="preserve">For additional information on the proper design and operation of the </w:t>
            </w:r>
            <w:r>
              <w:t xml:space="preserve">different forms of audit trail, </w:t>
            </w:r>
            <w:r w:rsidRPr="00EF5ABD">
              <w:rPr>
                <w:i/>
              </w:rPr>
              <w:t>see</w:t>
            </w:r>
            <w:r w:rsidRPr="00C361F9">
              <w:rPr>
                <w:i/>
              </w:rPr>
              <w:t xml:space="preserve"> </w:t>
            </w:r>
            <w:r>
              <w:rPr>
                <w:i/>
              </w:rPr>
              <w:t>Appendix B</w:t>
            </w:r>
            <w:r w:rsidRPr="00C361F9">
              <w:rPr>
                <w:i/>
              </w:rPr>
              <w:t xml:space="preserve"> for the </w:t>
            </w:r>
            <w:r>
              <w:rPr>
                <w:i/>
              </w:rPr>
              <w:t xml:space="preserve">Requirements for Metrological </w:t>
            </w:r>
            <w:r w:rsidRPr="00C361F9">
              <w:rPr>
                <w:i/>
              </w:rPr>
              <w:t>Audit Trail</w:t>
            </w:r>
            <w:r>
              <w:rPr>
                <w:i/>
              </w:rPr>
              <w:t>s.</w:t>
            </w:r>
          </w:p>
          <w:p w:rsidR="002C1815" w:rsidRDefault="002C1815" w:rsidP="004F2FBE">
            <w:pPr>
              <w:pStyle w:val="CodeCopy"/>
              <w:spacing w:after="240"/>
            </w:pPr>
            <w:r w:rsidRPr="00C361F9">
              <w:t xml:space="preserve">The judgment of whether or not a method of access to an adjustment represents a "significant potential for fraud" and will normally require sealing for security will be </w:t>
            </w:r>
            <w:r>
              <w:t xml:space="preserve">made based upon the application </w:t>
            </w:r>
            <w:r w:rsidRPr="00C361F9">
              <w:t xml:space="preserve">of the </w:t>
            </w:r>
            <w:r w:rsidRPr="00E2316B">
              <w:rPr>
                <w:i/>
              </w:rPr>
              <w:t>Philosophy for Sealing in Appendix A</w:t>
            </w:r>
            <w:r w:rsidRPr="00C361F9">
              <w:t>.</w:t>
            </w:r>
          </w:p>
          <w:p w:rsidR="00635A96" w:rsidRPr="002B6E33" w:rsidRDefault="00635A96" w:rsidP="004F2FBE">
            <w:pPr>
              <w:ind w:firstLine="540"/>
              <w:rPr>
                <w:b/>
                <w:u w:val="single"/>
              </w:rPr>
            </w:pPr>
            <w:r>
              <w:rPr>
                <w:b/>
                <w:u w:val="single"/>
              </w:rPr>
              <w:t>Use of Pressure Sensitive Seals</w:t>
            </w:r>
          </w:p>
          <w:p w:rsidR="00635A96" w:rsidRPr="00B24C93" w:rsidRDefault="00635A96" w:rsidP="004F2FBE">
            <w:pPr>
              <w:autoSpaceDE w:val="0"/>
              <w:autoSpaceDN w:val="0"/>
              <w:adjustRightInd w:val="0"/>
              <w:ind w:left="540"/>
              <w:rPr>
                <w:rFonts w:eastAsia="Calibri" w:cs="Times New Roman"/>
                <w:b/>
                <w:szCs w:val="16"/>
                <w:u w:val="single"/>
              </w:rPr>
            </w:pPr>
            <w:r w:rsidRPr="00B24C93">
              <w:rPr>
                <w:rFonts w:eastAsia="Calibri" w:cs="Times New Roman"/>
                <w:b/>
                <w:szCs w:val="16"/>
                <w:u w:val="single"/>
              </w:rPr>
              <w:t>Pressure sensitive seals are acceptable under certain conditions. If they cover a hole (e.g., through which a "calibration enable" switch would be activated) the hole must be covered with a suitable rigid plug. The seal must not bridge so as to leave cavities or air pockets under the seal. Cavities and air pockets are weak points that could cause the seal to be easily damaged.</w:t>
            </w:r>
          </w:p>
          <w:p w:rsidR="00635A96" w:rsidRPr="00635A96" w:rsidRDefault="008E5B9A" w:rsidP="00635A96">
            <w:pPr>
              <w:autoSpaceDE w:val="0"/>
              <w:autoSpaceDN w:val="0"/>
              <w:adjustRightInd w:val="0"/>
              <w:spacing w:after="0"/>
              <w:ind w:left="540"/>
              <w:jc w:val="left"/>
              <w:rPr>
                <w:rFonts w:eastAsia="Calibri" w:cs="Times New Roman"/>
                <w:szCs w:val="20"/>
              </w:rPr>
            </w:pPr>
            <w:r>
              <w:rPr>
                <w:rFonts w:eastAsia="Calibri" w:cs="Times New Roman"/>
                <w:noProof/>
                <w:szCs w:val="20"/>
              </w:rPr>
              <mc:AlternateContent>
                <mc:Choice Requires="wps">
                  <w:drawing>
                    <wp:anchor distT="0" distB="0" distL="114300" distR="114300" simplePos="0" relativeHeight="251740672" behindDoc="0" locked="0" layoutInCell="1" allowOverlap="1" wp14:anchorId="7B2BDC7E" wp14:editId="5CB6D82A">
                      <wp:simplePos x="0" y="0"/>
                      <wp:positionH relativeFrom="column">
                        <wp:posOffset>4295419</wp:posOffset>
                      </wp:positionH>
                      <wp:positionV relativeFrom="paragraph">
                        <wp:posOffset>145542</wp:posOffset>
                      </wp:positionV>
                      <wp:extent cx="1404519" cy="1585595"/>
                      <wp:effectExtent l="0" t="0" r="24765" b="14605"/>
                      <wp:wrapNone/>
                      <wp:docPr id="51" name="Text Box 51"/>
                      <wp:cNvGraphicFramePr/>
                      <a:graphic xmlns:a="http://schemas.openxmlformats.org/drawingml/2006/main">
                        <a:graphicData uri="http://schemas.microsoft.com/office/word/2010/wordprocessingShape">
                          <wps:wsp>
                            <wps:cNvSpPr txBox="1"/>
                            <wps:spPr>
                              <a:xfrm>
                                <a:off x="0" y="0"/>
                                <a:ext cx="1404519" cy="1585595"/>
                              </a:xfrm>
                              <a:prstGeom prst="rect">
                                <a:avLst/>
                              </a:prstGeom>
                              <a:solidFill>
                                <a:schemeClr val="lt1"/>
                              </a:solidFill>
                              <a:ln w="6350">
                                <a:solidFill>
                                  <a:prstClr val="black"/>
                                </a:solidFill>
                              </a:ln>
                            </wps:spPr>
                            <wps:txbx>
                              <w:txbxContent>
                                <w:p w:rsidR="002B0B08" w:rsidRDefault="002B0B08" w:rsidP="008E5B9A">
                                  <w:pPr>
                                    <w:autoSpaceDE w:val="0"/>
                                    <w:autoSpaceDN w:val="0"/>
                                    <w:adjustRightInd w:val="0"/>
                                    <w:spacing w:before="240" w:after="0"/>
                                    <w:ind w:left="180"/>
                                    <w:jc w:val="left"/>
                                    <w:rPr>
                                      <w:rFonts w:eastAsia="Calibri" w:cs="Times New Roman"/>
                                      <w:b/>
                                      <w:szCs w:val="20"/>
                                      <w:u w:val="single"/>
                                    </w:rPr>
                                  </w:pPr>
                                  <w:r>
                                    <w:rPr>
                                      <w:rFonts w:eastAsia="Calibri" w:cs="Times New Roman"/>
                                      <w:b/>
                                      <w:szCs w:val="20"/>
                                      <w:u w:val="single"/>
                                    </w:rPr>
                                    <w:t>Key</w:t>
                                  </w:r>
                                </w:p>
                                <w:p w:rsidR="002B0B08" w:rsidRPr="00B24C93" w:rsidRDefault="002B0B08" w:rsidP="008E5B9A">
                                  <w:pPr>
                                    <w:autoSpaceDE w:val="0"/>
                                    <w:autoSpaceDN w:val="0"/>
                                    <w:adjustRightInd w:val="0"/>
                                    <w:spacing w:before="240" w:after="0"/>
                                    <w:ind w:left="180"/>
                                    <w:jc w:val="left"/>
                                    <w:rPr>
                                      <w:rFonts w:eastAsia="Calibri" w:cs="Times New Roman"/>
                                      <w:b/>
                                      <w:szCs w:val="20"/>
                                      <w:u w:val="single"/>
                                    </w:rPr>
                                  </w:pPr>
                                  <w:r w:rsidRPr="00B24C93">
                                    <w:rPr>
                                      <w:rFonts w:eastAsia="Calibri" w:cs="Times New Roman"/>
                                      <w:b/>
                                      <w:szCs w:val="20"/>
                                      <w:u w:val="single"/>
                                    </w:rPr>
                                    <w:t>1</w:t>
                                  </w:r>
                                  <w:r>
                                    <w:rPr>
                                      <w:rFonts w:eastAsia="Calibri" w:cs="Times New Roman"/>
                                      <w:b/>
                                      <w:szCs w:val="20"/>
                                      <w:u w:val="single"/>
                                    </w:rPr>
                                    <w:t xml:space="preserve"> </w:t>
                                  </w:r>
                                  <w:r w:rsidRPr="00B24C93">
                                    <w:rPr>
                                      <w:rFonts w:eastAsia="Calibri" w:cs="Times New Roman"/>
                                      <w:b/>
                                      <w:szCs w:val="20"/>
                                      <w:u w:val="single"/>
                                    </w:rPr>
                                    <w:t xml:space="preserve"> Pressure sensitive (paper) seal</w:t>
                                  </w:r>
                                </w:p>
                                <w:p w:rsidR="002B0B08" w:rsidRPr="00B24C93" w:rsidRDefault="002B0B08" w:rsidP="008E5B9A">
                                  <w:pPr>
                                    <w:autoSpaceDE w:val="0"/>
                                    <w:autoSpaceDN w:val="0"/>
                                    <w:adjustRightInd w:val="0"/>
                                    <w:spacing w:after="0"/>
                                    <w:ind w:left="180"/>
                                    <w:jc w:val="left"/>
                                    <w:rPr>
                                      <w:rFonts w:eastAsia="Calibri" w:cs="Times New Roman"/>
                                      <w:b/>
                                      <w:szCs w:val="20"/>
                                      <w:u w:val="single"/>
                                    </w:rPr>
                                  </w:pPr>
                                  <w:r w:rsidRPr="00B24C93">
                                    <w:rPr>
                                      <w:rFonts w:eastAsia="Calibri" w:cs="Times New Roman"/>
                                      <w:b/>
                                      <w:szCs w:val="20"/>
                                      <w:u w:val="single"/>
                                    </w:rPr>
                                    <w:t xml:space="preserve">2 </w:t>
                                  </w:r>
                                  <w:r>
                                    <w:rPr>
                                      <w:rFonts w:eastAsia="Calibri" w:cs="Times New Roman"/>
                                      <w:b/>
                                      <w:szCs w:val="20"/>
                                      <w:u w:val="single"/>
                                    </w:rPr>
                                    <w:t xml:space="preserve"> </w:t>
                                  </w:r>
                                  <w:r w:rsidRPr="00B24C93">
                                    <w:rPr>
                                      <w:rFonts w:eastAsia="Calibri" w:cs="Times New Roman"/>
                                      <w:b/>
                                      <w:szCs w:val="20"/>
                                      <w:u w:val="single"/>
                                    </w:rPr>
                                    <w:t>Keylock</w:t>
                                  </w:r>
                                </w:p>
                                <w:p w:rsidR="002B0B08" w:rsidRPr="00B24C93" w:rsidRDefault="002B0B08" w:rsidP="008E5B9A">
                                  <w:pPr>
                                    <w:autoSpaceDE w:val="0"/>
                                    <w:autoSpaceDN w:val="0"/>
                                    <w:adjustRightInd w:val="0"/>
                                    <w:spacing w:after="0"/>
                                    <w:ind w:left="180"/>
                                    <w:jc w:val="left"/>
                                    <w:rPr>
                                      <w:rFonts w:eastAsia="Calibri" w:cs="Times New Roman"/>
                                      <w:b/>
                                      <w:szCs w:val="20"/>
                                      <w:u w:val="single"/>
                                    </w:rPr>
                                  </w:pPr>
                                  <w:r w:rsidRPr="00B24C93">
                                    <w:rPr>
                                      <w:rFonts w:eastAsia="Calibri" w:cs="Times New Roman"/>
                                      <w:b/>
                                      <w:szCs w:val="20"/>
                                      <w:u w:val="single"/>
                                    </w:rPr>
                                    <w:t xml:space="preserve">3 </w:t>
                                  </w:r>
                                  <w:r>
                                    <w:rPr>
                                      <w:rFonts w:eastAsia="Calibri" w:cs="Times New Roman"/>
                                      <w:b/>
                                      <w:szCs w:val="20"/>
                                      <w:u w:val="single"/>
                                    </w:rPr>
                                    <w:t xml:space="preserve"> </w:t>
                                  </w:r>
                                  <w:r w:rsidRPr="00B24C93">
                                    <w:rPr>
                                      <w:rFonts w:eastAsia="Calibri" w:cs="Times New Roman"/>
                                      <w:b/>
                                      <w:szCs w:val="20"/>
                                      <w:u w:val="single"/>
                                    </w:rPr>
                                    <w:t>Air pocket (void space)</w:t>
                                  </w:r>
                                </w:p>
                                <w:p w:rsidR="002B0B08" w:rsidRPr="00B24C93" w:rsidRDefault="002B0B08" w:rsidP="008E5B9A">
                                  <w:pPr>
                                    <w:autoSpaceDE w:val="0"/>
                                    <w:autoSpaceDN w:val="0"/>
                                    <w:adjustRightInd w:val="0"/>
                                    <w:ind w:left="180"/>
                                    <w:jc w:val="left"/>
                                    <w:rPr>
                                      <w:rFonts w:eastAsia="Calibri" w:cs="Times New Roman"/>
                                      <w:b/>
                                      <w:szCs w:val="20"/>
                                      <w:u w:val="single"/>
                                    </w:rPr>
                                  </w:pPr>
                                  <w:r w:rsidRPr="00B24C93">
                                    <w:rPr>
                                      <w:rFonts w:eastAsia="Calibri" w:cs="Times New Roman"/>
                                      <w:b/>
                                      <w:szCs w:val="20"/>
                                      <w:u w:val="single"/>
                                    </w:rPr>
                                    <w:t>4</w:t>
                                  </w:r>
                                  <w:r>
                                    <w:rPr>
                                      <w:rFonts w:eastAsia="Calibri" w:cs="Times New Roman"/>
                                      <w:b/>
                                      <w:szCs w:val="20"/>
                                      <w:u w:val="single"/>
                                    </w:rPr>
                                    <w:t xml:space="preserve"> </w:t>
                                  </w:r>
                                  <w:r w:rsidRPr="00B24C93">
                                    <w:rPr>
                                      <w:rFonts w:eastAsia="Calibri" w:cs="Times New Roman"/>
                                      <w:b/>
                                      <w:szCs w:val="20"/>
                                      <w:u w:val="single"/>
                                    </w:rPr>
                                    <w:t xml:space="preserve"> Casing</w:t>
                                  </w:r>
                                  <w:r>
                                    <w:rPr>
                                      <w:rFonts w:eastAsia="Calibri" w:cs="Times New Roman"/>
                                      <w:b/>
                                      <w:szCs w:val="20"/>
                                      <w:u w:val="single"/>
                                    </w:rPr>
                                    <w:t xml:space="preserve"> </w:t>
                                  </w:r>
                                </w:p>
                                <w:p w:rsidR="002B0B08" w:rsidRDefault="002B0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2BDC7E" id="_x0000_t202" coordsize="21600,21600" o:spt="202" path="m,l,21600r21600,l21600,xe">
                      <v:stroke joinstyle="miter"/>
                      <v:path gradientshapeok="t" o:connecttype="rect"/>
                    </v:shapetype>
                    <v:shape id="Text Box 51" o:spid="_x0000_s1026" type="#_x0000_t202" style="position:absolute;left:0;text-align:left;margin-left:338.2pt;margin-top:11.45pt;width:110.6pt;height:124.85pt;z-index:251740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" fillcolor="white [3201]" strokeweight=".5pt">
                      <v:textbox>
                        <w:txbxContent>
                          <w:p w:rsidR="002B0B08" w:rsidRDefault="002B0B08" w:rsidP="008E5B9A">
                            <w:pPr>
                              <w:autoSpaceDE w:val="0"/>
                              <w:autoSpaceDN w:val="0"/>
                              <w:adjustRightInd w:val="0"/>
                              <w:spacing w:before="240" w:after="0"/>
                              <w:ind w:left="180"/>
                              <w:jc w:val="left"/>
                              <w:rPr>
                                <w:rFonts w:eastAsia="Calibri" w:cs="Times New Roman"/>
                                <w:b/>
                                <w:szCs w:val="20"/>
                                <w:u w:val="single"/>
                              </w:rPr>
                            </w:pPr>
                            <w:r>
                              <w:rPr>
                                <w:rFonts w:eastAsia="Calibri" w:cs="Times New Roman"/>
                                <w:b/>
                                <w:szCs w:val="20"/>
                                <w:u w:val="single"/>
                              </w:rPr>
                              <w:t>Key</w:t>
                            </w:r>
                          </w:p>
                          <w:p w:rsidR="002B0B08" w:rsidRPr="00B24C93" w:rsidRDefault="002B0B08" w:rsidP="008E5B9A">
                            <w:pPr>
                              <w:autoSpaceDE w:val="0"/>
                              <w:autoSpaceDN w:val="0"/>
                              <w:adjustRightInd w:val="0"/>
                              <w:spacing w:before="240" w:after="0"/>
                              <w:ind w:left="180"/>
                              <w:jc w:val="left"/>
                              <w:rPr>
                                <w:rFonts w:eastAsia="Calibri" w:cs="Times New Roman"/>
                                <w:b/>
                                <w:szCs w:val="20"/>
                                <w:u w:val="single"/>
                              </w:rPr>
                            </w:pPr>
                            <w:r w:rsidRPr="00B24C93">
                              <w:rPr>
                                <w:rFonts w:eastAsia="Calibri" w:cs="Times New Roman"/>
                                <w:b/>
                                <w:szCs w:val="20"/>
                                <w:u w:val="single"/>
                              </w:rPr>
                              <w:t>1</w:t>
                            </w:r>
                            <w:r>
                              <w:rPr>
                                <w:rFonts w:eastAsia="Calibri" w:cs="Times New Roman"/>
                                <w:b/>
                                <w:szCs w:val="20"/>
                                <w:u w:val="single"/>
                              </w:rPr>
                              <w:t xml:space="preserve"> </w:t>
                            </w:r>
                            <w:r w:rsidRPr="00B24C93">
                              <w:rPr>
                                <w:rFonts w:eastAsia="Calibri" w:cs="Times New Roman"/>
                                <w:b/>
                                <w:szCs w:val="20"/>
                                <w:u w:val="single"/>
                              </w:rPr>
                              <w:t xml:space="preserve"> Pressure sensitive (paper) seal</w:t>
                            </w:r>
                          </w:p>
                          <w:p w:rsidR="002B0B08" w:rsidRPr="00B24C93" w:rsidRDefault="002B0B08" w:rsidP="008E5B9A">
                            <w:pPr>
                              <w:autoSpaceDE w:val="0"/>
                              <w:autoSpaceDN w:val="0"/>
                              <w:adjustRightInd w:val="0"/>
                              <w:spacing w:after="0"/>
                              <w:ind w:left="180"/>
                              <w:jc w:val="left"/>
                              <w:rPr>
                                <w:rFonts w:eastAsia="Calibri" w:cs="Times New Roman"/>
                                <w:b/>
                                <w:szCs w:val="20"/>
                                <w:u w:val="single"/>
                              </w:rPr>
                            </w:pPr>
                            <w:r w:rsidRPr="00B24C93">
                              <w:rPr>
                                <w:rFonts w:eastAsia="Calibri" w:cs="Times New Roman"/>
                                <w:b/>
                                <w:szCs w:val="20"/>
                                <w:u w:val="single"/>
                              </w:rPr>
                              <w:t xml:space="preserve">2 </w:t>
                            </w:r>
                            <w:r>
                              <w:rPr>
                                <w:rFonts w:eastAsia="Calibri" w:cs="Times New Roman"/>
                                <w:b/>
                                <w:szCs w:val="20"/>
                                <w:u w:val="single"/>
                              </w:rPr>
                              <w:t xml:space="preserve"> </w:t>
                            </w:r>
                            <w:r w:rsidRPr="00B24C93">
                              <w:rPr>
                                <w:rFonts w:eastAsia="Calibri" w:cs="Times New Roman"/>
                                <w:b/>
                                <w:szCs w:val="20"/>
                                <w:u w:val="single"/>
                              </w:rPr>
                              <w:t>Keylock</w:t>
                            </w:r>
                          </w:p>
                          <w:p w:rsidR="002B0B08" w:rsidRPr="00B24C93" w:rsidRDefault="002B0B08" w:rsidP="008E5B9A">
                            <w:pPr>
                              <w:autoSpaceDE w:val="0"/>
                              <w:autoSpaceDN w:val="0"/>
                              <w:adjustRightInd w:val="0"/>
                              <w:spacing w:after="0"/>
                              <w:ind w:left="180"/>
                              <w:jc w:val="left"/>
                              <w:rPr>
                                <w:rFonts w:eastAsia="Calibri" w:cs="Times New Roman"/>
                                <w:b/>
                                <w:szCs w:val="20"/>
                                <w:u w:val="single"/>
                              </w:rPr>
                            </w:pPr>
                            <w:r w:rsidRPr="00B24C93">
                              <w:rPr>
                                <w:rFonts w:eastAsia="Calibri" w:cs="Times New Roman"/>
                                <w:b/>
                                <w:szCs w:val="20"/>
                                <w:u w:val="single"/>
                              </w:rPr>
                              <w:t xml:space="preserve">3 </w:t>
                            </w:r>
                            <w:r>
                              <w:rPr>
                                <w:rFonts w:eastAsia="Calibri" w:cs="Times New Roman"/>
                                <w:b/>
                                <w:szCs w:val="20"/>
                                <w:u w:val="single"/>
                              </w:rPr>
                              <w:t xml:space="preserve"> </w:t>
                            </w:r>
                            <w:r w:rsidRPr="00B24C93">
                              <w:rPr>
                                <w:rFonts w:eastAsia="Calibri" w:cs="Times New Roman"/>
                                <w:b/>
                                <w:szCs w:val="20"/>
                                <w:u w:val="single"/>
                              </w:rPr>
                              <w:t>Air pocket (void space)</w:t>
                            </w:r>
                          </w:p>
                          <w:p w:rsidR="002B0B08" w:rsidRPr="00B24C93" w:rsidRDefault="002B0B08" w:rsidP="008E5B9A">
                            <w:pPr>
                              <w:autoSpaceDE w:val="0"/>
                              <w:autoSpaceDN w:val="0"/>
                              <w:adjustRightInd w:val="0"/>
                              <w:ind w:left="180"/>
                              <w:jc w:val="left"/>
                              <w:rPr>
                                <w:rFonts w:eastAsia="Calibri" w:cs="Times New Roman"/>
                                <w:b/>
                                <w:szCs w:val="20"/>
                                <w:u w:val="single"/>
                              </w:rPr>
                            </w:pPr>
                            <w:r w:rsidRPr="00B24C93">
                              <w:rPr>
                                <w:rFonts w:eastAsia="Calibri" w:cs="Times New Roman"/>
                                <w:b/>
                                <w:szCs w:val="20"/>
                                <w:u w:val="single"/>
                              </w:rPr>
                              <w:t>4</w:t>
                            </w:r>
                            <w:r>
                              <w:rPr>
                                <w:rFonts w:eastAsia="Calibri" w:cs="Times New Roman"/>
                                <w:b/>
                                <w:szCs w:val="20"/>
                                <w:u w:val="single"/>
                              </w:rPr>
                              <w:t xml:space="preserve"> </w:t>
                            </w:r>
                            <w:r w:rsidRPr="00B24C93">
                              <w:rPr>
                                <w:rFonts w:eastAsia="Calibri" w:cs="Times New Roman"/>
                                <w:b/>
                                <w:szCs w:val="20"/>
                                <w:u w:val="single"/>
                              </w:rPr>
                              <w:t xml:space="preserve"> Casing</w:t>
                            </w:r>
                            <w:r>
                              <w:rPr>
                                <w:rFonts w:eastAsia="Calibri" w:cs="Times New Roman"/>
                                <w:b/>
                                <w:szCs w:val="20"/>
                                <w:u w:val="single"/>
                              </w:rPr>
                              <w:t xml:space="preserve"> </w:t>
                            </w:r>
                          </w:p>
                          <w:p w:rsidR="002B0B08" w:rsidRDefault="002B0B08"/>
                        </w:txbxContent>
                      </v:textbox>
                    </v:shape>
                  </w:pict>
                </mc:Fallback>
              </mc:AlternateContent>
            </w:r>
          </w:p>
          <w:p w:rsidR="00635A96" w:rsidRPr="00635A96" w:rsidRDefault="002D4A9A" w:rsidP="00635A96">
            <w:pPr>
              <w:autoSpaceDE w:val="0"/>
              <w:autoSpaceDN w:val="0"/>
              <w:adjustRightInd w:val="0"/>
              <w:spacing w:after="0"/>
              <w:ind w:left="540"/>
              <w:jc w:val="left"/>
              <w:rPr>
                <w:rFonts w:eastAsia="Calibri" w:cs="Times New Roman"/>
                <w:b/>
                <w:sz w:val="16"/>
                <w:szCs w:val="16"/>
              </w:rPr>
            </w:pPr>
            <w:r w:rsidRPr="002B6E33">
              <w:rPr>
                <w:rFonts w:eastAsia="Calibri" w:cs="Times New Roman"/>
                <w:noProof/>
                <w:szCs w:val="20"/>
              </w:rPr>
              <mc:AlternateContent>
                <mc:Choice Requires="wpg">
                  <w:drawing>
                    <wp:inline distT="0" distB="0" distL="0" distR="0" wp14:anchorId="6D8FAFFA" wp14:editId="3C5EF92A">
                      <wp:extent cx="3634059" cy="1585660"/>
                      <wp:effectExtent l="0" t="0" r="24130" b="146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34059" cy="1585660"/>
                                <a:chOff x="7" y="7"/>
                                <a:chExt cx="5745" cy="2082"/>
                              </a:xfrm>
                            </wpg:grpSpPr>
                            <wps:wsp>
                              <wps:cNvPr id="2" name="Rectangle 7"/>
                              <wps:cNvSpPr>
                                <a:spLocks/>
                              </wps:cNvSpPr>
                              <wps:spPr bwMode="auto">
                                <a:xfrm>
                                  <a:off x="7" y="7"/>
                                  <a:ext cx="5745" cy="208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8"/>
                              <wps:cNvSpPr>
                                <a:spLocks/>
                              </wps:cNvSpPr>
                              <wps:spPr bwMode="auto">
                                <a:xfrm>
                                  <a:off x="227" y="601"/>
                                  <a:ext cx="3295" cy="221"/>
                                </a:xfrm>
                                <a:custGeom>
                                  <a:avLst/>
                                  <a:gdLst>
                                    <a:gd name="T0" fmla="*/ 1735 w 3295"/>
                                    <a:gd name="T1" fmla="*/ 112 h 221"/>
                                    <a:gd name="T2" fmla="*/ 1735 w 3295"/>
                                    <a:gd name="T3" fmla="*/ 112 h 221"/>
                                    <a:gd name="T4" fmla="*/ 1735 w 3295"/>
                                    <a:gd name="T5" fmla="*/ 0 h 221"/>
                                    <a:gd name="T6" fmla="*/ 3295 w 3295"/>
                                    <a:gd name="T7" fmla="*/ 0 h 221"/>
                                    <a:gd name="T8" fmla="*/ 3295 w 3295"/>
                                    <a:gd name="T9" fmla="*/ 112 h 221"/>
                                    <a:gd name="T10" fmla="*/ 0 w 3295"/>
                                    <a:gd name="T11" fmla="*/ 112 h 221"/>
                                    <a:gd name="T12" fmla="*/ 0 w 3295"/>
                                    <a:gd name="T13" fmla="*/ 220 h 221"/>
                                    <a:gd name="T14" fmla="*/ 1960 w 3295"/>
                                    <a:gd name="T15" fmla="*/ 220 h 22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95" h="221">
                                      <a:moveTo>
                                        <a:pt x="1735" y="112"/>
                                      </a:moveTo>
                                      <a:lnTo>
                                        <a:pt x="1735" y="112"/>
                                      </a:lnTo>
                                      <a:lnTo>
                                        <a:pt x="1735" y="0"/>
                                      </a:lnTo>
                                      <a:lnTo>
                                        <a:pt x="3295" y="0"/>
                                      </a:lnTo>
                                      <a:lnTo>
                                        <a:pt x="3295" y="112"/>
                                      </a:lnTo>
                                      <a:lnTo>
                                        <a:pt x="0" y="112"/>
                                      </a:lnTo>
                                      <a:lnTo>
                                        <a:pt x="0" y="220"/>
                                      </a:lnTo>
                                      <a:lnTo>
                                        <a:pt x="1960" y="22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9"/>
                              <wps:cNvSpPr>
                                <a:spLocks/>
                              </wps:cNvSpPr>
                              <wps:spPr bwMode="auto">
                                <a:xfrm>
                                  <a:off x="2187" y="714"/>
                                  <a:ext cx="1112" cy="997"/>
                                </a:xfrm>
                                <a:prstGeom prst="rect">
                                  <a:avLst/>
                                </a:prstGeom>
                                <a:noFill/>
                                <a:ln w="762">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
                              <wps:cNvSpPr>
                                <a:spLocks/>
                              </wps:cNvSpPr>
                              <wps:spPr bwMode="auto">
                                <a:xfrm>
                                  <a:off x="3300" y="714"/>
                                  <a:ext cx="2004" cy="108"/>
                                </a:xfrm>
                                <a:custGeom>
                                  <a:avLst/>
                                  <a:gdLst>
                                    <a:gd name="T0" fmla="*/ 0 w 2004"/>
                                    <a:gd name="T1" fmla="*/ 107 h 108"/>
                                    <a:gd name="T2" fmla="*/ 0 w 2004"/>
                                    <a:gd name="T3" fmla="*/ 107 h 108"/>
                                    <a:gd name="T4" fmla="*/ 2004 w 2004"/>
                                    <a:gd name="T5" fmla="*/ 107 h 108"/>
                                    <a:gd name="T6" fmla="*/ 2004 w 2004"/>
                                    <a:gd name="T7" fmla="*/ 0 h 108"/>
                                    <a:gd name="T8" fmla="*/ 222 w 2004"/>
                                    <a:gd name="T9" fmla="*/ 0 h 108"/>
                                  </a:gdLst>
                                  <a:ahLst/>
                                  <a:cxnLst>
                                    <a:cxn ang="0">
                                      <a:pos x="T0" y="T1"/>
                                    </a:cxn>
                                    <a:cxn ang="0">
                                      <a:pos x="T2" y="T3"/>
                                    </a:cxn>
                                    <a:cxn ang="0">
                                      <a:pos x="T4" y="T5"/>
                                    </a:cxn>
                                    <a:cxn ang="0">
                                      <a:pos x="T6" y="T7"/>
                                    </a:cxn>
                                    <a:cxn ang="0">
                                      <a:pos x="T8" y="T9"/>
                                    </a:cxn>
                                  </a:cxnLst>
                                  <a:rect l="0" t="0" r="r" b="b"/>
                                  <a:pathLst>
                                    <a:path w="2004" h="108">
                                      <a:moveTo>
                                        <a:pt x="0" y="107"/>
                                      </a:moveTo>
                                      <a:lnTo>
                                        <a:pt x="0" y="107"/>
                                      </a:lnTo>
                                      <a:lnTo>
                                        <a:pt x="2004" y="107"/>
                                      </a:lnTo>
                                      <a:lnTo>
                                        <a:pt x="2004" y="0"/>
                                      </a:lnTo>
                                      <a:lnTo>
                                        <a:pt x="222"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1"/>
                              <wps:cNvSpPr>
                                <a:spLocks/>
                              </wps:cNvSpPr>
                              <wps:spPr bwMode="auto">
                                <a:xfrm>
                                  <a:off x="3300" y="822"/>
                                  <a:ext cx="222" cy="113"/>
                                </a:xfrm>
                                <a:custGeom>
                                  <a:avLst/>
                                  <a:gdLst>
                                    <a:gd name="T0" fmla="*/ 221 w 222"/>
                                    <a:gd name="T1" fmla="*/ 0 h 113"/>
                                    <a:gd name="T2" fmla="*/ 221 w 222"/>
                                    <a:gd name="T3" fmla="*/ 0 h 113"/>
                                    <a:gd name="T4" fmla="*/ 221 w 222"/>
                                    <a:gd name="T5" fmla="*/ 112 h 113"/>
                                    <a:gd name="T6" fmla="*/ 0 w 222"/>
                                    <a:gd name="T7" fmla="*/ 112 h 113"/>
                                  </a:gdLst>
                                  <a:ahLst/>
                                  <a:cxnLst>
                                    <a:cxn ang="0">
                                      <a:pos x="T0" y="T1"/>
                                    </a:cxn>
                                    <a:cxn ang="0">
                                      <a:pos x="T2" y="T3"/>
                                    </a:cxn>
                                    <a:cxn ang="0">
                                      <a:pos x="T4" y="T5"/>
                                    </a:cxn>
                                    <a:cxn ang="0">
                                      <a:pos x="T6" y="T7"/>
                                    </a:cxn>
                                  </a:cxnLst>
                                  <a:rect l="0" t="0" r="r" b="b"/>
                                  <a:pathLst>
                                    <a:path w="222" h="113">
                                      <a:moveTo>
                                        <a:pt x="221" y="0"/>
                                      </a:moveTo>
                                      <a:lnTo>
                                        <a:pt x="221" y="0"/>
                                      </a:lnTo>
                                      <a:lnTo>
                                        <a:pt x="221" y="112"/>
                                      </a:lnTo>
                                      <a:lnTo>
                                        <a:pt x="0" y="11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2"/>
                              <wps:cNvSpPr>
                                <a:spLocks/>
                              </wps:cNvSpPr>
                              <wps:spPr bwMode="auto">
                                <a:xfrm>
                                  <a:off x="962" y="446"/>
                                  <a:ext cx="3651" cy="268"/>
                                </a:xfrm>
                                <a:custGeom>
                                  <a:avLst/>
                                  <a:gdLst>
                                    <a:gd name="T0" fmla="*/ 2337 w 3651"/>
                                    <a:gd name="T1" fmla="*/ 154 h 268"/>
                                    <a:gd name="T2" fmla="*/ 2337 w 3651"/>
                                    <a:gd name="T3" fmla="*/ 154 h 268"/>
                                    <a:gd name="T4" fmla="*/ 2337 w 3651"/>
                                    <a:gd name="T5" fmla="*/ 45 h 268"/>
                                    <a:gd name="T6" fmla="*/ 2894 w 3651"/>
                                    <a:gd name="T7" fmla="*/ 267 h 268"/>
                                    <a:gd name="T8" fmla="*/ 3650 w 3651"/>
                                    <a:gd name="T9" fmla="*/ 267 h 268"/>
                                    <a:gd name="T10" fmla="*/ 3650 w 3651"/>
                                    <a:gd name="T11" fmla="*/ 222 h 268"/>
                                    <a:gd name="T12" fmla="*/ 2894 w 3651"/>
                                    <a:gd name="T13" fmla="*/ 222 h 268"/>
                                    <a:gd name="T14" fmla="*/ 2359 w 3651"/>
                                    <a:gd name="T15" fmla="*/ 0 h 268"/>
                                    <a:gd name="T16" fmla="*/ 1199 w 3651"/>
                                    <a:gd name="T17" fmla="*/ 0 h 268"/>
                                    <a:gd name="T18" fmla="*/ 711 w 3651"/>
                                    <a:gd name="T19" fmla="*/ 222 h 268"/>
                                    <a:gd name="T20" fmla="*/ 0 w 3651"/>
                                    <a:gd name="T21" fmla="*/ 222 h 268"/>
                                    <a:gd name="T22" fmla="*/ 0 w 3651"/>
                                    <a:gd name="T23" fmla="*/ 267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51" h="268">
                                      <a:moveTo>
                                        <a:pt x="2337" y="154"/>
                                      </a:moveTo>
                                      <a:lnTo>
                                        <a:pt x="2337" y="154"/>
                                      </a:lnTo>
                                      <a:lnTo>
                                        <a:pt x="2337" y="45"/>
                                      </a:lnTo>
                                      <a:lnTo>
                                        <a:pt x="2894" y="267"/>
                                      </a:lnTo>
                                      <a:lnTo>
                                        <a:pt x="3650" y="267"/>
                                      </a:lnTo>
                                      <a:lnTo>
                                        <a:pt x="3650" y="222"/>
                                      </a:lnTo>
                                      <a:lnTo>
                                        <a:pt x="2894" y="222"/>
                                      </a:lnTo>
                                      <a:lnTo>
                                        <a:pt x="2359" y="0"/>
                                      </a:lnTo>
                                      <a:lnTo>
                                        <a:pt x="1199" y="0"/>
                                      </a:lnTo>
                                      <a:lnTo>
                                        <a:pt x="711" y="222"/>
                                      </a:lnTo>
                                      <a:lnTo>
                                        <a:pt x="0" y="222"/>
                                      </a:lnTo>
                                      <a:lnTo>
                                        <a:pt x="0" y="267"/>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3"/>
                              <wps:cNvSpPr>
                                <a:spLocks/>
                              </wps:cNvSpPr>
                              <wps:spPr bwMode="auto">
                                <a:xfrm>
                                  <a:off x="1097" y="91"/>
                                  <a:ext cx="175" cy="176"/>
                                </a:xfrm>
                                <a:custGeom>
                                  <a:avLst/>
                                  <a:gdLst>
                                    <a:gd name="T0" fmla="*/ 20 w 175"/>
                                    <a:gd name="T1" fmla="*/ 146 h 176"/>
                                    <a:gd name="T2" fmla="*/ 20 w 175"/>
                                    <a:gd name="T3" fmla="*/ 146 h 176"/>
                                    <a:gd name="T4" fmla="*/ 37 w 175"/>
                                    <a:gd name="T5" fmla="*/ 163 h 176"/>
                                    <a:gd name="T6" fmla="*/ 45 w 175"/>
                                    <a:gd name="T7" fmla="*/ 167 h 176"/>
                                    <a:gd name="T8" fmla="*/ 57 w 175"/>
                                    <a:gd name="T9" fmla="*/ 171 h 176"/>
                                    <a:gd name="T10" fmla="*/ 65 w 175"/>
                                    <a:gd name="T11" fmla="*/ 176 h 176"/>
                                    <a:gd name="T12" fmla="*/ 107 w 175"/>
                                    <a:gd name="T13" fmla="*/ 176 h 176"/>
                                    <a:gd name="T14" fmla="*/ 121 w 175"/>
                                    <a:gd name="T15" fmla="*/ 171 h 176"/>
                                    <a:gd name="T16" fmla="*/ 137 w 175"/>
                                    <a:gd name="T17" fmla="*/ 163 h 176"/>
                                    <a:gd name="T18" fmla="*/ 163 w 175"/>
                                    <a:gd name="T19" fmla="*/ 137 h 176"/>
                                    <a:gd name="T20" fmla="*/ 171 w 175"/>
                                    <a:gd name="T21" fmla="*/ 121 h 176"/>
                                    <a:gd name="T22" fmla="*/ 175 w 175"/>
                                    <a:gd name="T23" fmla="*/ 109 h 176"/>
                                    <a:gd name="T24" fmla="*/ 175 w 175"/>
                                    <a:gd name="T25" fmla="*/ 67 h 176"/>
                                    <a:gd name="T26" fmla="*/ 171 w 175"/>
                                    <a:gd name="T27" fmla="*/ 55 h 176"/>
                                    <a:gd name="T28" fmla="*/ 163 w 175"/>
                                    <a:gd name="T29" fmla="*/ 38 h 176"/>
                                    <a:gd name="T30" fmla="*/ 137 w 175"/>
                                    <a:gd name="T31" fmla="*/ 13 h 176"/>
                                    <a:gd name="T32" fmla="*/ 121 w 175"/>
                                    <a:gd name="T33" fmla="*/ 4 h 176"/>
                                    <a:gd name="T34" fmla="*/ 107 w 175"/>
                                    <a:gd name="T35" fmla="*/ 0 h 176"/>
                                    <a:gd name="T36" fmla="*/ 65 w 175"/>
                                    <a:gd name="T37" fmla="*/ 0 h 176"/>
                                    <a:gd name="T38" fmla="*/ 57 w 175"/>
                                    <a:gd name="T39" fmla="*/ 4 h 176"/>
                                    <a:gd name="T40" fmla="*/ 45 w 175"/>
                                    <a:gd name="T41" fmla="*/ 8 h 176"/>
                                    <a:gd name="T42" fmla="*/ 37 w 175"/>
                                    <a:gd name="T43" fmla="*/ 13 h 176"/>
                                    <a:gd name="T44" fmla="*/ 20 w 175"/>
                                    <a:gd name="T45" fmla="*/ 29 h 176"/>
                                    <a:gd name="T46" fmla="*/ 16 w 175"/>
                                    <a:gd name="T47" fmla="*/ 38 h 176"/>
                                    <a:gd name="T48" fmla="*/ 8 w 175"/>
                                    <a:gd name="T49" fmla="*/ 46 h 176"/>
                                    <a:gd name="T50" fmla="*/ 3 w 175"/>
                                    <a:gd name="T51" fmla="*/ 55 h 176"/>
                                    <a:gd name="T52" fmla="*/ 0 w 175"/>
                                    <a:gd name="T53" fmla="*/ 67 h 176"/>
                                    <a:gd name="T54" fmla="*/ 0 w 175"/>
                                    <a:gd name="T55" fmla="*/ 109 h 176"/>
                                    <a:gd name="T56" fmla="*/ 3 w 175"/>
                                    <a:gd name="T57" fmla="*/ 121 h 176"/>
                                    <a:gd name="T58" fmla="*/ 8 w 175"/>
                                    <a:gd name="T59" fmla="*/ 129 h 176"/>
                                    <a:gd name="T60" fmla="*/ 16 w 175"/>
                                    <a:gd name="T61" fmla="*/ 137 h 176"/>
                                    <a:gd name="T62" fmla="*/ 20 w 175"/>
                                    <a:gd name="T63" fmla="*/ 146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75" h="176">
                                      <a:moveTo>
                                        <a:pt x="20" y="146"/>
                                      </a:moveTo>
                                      <a:lnTo>
                                        <a:pt x="20" y="146"/>
                                      </a:lnTo>
                                      <a:lnTo>
                                        <a:pt x="37" y="163"/>
                                      </a:lnTo>
                                      <a:lnTo>
                                        <a:pt x="45" y="167"/>
                                      </a:lnTo>
                                      <a:lnTo>
                                        <a:pt x="57" y="171"/>
                                      </a:lnTo>
                                      <a:lnTo>
                                        <a:pt x="65" y="176"/>
                                      </a:lnTo>
                                      <a:lnTo>
                                        <a:pt x="107" y="176"/>
                                      </a:lnTo>
                                      <a:lnTo>
                                        <a:pt x="121" y="171"/>
                                      </a:lnTo>
                                      <a:lnTo>
                                        <a:pt x="137" y="163"/>
                                      </a:lnTo>
                                      <a:lnTo>
                                        <a:pt x="163" y="137"/>
                                      </a:lnTo>
                                      <a:lnTo>
                                        <a:pt x="171" y="121"/>
                                      </a:lnTo>
                                      <a:lnTo>
                                        <a:pt x="175" y="109"/>
                                      </a:lnTo>
                                      <a:lnTo>
                                        <a:pt x="175" y="67"/>
                                      </a:lnTo>
                                      <a:lnTo>
                                        <a:pt x="171" y="55"/>
                                      </a:lnTo>
                                      <a:lnTo>
                                        <a:pt x="163" y="38"/>
                                      </a:lnTo>
                                      <a:lnTo>
                                        <a:pt x="137" y="13"/>
                                      </a:lnTo>
                                      <a:lnTo>
                                        <a:pt x="121" y="4"/>
                                      </a:lnTo>
                                      <a:lnTo>
                                        <a:pt x="107" y="0"/>
                                      </a:lnTo>
                                      <a:lnTo>
                                        <a:pt x="65" y="0"/>
                                      </a:lnTo>
                                      <a:lnTo>
                                        <a:pt x="57" y="4"/>
                                      </a:lnTo>
                                      <a:lnTo>
                                        <a:pt x="45" y="8"/>
                                      </a:lnTo>
                                      <a:lnTo>
                                        <a:pt x="37" y="13"/>
                                      </a:lnTo>
                                      <a:lnTo>
                                        <a:pt x="20" y="29"/>
                                      </a:lnTo>
                                      <a:lnTo>
                                        <a:pt x="16" y="38"/>
                                      </a:lnTo>
                                      <a:lnTo>
                                        <a:pt x="8" y="46"/>
                                      </a:lnTo>
                                      <a:lnTo>
                                        <a:pt x="3" y="55"/>
                                      </a:lnTo>
                                      <a:lnTo>
                                        <a:pt x="0" y="67"/>
                                      </a:lnTo>
                                      <a:lnTo>
                                        <a:pt x="0" y="109"/>
                                      </a:lnTo>
                                      <a:lnTo>
                                        <a:pt x="3" y="121"/>
                                      </a:lnTo>
                                      <a:lnTo>
                                        <a:pt x="8" y="129"/>
                                      </a:lnTo>
                                      <a:lnTo>
                                        <a:pt x="16" y="137"/>
                                      </a:lnTo>
                                      <a:lnTo>
                                        <a:pt x="20" y="146"/>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4"/>
                              <wps:cNvSpPr>
                                <a:spLocks/>
                              </wps:cNvSpPr>
                              <wps:spPr bwMode="auto">
                                <a:xfrm>
                                  <a:off x="1184" y="225"/>
                                  <a:ext cx="29" cy="20"/>
                                </a:xfrm>
                                <a:custGeom>
                                  <a:avLst/>
                                  <a:gdLst>
                                    <a:gd name="T0" fmla="*/ 0 w 29"/>
                                    <a:gd name="T1" fmla="*/ 0 h 20"/>
                                    <a:gd name="T2" fmla="*/ 0 w 29"/>
                                    <a:gd name="T3" fmla="*/ 0 h 20"/>
                                    <a:gd name="T4" fmla="*/ 28 w 29"/>
                                    <a:gd name="T5" fmla="*/ 0 h 20"/>
                                  </a:gdLst>
                                  <a:ahLst/>
                                  <a:cxnLst>
                                    <a:cxn ang="0">
                                      <a:pos x="T0" y="T1"/>
                                    </a:cxn>
                                    <a:cxn ang="0">
                                      <a:pos x="T2" y="T3"/>
                                    </a:cxn>
                                    <a:cxn ang="0">
                                      <a:pos x="T4" y="T5"/>
                                    </a:cxn>
                                  </a:cxnLst>
                                  <a:rect l="0" t="0" r="r" b="b"/>
                                  <a:pathLst>
                                    <a:path w="29" h="20">
                                      <a:moveTo>
                                        <a:pt x="0" y="0"/>
                                      </a:moveTo>
                                      <a:lnTo>
                                        <a:pt x="0" y="0"/>
                                      </a:lnTo>
                                      <a:lnTo>
                                        <a:pt x="28"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5"/>
                              <wps:cNvSpPr>
                                <a:spLocks/>
                              </wps:cNvSpPr>
                              <wps:spPr bwMode="auto">
                                <a:xfrm>
                                  <a:off x="1184" y="133"/>
                                  <a:ext cx="20" cy="92"/>
                                </a:xfrm>
                                <a:custGeom>
                                  <a:avLst/>
                                  <a:gdLst>
                                    <a:gd name="T0" fmla="*/ 16 w 20"/>
                                    <a:gd name="T1" fmla="*/ 92 h 92"/>
                                    <a:gd name="T2" fmla="*/ 16 w 20"/>
                                    <a:gd name="T3" fmla="*/ 92 h 92"/>
                                    <a:gd name="T4" fmla="*/ 16 w 20"/>
                                    <a:gd name="T5" fmla="*/ 0 h 92"/>
                                    <a:gd name="T6" fmla="*/ 0 w 20"/>
                                    <a:gd name="T7" fmla="*/ 16 h 92"/>
                                  </a:gdLst>
                                  <a:ahLst/>
                                  <a:cxnLst>
                                    <a:cxn ang="0">
                                      <a:pos x="T0" y="T1"/>
                                    </a:cxn>
                                    <a:cxn ang="0">
                                      <a:pos x="T2" y="T3"/>
                                    </a:cxn>
                                    <a:cxn ang="0">
                                      <a:pos x="T4" y="T5"/>
                                    </a:cxn>
                                    <a:cxn ang="0">
                                      <a:pos x="T6" y="T7"/>
                                    </a:cxn>
                                  </a:cxnLst>
                                  <a:rect l="0" t="0" r="r" b="b"/>
                                  <a:pathLst>
                                    <a:path w="20" h="92">
                                      <a:moveTo>
                                        <a:pt x="16" y="92"/>
                                      </a:moveTo>
                                      <a:lnTo>
                                        <a:pt x="16" y="92"/>
                                      </a:lnTo>
                                      <a:lnTo>
                                        <a:pt x="16" y="0"/>
                                      </a:lnTo>
                                      <a:lnTo>
                                        <a:pt x="0" y="16"/>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6"/>
                              <wps:cNvSpPr>
                                <a:spLocks/>
                              </wps:cNvSpPr>
                              <wps:spPr bwMode="auto">
                                <a:xfrm>
                                  <a:off x="1674" y="492"/>
                                  <a:ext cx="1626" cy="222"/>
                                </a:xfrm>
                                <a:custGeom>
                                  <a:avLst/>
                                  <a:gdLst>
                                    <a:gd name="T0" fmla="*/ 0 w 1626"/>
                                    <a:gd name="T1" fmla="*/ 222 h 222"/>
                                    <a:gd name="T2" fmla="*/ 0 w 1626"/>
                                    <a:gd name="T3" fmla="*/ 222 h 222"/>
                                    <a:gd name="T4" fmla="*/ 513 w 1626"/>
                                    <a:gd name="T5" fmla="*/ 0 h 222"/>
                                    <a:gd name="T6" fmla="*/ 1626 w 1626"/>
                                    <a:gd name="T7" fmla="*/ 0 h 222"/>
                                    <a:gd name="T8" fmla="*/ 513 w 1626"/>
                                    <a:gd name="T9" fmla="*/ 0 h 222"/>
                                    <a:gd name="T10" fmla="*/ 513 w 1626"/>
                                    <a:gd name="T11" fmla="*/ 109 h 222"/>
                                  </a:gdLst>
                                  <a:ahLst/>
                                  <a:cxnLst>
                                    <a:cxn ang="0">
                                      <a:pos x="T0" y="T1"/>
                                    </a:cxn>
                                    <a:cxn ang="0">
                                      <a:pos x="T2" y="T3"/>
                                    </a:cxn>
                                    <a:cxn ang="0">
                                      <a:pos x="T4" y="T5"/>
                                    </a:cxn>
                                    <a:cxn ang="0">
                                      <a:pos x="T6" y="T7"/>
                                    </a:cxn>
                                    <a:cxn ang="0">
                                      <a:pos x="T8" y="T9"/>
                                    </a:cxn>
                                    <a:cxn ang="0">
                                      <a:pos x="T10" y="T11"/>
                                    </a:cxn>
                                  </a:cxnLst>
                                  <a:rect l="0" t="0" r="r" b="b"/>
                                  <a:pathLst>
                                    <a:path w="1626" h="222">
                                      <a:moveTo>
                                        <a:pt x="0" y="222"/>
                                      </a:moveTo>
                                      <a:lnTo>
                                        <a:pt x="0" y="222"/>
                                      </a:lnTo>
                                      <a:lnTo>
                                        <a:pt x="513" y="0"/>
                                      </a:lnTo>
                                      <a:lnTo>
                                        <a:pt x="1626" y="0"/>
                                      </a:lnTo>
                                      <a:lnTo>
                                        <a:pt x="513" y="0"/>
                                      </a:lnTo>
                                      <a:lnTo>
                                        <a:pt x="513" y="109"/>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
                              <wps:cNvSpPr>
                                <a:spLocks/>
                              </wps:cNvSpPr>
                              <wps:spPr bwMode="auto">
                                <a:xfrm>
                                  <a:off x="1962" y="822"/>
                                  <a:ext cx="225" cy="113"/>
                                </a:xfrm>
                                <a:custGeom>
                                  <a:avLst/>
                                  <a:gdLst>
                                    <a:gd name="T0" fmla="*/ 225 w 225"/>
                                    <a:gd name="T1" fmla="*/ 112 h 113"/>
                                    <a:gd name="T2" fmla="*/ 225 w 225"/>
                                    <a:gd name="T3" fmla="*/ 112 h 113"/>
                                    <a:gd name="T4" fmla="*/ 0 w 225"/>
                                    <a:gd name="T5" fmla="*/ 112 h 113"/>
                                    <a:gd name="T6" fmla="*/ 0 w 225"/>
                                    <a:gd name="T7" fmla="*/ 0 h 113"/>
                                  </a:gdLst>
                                  <a:ahLst/>
                                  <a:cxnLst>
                                    <a:cxn ang="0">
                                      <a:pos x="T0" y="T1"/>
                                    </a:cxn>
                                    <a:cxn ang="0">
                                      <a:pos x="T2" y="T3"/>
                                    </a:cxn>
                                    <a:cxn ang="0">
                                      <a:pos x="T4" y="T5"/>
                                    </a:cxn>
                                    <a:cxn ang="0">
                                      <a:pos x="T6" y="T7"/>
                                    </a:cxn>
                                  </a:cxnLst>
                                  <a:rect l="0" t="0" r="r" b="b"/>
                                  <a:pathLst>
                                    <a:path w="225" h="113">
                                      <a:moveTo>
                                        <a:pt x="225" y="112"/>
                                      </a:moveTo>
                                      <a:lnTo>
                                        <a:pt x="225" y="112"/>
                                      </a:lnTo>
                                      <a:lnTo>
                                        <a:pt x="0" y="112"/>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8"/>
                              <wps:cNvSpPr>
                                <a:spLocks/>
                              </wps:cNvSpPr>
                              <wps:spPr bwMode="auto">
                                <a:xfrm>
                                  <a:off x="314" y="964"/>
                                  <a:ext cx="20" cy="20"/>
                                </a:xfrm>
                                <a:custGeom>
                                  <a:avLst/>
                                  <a:gdLst>
                                    <a:gd name="T0" fmla="*/ 0 w 20"/>
                                    <a:gd name="T1" fmla="*/ 0 h 20"/>
                                    <a:gd name="T2" fmla="*/ 0 w 20"/>
                                    <a:gd name="T3" fmla="*/ 1 h 20"/>
                                  </a:gdLst>
                                  <a:ahLst/>
                                  <a:cxnLst>
                                    <a:cxn ang="0">
                                      <a:pos x="T0" y="T1"/>
                                    </a:cxn>
                                    <a:cxn ang="0">
                                      <a:pos x="T2" y="T3"/>
                                    </a:cxn>
                                  </a:cxnLst>
                                  <a:rect l="0" t="0" r="r" b="b"/>
                                  <a:pathLst>
                                    <a:path w="20" h="20">
                                      <a:moveTo>
                                        <a:pt x="0" y="0"/>
                                      </a:moveTo>
                                      <a:lnTo>
                                        <a:pt x="0" y="1"/>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9"/>
                              <wps:cNvSpPr>
                                <a:spLocks/>
                              </wps:cNvSpPr>
                              <wps:spPr bwMode="auto">
                                <a:xfrm>
                                  <a:off x="159" y="934"/>
                                  <a:ext cx="180" cy="176"/>
                                </a:xfrm>
                                <a:custGeom>
                                  <a:avLst/>
                                  <a:gdLst>
                                    <a:gd name="T0" fmla="*/ 154 w 180"/>
                                    <a:gd name="T1" fmla="*/ 29 h 176"/>
                                    <a:gd name="T2" fmla="*/ 149 w 180"/>
                                    <a:gd name="T3" fmla="*/ 22 h 176"/>
                                    <a:gd name="T4" fmla="*/ 141 w 180"/>
                                    <a:gd name="T5" fmla="*/ 17 h 176"/>
                                    <a:gd name="T6" fmla="*/ 129 w 180"/>
                                    <a:gd name="T7" fmla="*/ 9 h 176"/>
                                    <a:gd name="T8" fmla="*/ 108 w 180"/>
                                    <a:gd name="T9" fmla="*/ 3 h 176"/>
                                    <a:gd name="T10" fmla="*/ 95 w 180"/>
                                    <a:gd name="T11" fmla="*/ 0 h 176"/>
                                    <a:gd name="T12" fmla="*/ 85 w 180"/>
                                    <a:gd name="T13" fmla="*/ 0 h 176"/>
                                    <a:gd name="T14" fmla="*/ 72 w 180"/>
                                    <a:gd name="T15" fmla="*/ 2 h 176"/>
                                    <a:gd name="T16" fmla="*/ 51 w 180"/>
                                    <a:gd name="T17" fmla="*/ 8 h 176"/>
                                    <a:gd name="T18" fmla="*/ 37 w 180"/>
                                    <a:gd name="T19" fmla="*/ 17 h 176"/>
                                    <a:gd name="T20" fmla="*/ 28 w 180"/>
                                    <a:gd name="T21" fmla="*/ 22 h 176"/>
                                    <a:gd name="T22" fmla="*/ 25 w 180"/>
                                    <a:gd name="T23" fmla="*/ 29 h 176"/>
                                    <a:gd name="T24" fmla="*/ 16 w 180"/>
                                    <a:gd name="T25" fmla="*/ 37 h 176"/>
                                    <a:gd name="T26" fmla="*/ 11 w 180"/>
                                    <a:gd name="T27" fmla="*/ 46 h 176"/>
                                    <a:gd name="T28" fmla="*/ 8 w 180"/>
                                    <a:gd name="T29" fmla="*/ 59 h 176"/>
                                    <a:gd name="T30" fmla="*/ 3 w 180"/>
                                    <a:gd name="T31" fmla="*/ 67 h 176"/>
                                    <a:gd name="T32" fmla="*/ 0 w 180"/>
                                    <a:gd name="T33" fmla="*/ 79 h 176"/>
                                    <a:gd name="T34" fmla="*/ 0 w 180"/>
                                    <a:gd name="T35" fmla="*/ 101 h 176"/>
                                    <a:gd name="T36" fmla="*/ 3 w 180"/>
                                    <a:gd name="T37" fmla="*/ 109 h 176"/>
                                    <a:gd name="T38" fmla="*/ 8 w 180"/>
                                    <a:gd name="T39" fmla="*/ 121 h 176"/>
                                    <a:gd name="T40" fmla="*/ 16 w 180"/>
                                    <a:gd name="T41" fmla="*/ 138 h 176"/>
                                    <a:gd name="T42" fmla="*/ 25 w 180"/>
                                    <a:gd name="T43" fmla="*/ 147 h 176"/>
                                    <a:gd name="T44" fmla="*/ 28 w 180"/>
                                    <a:gd name="T45" fmla="*/ 155 h 176"/>
                                    <a:gd name="T46" fmla="*/ 37 w 180"/>
                                    <a:gd name="T47" fmla="*/ 163 h 176"/>
                                    <a:gd name="T48" fmla="*/ 50 w 180"/>
                                    <a:gd name="T49" fmla="*/ 167 h 176"/>
                                    <a:gd name="T50" fmla="*/ 67 w 180"/>
                                    <a:gd name="T51" fmla="*/ 175 h 176"/>
                                    <a:gd name="T52" fmla="*/ 112 w 180"/>
                                    <a:gd name="T53" fmla="*/ 175 h 176"/>
                                    <a:gd name="T54" fmla="*/ 129 w 180"/>
                                    <a:gd name="T55" fmla="*/ 167 h 176"/>
                                    <a:gd name="T56" fmla="*/ 141 w 180"/>
                                    <a:gd name="T57" fmla="*/ 163 h 176"/>
                                    <a:gd name="T58" fmla="*/ 149 w 180"/>
                                    <a:gd name="T59" fmla="*/ 155 h 176"/>
                                    <a:gd name="T60" fmla="*/ 154 w 180"/>
                                    <a:gd name="T61" fmla="*/ 147 h 176"/>
                                    <a:gd name="T62" fmla="*/ 163 w 180"/>
                                    <a:gd name="T63" fmla="*/ 138 h 176"/>
                                    <a:gd name="T64" fmla="*/ 171 w 180"/>
                                    <a:gd name="T65" fmla="*/ 121 h 176"/>
                                    <a:gd name="T66" fmla="*/ 175 w 180"/>
                                    <a:gd name="T67" fmla="*/ 109 h 176"/>
                                    <a:gd name="T68" fmla="*/ 179 w 180"/>
                                    <a:gd name="T69" fmla="*/ 101 h 176"/>
                                    <a:gd name="T70" fmla="*/ 179 w 180"/>
                                    <a:gd name="T71" fmla="*/ 79 h 176"/>
                                    <a:gd name="T72" fmla="*/ 175 w 180"/>
                                    <a:gd name="T73" fmla="*/ 67 h 176"/>
                                    <a:gd name="T74" fmla="*/ 171 w 180"/>
                                    <a:gd name="T75" fmla="*/ 59 h 176"/>
                                    <a:gd name="T76" fmla="*/ 166 w 180"/>
                                    <a:gd name="T77" fmla="*/ 46 h 176"/>
                                    <a:gd name="T78" fmla="*/ 163 w 180"/>
                                    <a:gd name="T79" fmla="*/ 37 h 176"/>
                                    <a:gd name="T80" fmla="*/ 154 w 180"/>
                                    <a:gd name="T81" fmla="*/ 29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80" h="176">
                                      <a:moveTo>
                                        <a:pt x="154" y="29"/>
                                      </a:moveTo>
                                      <a:lnTo>
                                        <a:pt x="149" y="22"/>
                                      </a:lnTo>
                                      <a:lnTo>
                                        <a:pt x="141" y="17"/>
                                      </a:lnTo>
                                      <a:lnTo>
                                        <a:pt x="129" y="9"/>
                                      </a:lnTo>
                                      <a:lnTo>
                                        <a:pt x="108" y="3"/>
                                      </a:lnTo>
                                      <a:lnTo>
                                        <a:pt x="95" y="0"/>
                                      </a:lnTo>
                                      <a:lnTo>
                                        <a:pt x="85" y="0"/>
                                      </a:lnTo>
                                      <a:lnTo>
                                        <a:pt x="72" y="2"/>
                                      </a:lnTo>
                                      <a:lnTo>
                                        <a:pt x="51" y="8"/>
                                      </a:lnTo>
                                      <a:lnTo>
                                        <a:pt x="37" y="17"/>
                                      </a:lnTo>
                                      <a:lnTo>
                                        <a:pt x="28" y="22"/>
                                      </a:lnTo>
                                      <a:lnTo>
                                        <a:pt x="25" y="29"/>
                                      </a:lnTo>
                                      <a:lnTo>
                                        <a:pt x="16" y="37"/>
                                      </a:lnTo>
                                      <a:lnTo>
                                        <a:pt x="11" y="46"/>
                                      </a:lnTo>
                                      <a:lnTo>
                                        <a:pt x="8" y="59"/>
                                      </a:lnTo>
                                      <a:lnTo>
                                        <a:pt x="3" y="67"/>
                                      </a:lnTo>
                                      <a:lnTo>
                                        <a:pt x="0" y="79"/>
                                      </a:lnTo>
                                      <a:lnTo>
                                        <a:pt x="0" y="101"/>
                                      </a:lnTo>
                                      <a:lnTo>
                                        <a:pt x="3" y="109"/>
                                      </a:lnTo>
                                      <a:lnTo>
                                        <a:pt x="8" y="121"/>
                                      </a:lnTo>
                                      <a:lnTo>
                                        <a:pt x="16" y="138"/>
                                      </a:lnTo>
                                      <a:lnTo>
                                        <a:pt x="25" y="147"/>
                                      </a:lnTo>
                                      <a:lnTo>
                                        <a:pt x="28" y="155"/>
                                      </a:lnTo>
                                      <a:lnTo>
                                        <a:pt x="37" y="163"/>
                                      </a:lnTo>
                                      <a:lnTo>
                                        <a:pt x="50" y="167"/>
                                      </a:lnTo>
                                      <a:lnTo>
                                        <a:pt x="67" y="175"/>
                                      </a:lnTo>
                                      <a:lnTo>
                                        <a:pt x="112" y="175"/>
                                      </a:lnTo>
                                      <a:lnTo>
                                        <a:pt x="129" y="167"/>
                                      </a:lnTo>
                                      <a:lnTo>
                                        <a:pt x="141" y="163"/>
                                      </a:lnTo>
                                      <a:lnTo>
                                        <a:pt x="149" y="155"/>
                                      </a:lnTo>
                                      <a:lnTo>
                                        <a:pt x="154" y="147"/>
                                      </a:lnTo>
                                      <a:lnTo>
                                        <a:pt x="163" y="138"/>
                                      </a:lnTo>
                                      <a:lnTo>
                                        <a:pt x="171" y="121"/>
                                      </a:lnTo>
                                      <a:lnTo>
                                        <a:pt x="175" y="109"/>
                                      </a:lnTo>
                                      <a:lnTo>
                                        <a:pt x="179" y="101"/>
                                      </a:lnTo>
                                      <a:lnTo>
                                        <a:pt x="179" y="79"/>
                                      </a:lnTo>
                                      <a:lnTo>
                                        <a:pt x="175" y="67"/>
                                      </a:lnTo>
                                      <a:lnTo>
                                        <a:pt x="171" y="59"/>
                                      </a:lnTo>
                                      <a:lnTo>
                                        <a:pt x="166" y="46"/>
                                      </a:lnTo>
                                      <a:lnTo>
                                        <a:pt x="163" y="37"/>
                                      </a:lnTo>
                                      <a:lnTo>
                                        <a:pt x="154" y="29"/>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0"/>
                              <wps:cNvSpPr>
                                <a:spLocks/>
                              </wps:cNvSpPr>
                              <wps:spPr bwMode="auto">
                                <a:xfrm>
                                  <a:off x="247" y="980"/>
                                  <a:ext cx="20" cy="88"/>
                                </a:xfrm>
                                <a:custGeom>
                                  <a:avLst/>
                                  <a:gdLst>
                                    <a:gd name="T0" fmla="*/ 0 w 20"/>
                                    <a:gd name="T1" fmla="*/ 0 h 88"/>
                                    <a:gd name="T2" fmla="*/ 0 w 20"/>
                                    <a:gd name="T3" fmla="*/ 0 h 88"/>
                                    <a:gd name="T4" fmla="*/ 0 w 20"/>
                                    <a:gd name="T5" fmla="*/ 87 h 88"/>
                                  </a:gdLst>
                                  <a:ahLst/>
                                  <a:cxnLst>
                                    <a:cxn ang="0">
                                      <a:pos x="T0" y="T1"/>
                                    </a:cxn>
                                    <a:cxn ang="0">
                                      <a:pos x="T2" y="T3"/>
                                    </a:cxn>
                                    <a:cxn ang="0">
                                      <a:pos x="T4" y="T5"/>
                                    </a:cxn>
                                  </a:cxnLst>
                                  <a:rect l="0" t="0" r="r" b="b"/>
                                  <a:pathLst>
                                    <a:path w="20" h="88">
                                      <a:moveTo>
                                        <a:pt x="0" y="0"/>
                                      </a:moveTo>
                                      <a:lnTo>
                                        <a:pt x="0" y="0"/>
                                      </a:lnTo>
                                      <a:lnTo>
                                        <a:pt x="0" y="87"/>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21"/>
                              <wps:cNvSpPr>
                                <a:spLocks/>
                              </wps:cNvSpPr>
                              <wps:spPr bwMode="auto">
                                <a:xfrm>
                                  <a:off x="205" y="980"/>
                                  <a:ext cx="59" cy="59"/>
                                </a:xfrm>
                                <a:custGeom>
                                  <a:avLst/>
                                  <a:gdLst>
                                    <a:gd name="T0" fmla="*/ 58 w 59"/>
                                    <a:gd name="T1" fmla="*/ 58 h 59"/>
                                    <a:gd name="T2" fmla="*/ 58 w 59"/>
                                    <a:gd name="T3" fmla="*/ 58 h 59"/>
                                    <a:gd name="T4" fmla="*/ 0 w 59"/>
                                    <a:gd name="T5" fmla="*/ 58 h 59"/>
                                    <a:gd name="T6" fmla="*/ 41 w 59"/>
                                    <a:gd name="T7" fmla="*/ 0 h 59"/>
                                  </a:gdLst>
                                  <a:ahLst/>
                                  <a:cxnLst>
                                    <a:cxn ang="0">
                                      <a:pos x="T0" y="T1"/>
                                    </a:cxn>
                                    <a:cxn ang="0">
                                      <a:pos x="T2" y="T3"/>
                                    </a:cxn>
                                    <a:cxn ang="0">
                                      <a:pos x="T4" y="T5"/>
                                    </a:cxn>
                                    <a:cxn ang="0">
                                      <a:pos x="T6" y="T7"/>
                                    </a:cxn>
                                  </a:cxnLst>
                                  <a:rect l="0" t="0" r="r" b="b"/>
                                  <a:pathLst>
                                    <a:path w="59" h="59">
                                      <a:moveTo>
                                        <a:pt x="58" y="58"/>
                                      </a:moveTo>
                                      <a:lnTo>
                                        <a:pt x="58" y="58"/>
                                      </a:lnTo>
                                      <a:lnTo>
                                        <a:pt x="0" y="58"/>
                                      </a:lnTo>
                                      <a:lnTo>
                                        <a:pt x="41"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22"/>
                              <wps:cNvSpPr>
                                <a:spLocks/>
                              </wps:cNvSpPr>
                              <wps:spPr bwMode="auto">
                                <a:xfrm>
                                  <a:off x="3712" y="968"/>
                                  <a:ext cx="199" cy="201"/>
                                </a:xfrm>
                                <a:custGeom>
                                  <a:avLst/>
                                  <a:gdLst>
                                    <a:gd name="T0" fmla="*/ 27 w 199"/>
                                    <a:gd name="T1" fmla="*/ 28 h 201"/>
                                    <a:gd name="T2" fmla="*/ 27 w 199"/>
                                    <a:gd name="T3" fmla="*/ 28 h 201"/>
                                    <a:gd name="T4" fmla="*/ 23 w 199"/>
                                    <a:gd name="T5" fmla="*/ 37 h 201"/>
                                    <a:gd name="T6" fmla="*/ 15 w 199"/>
                                    <a:gd name="T7" fmla="*/ 45 h 201"/>
                                    <a:gd name="T8" fmla="*/ 10 w 199"/>
                                    <a:gd name="T9" fmla="*/ 58 h 201"/>
                                    <a:gd name="T10" fmla="*/ 3 w 199"/>
                                    <a:gd name="T11" fmla="*/ 78 h 201"/>
                                    <a:gd name="T12" fmla="*/ 0 w 199"/>
                                    <a:gd name="T13" fmla="*/ 96 h 201"/>
                                    <a:gd name="T14" fmla="*/ 1 w 199"/>
                                    <a:gd name="T15" fmla="*/ 114 h 201"/>
                                    <a:gd name="T16" fmla="*/ 7 w 199"/>
                                    <a:gd name="T17" fmla="*/ 133 h 201"/>
                                    <a:gd name="T18" fmla="*/ 15 w 199"/>
                                    <a:gd name="T19" fmla="*/ 154 h 201"/>
                                    <a:gd name="T20" fmla="*/ 23 w 199"/>
                                    <a:gd name="T21" fmla="*/ 163 h 201"/>
                                    <a:gd name="T22" fmla="*/ 27 w 199"/>
                                    <a:gd name="T23" fmla="*/ 171 h 201"/>
                                    <a:gd name="T24" fmla="*/ 35 w 199"/>
                                    <a:gd name="T25" fmla="*/ 175 h 201"/>
                                    <a:gd name="T26" fmla="*/ 49 w 199"/>
                                    <a:gd name="T27" fmla="*/ 183 h 201"/>
                                    <a:gd name="T28" fmla="*/ 65 w 199"/>
                                    <a:gd name="T29" fmla="*/ 191 h 201"/>
                                    <a:gd name="T30" fmla="*/ 89 w 199"/>
                                    <a:gd name="T31" fmla="*/ 200 h 201"/>
                                    <a:gd name="T32" fmla="*/ 111 w 199"/>
                                    <a:gd name="T33" fmla="*/ 200 h 201"/>
                                    <a:gd name="T34" fmla="*/ 119 w 199"/>
                                    <a:gd name="T35" fmla="*/ 195 h 201"/>
                                    <a:gd name="T36" fmla="*/ 145 w 199"/>
                                    <a:gd name="T37" fmla="*/ 188 h 201"/>
                                    <a:gd name="T38" fmla="*/ 153 w 199"/>
                                    <a:gd name="T39" fmla="*/ 183 h 201"/>
                                    <a:gd name="T40" fmla="*/ 161 w 199"/>
                                    <a:gd name="T41" fmla="*/ 175 h 201"/>
                                    <a:gd name="T42" fmla="*/ 170 w 199"/>
                                    <a:gd name="T43" fmla="*/ 171 h 201"/>
                                    <a:gd name="T44" fmla="*/ 178 w 199"/>
                                    <a:gd name="T45" fmla="*/ 163 h 201"/>
                                    <a:gd name="T46" fmla="*/ 182 w 199"/>
                                    <a:gd name="T47" fmla="*/ 154 h 201"/>
                                    <a:gd name="T48" fmla="*/ 190 w 199"/>
                                    <a:gd name="T49" fmla="*/ 141 h 201"/>
                                    <a:gd name="T50" fmla="*/ 195 w 199"/>
                                    <a:gd name="T51" fmla="*/ 133 h 201"/>
                                    <a:gd name="T52" fmla="*/ 195 w 199"/>
                                    <a:gd name="T53" fmla="*/ 121 h 201"/>
                                    <a:gd name="T54" fmla="*/ 199 w 199"/>
                                    <a:gd name="T55" fmla="*/ 112 h 201"/>
                                    <a:gd name="T56" fmla="*/ 199 w 199"/>
                                    <a:gd name="T57" fmla="*/ 87 h 201"/>
                                    <a:gd name="T58" fmla="*/ 195 w 199"/>
                                    <a:gd name="T59" fmla="*/ 79 h 201"/>
                                    <a:gd name="T60" fmla="*/ 195 w 199"/>
                                    <a:gd name="T61" fmla="*/ 67 h 201"/>
                                    <a:gd name="T62" fmla="*/ 190 w 199"/>
                                    <a:gd name="T63" fmla="*/ 58 h 201"/>
                                    <a:gd name="T64" fmla="*/ 182 w 199"/>
                                    <a:gd name="T65" fmla="*/ 45 h 201"/>
                                    <a:gd name="T66" fmla="*/ 178 w 199"/>
                                    <a:gd name="T67" fmla="*/ 37 h 201"/>
                                    <a:gd name="T68" fmla="*/ 161 w 199"/>
                                    <a:gd name="T69" fmla="*/ 20 h 201"/>
                                    <a:gd name="T70" fmla="*/ 153 w 199"/>
                                    <a:gd name="T71" fmla="*/ 16 h 201"/>
                                    <a:gd name="T72" fmla="*/ 145 w 199"/>
                                    <a:gd name="T73" fmla="*/ 8 h 201"/>
                                    <a:gd name="T74" fmla="*/ 131 w 199"/>
                                    <a:gd name="T75" fmla="*/ 3 h 201"/>
                                    <a:gd name="T76" fmla="*/ 119 w 199"/>
                                    <a:gd name="T77" fmla="*/ 3 h 201"/>
                                    <a:gd name="T78" fmla="*/ 111 w 199"/>
                                    <a:gd name="T79" fmla="*/ 0 h 201"/>
                                    <a:gd name="T80" fmla="*/ 89 w 199"/>
                                    <a:gd name="T81" fmla="*/ 0 h 201"/>
                                    <a:gd name="T82" fmla="*/ 77 w 199"/>
                                    <a:gd name="T83" fmla="*/ 3 h 201"/>
                                    <a:gd name="T84" fmla="*/ 65 w 199"/>
                                    <a:gd name="T85" fmla="*/ 3 h 201"/>
                                    <a:gd name="T86" fmla="*/ 57 w 199"/>
                                    <a:gd name="T87" fmla="*/ 8 h 201"/>
                                    <a:gd name="T88" fmla="*/ 49 w 199"/>
                                    <a:gd name="T89" fmla="*/ 16 h 201"/>
                                    <a:gd name="T90" fmla="*/ 35 w 199"/>
                                    <a:gd name="T91" fmla="*/ 20 h 201"/>
                                    <a:gd name="T92" fmla="*/ 27 w 199"/>
                                    <a:gd name="T93" fmla="*/ 28 h 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199" h="201">
                                      <a:moveTo>
                                        <a:pt x="27" y="28"/>
                                      </a:moveTo>
                                      <a:lnTo>
                                        <a:pt x="27" y="28"/>
                                      </a:lnTo>
                                      <a:lnTo>
                                        <a:pt x="23" y="37"/>
                                      </a:lnTo>
                                      <a:lnTo>
                                        <a:pt x="15" y="45"/>
                                      </a:lnTo>
                                      <a:lnTo>
                                        <a:pt x="10" y="58"/>
                                      </a:lnTo>
                                      <a:lnTo>
                                        <a:pt x="3" y="78"/>
                                      </a:lnTo>
                                      <a:lnTo>
                                        <a:pt x="0" y="96"/>
                                      </a:lnTo>
                                      <a:lnTo>
                                        <a:pt x="1" y="114"/>
                                      </a:lnTo>
                                      <a:lnTo>
                                        <a:pt x="7" y="133"/>
                                      </a:lnTo>
                                      <a:lnTo>
                                        <a:pt x="15" y="154"/>
                                      </a:lnTo>
                                      <a:lnTo>
                                        <a:pt x="23" y="163"/>
                                      </a:lnTo>
                                      <a:lnTo>
                                        <a:pt x="27" y="171"/>
                                      </a:lnTo>
                                      <a:lnTo>
                                        <a:pt x="35" y="175"/>
                                      </a:lnTo>
                                      <a:lnTo>
                                        <a:pt x="49" y="183"/>
                                      </a:lnTo>
                                      <a:lnTo>
                                        <a:pt x="65" y="191"/>
                                      </a:lnTo>
                                      <a:lnTo>
                                        <a:pt x="89" y="200"/>
                                      </a:lnTo>
                                      <a:lnTo>
                                        <a:pt x="111" y="200"/>
                                      </a:lnTo>
                                      <a:lnTo>
                                        <a:pt x="119" y="195"/>
                                      </a:lnTo>
                                      <a:lnTo>
                                        <a:pt x="145" y="188"/>
                                      </a:lnTo>
                                      <a:lnTo>
                                        <a:pt x="153" y="183"/>
                                      </a:lnTo>
                                      <a:lnTo>
                                        <a:pt x="161" y="175"/>
                                      </a:lnTo>
                                      <a:lnTo>
                                        <a:pt x="170" y="171"/>
                                      </a:lnTo>
                                      <a:lnTo>
                                        <a:pt x="178" y="163"/>
                                      </a:lnTo>
                                      <a:lnTo>
                                        <a:pt x="182" y="154"/>
                                      </a:lnTo>
                                      <a:lnTo>
                                        <a:pt x="190" y="141"/>
                                      </a:lnTo>
                                      <a:lnTo>
                                        <a:pt x="195" y="133"/>
                                      </a:lnTo>
                                      <a:lnTo>
                                        <a:pt x="195" y="121"/>
                                      </a:lnTo>
                                      <a:lnTo>
                                        <a:pt x="199" y="112"/>
                                      </a:lnTo>
                                      <a:lnTo>
                                        <a:pt x="199" y="87"/>
                                      </a:lnTo>
                                      <a:lnTo>
                                        <a:pt x="195" y="79"/>
                                      </a:lnTo>
                                      <a:lnTo>
                                        <a:pt x="195" y="67"/>
                                      </a:lnTo>
                                      <a:lnTo>
                                        <a:pt x="190" y="58"/>
                                      </a:lnTo>
                                      <a:lnTo>
                                        <a:pt x="182" y="45"/>
                                      </a:lnTo>
                                      <a:lnTo>
                                        <a:pt x="178" y="37"/>
                                      </a:lnTo>
                                      <a:lnTo>
                                        <a:pt x="161" y="20"/>
                                      </a:lnTo>
                                      <a:lnTo>
                                        <a:pt x="153" y="16"/>
                                      </a:lnTo>
                                      <a:lnTo>
                                        <a:pt x="145" y="8"/>
                                      </a:lnTo>
                                      <a:lnTo>
                                        <a:pt x="131" y="3"/>
                                      </a:lnTo>
                                      <a:lnTo>
                                        <a:pt x="119" y="3"/>
                                      </a:lnTo>
                                      <a:lnTo>
                                        <a:pt x="111" y="0"/>
                                      </a:lnTo>
                                      <a:lnTo>
                                        <a:pt x="89" y="0"/>
                                      </a:lnTo>
                                      <a:lnTo>
                                        <a:pt x="77" y="3"/>
                                      </a:lnTo>
                                      <a:lnTo>
                                        <a:pt x="65" y="3"/>
                                      </a:lnTo>
                                      <a:lnTo>
                                        <a:pt x="57" y="8"/>
                                      </a:lnTo>
                                      <a:lnTo>
                                        <a:pt x="49" y="16"/>
                                      </a:lnTo>
                                      <a:lnTo>
                                        <a:pt x="35" y="20"/>
                                      </a:lnTo>
                                      <a:lnTo>
                                        <a:pt x="27" y="28"/>
                                      </a:lnTo>
                                    </a:path>
                                  </a:pathLst>
                                </a:custGeom>
                                <a:noFill/>
                                <a:ln w="7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23"/>
                              <wps:cNvSpPr>
                                <a:spLocks/>
                              </wps:cNvSpPr>
                              <wps:spPr bwMode="auto">
                                <a:xfrm>
                                  <a:off x="3769" y="1022"/>
                                  <a:ext cx="58" cy="46"/>
                                </a:xfrm>
                                <a:custGeom>
                                  <a:avLst/>
                                  <a:gdLst>
                                    <a:gd name="T0" fmla="*/ 0 w 58"/>
                                    <a:gd name="T1" fmla="*/ 16 h 46"/>
                                    <a:gd name="T2" fmla="*/ 0 w 58"/>
                                    <a:gd name="T3" fmla="*/ 16 h 46"/>
                                    <a:gd name="T4" fmla="*/ 12 w 58"/>
                                    <a:gd name="T5" fmla="*/ 0 h 46"/>
                                    <a:gd name="T6" fmla="*/ 40 w 58"/>
                                    <a:gd name="T7" fmla="*/ 0 h 46"/>
                                    <a:gd name="T8" fmla="*/ 57 w 58"/>
                                    <a:gd name="T9" fmla="*/ 16 h 46"/>
                                    <a:gd name="T10" fmla="*/ 57 w 58"/>
                                    <a:gd name="T11" fmla="*/ 29 h 46"/>
                                    <a:gd name="T12" fmla="*/ 40 w 58"/>
                                    <a:gd name="T13" fmla="*/ 45 h 46"/>
                                    <a:gd name="T14" fmla="*/ 28 w 58"/>
                                    <a:gd name="T15" fmla="*/ 45 h 4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8" h="46">
                                      <a:moveTo>
                                        <a:pt x="0" y="16"/>
                                      </a:moveTo>
                                      <a:lnTo>
                                        <a:pt x="0" y="16"/>
                                      </a:lnTo>
                                      <a:lnTo>
                                        <a:pt x="12" y="0"/>
                                      </a:lnTo>
                                      <a:lnTo>
                                        <a:pt x="40" y="0"/>
                                      </a:lnTo>
                                      <a:lnTo>
                                        <a:pt x="57" y="16"/>
                                      </a:lnTo>
                                      <a:lnTo>
                                        <a:pt x="57" y="29"/>
                                      </a:lnTo>
                                      <a:lnTo>
                                        <a:pt x="40" y="45"/>
                                      </a:lnTo>
                                      <a:lnTo>
                                        <a:pt x="28" y="45"/>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24"/>
                              <wps:cNvSpPr>
                                <a:spLocks/>
                              </wps:cNvSpPr>
                              <wps:spPr bwMode="auto">
                                <a:xfrm>
                                  <a:off x="3769" y="1068"/>
                                  <a:ext cx="58" cy="42"/>
                                </a:xfrm>
                                <a:custGeom>
                                  <a:avLst/>
                                  <a:gdLst>
                                    <a:gd name="T0" fmla="*/ 40 w 58"/>
                                    <a:gd name="T1" fmla="*/ 0 h 42"/>
                                    <a:gd name="T2" fmla="*/ 40 w 58"/>
                                    <a:gd name="T3" fmla="*/ 0 h 42"/>
                                    <a:gd name="T4" fmla="*/ 57 w 58"/>
                                    <a:gd name="T5" fmla="*/ 13 h 42"/>
                                    <a:gd name="T6" fmla="*/ 57 w 58"/>
                                    <a:gd name="T7" fmla="*/ 30 h 42"/>
                                    <a:gd name="T8" fmla="*/ 40 w 58"/>
                                    <a:gd name="T9" fmla="*/ 42 h 42"/>
                                    <a:gd name="T10" fmla="*/ 12 w 58"/>
                                    <a:gd name="T11" fmla="*/ 42 h 42"/>
                                    <a:gd name="T12" fmla="*/ 0 w 58"/>
                                    <a:gd name="T13" fmla="*/ 30 h 42"/>
                                  </a:gdLst>
                                  <a:ahLst/>
                                  <a:cxnLst>
                                    <a:cxn ang="0">
                                      <a:pos x="T0" y="T1"/>
                                    </a:cxn>
                                    <a:cxn ang="0">
                                      <a:pos x="T2" y="T3"/>
                                    </a:cxn>
                                    <a:cxn ang="0">
                                      <a:pos x="T4" y="T5"/>
                                    </a:cxn>
                                    <a:cxn ang="0">
                                      <a:pos x="T6" y="T7"/>
                                    </a:cxn>
                                    <a:cxn ang="0">
                                      <a:pos x="T8" y="T9"/>
                                    </a:cxn>
                                    <a:cxn ang="0">
                                      <a:pos x="T10" y="T11"/>
                                    </a:cxn>
                                    <a:cxn ang="0">
                                      <a:pos x="T12" y="T13"/>
                                    </a:cxn>
                                  </a:cxnLst>
                                  <a:rect l="0" t="0" r="r" b="b"/>
                                  <a:pathLst>
                                    <a:path w="58" h="42">
                                      <a:moveTo>
                                        <a:pt x="40" y="0"/>
                                      </a:moveTo>
                                      <a:lnTo>
                                        <a:pt x="40" y="0"/>
                                      </a:lnTo>
                                      <a:lnTo>
                                        <a:pt x="57" y="13"/>
                                      </a:lnTo>
                                      <a:lnTo>
                                        <a:pt x="57" y="30"/>
                                      </a:lnTo>
                                      <a:lnTo>
                                        <a:pt x="40" y="42"/>
                                      </a:lnTo>
                                      <a:lnTo>
                                        <a:pt x="12" y="42"/>
                                      </a:lnTo>
                                      <a:lnTo>
                                        <a:pt x="0" y="3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25"/>
                              <wps:cNvSpPr>
                                <a:spLocks/>
                              </wps:cNvSpPr>
                              <wps:spPr bwMode="auto">
                                <a:xfrm>
                                  <a:off x="3936" y="1637"/>
                                  <a:ext cx="197" cy="195"/>
                                </a:xfrm>
                                <a:custGeom>
                                  <a:avLst/>
                                  <a:gdLst>
                                    <a:gd name="T0" fmla="*/ 28 w 197"/>
                                    <a:gd name="T1" fmla="*/ 28 h 195"/>
                                    <a:gd name="T2" fmla="*/ 28 w 197"/>
                                    <a:gd name="T3" fmla="*/ 28 h 195"/>
                                    <a:gd name="T4" fmla="*/ 11 w 197"/>
                                    <a:gd name="T5" fmla="*/ 45 h 195"/>
                                    <a:gd name="T6" fmla="*/ 8 w 197"/>
                                    <a:gd name="T7" fmla="*/ 53 h 195"/>
                                    <a:gd name="T8" fmla="*/ 3 w 197"/>
                                    <a:gd name="T9" fmla="*/ 65 h 195"/>
                                    <a:gd name="T10" fmla="*/ 0 w 197"/>
                                    <a:gd name="T11" fmla="*/ 74 h 195"/>
                                    <a:gd name="T12" fmla="*/ 0 w 197"/>
                                    <a:gd name="T13" fmla="*/ 119 h 195"/>
                                    <a:gd name="T14" fmla="*/ 3 w 197"/>
                                    <a:gd name="T15" fmla="*/ 128 h 195"/>
                                    <a:gd name="T16" fmla="*/ 8 w 197"/>
                                    <a:gd name="T17" fmla="*/ 141 h 195"/>
                                    <a:gd name="T18" fmla="*/ 11 w 197"/>
                                    <a:gd name="T19" fmla="*/ 149 h 195"/>
                                    <a:gd name="T20" fmla="*/ 45 w 197"/>
                                    <a:gd name="T21" fmla="*/ 183 h 195"/>
                                    <a:gd name="T22" fmla="*/ 62 w 197"/>
                                    <a:gd name="T23" fmla="*/ 191 h 195"/>
                                    <a:gd name="T24" fmla="*/ 75 w 197"/>
                                    <a:gd name="T25" fmla="*/ 195 h 195"/>
                                    <a:gd name="T26" fmla="*/ 121 w 197"/>
                                    <a:gd name="T27" fmla="*/ 195 h 195"/>
                                    <a:gd name="T28" fmla="*/ 129 w 197"/>
                                    <a:gd name="T29" fmla="*/ 191 h 195"/>
                                    <a:gd name="T30" fmla="*/ 141 w 197"/>
                                    <a:gd name="T31" fmla="*/ 187 h 195"/>
                                    <a:gd name="T32" fmla="*/ 149 w 197"/>
                                    <a:gd name="T33" fmla="*/ 183 h 195"/>
                                    <a:gd name="T34" fmla="*/ 183 w 197"/>
                                    <a:gd name="T35" fmla="*/ 149 h 195"/>
                                    <a:gd name="T36" fmla="*/ 188 w 197"/>
                                    <a:gd name="T37" fmla="*/ 141 h 195"/>
                                    <a:gd name="T38" fmla="*/ 191 w 197"/>
                                    <a:gd name="T39" fmla="*/ 128 h 195"/>
                                    <a:gd name="T40" fmla="*/ 196 w 197"/>
                                    <a:gd name="T41" fmla="*/ 119 h 195"/>
                                    <a:gd name="T42" fmla="*/ 196 w 197"/>
                                    <a:gd name="T43" fmla="*/ 74 h 195"/>
                                    <a:gd name="T44" fmla="*/ 191 w 197"/>
                                    <a:gd name="T45" fmla="*/ 65 h 195"/>
                                    <a:gd name="T46" fmla="*/ 188 w 197"/>
                                    <a:gd name="T47" fmla="*/ 53 h 195"/>
                                    <a:gd name="T48" fmla="*/ 183 w 197"/>
                                    <a:gd name="T49" fmla="*/ 45 h 195"/>
                                    <a:gd name="T50" fmla="*/ 149 w 197"/>
                                    <a:gd name="T51" fmla="*/ 11 h 195"/>
                                    <a:gd name="T52" fmla="*/ 141 w 197"/>
                                    <a:gd name="T53" fmla="*/ 8 h 195"/>
                                    <a:gd name="T54" fmla="*/ 129 w 197"/>
                                    <a:gd name="T55" fmla="*/ 3 h 195"/>
                                    <a:gd name="T56" fmla="*/ 121 w 197"/>
                                    <a:gd name="T57" fmla="*/ 0 h 195"/>
                                    <a:gd name="T58" fmla="*/ 75 w 197"/>
                                    <a:gd name="T59" fmla="*/ 0 h 195"/>
                                    <a:gd name="T60" fmla="*/ 62 w 197"/>
                                    <a:gd name="T61" fmla="*/ 3 h 195"/>
                                    <a:gd name="T62" fmla="*/ 45 w 197"/>
                                    <a:gd name="T63" fmla="*/ 11 h 195"/>
                                    <a:gd name="T64" fmla="*/ 28 w 197"/>
                                    <a:gd name="T65" fmla="*/ 28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97" h="195">
                                      <a:moveTo>
                                        <a:pt x="28" y="28"/>
                                      </a:moveTo>
                                      <a:lnTo>
                                        <a:pt x="28" y="28"/>
                                      </a:lnTo>
                                      <a:lnTo>
                                        <a:pt x="11" y="45"/>
                                      </a:lnTo>
                                      <a:lnTo>
                                        <a:pt x="8" y="53"/>
                                      </a:lnTo>
                                      <a:lnTo>
                                        <a:pt x="3" y="65"/>
                                      </a:lnTo>
                                      <a:lnTo>
                                        <a:pt x="0" y="74"/>
                                      </a:lnTo>
                                      <a:lnTo>
                                        <a:pt x="0" y="119"/>
                                      </a:lnTo>
                                      <a:lnTo>
                                        <a:pt x="3" y="128"/>
                                      </a:lnTo>
                                      <a:lnTo>
                                        <a:pt x="8" y="141"/>
                                      </a:lnTo>
                                      <a:lnTo>
                                        <a:pt x="11" y="149"/>
                                      </a:lnTo>
                                      <a:lnTo>
                                        <a:pt x="45" y="183"/>
                                      </a:lnTo>
                                      <a:lnTo>
                                        <a:pt x="62" y="191"/>
                                      </a:lnTo>
                                      <a:lnTo>
                                        <a:pt x="75" y="195"/>
                                      </a:lnTo>
                                      <a:lnTo>
                                        <a:pt x="121" y="195"/>
                                      </a:lnTo>
                                      <a:lnTo>
                                        <a:pt x="129" y="191"/>
                                      </a:lnTo>
                                      <a:lnTo>
                                        <a:pt x="141" y="187"/>
                                      </a:lnTo>
                                      <a:lnTo>
                                        <a:pt x="149" y="183"/>
                                      </a:lnTo>
                                      <a:lnTo>
                                        <a:pt x="183" y="149"/>
                                      </a:lnTo>
                                      <a:lnTo>
                                        <a:pt x="188" y="141"/>
                                      </a:lnTo>
                                      <a:lnTo>
                                        <a:pt x="191" y="128"/>
                                      </a:lnTo>
                                      <a:lnTo>
                                        <a:pt x="196" y="119"/>
                                      </a:lnTo>
                                      <a:lnTo>
                                        <a:pt x="196" y="74"/>
                                      </a:lnTo>
                                      <a:lnTo>
                                        <a:pt x="191" y="65"/>
                                      </a:lnTo>
                                      <a:lnTo>
                                        <a:pt x="188" y="53"/>
                                      </a:lnTo>
                                      <a:lnTo>
                                        <a:pt x="183" y="45"/>
                                      </a:lnTo>
                                      <a:lnTo>
                                        <a:pt x="149" y="11"/>
                                      </a:lnTo>
                                      <a:lnTo>
                                        <a:pt x="141" y="8"/>
                                      </a:lnTo>
                                      <a:lnTo>
                                        <a:pt x="129" y="3"/>
                                      </a:lnTo>
                                      <a:lnTo>
                                        <a:pt x="121" y="0"/>
                                      </a:lnTo>
                                      <a:lnTo>
                                        <a:pt x="75" y="0"/>
                                      </a:lnTo>
                                      <a:lnTo>
                                        <a:pt x="62" y="3"/>
                                      </a:lnTo>
                                      <a:lnTo>
                                        <a:pt x="45" y="11"/>
                                      </a:lnTo>
                                      <a:lnTo>
                                        <a:pt x="28" y="28"/>
                                      </a:lnTo>
                                    </a:path>
                                  </a:pathLst>
                                </a:custGeom>
                                <a:noFill/>
                                <a:ln w="7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6"/>
                              <wps:cNvSpPr>
                                <a:spLocks/>
                              </wps:cNvSpPr>
                              <wps:spPr bwMode="auto">
                                <a:xfrm>
                                  <a:off x="3990" y="1691"/>
                                  <a:ext cx="59" cy="87"/>
                                </a:xfrm>
                                <a:custGeom>
                                  <a:avLst/>
                                  <a:gdLst>
                                    <a:gd name="T0" fmla="*/ 13 w 59"/>
                                    <a:gd name="T1" fmla="*/ 0 h 87"/>
                                    <a:gd name="T2" fmla="*/ 13 w 59"/>
                                    <a:gd name="T3" fmla="*/ 0 h 87"/>
                                    <a:gd name="T4" fmla="*/ 42 w 59"/>
                                    <a:gd name="T5" fmla="*/ 0 h 87"/>
                                    <a:gd name="T6" fmla="*/ 58 w 59"/>
                                    <a:gd name="T7" fmla="*/ 12 h 87"/>
                                    <a:gd name="T8" fmla="*/ 58 w 59"/>
                                    <a:gd name="T9" fmla="*/ 28 h 87"/>
                                    <a:gd name="T10" fmla="*/ 42 w 59"/>
                                    <a:gd name="T11" fmla="*/ 45 h 87"/>
                                    <a:gd name="T12" fmla="*/ 13 w 59"/>
                                    <a:gd name="T13" fmla="*/ 45 h 87"/>
                                    <a:gd name="T14" fmla="*/ 0 w 59"/>
                                    <a:gd name="T15" fmla="*/ 57 h 87"/>
                                    <a:gd name="T16" fmla="*/ 0 w 59"/>
                                    <a:gd name="T17" fmla="*/ 87 h 87"/>
                                    <a:gd name="T18" fmla="*/ 58 w 59"/>
                                    <a:gd name="T19" fmla="*/ 8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87">
                                      <a:moveTo>
                                        <a:pt x="13" y="0"/>
                                      </a:moveTo>
                                      <a:lnTo>
                                        <a:pt x="13" y="0"/>
                                      </a:lnTo>
                                      <a:lnTo>
                                        <a:pt x="42" y="0"/>
                                      </a:lnTo>
                                      <a:lnTo>
                                        <a:pt x="58" y="12"/>
                                      </a:lnTo>
                                      <a:lnTo>
                                        <a:pt x="58" y="28"/>
                                      </a:lnTo>
                                      <a:lnTo>
                                        <a:pt x="42" y="45"/>
                                      </a:lnTo>
                                      <a:lnTo>
                                        <a:pt x="13" y="45"/>
                                      </a:lnTo>
                                      <a:lnTo>
                                        <a:pt x="0" y="57"/>
                                      </a:lnTo>
                                      <a:lnTo>
                                        <a:pt x="0" y="87"/>
                                      </a:lnTo>
                                      <a:lnTo>
                                        <a:pt x="58" y="87"/>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7"/>
                              <wps:cNvSpPr>
                                <a:spLocks/>
                              </wps:cNvSpPr>
                              <wps:spPr bwMode="auto">
                                <a:xfrm>
                                  <a:off x="3990" y="1691"/>
                                  <a:ext cx="20" cy="20"/>
                                </a:xfrm>
                                <a:custGeom>
                                  <a:avLst/>
                                  <a:gdLst>
                                    <a:gd name="T0" fmla="*/ 0 w 20"/>
                                    <a:gd name="T1" fmla="*/ 12 h 20"/>
                                    <a:gd name="T2" fmla="*/ 0 w 20"/>
                                    <a:gd name="T3" fmla="*/ 12 h 20"/>
                                    <a:gd name="T4" fmla="*/ 13 w 20"/>
                                    <a:gd name="T5" fmla="*/ 0 h 20"/>
                                  </a:gdLst>
                                  <a:ahLst/>
                                  <a:cxnLst>
                                    <a:cxn ang="0">
                                      <a:pos x="T0" y="T1"/>
                                    </a:cxn>
                                    <a:cxn ang="0">
                                      <a:pos x="T2" y="T3"/>
                                    </a:cxn>
                                    <a:cxn ang="0">
                                      <a:pos x="T4" y="T5"/>
                                    </a:cxn>
                                  </a:cxnLst>
                                  <a:rect l="0" t="0" r="r" b="b"/>
                                  <a:pathLst>
                                    <a:path w="20" h="20">
                                      <a:moveTo>
                                        <a:pt x="0" y="12"/>
                                      </a:moveTo>
                                      <a:lnTo>
                                        <a:pt x="0" y="12"/>
                                      </a:lnTo>
                                      <a:lnTo>
                                        <a:pt x="13" y="0"/>
                                      </a:lnTo>
                                    </a:path>
                                  </a:pathLst>
                                </a:custGeom>
                                <a:noFill/>
                                <a:ln w="7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8"/>
                              <wps:cNvSpPr>
                                <a:spLocks/>
                              </wps:cNvSpPr>
                              <wps:spPr bwMode="auto">
                                <a:xfrm>
                                  <a:off x="3375" y="1623"/>
                                  <a:ext cx="473" cy="113"/>
                                </a:xfrm>
                                <a:custGeom>
                                  <a:avLst/>
                                  <a:gdLst>
                                    <a:gd name="T0" fmla="*/ 472 w 473"/>
                                    <a:gd name="T1" fmla="*/ 112 h 113"/>
                                    <a:gd name="T2" fmla="*/ 472 w 473"/>
                                    <a:gd name="T3" fmla="*/ 112 h 113"/>
                                    <a:gd name="T4" fmla="*/ 393 w 473"/>
                                    <a:gd name="T5" fmla="*/ 112 h 113"/>
                                    <a:gd name="T6" fmla="*/ 20 w 473"/>
                                    <a:gd name="T7" fmla="*/ 0 h 113"/>
                                    <a:gd name="T8" fmla="*/ 20 w 473"/>
                                    <a:gd name="T9" fmla="*/ 4 h 113"/>
                                    <a:gd name="T10" fmla="*/ 0 w 473"/>
                                    <a:gd name="T11" fmla="*/ 4 h 113"/>
                                    <a:gd name="T12" fmla="*/ 3 w 473"/>
                                    <a:gd name="T13" fmla="*/ 8 h 113"/>
                                    <a:gd name="T14" fmla="*/ 20 w 473"/>
                                    <a:gd name="T15" fmla="*/ 8 h 113"/>
                                    <a:gd name="T16" fmla="*/ 20 w 473"/>
                                    <a:gd name="T17" fmla="*/ 13 h 113"/>
                                    <a:gd name="T18" fmla="*/ 11 w 473"/>
                                    <a:gd name="T19" fmla="*/ 13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73" h="113">
                                      <a:moveTo>
                                        <a:pt x="472" y="112"/>
                                      </a:moveTo>
                                      <a:lnTo>
                                        <a:pt x="472" y="112"/>
                                      </a:lnTo>
                                      <a:lnTo>
                                        <a:pt x="393" y="112"/>
                                      </a:lnTo>
                                      <a:lnTo>
                                        <a:pt x="20" y="0"/>
                                      </a:lnTo>
                                      <a:lnTo>
                                        <a:pt x="20" y="4"/>
                                      </a:lnTo>
                                      <a:lnTo>
                                        <a:pt x="0" y="4"/>
                                      </a:lnTo>
                                      <a:lnTo>
                                        <a:pt x="3" y="8"/>
                                      </a:lnTo>
                                      <a:lnTo>
                                        <a:pt x="20" y="8"/>
                                      </a:lnTo>
                                      <a:lnTo>
                                        <a:pt x="20" y="13"/>
                                      </a:lnTo>
                                      <a:lnTo>
                                        <a:pt x="11" y="13"/>
                                      </a:lnTo>
                                    </a:path>
                                  </a:pathLst>
                                </a:custGeom>
                                <a:noFill/>
                                <a:ln w="7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9"/>
                              <wps:cNvSpPr>
                                <a:spLocks/>
                              </wps:cNvSpPr>
                              <wps:spPr bwMode="auto">
                                <a:xfrm>
                                  <a:off x="3321" y="1603"/>
                                  <a:ext cx="80" cy="34"/>
                                </a:xfrm>
                                <a:custGeom>
                                  <a:avLst/>
                                  <a:gdLst>
                                    <a:gd name="T0" fmla="*/ 74 w 80"/>
                                    <a:gd name="T1" fmla="*/ 33 h 34"/>
                                    <a:gd name="T2" fmla="*/ 74 w 80"/>
                                    <a:gd name="T3" fmla="*/ 33 h 34"/>
                                    <a:gd name="T4" fmla="*/ 79 w 80"/>
                                    <a:gd name="T5" fmla="*/ 8 h 34"/>
                                    <a:gd name="T6" fmla="*/ 0 w 80"/>
                                    <a:gd name="T7" fmla="*/ 0 h 34"/>
                                    <a:gd name="T8" fmla="*/ 74 w 80"/>
                                    <a:gd name="T9" fmla="*/ 33 h 34"/>
                                  </a:gdLst>
                                  <a:ahLst/>
                                  <a:cxnLst>
                                    <a:cxn ang="0">
                                      <a:pos x="T0" y="T1"/>
                                    </a:cxn>
                                    <a:cxn ang="0">
                                      <a:pos x="T2" y="T3"/>
                                    </a:cxn>
                                    <a:cxn ang="0">
                                      <a:pos x="T4" y="T5"/>
                                    </a:cxn>
                                    <a:cxn ang="0">
                                      <a:pos x="T6" y="T7"/>
                                    </a:cxn>
                                    <a:cxn ang="0">
                                      <a:pos x="T8" y="T9"/>
                                    </a:cxn>
                                  </a:cxnLst>
                                  <a:rect l="0" t="0" r="r" b="b"/>
                                  <a:pathLst>
                                    <a:path w="80" h="34">
                                      <a:moveTo>
                                        <a:pt x="74" y="33"/>
                                      </a:moveTo>
                                      <a:lnTo>
                                        <a:pt x="74" y="33"/>
                                      </a:lnTo>
                                      <a:lnTo>
                                        <a:pt x="79" y="8"/>
                                      </a:lnTo>
                                      <a:lnTo>
                                        <a:pt x="0" y="0"/>
                                      </a:lnTo>
                                      <a:lnTo>
                                        <a:pt x="74" y="33"/>
                                      </a:lnTo>
                                    </a:path>
                                  </a:pathLst>
                                </a:custGeom>
                                <a:noFill/>
                                <a:ln w="76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30"/>
                              <wps:cNvSpPr>
                                <a:spLocks/>
                              </wps:cNvSpPr>
                              <wps:spPr bwMode="auto">
                                <a:xfrm>
                                  <a:off x="3347" y="1615"/>
                                  <a:ext cx="54" cy="20"/>
                                </a:xfrm>
                                <a:custGeom>
                                  <a:avLst/>
                                  <a:gdLst>
                                    <a:gd name="T0" fmla="*/ 49 w 54"/>
                                    <a:gd name="T1" fmla="*/ 8 h 20"/>
                                    <a:gd name="T2" fmla="*/ 49 w 54"/>
                                    <a:gd name="T3" fmla="*/ 8 h 20"/>
                                    <a:gd name="T4" fmla="*/ 20 w 54"/>
                                    <a:gd name="T5" fmla="*/ 8 h 20"/>
                                    <a:gd name="T6" fmla="*/ 15 w 54"/>
                                    <a:gd name="T7" fmla="*/ 4 h 20"/>
                                    <a:gd name="T8" fmla="*/ 54 w 54"/>
                                    <a:gd name="T9" fmla="*/ 4 h 20"/>
                                    <a:gd name="T10" fmla="*/ 8 w 54"/>
                                    <a:gd name="T11" fmla="*/ 4 h 20"/>
                                    <a:gd name="T12" fmla="*/ 0 w 54"/>
                                    <a:gd name="T13" fmla="*/ 0 h 20"/>
                                    <a:gd name="T14" fmla="*/ 54 w 54"/>
                                    <a:gd name="T15" fmla="*/ 0 h 20"/>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4" h="20">
                                      <a:moveTo>
                                        <a:pt x="49" y="8"/>
                                      </a:moveTo>
                                      <a:lnTo>
                                        <a:pt x="49" y="8"/>
                                      </a:lnTo>
                                      <a:lnTo>
                                        <a:pt x="20" y="8"/>
                                      </a:lnTo>
                                      <a:lnTo>
                                        <a:pt x="15" y="4"/>
                                      </a:lnTo>
                                      <a:lnTo>
                                        <a:pt x="54" y="4"/>
                                      </a:lnTo>
                                      <a:lnTo>
                                        <a:pt x="8" y="4"/>
                                      </a:lnTo>
                                      <a:lnTo>
                                        <a:pt x="0" y="0"/>
                                      </a:lnTo>
                                      <a:lnTo>
                                        <a:pt x="54"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1"/>
                              <wps:cNvSpPr>
                                <a:spLocks/>
                              </wps:cNvSpPr>
                              <wps:spPr bwMode="auto">
                                <a:xfrm>
                                  <a:off x="3330" y="1603"/>
                                  <a:ext cx="71" cy="20"/>
                                </a:xfrm>
                                <a:custGeom>
                                  <a:avLst/>
                                  <a:gdLst>
                                    <a:gd name="T0" fmla="*/ 70 w 71"/>
                                    <a:gd name="T1" fmla="*/ 8 h 20"/>
                                    <a:gd name="T2" fmla="*/ 70 w 71"/>
                                    <a:gd name="T3" fmla="*/ 8 h 20"/>
                                    <a:gd name="T4" fmla="*/ 11 w 71"/>
                                    <a:gd name="T5" fmla="*/ 8 h 20"/>
                                    <a:gd name="T6" fmla="*/ 3 w 71"/>
                                    <a:gd name="T7" fmla="*/ 3 h 20"/>
                                    <a:gd name="T8" fmla="*/ 40 w 71"/>
                                    <a:gd name="T9" fmla="*/ 3 h 20"/>
                                    <a:gd name="T10" fmla="*/ 16 w 71"/>
                                    <a:gd name="T11" fmla="*/ 0 h 20"/>
                                    <a:gd name="T12" fmla="*/ 0 w 71"/>
                                    <a:gd name="T13" fmla="*/ 0 h 20"/>
                                  </a:gdLst>
                                  <a:ahLst/>
                                  <a:cxnLst>
                                    <a:cxn ang="0">
                                      <a:pos x="T0" y="T1"/>
                                    </a:cxn>
                                    <a:cxn ang="0">
                                      <a:pos x="T2" y="T3"/>
                                    </a:cxn>
                                    <a:cxn ang="0">
                                      <a:pos x="T4" y="T5"/>
                                    </a:cxn>
                                    <a:cxn ang="0">
                                      <a:pos x="T6" y="T7"/>
                                    </a:cxn>
                                    <a:cxn ang="0">
                                      <a:pos x="T8" y="T9"/>
                                    </a:cxn>
                                    <a:cxn ang="0">
                                      <a:pos x="T10" y="T11"/>
                                    </a:cxn>
                                    <a:cxn ang="0">
                                      <a:pos x="T12" y="T13"/>
                                    </a:cxn>
                                  </a:cxnLst>
                                  <a:rect l="0" t="0" r="r" b="b"/>
                                  <a:pathLst>
                                    <a:path w="71" h="20">
                                      <a:moveTo>
                                        <a:pt x="70" y="8"/>
                                      </a:moveTo>
                                      <a:lnTo>
                                        <a:pt x="70" y="8"/>
                                      </a:lnTo>
                                      <a:lnTo>
                                        <a:pt x="11" y="8"/>
                                      </a:lnTo>
                                      <a:lnTo>
                                        <a:pt x="3" y="3"/>
                                      </a:lnTo>
                                      <a:lnTo>
                                        <a:pt x="40" y="3"/>
                                      </a:lnTo>
                                      <a:lnTo>
                                        <a:pt x="16" y="0"/>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32"/>
                              <wps:cNvSpPr>
                                <a:spLocks/>
                              </wps:cNvSpPr>
                              <wps:spPr bwMode="auto">
                                <a:xfrm>
                                  <a:off x="3589" y="1068"/>
                                  <a:ext cx="46" cy="20"/>
                                </a:xfrm>
                                <a:custGeom>
                                  <a:avLst/>
                                  <a:gdLst>
                                    <a:gd name="T0" fmla="*/ 0 w 46"/>
                                    <a:gd name="T1" fmla="*/ 0 h 20"/>
                                    <a:gd name="T2" fmla="*/ 0 w 46"/>
                                    <a:gd name="T3" fmla="*/ 0 h 20"/>
                                    <a:gd name="T4" fmla="*/ 45 w 46"/>
                                    <a:gd name="T5" fmla="*/ 0 h 20"/>
                                  </a:gdLst>
                                  <a:ahLst/>
                                  <a:cxnLst>
                                    <a:cxn ang="0">
                                      <a:pos x="T0" y="T1"/>
                                    </a:cxn>
                                    <a:cxn ang="0">
                                      <a:pos x="T2" y="T3"/>
                                    </a:cxn>
                                    <a:cxn ang="0">
                                      <a:pos x="T4" y="T5"/>
                                    </a:cxn>
                                  </a:cxnLst>
                                  <a:rect l="0" t="0" r="r" b="b"/>
                                  <a:pathLst>
                                    <a:path w="46" h="20">
                                      <a:moveTo>
                                        <a:pt x="0" y="0"/>
                                      </a:moveTo>
                                      <a:lnTo>
                                        <a:pt x="0" y="0"/>
                                      </a:lnTo>
                                      <a:lnTo>
                                        <a:pt x="45"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33"/>
                              <wps:cNvSpPr>
                                <a:spLocks/>
                              </wps:cNvSpPr>
                              <wps:spPr bwMode="auto">
                                <a:xfrm>
                                  <a:off x="3581" y="684"/>
                                  <a:ext cx="20" cy="384"/>
                                </a:xfrm>
                                <a:custGeom>
                                  <a:avLst/>
                                  <a:gdLst>
                                    <a:gd name="T0" fmla="*/ 8 w 20"/>
                                    <a:gd name="T1" fmla="*/ 383 h 384"/>
                                    <a:gd name="T2" fmla="*/ 8 w 20"/>
                                    <a:gd name="T3" fmla="*/ 383 h 384"/>
                                    <a:gd name="T4" fmla="*/ 8 w 20"/>
                                    <a:gd name="T5" fmla="*/ 63 h 384"/>
                                    <a:gd name="T6" fmla="*/ 3 w 20"/>
                                    <a:gd name="T7" fmla="*/ 63 h 384"/>
                                    <a:gd name="T8" fmla="*/ 3 w 20"/>
                                    <a:gd name="T9" fmla="*/ 0 h 384"/>
                                    <a:gd name="T10" fmla="*/ 0 w 20"/>
                                    <a:gd name="T11" fmla="*/ 21 h 384"/>
                                    <a:gd name="T12" fmla="*/ 0 w 20"/>
                                    <a:gd name="T13" fmla="*/ 63 h 384"/>
                                    <a:gd name="T14" fmla="*/ 0 w 20"/>
                                    <a:gd name="T15" fmla="*/ 41 h 3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384">
                                      <a:moveTo>
                                        <a:pt x="8" y="383"/>
                                      </a:moveTo>
                                      <a:lnTo>
                                        <a:pt x="8" y="383"/>
                                      </a:lnTo>
                                      <a:lnTo>
                                        <a:pt x="8" y="63"/>
                                      </a:lnTo>
                                      <a:lnTo>
                                        <a:pt x="3" y="63"/>
                                      </a:lnTo>
                                      <a:lnTo>
                                        <a:pt x="3" y="0"/>
                                      </a:lnTo>
                                      <a:lnTo>
                                        <a:pt x="0" y="21"/>
                                      </a:lnTo>
                                      <a:lnTo>
                                        <a:pt x="0" y="63"/>
                                      </a:lnTo>
                                      <a:lnTo>
                                        <a:pt x="0" y="41"/>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34"/>
                              <wps:cNvSpPr>
                                <a:spLocks/>
                              </wps:cNvSpPr>
                              <wps:spPr bwMode="auto">
                                <a:xfrm>
                                  <a:off x="3589" y="668"/>
                                  <a:ext cx="20" cy="79"/>
                                </a:xfrm>
                                <a:custGeom>
                                  <a:avLst/>
                                  <a:gdLst>
                                    <a:gd name="T0" fmla="*/ 8 w 20"/>
                                    <a:gd name="T1" fmla="*/ 62 h 79"/>
                                    <a:gd name="T2" fmla="*/ 8 w 20"/>
                                    <a:gd name="T3" fmla="*/ 62 h 79"/>
                                    <a:gd name="T4" fmla="*/ 8 w 20"/>
                                    <a:gd name="T5" fmla="*/ 40 h 79"/>
                                    <a:gd name="T6" fmla="*/ 8 w 20"/>
                                    <a:gd name="T7" fmla="*/ 79 h 79"/>
                                    <a:gd name="T8" fmla="*/ 3 w 20"/>
                                    <a:gd name="T9" fmla="*/ 79 h 79"/>
                                    <a:gd name="T10" fmla="*/ 3 w 20"/>
                                    <a:gd name="T11" fmla="*/ 20 h 79"/>
                                    <a:gd name="T12" fmla="*/ 0 w 20"/>
                                    <a:gd name="T13" fmla="*/ 0 h 79"/>
                                    <a:gd name="T14" fmla="*/ 0 w 20"/>
                                    <a:gd name="T15" fmla="*/ 79 h 79"/>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0" h="79">
                                      <a:moveTo>
                                        <a:pt x="8" y="62"/>
                                      </a:moveTo>
                                      <a:lnTo>
                                        <a:pt x="8" y="62"/>
                                      </a:lnTo>
                                      <a:lnTo>
                                        <a:pt x="8" y="40"/>
                                      </a:lnTo>
                                      <a:lnTo>
                                        <a:pt x="8" y="79"/>
                                      </a:lnTo>
                                      <a:lnTo>
                                        <a:pt x="3" y="79"/>
                                      </a:lnTo>
                                      <a:lnTo>
                                        <a:pt x="3" y="20"/>
                                      </a:lnTo>
                                      <a:lnTo>
                                        <a:pt x="0" y="0"/>
                                      </a:lnTo>
                                      <a:lnTo>
                                        <a:pt x="0" y="79"/>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5"/>
                              <wps:cNvSpPr>
                                <a:spLocks/>
                              </wps:cNvSpPr>
                              <wps:spPr bwMode="auto">
                                <a:xfrm>
                                  <a:off x="3597" y="739"/>
                                  <a:ext cx="20" cy="20"/>
                                </a:xfrm>
                                <a:custGeom>
                                  <a:avLst/>
                                  <a:gdLst>
                                    <a:gd name="T0" fmla="*/ 0 w 20"/>
                                    <a:gd name="T1" fmla="*/ 0 h 20"/>
                                    <a:gd name="T2" fmla="*/ 1 w 20"/>
                                    <a:gd name="T3" fmla="*/ 0 h 20"/>
                                  </a:gdLst>
                                  <a:ahLst/>
                                  <a:cxnLst>
                                    <a:cxn ang="0">
                                      <a:pos x="T0" y="T1"/>
                                    </a:cxn>
                                    <a:cxn ang="0">
                                      <a:pos x="T2" y="T3"/>
                                    </a:cxn>
                                  </a:cxnLst>
                                  <a:rect l="0" t="0" r="r" b="b"/>
                                  <a:pathLst>
                                    <a:path w="20" h="20">
                                      <a:moveTo>
                                        <a:pt x="0" y="0"/>
                                      </a:moveTo>
                                      <a:lnTo>
                                        <a:pt x="1" y="0"/>
                                      </a:lnTo>
                                    </a:path>
                                  </a:pathLst>
                                </a:custGeom>
                                <a:noFill/>
                                <a:ln w="10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36"/>
                              <wps:cNvSpPr>
                                <a:spLocks/>
                              </wps:cNvSpPr>
                              <wps:spPr bwMode="auto">
                                <a:xfrm>
                                  <a:off x="3576" y="668"/>
                                  <a:ext cx="25" cy="79"/>
                                </a:xfrm>
                                <a:custGeom>
                                  <a:avLst/>
                                  <a:gdLst>
                                    <a:gd name="T0" fmla="*/ 25 w 25"/>
                                    <a:gd name="T1" fmla="*/ 79 h 79"/>
                                    <a:gd name="T2" fmla="*/ 25 w 25"/>
                                    <a:gd name="T3" fmla="*/ 79 h 79"/>
                                    <a:gd name="T4" fmla="*/ 13 w 25"/>
                                    <a:gd name="T5" fmla="*/ 0 h 79"/>
                                    <a:gd name="T6" fmla="*/ 0 w 25"/>
                                    <a:gd name="T7" fmla="*/ 79 h 79"/>
                                    <a:gd name="T8" fmla="*/ 25 w 25"/>
                                    <a:gd name="T9" fmla="*/ 79 h 79"/>
                                  </a:gdLst>
                                  <a:ahLst/>
                                  <a:cxnLst>
                                    <a:cxn ang="0">
                                      <a:pos x="T0" y="T1"/>
                                    </a:cxn>
                                    <a:cxn ang="0">
                                      <a:pos x="T2" y="T3"/>
                                    </a:cxn>
                                    <a:cxn ang="0">
                                      <a:pos x="T4" y="T5"/>
                                    </a:cxn>
                                    <a:cxn ang="0">
                                      <a:pos x="T6" y="T7"/>
                                    </a:cxn>
                                    <a:cxn ang="0">
                                      <a:pos x="T8" y="T9"/>
                                    </a:cxn>
                                  </a:cxnLst>
                                  <a:rect l="0" t="0" r="r" b="b"/>
                                  <a:pathLst>
                                    <a:path w="25" h="79">
                                      <a:moveTo>
                                        <a:pt x="25" y="79"/>
                                      </a:moveTo>
                                      <a:lnTo>
                                        <a:pt x="25" y="79"/>
                                      </a:lnTo>
                                      <a:lnTo>
                                        <a:pt x="13" y="0"/>
                                      </a:lnTo>
                                      <a:lnTo>
                                        <a:pt x="0" y="79"/>
                                      </a:lnTo>
                                      <a:lnTo>
                                        <a:pt x="25" y="79"/>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37"/>
                              <wps:cNvSpPr>
                                <a:spLocks/>
                              </wps:cNvSpPr>
                              <wps:spPr bwMode="auto">
                                <a:xfrm>
                                  <a:off x="1368" y="588"/>
                                  <a:ext cx="38" cy="80"/>
                                </a:xfrm>
                                <a:custGeom>
                                  <a:avLst/>
                                  <a:gdLst>
                                    <a:gd name="T0" fmla="*/ 38 w 38"/>
                                    <a:gd name="T1" fmla="*/ 80 h 80"/>
                                    <a:gd name="T2" fmla="*/ 38 w 38"/>
                                    <a:gd name="T3" fmla="*/ 80 h 80"/>
                                    <a:gd name="T4" fmla="*/ 25 w 38"/>
                                    <a:gd name="T5" fmla="*/ 0 h 80"/>
                                    <a:gd name="T6" fmla="*/ 0 w 38"/>
                                    <a:gd name="T7" fmla="*/ 8 h 80"/>
                                    <a:gd name="T8" fmla="*/ 38 w 38"/>
                                    <a:gd name="T9" fmla="*/ 80 h 80"/>
                                  </a:gdLst>
                                  <a:ahLst/>
                                  <a:cxnLst>
                                    <a:cxn ang="0">
                                      <a:pos x="T0" y="T1"/>
                                    </a:cxn>
                                    <a:cxn ang="0">
                                      <a:pos x="T2" y="T3"/>
                                    </a:cxn>
                                    <a:cxn ang="0">
                                      <a:pos x="T4" y="T5"/>
                                    </a:cxn>
                                    <a:cxn ang="0">
                                      <a:pos x="T6" y="T7"/>
                                    </a:cxn>
                                    <a:cxn ang="0">
                                      <a:pos x="T8" y="T9"/>
                                    </a:cxn>
                                  </a:cxnLst>
                                  <a:rect l="0" t="0" r="r" b="b"/>
                                  <a:pathLst>
                                    <a:path w="38" h="80">
                                      <a:moveTo>
                                        <a:pt x="38" y="80"/>
                                      </a:moveTo>
                                      <a:lnTo>
                                        <a:pt x="38" y="80"/>
                                      </a:lnTo>
                                      <a:lnTo>
                                        <a:pt x="25" y="0"/>
                                      </a:lnTo>
                                      <a:lnTo>
                                        <a:pt x="0" y="8"/>
                                      </a:lnTo>
                                      <a:lnTo>
                                        <a:pt x="38" y="8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38"/>
                              <wps:cNvSpPr>
                                <a:spLocks/>
                              </wps:cNvSpPr>
                              <wps:spPr bwMode="auto">
                                <a:xfrm>
                                  <a:off x="1398" y="605"/>
                                  <a:ext cx="20" cy="58"/>
                                </a:xfrm>
                                <a:custGeom>
                                  <a:avLst/>
                                  <a:gdLst>
                                    <a:gd name="T0" fmla="*/ 8 w 20"/>
                                    <a:gd name="T1" fmla="*/ 58 h 58"/>
                                    <a:gd name="T2" fmla="*/ 8 w 20"/>
                                    <a:gd name="T3" fmla="*/ 58 h 58"/>
                                    <a:gd name="T4" fmla="*/ 8 w 20"/>
                                    <a:gd name="T5" fmla="*/ 41 h 58"/>
                                    <a:gd name="T6" fmla="*/ 3 w 20"/>
                                    <a:gd name="T7" fmla="*/ 21 h 58"/>
                                    <a:gd name="T8" fmla="*/ 3 w 20"/>
                                    <a:gd name="T9" fmla="*/ 50 h 58"/>
                                    <a:gd name="T10" fmla="*/ 0 w 20"/>
                                    <a:gd name="T11" fmla="*/ 46 h 58"/>
                                    <a:gd name="T12" fmla="*/ 0 w 20"/>
                                    <a:gd name="T13" fmla="*/ 0 h 58"/>
                                  </a:gdLst>
                                  <a:ahLst/>
                                  <a:cxnLst>
                                    <a:cxn ang="0">
                                      <a:pos x="T0" y="T1"/>
                                    </a:cxn>
                                    <a:cxn ang="0">
                                      <a:pos x="T2" y="T3"/>
                                    </a:cxn>
                                    <a:cxn ang="0">
                                      <a:pos x="T4" y="T5"/>
                                    </a:cxn>
                                    <a:cxn ang="0">
                                      <a:pos x="T6" y="T7"/>
                                    </a:cxn>
                                    <a:cxn ang="0">
                                      <a:pos x="T8" y="T9"/>
                                    </a:cxn>
                                    <a:cxn ang="0">
                                      <a:pos x="T10" y="T11"/>
                                    </a:cxn>
                                    <a:cxn ang="0">
                                      <a:pos x="T12" y="T13"/>
                                    </a:cxn>
                                  </a:cxnLst>
                                  <a:rect l="0" t="0" r="r" b="b"/>
                                  <a:pathLst>
                                    <a:path w="20" h="58">
                                      <a:moveTo>
                                        <a:pt x="8" y="58"/>
                                      </a:moveTo>
                                      <a:lnTo>
                                        <a:pt x="8" y="58"/>
                                      </a:lnTo>
                                      <a:lnTo>
                                        <a:pt x="8" y="41"/>
                                      </a:lnTo>
                                      <a:lnTo>
                                        <a:pt x="3" y="21"/>
                                      </a:lnTo>
                                      <a:lnTo>
                                        <a:pt x="3" y="50"/>
                                      </a:lnTo>
                                      <a:lnTo>
                                        <a:pt x="0" y="46"/>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39"/>
                              <wps:cNvSpPr>
                                <a:spLocks/>
                              </wps:cNvSpPr>
                              <wps:spPr bwMode="auto">
                                <a:xfrm>
                                  <a:off x="1373" y="588"/>
                                  <a:ext cx="20" cy="55"/>
                                </a:xfrm>
                                <a:custGeom>
                                  <a:avLst/>
                                  <a:gdLst>
                                    <a:gd name="T0" fmla="*/ 20 w 20"/>
                                    <a:gd name="T1" fmla="*/ 0 h 55"/>
                                    <a:gd name="T2" fmla="*/ 20 w 20"/>
                                    <a:gd name="T3" fmla="*/ 0 h 55"/>
                                    <a:gd name="T4" fmla="*/ 20 w 20"/>
                                    <a:gd name="T5" fmla="*/ 55 h 55"/>
                                    <a:gd name="T6" fmla="*/ 16 w 20"/>
                                    <a:gd name="T7" fmla="*/ 50 h 55"/>
                                    <a:gd name="T8" fmla="*/ 16 w 20"/>
                                    <a:gd name="T9" fmla="*/ 0 h 55"/>
                                    <a:gd name="T10" fmla="*/ 16 w 20"/>
                                    <a:gd name="T11" fmla="*/ 42 h 55"/>
                                    <a:gd name="T12" fmla="*/ 12 w 20"/>
                                    <a:gd name="T13" fmla="*/ 38 h 55"/>
                                    <a:gd name="T14" fmla="*/ 12 w 20"/>
                                    <a:gd name="T15" fmla="*/ 4 h 55"/>
                                    <a:gd name="T16" fmla="*/ 8 w 20"/>
                                    <a:gd name="T17" fmla="*/ 4 h 55"/>
                                    <a:gd name="T18" fmla="*/ 8 w 20"/>
                                    <a:gd name="T19" fmla="*/ 30 h 55"/>
                                    <a:gd name="T20" fmla="*/ 3 w 20"/>
                                    <a:gd name="T21" fmla="*/ 25 h 55"/>
                                    <a:gd name="T22" fmla="*/ 3 w 20"/>
                                    <a:gd name="T23" fmla="*/ 4 h 55"/>
                                    <a:gd name="T24" fmla="*/ 0 w 20"/>
                                    <a:gd name="T25" fmla="*/ 4 h 55"/>
                                    <a:gd name="T26" fmla="*/ 0 w 20"/>
                                    <a:gd name="T27" fmla="*/ 16 h 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 h="55">
                                      <a:moveTo>
                                        <a:pt x="20" y="0"/>
                                      </a:moveTo>
                                      <a:lnTo>
                                        <a:pt x="20" y="0"/>
                                      </a:lnTo>
                                      <a:lnTo>
                                        <a:pt x="20" y="55"/>
                                      </a:lnTo>
                                      <a:lnTo>
                                        <a:pt x="16" y="50"/>
                                      </a:lnTo>
                                      <a:lnTo>
                                        <a:pt x="16" y="0"/>
                                      </a:lnTo>
                                      <a:lnTo>
                                        <a:pt x="16" y="42"/>
                                      </a:lnTo>
                                      <a:lnTo>
                                        <a:pt x="12" y="38"/>
                                      </a:lnTo>
                                      <a:lnTo>
                                        <a:pt x="12" y="4"/>
                                      </a:lnTo>
                                      <a:lnTo>
                                        <a:pt x="8" y="4"/>
                                      </a:lnTo>
                                      <a:lnTo>
                                        <a:pt x="8" y="30"/>
                                      </a:lnTo>
                                      <a:lnTo>
                                        <a:pt x="3" y="25"/>
                                      </a:lnTo>
                                      <a:lnTo>
                                        <a:pt x="3" y="4"/>
                                      </a:lnTo>
                                      <a:lnTo>
                                        <a:pt x="0" y="4"/>
                                      </a:lnTo>
                                      <a:lnTo>
                                        <a:pt x="0" y="16"/>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40"/>
                              <wps:cNvSpPr>
                                <a:spLocks/>
                              </wps:cNvSpPr>
                              <wps:spPr bwMode="auto">
                                <a:xfrm>
                                  <a:off x="1193" y="267"/>
                                  <a:ext cx="188" cy="326"/>
                                </a:xfrm>
                                <a:custGeom>
                                  <a:avLst/>
                                  <a:gdLst>
                                    <a:gd name="T0" fmla="*/ 188 w 188"/>
                                    <a:gd name="T1" fmla="*/ 325 h 326"/>
                                    <a:gd name="T2" fmla="*/ 188 w 188"/>
                                    <a:gd name="T3" fmla="*/ 325 h 326"/>
                                    <a:gd name="T4" fmla="*/ 79 w 188"/>
                                    <a:gd name="T5" fmla="*/ 0 h 326"/>
                                    <a:gd name="T6" fmla="*/ 0 w 188"/>
                                    <a:gd name="T7" fmla="*/ 0 h 326"/>
                                  </a:gdLst>
                                  <a:ahLst/>
                                  <a:cxnLst>
                                    <a:cxn ang="0">
                                      <a:pos x="T0" y="T1"/>
                                    </a:cxn>
                                    <a:cxn ang="0">
                                      <a:pos x="T2" y="T3"/>
                                    </a:cxn>
                                    <a:cxn ang="0">
                                      <a:pos x="T4" y="T5"/>
                                    </a:cxn>
                                    <a:cxn ang="0">
                                      <a:pos x="T6" y="T7"/>
                                    </a:cxn>
                                  </a:cxnLst>
                                  <a:rect l="0" t="0" r="r" b="b"/>
                                  <a:pathLst>
                                    <a:path w="188" h="326">
                                      <a:moveTo>
                                        <a:pt x="188" y="325"/>
                                      </a:moveTo>
                                      <a:lnTo>
                                        <a:pt x="188" y="325"/>
                                      </a:lnTo>
                                      <a:lnTo>
                                        <a:pt x="79" y="0"/>
                                      </a:lnTo>
                                      <a:lnTo>
                                        <a:pt x="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41"/>
                              <wps:cNvSpPr>
                                <a:spLocks/>
                              </wps:cNvSpPr>
                              <wps:spPr bwMode="auto">
                                <a:xfrm>
                                  <a:off x="624" y="847"/>
                                  <a:ext cx="71" cy="59"/>
                                </a:xfrm>
                                <a:custGeom>
                                  <a:avLst/>
                                  <a:gdLst>
                                    <a:gd name="T0" fmla="*/ 70 w 71"/>
                                    <a:gd name="T1" fmla="*/ 0 h 59"/>
                                    <a:gd name="T2" fmla="*/ 70 w 71"/>
                                    <a:gd name="T3" fmla="*/ 0 h 59"/>
                                    <a:gd name="T4" fmla="*/ 0 w 71"/>
                                    <a:gd name="T5" fmla="*/ 37 h 59"/>
                                    <a:gd name="T6" fmla="*/ 16 w 71"/>
                                    <a:gd name="T7" fmla="*/ 58 h 59"/>
                                    <a:gd name="T8" fmla="*/ 70 w 71"/>
                                    <a:gd name="T9" fmla="*/ 0 h 59"/>
                                  </a:gdLst>
                                  <a:ahLst/>
                                  <a:cxnLst>
                                    <a:cxn ang="0">
                                      <a:pos x="T0" y="T1"/>
                                    </a:cxn>
                                    <a:cxn ang="0">
                                      <a:pos x="T2" y="T3"/>
                                    </a:cxn>
                                    <a:cxn ang="0">
                                      <a:pos x="T4" y="T5"/>
                                    </a:cxn>
                                    <a:cxn ang="0">
                                      <a:pos x="T6" y="T7"/>
                                    </a:cxn>
                                    <a:cxn ang="0">
                                      <a:pos x="T8" y="T9"/>
                                    </a:cxn>
                                  </a:cxnLst>
                                  <a:rect l="0" t="0" r="r" b="b"/>
                                  <a:pathLst>
                                    <a:path w="71" h="59">
                                      <a:moveTo>
                                        <a:pt x="70" y="0"/>
                                      </a:moveTo>
                                      <a:lnTo>
                                        <a:pt x="70" y="0"/>
                                      </a:lnTo>
                                      <a:lnTo>
                                        <a:pt x="0" y="37"/>
                                      </a:lnTo>
                                      <a:lnTo>
                                        <a:pt x="16" y="58"/>
                                      </a:lnTo>
                                      <a:lnTo>
                                        <a:pt x="70" y="0"/>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42"/>
                              <wps:cNvSpPr>
                                <a:spLocks/>
                              </wps:cNvSpPr>
                              <wps:spPr bwMode="auto">
                                <a:xfrm>
                                  <a:off x="624" y="852"/>
                                  <a:ext cx="62" cy="32"/>
                                </a:xfrm>
                                <a:custGeom>
                                  <a:avLst/>
                                  <a:gdLst>
                                    <a:gd name="T0" fmla="*/ 62 w 62"/>
                                    <a:gd name="T1" fmla="*/ 0 h 32"/>
                                    <a:gd name="T2" fmla="*/ 62 w 62"/>
                                    <a:gd name="T3" fmla="*/ 0 h 32"/>
                                    <a:gd name="T4" fmla="*/ 58 w 62"/>
                                    <a:gd name="T5" fmla="*/ 0 h 32"/>
                                    <a:gd name="T6" fmla="*/ 54 w 62"/>
                                    <a:gd name="T7" fmla="*/ 3 h 32"/>
                                    <a:gd name="T8" fmla="*/ 62 w 62"/>
                                    <a:gd name="T9" fmla="*/ 3 h 32"/>
                                    <a:gd name="T10" fmla="*/ 58 w 62"/>
                                    <a:gd name="T11" fmla="*/ 8 h 32"/>
                                    <a:gd name="T12" fmla="*/ 45 w 62"/>
                                    <a:gd name="T13" fmla="*/ 8 h 32"/>
                                    <a:gd name="T14" fmla="*/ 42 w 62"/>
                                    <a:gd name="T15" fmla="*/ 12 h 32"/>
                                    <a:gd name="T16" fmla="*/ 54 w 62"/>
                                    <a:gd name="T17" fmla="*/ 12 h 32"/>
                                    <a:gd name="T18" fmla="*/ 33 w 62"/>
                                    <a:gd name="T19" fmla="*/ 12 h 32"/>
                                    <a:gd name="T20" fmla="*/ 28 w 62"/>
                                    <a:gd name="T21" fmla="*/ 15 h 32"/>
                                    <a:gd name="T22" fmla="*/ 50 w 62"/>
                                    <a:gd name="T23" fmla="*/ 15 h 32"/>
                                    <a:gd name="T24" fmla="*/ 45 w 62"/>
                                    <a:gd name="T25" fmla="*/ 20 h 32"/>
                                    <a:gd name="T26" fmla="*/ 25 w 62"/>
                                    <a:gd name="T27" fmla="*/ 20 h 32"/>
                                    <a:gd name="T28" fmla="*/ 16 w 62"/>
                                    <a:gd name="T29" fmla="*/ 24 h 32"/>
                                    <a:gd name="T30" fmla="*/ 42 w 62"/>
                                    <a:gd name="T31" fmla="*/ 24 h 32"/>
                                    <a:gd name="T32" fmla="*/ 42 w 62"/>
                                    <a:gd name="T33" fmla="*/ 28 h 32"/>
                                    <a:gd name="T34" fmla="*/ 3 w 62"/>
                                    <a:gd name="T35" fmla="*/ 28 h 32"/>
                                    <a:gd name="T36" fmla="*/ 37 w 62"/>
                                    <a:gd name="T37" fmla="*/ 28 h 32"/>
                                    <a:gd name="T38" fmla="*/ 33 w 62"/>
                                    <a:gd name="T39" fmla="*/ 32 h 32"/>
                                    <a:gd name="T40" fmla="*/ 0 w 62"/>
                                    <a:gd name="T41" fmla="*/ 32 h 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32">
                                      <a:moveTo>
                                        <a:pt x="62" y="0"/>
                                      </a:moveTo>
                                      <a:lnTo>
                                        <a:pt x="62" y="0"/>
                                      </a:lnTo>
                                      <a:lnTo>
                                        <a:pt x="58" y="0"/>
                                      </a:lnTo>
                                      <a:lnTo>
                                        <a:pt x="54" y="3"/>
                                      </a:lnTo>
                                      <a:lnTo>
                                        <a:pt x="62" y="3"/>
                                      </a:lnTo>
                                      <a:lnTo>
                                        <a:pt x="58" y="8"/>
                                      </a:lnTo>
                                      <a:lnTo>
                                        <a:pt x="45" y="8"/>
                                      </a:lnTo>
                                      <a:lnTo>
                                        <a:pt x="42" y="12"/>
                                      </a:lnTo>
                                      <a:lnTo>
                                        <a:pt x="54" y="12"/>
                                      </a:lnTo>
                                      <a:lnTo>
                                        <a:pt x="33" y="12"/>
                                      </a:lnTo>
                                      <a:lnTo>
                                        <a:pt x="28" y="15"/>
                                      </a:lnTo>
                                      <a:lnTo>
                                        <a:pt x="50" y="15"/>
                                      </a:lnTo>
                                      <a:lnTo>
                                        <a:pt x="45" y="20"/>
                                      </a:lnTo>
                                      <a:lnTo>
                                        <a:pt x="25" y="20"/>
                                      </a:lnTo>
                                      <a:lnTo>
                                        <a:pt x="16" y="24"/>
                                      </a:lnTo>
                                      <a:lnTo>
                                        <a:pt x="42" y="24"/>
                                      </a:lnTo>
                                      <a:lnTo>
                                        <a:pt x="42" y="28"/>
                                      </a:lnTo>
                                      <a:lnTo>
                                        <a:pt x="3" y="28"/>
                                      </a:lnTo>
                                      <a:lnTo>
                                        <a:pt x="37" y="28"/>
                                      </a:lnTo>
                                      <a:lnTo>
                                        <a:pt x="33" y="32"/>
                                      </a:lnTo>
                                      <a:lnTo>
                                        <a:pt x="0" y="3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43"/>
                              <wps:cNvSpPr>
                                <a:spLocks/>
                              </wps:cNvSpPr>
                              <wps:spPr bwMode="auto">
                                <a:xfrm>
                                  <a:off x="627" y="889"/>
                                  <a:ext cx="30" cy="20"/>
                                </a:xfrm>
                                <a:custGeom>
                                  <a:avLst/>
                                  <a:gdLst>
                                    <a:gd name="T0" fmla="*/ 0 w 30"/>
                                    <a:gd name="T1" fmla="*/ 0 h 20"/>
                                    <a:gd name="T2" fmla="*/ 0 w 30"/>
                                    <a:gd name="T3" fmla="*/ 0 h 20"/>
                                    <a:gd name="T4" fmla="*/ 30 w 30"/>
                                    <a:gd name="T5" fmla="*/ 0 h 20"/>
                                    <a:gd name="T6" fmla="*/ 25 w 30"/>
                                    <a:gd name="T7" fmla="*/ 3 h 20"/>
                                    <a:gd name="T8" fmla="*/ 0 w 30"/>
                                    <a:gd name="T9" fmla="*/ 3 h 20"/>
                                    <a:gd name="T10" fmla="*/ 21 w 30"/>
                                    <a:gd name="T11" fmla="*/ 3 h 20"/>
                                    <a:gd name="T12" fmla="*/ 16 w 30"/>
                                    <a:gd name="T13" fmla="*/ 8 h 20"/>
                                    <a:gd name="T14" fmla="*/ 4 w 30"/>
                                    <a:gd name="T15" fmla="*/ 8 h 20"/>
                                    <a:gd name="T16" fmla="*/ 8 w 30"/>
                                    <a:gd name="T17" fmla="*/ 12 h 20"/>
                                    <a:gd name="T18" fmla="*/ 16 w 30"/>
                                    <a:gd name="T19" fmla="*/ 12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0" h="20">
                                      <a:moveTo>
                                        <a:pt x="0" y="0"/>
                                      </a:moveTo>
                                      <a:lnTo>
                                        <a:pt x="0" y="0"/>
                                      </a:lnTo>
                                      <a:lnTo>
                                        <a:pt x="30" y="0"/>
                                      </a:lnTo>
                                      <a:lnTo>
                                        <a:pt x="25" y="3"/>
                                      </a:lnTo>
                                      <a:lnTo>
                                        <a:pt x="0" y="3"/>
                                      </a:lnTo>
                                      <a:lnTo>
                                        <a:pt x="21" y="3"/>
                                      </a:lnTo>
                                      <a:lnTo>
                                        <a:pt x="16" y="8"/>
                                      </a:lnTo>
                                      <a:lnTo>
                                        <a:pt x="4" y="8"/>
                                      </a:lnTo>
                                      <a:lnTo>
                                        <a:pt x="8" y="12"/>
                                      </a:lnTo>
                                      <a:lnTo>
                                        <a:pt x="16" y="12"/>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Freeform 44"/>
                              <wps:cNvSpPr>
                                <a:spLocks/>
                              </wps:cNvSpPr>
                              <wps:spPr bwMode="auto">
                                <a:xfrm>
                                  <a:off x="393" y="897"/>
                                  <a:ext cx="239" cy="125"/>
                                </a:xfrm>
                                <a:custGeom>
                                  <a:avLst/>
                                  <a:gdLst>
                                    <a:gd name="T0" fmla="*/ 238 w 239"/>
                                    <a:gd name="T1" fmla="*/ 0 h 125"/>
                                    <a:gd name="T2" fmla="*/ 238 w 239"/>
                                    <a:gd name="T3" fmla="*/ 0 h 125"/>
                                    <a:gd name="T4" fmla="*/ 79 w 239"/>
                                    <a:gd name="T5" fmla="*/ 124 h 125"/>
                                    <a:gd name="T6" fmla="*/ 0 w 239"/>
                                    <a:gd name="T7" fmla="*/ 124 h 125"/>
                                  </a:gdLst>
                                  <a:ahLst/>
                                  <a:cxnLst>
                                    <a:cxn ang="0">
                                      <a:pos x="T0" y="T1"/>
                                    </a:cxn>
                                    <a:cxn ang="0">
                                      <a:pos x="T2" y="T3"/>
                                    </a:cxn>
                                    <a:cxn ang="0">
                                      <a:pos x="T4" y="T5"/>
                                    </a:cxn>
                                    <a:cxn ang="0">
                                      <a:pos x="T6" y="T7"/>
                                    </a:cxn>
                                  </a:cxnLst>
                                  <a:rect l="0" t="0" r="r" b="b"/>
                                  <a:pathLst>
                                    <a:path w="239" h="125">
                                      <a:moveTo>
                                        <a:pt x="238" y="0"/>
                                      </a:moveTo>
                                      <a:lnTo>
                                        <a:pt x="238" y="0"/>
                                      </a:lnTo>
                                      <a:lnTo>
                                        <a:pt x="79" y="124"/>
                                      </a:lnTo>
                                      <a:lnTo>
                                        <a:pt x="0" y="124"/>
                                      </a:lnTo>
                                    </a:path>
                                  </a:pathLst>
                                </a:custGeom>
                                <a:noFill/>
                                <a:ln w="76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159773" id="Group 1" o:spid="_x0000_s1026" style="width:286.15pt;height:124.85pt;mso-position-horizontal-relative:char;mso-position-vertical-relative:line" coordorigin="7,7" coordsize="5745,20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">
                      <v:rect id="Rectangle 7" o:spid="_x0000_s1027" style="position:absolute;left:7;top:7;width:5745;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" filled="f">
                        <v:path arrowok="t"/>
                      </v:rect>
                      <v:shape id="Freeform 8" o:spid="_x0000_s1028" style="position:absolute;left:227;top:601;width:3295;height:221;visibility:visible;mso-wrap-style:square;v-text-anchor:top" coordsize="3295,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" path="m1735,112r,l1735,,3295,r,112l,112,,220r1960,e" filled="f" strokeweight=".06pt">
                        <v:path arrowok="t" o:connecttype="custom" o:connectlocs="1735,112;1735,112;1735,0;3295,0;3295,112;0,112;0,220;1960,220" o:connectangles="0,0,0,0,0,0,0,0"/>
                      </v:shape>
                      <v:rect id="Rectangle 9" o:spid="_x0000_s1029" style="position:absolute;left:2187;top:714;width:1112;height: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" filled="f" strokeweight=".06pt">
                        <v:path arrowok="t"/>
                      </v:rect>
                      <v:shape id="Freeform 10" o:spid="_x0000_s1030" style="position:absolute;left:3300;top:714;width:2004;height:108;visibility:visible;mso-wrap-style:square;v-text-anchor:top" coordsize="200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" path="m,107r,l2004,107,2004,,222,e" filled="f" strokeweight=".06pt">
                        <v:path arrowok="t" o:connecttype="custom" o:connectlocs="0,107;0,107;2004,107;2004,0;222,0" o:connectangles="0,0,0,0,0"/>
                      </v:shape>
                      <v:shape id="Freeform 11" o:spid="_x0000_s1031" style="position:absolute;left:3300;top:822;width:222;height:113;visibility:visible;mso-wrap-style:square;v-text-anchor:top" coordsize="22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" path="m221,r,l221,112,,112e" filled="f" strokeweight=".06pt">
                        <v:path arrowok="t" o:connecttype="custom" o:connectlocs="221,0;221,0;221,112;0,112" o:connectangles="0,0,0,0"/>
                      </v:shape>
                      <v:shape id="Freeform 12" o:spid="_x0000_s1032" style="position:absolute;left:962;top:446;width:3651;height:268;visibility:visible;mso-wrap-style:square;v-text-anchor:top" coordsize="365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" path="m2337,154r,l2337,45r557,222l3650,267r,-45l2894,222,2359,,1199,,711,222,,222r,45e" filled="f" strokeweight=".06pt">
                        <v:path arrowok="t" o:connecttype="custom" o:connectlocs="2337,154;2337,154;2337,45;2894,267;3650,267;3650,222;2894,222;2359,0;1199,0;711,222;0,222;0,267" o:connectangles="0,0,0,0,0,0,0,0,0,0,0,0"/>
                      </v:shape>
                      <v:shape id="Freeform 13" o:spid="_x0000_s1033" style="position:absolute;left:1097;top:91;width:175;height:176;visibility:visible;mso-wrap-style:square;v-text-anchor:top" coordsize="17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" path="m20,146r,l37,163r8,4l57,171r8,5l107,176r14,-5l137,163r26,-26l171,121r4,-12l175,67,171,55,163,38,137,13,121,4,107,,65,,57,4,45,8r-8,5l20,29r-4,9l8,46,3,55,,67r,42l3,121r5,8l16,137r4,9e" filled="f" strokeweight=".06pt">
                        <v:path arrowok="t" o:connecttype="custom" o:connectlocs="20,146;20,146;37,163;45,167;57,171;65,176;107,176;121,171;137,163;163,137;171,121;175,109;175,67;171,55;163,38;137,13;121,4;107,0;65,0;57,4;45,8;37,13;20,29;16,38;8,46;3,55;0,67;0,109;3,121;8,129;16,137;20,146" o:connectangles="0,0,0,0,0,0,0,0,0,0,0,0,0,0,0,0,0,0,0,0,0,0,0,0,0,0,0,0,0,0,0,0"/>
                      </v:shape>
                      <v:shape id="Freeform 14" o:spid="_x0000_s1034" style="position:absolute;left:1184;top:225;width:29;height:20;visibility:visible;mso-wrap-style:square;v-text-anchor:top" coordsize="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" path="m,l,,28,e" filled="f" strokeweight=".06pt">
                        <v:path arrowok="t" o:connecttype="custom" o:connectlocs="0,0;0,0;28,0" o:connectangles="0,0,0"/>
                      </v:shape>
                      <v:shape id="Freeform 15" o:spid="_x0000_s1035" style="position:absolute;left:1184;top:133;width:20;height:92;visibility:visible;mso-wrap-style:square;v-text-anchor:top" coordsize="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" path="m16,92r,l16,,,16e" filled="f" strokeweight=".06pt">
                        <v:path arrowok="t" o:connecttype="custom" o:connectlocs="16,92;16,92;16,0;0,16" o:connectangles="0,0,0,0"/>
                      </v:shape>
                      <v:shape id="Freeform 16" o:spid="_x0000_s1036" style="position:absolute;left:1674;top:492;width:1626;height:222;visibility:visible;mso-wrap-style:square;v-text-anchor:top" coordsize="1626,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" path="m,222r,l513,,1626,,513,r,109e" filled="f" strokeweight=".06pt">
                        <v:path arrowok="t" o:connecttype="custom" o:connectlocs="0,222;0,222;513,0;1626,0;513,0;513,109" o:connectangles="0,0,0,0,0,0"/>
                      </v:shape>
                      <v:shape id="Freeform 17" o:spid="_x0000_s1037" style="position:absolute;left:1962;top:822;width:225;height:113;visibility:visible;mso-wrap-style:square;v-text-anchor:top" coordsize="225,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" path="m225,112r,l,112,,e" filled="f" strokeweight=".06pt">
                        <v:path arrowok="t" o:connecttype="custom" o:connectlocs="225,112;225,112;0,112;0,0" o:connectangles="0,0,0,0"/>
                      </v:shape>
                      <v:shape id="Freeform 18" o:spid="_x0000_s1038" style="position:absolute;left:314;top:96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" path="m,l,1e" filled="f" strokeweight="0">
                        <v:path arrowok="t" o:connecttype="custom" o:connectlocs="0,0;0,1" o:connectangles="0,0"/>
                      </v:shape>
                      <v:shape id="Freeform 19" o:spid="_x0000_s1039" style="position:absolute;left:159;top:934;width:180;height:176;visibility:visible;mso-wrap-style:square;v-text-anchor:top" coordsize="18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" path="m154,29r-5,-7l141,17,129,9,108,3,95,,85,,72,2,51,8,37,17r-9,5l25,29r-9,8l11,46,8,59,3,67,,79r,22l3,109r5,12l16,138r9,9l28,155r9,8l50,167r17,8l112,175r17,-8l141,163r8,-8l154,147r9,-9l171,121r4,-12l179,101r,-22l175,67r-4,-8l166,46r-3,-9l154,29e" filled="f" strokeweight=".06pt">
                        <v:path arrowok="t" o:connecttype="custom" o:connectlocs="154,29;149,22;141,17;129,9;108,3;95,0;85,0;72,2;51,8;37,17;28,22;25,29;16,37;11,46;8,59;3,67;0,79;0,101;3,109;8,121;16,138;25,147;28,155;37,163;50,167;67,175;112,175;129,167;141,163;149,155;154,147;163,138;171,121;175,109;179,101;179,79;175,67;171,59;166,46;163,37;154,29" o:connectangles="0,0,0,0,0,0,0,0,0,0,0,0,0,0,0,0,0,0,0,0,0,0,0,0,0,0,0,0,0,0,0,0,0,0,0,0,0,0,0,0,0"/>
                      </v:shape>
                      <v:shape id="Freeform 20" o:spid="_x0000_s1040" style="position:absolute;left:247;top:980;width:20;height:88;visibility:visible;mso-wrap-style:square;v-text-anchor:top" coordsize="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" path="m,l,,,87e" filled="f" strokeweight=".06pt">
                        <v:path arrowok="t" o:connecttype="custom" o:connectlocs="0,0;0,0;0,87" o:connectangles="0,0,0"/>
                      </v:shape>
                      <v:shape id="Freeform 21" o:spid="_x0000_s1041" style="position:absolute;left:205;top:980;width:59;height:59;visibility:visible;mso-wrap-style:square;v-text-anchor:top" coordsize="5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" path="m58,58r,l,58,41,e" filled="f" strokeweight=".06pt">
                        <v:path arrowok="t" o:connecttype="custom" o:connectlocs="58,58;58,58;0,58;41,0" o:connectangles="0,0,0,0"/>
                      </v:shape>
                      <v:shape id="Freeform 22" o:spid="_x0000_s1042" style="position:absolute;left:3712;top:968;width:199;height:201;visibility:visible;mso-wrap-style:square;v-text-anchor:top" coordsize="199,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" path="m27,28r,l23,37r-8,8l10,58,3,78,,96r1,18l7,133r8,21l23,163r4,8l35,175r14,8l65,191r24,9l111,200r8,-5l145,188r8,-5l161,175r9,-4l178,163r4,-9l190,141r5,-8l195,121r4,-9l199,87r-4,-8l195,67r-5,-9l182,45r-4,-8l161,20r-8,-4l145,8,131,3r-12,l111,,89,,77,3,65,3,57,8r-8,8l35,20r-8,8e" filled="f" strokeweight=".02114mm">
                        <v:path arrowok="t" o:connecttype="custom" o:connectlocs="27,28;27,28;23,37;15,45;10,58;3,78;0,96;1,114;7,133;15,154;23,163;27,171;35,175;49,183;65,191;89,200;111,200;119,195;145,188;153,183;161,175;170,171;178,163;182,154;190,141;195,133;195,121;199,112;199,87;195,79;195,67;190,58;182,45;178,37;161,20;153,16;145,8;131,3;119,3;111,0;89,0;77,3;65,3;57,8;49,16;35,20;27,28" o:connectangles="0,0,0,0,0,0,0,0,0,0,0,0,0,0,0,0,0,0,0,0,0,0,0,0,0,0,0,0,0,0,0,0,0,0,0,0,0,0,0,0,0,0,0,0,0,0,0"/>
                      </v:shape>
                      <v:shape id="Freeform 23" o:spid="_x0000_s1043" style="position:absolute;left:3769;top:1022;width:58;height:46;visibility:visible;mso-wrap-style:square;v-text-anchor:top" coordsize="5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" path="m,16r,l12,,40,,57,16r,13l40,45r-12,e" filled="f" strokeweight=".06pt">
                        <v:path arrowok="t" o:connecttype="custom" o:connectlocs="0,16;0,16;12,0;40,0;57,16;57,29;40,45;28,45" o:connectangles="0,0,0,0,0,0,0,0"/>
                      </v:shape>
                      <v:shape id="Freeform 24" o:spid="_x0000_s1044" style="position:absolute;left:3769;top:1068;width:58;height:42;visibility:visible;mso-wrap-style:square;v-text-anchor:top" coordsize="5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" path="m40,r,l57,13r,17l40,42r-28,l,30e" filled="f" strokeweight=".06pt">
                        <v:path arrowok="t" o:connecttype="custom" o:connectlocs="40,0;40,0;57,13;57,30;40,42;12,42;0,30" o:connectangles="0,0,0,0,0,0,0"/>
                      </v:shape>
                      <v:shape id="Freeform 25" o:spid="_x0000_s1045" style="position:absolute;left:3936;top:1637;width:197;height:195;visibility:visible;mso-wrap-style:square;v-text-anchor:top" coordsize="19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" path="m28,28r,l11,45,8,53,3,65,,74r,45l3,128r5,13l11,149r34,34l62,191r13,4l121,195r8,-4l141,187r8,-4l183,149r5,-8l191,128r5,-9l196,74r-5,-9l188,53r-5,-8l149,11,141,8,129,3,121,,75,,62,3,45,11,28,28e" filled="f" strokeweight=".02114mm">
                        <v:path arrowok="t" o:connecttype="custom" o:connectlocs="28,28;28,28;11,45;8,53;3,65;0,74;0,119;3,128;8,141;11,149;45,183;62,191;75,195;121,195;129,191;141,187;149,183;183,149;188,141;191,128;196,119;196,74;191,65;188,53;183,45;149,11;141,8;129,3;121,0;75,0;62,3;45,11;28,28" o:connectangles="0,0,0,0,0,0,0,0,0,0,0,0,0,0,0,0,0,0,0,0,0,0,0,0,0,0,0,0,0,0,0,0,0"/>
                      </v:shape>
                      <v:shape id="Freeform 26" o:spid="_x0000_s1046" style="position:absolute;left:3990;top:1691;width:59;height:87;visibility:visible;mso-wrap-style:square;v-text-anchor:top" coordsize="5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" path="m13,r,l42,,58,12r,16l42,45r-29,l,57,,87r58,e" filled="f" strokeweight=".06pt">
                        <v:path arrowok="t" o:connecttype="custom" o:connectlocs="13,0;13,0;42,0;58,12;58,28;42,45;13,45;0,57;0,87;58,87" o:connectangles="0,0,0,0,0,0,0,0,0,0"/>
                      </v:shape>
                      <v:shape id="Freeform 27" o:spid="_x0000_s1047" style="position:absolute;left:3990;top:1691;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" path="m,12r,l13,e" filled="f" strokeweight=".02114mm">
                        <v:path arrowok="t" o:connecttype="custom" o:connectlocs="0,12;0,12;13,0" o:connectangles="0,0,0"/>
                      </v:shape>
                      <v:shape id="Freeform 28" o:spid="_x0000_s1048" style="position:absolute;left:3375;top:1623;width:473;height:113;visibility:visible;mso-wrap-style:square;v-text-anchor:top" coordsize="47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" path="m472,112r,l393,112,20,r,4l,4,3,8r17,l20,13r-9,e" filled="f" strokeweight=".02114mm">
                        <v:path arrowok="t" o:connecttype="custom" o:connectlocs="472,112;472,112;393,112;20,0;20,4;0,4;3,8;20,8;20,13;11,13" o:connectangles="0,0,0,0,0,0,0,0,0,0"/>
                      </v:shape>
                      <v:shape id="Freeform 29" o:spid="_x0000_s1049" style="position:absolute;left:3321;top:1603;width:80;height:34;visibility:visible;mso-wrap-style:square;v-text-anchor:top" coordsize="8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" path="m74,33r,l79,8,,,74,33e" filled="f" strokeweight=".02114mm">
                        <v:path arrowok="t" o:connecttype="custom" o:connectlocs="74,33;74,33;79,8;0,0;74,33" o:connectangles="0,0,0,0,0"/>
                      </v:shape>
                      <v:shape id="Freeform 30" o:spid="_x0000_s1050" style="position:absolute;left:3347;top:1615;width:54;height:20;visibility:visible;mso-wrap-style:square;v-text-anchor:top" coordsize="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" path="m49,8r,l20,8,15,4r39,l8,4,,,54,e" filled="f" strokeweight=".06pt">
                        <v:path arrowok="t" o:connecttype="custom" o:connectlocs="49,8;49,8;20,8;15,4;54,4;8,4;0,0;54,0" o:connectangles="0,0,0,0,0,0,0,0"/>
                      </v:shape>
                      <v:shape id="Freeform 31" o:spid="_x0000_s1051" style="position:absolute;left:3330;top:1603;width:71;height:20;visibility:visible;mso-wrap-style:square;v-text-anchor:top" coordsize="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" path="m70,8r,l11,8,3,3r37,l16,,,e" filled="f" strokeweight=".06pt">
                        <v:path arrowok="t" o:connecttype="custom" o:connectlocs="70,8;70,8;11,8;3,3;40,3;16,0;0,0" o:connectangles="0,0,0,0,0,0,0"/>
                      </v:shape>
                      <v:shape id="Freeform 32" o:spid="_x0000_s1052" style="position:absolute;left:3589;top:1068;width:46;height:20;visibility:visible;mso-wrap-style:square;v-text-anchor:top" coordsize="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" path="m,l,,45,e" filled="f" strokeweight=".06pt">
                        <v:path arrowok="t" o:connecttype="custom" o:connectlocs="0,0;0,0;45,0" o:connectangles="0,0,0"/>
                      </v:shape>
                      <v:shape id="Freeform 33" o:spid="_x0000_s1053" style="position:absolute;left:3581;top:684;width:20;height:384;visibility:visible;mso-wrap-style:square;v-text-anchor:top" coordsize="20,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" path="m8,383r,l8,63r-5,l3,,,21,,63,,41e" filled="f" strokeweight=".06pt">
                        <v:path arrowok="t" o:connecttype="custom" o:connectlocs="8,383;8,383;8,63;3,63;3,0;0,21;0,63;0,41" o:connectangles="0,0,0,0,0,0,0,0"/>
                      </v:shape>
                      <v:shape id="Freeform 34" o:spid="_x0000_s1054" style="position:absolute;left:3589;top:668;width:20;height:79;visibility:visible;mso-wrap-style:square;v-text-anchor:top" coordsize="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" path="m8,62r,l8,40r,39l3,79,3,20,,,,79e" filled="f" strokeweight=".06pt">
                        <v:path arrowok="t" o:connecttype="custom" o:connectlocs="8,62;8,62;8,40;8,79;3,79;3,20;0,0;0,79" o:connectangles="0,0,0,0,0,0,0,0"/>
                      </v:shape>
                      <v:shape id="Freeform 35" o:spid="_x0000_s1055" style="position:absolute;left:3597;top:739;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" path="m,l1,e" filled="f" strokeweight=".29631mm">
                        <v:path arrowok="t" o:connecttype="custom" o:connectlocs="0,0;1,0" o:connectangles="0,0"/>
                      </v:shape>
                      <v:shape id="Freeform 36" o:spid="_x0000_s1056" style="position:absolute;left:3576;top:668;width:25;height:79;visibility:visible;mso-wrap-style:square;v-text-anchor:top" coordsize="2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" path="m25,79r,l13,,,79r25,e" filled="f" strokeweight=".06pt">
                        <v:path arrowok="t" o:connecttype="custom" o:connectlocs="25,79;25,79;13,0;0,79;25,79" o:connectangles="0,0,0,0,0"/>
                      </v:shape>
                      <v:shape id="Freeform 37" o:spid="_x0000_s1057" style="position:absolute;left:1368;top:588;width:38;height:80;visibility:visible;mso-wrap-style:square;v-text-anchor:top" coordsize="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" path="m38,80r,l25,,,8,38,80e" filled="f" strokeweight=".06pt">
                        <v:path arrowok="t" o:connecttype="custom" o:connectlocs="38,80;38,80;25,0;0,8;38,80" o:connectangles="0,0,0,0,0"/>
                      </v:shape>
                      <v:shape id="Freeform 38" o:spid="_x0000_s1058" style="position:absolute;left:1398;top:605;width:20;height:58;visibility:visible;mso-wrap-style:square;v-text-anchor:top" coordsize="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" path="m8,58r,l8,41,3,21r,29l,46,,e" filled="f" strokeweight=".06pt">
                        <v:path arrowok="t" o:connecttype="custom" o:connectlocs="8,58;8,58;8,41;3,21;3,50;0,46;0,0" o:connectangles="0,0,0,0,0,0,0"/>
                      </v:shape>
                      <v:shape id="Freeform 39" o:spid="_x0000_s1059" style="position:absolute;left:1373;top:588;width:20;height:55;visibility:visible;mso-wrap-style:square;v-text-anchor:top" coordsize="2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" path="m20,r,l20,55,16,50,16,r,42l12,38,12,4,8,4r,26l3,25,3,4,,4,,16e" filled="f" strokeweight=".06pt">
                        <v:path arrowok="t" o:connecttype="custom" o:connectlocs="20,0;20,0;20,55;16,50;16,0;16,42;12,38;12,4;8,4;8,30;3,25;3,4;0,4;0,16" o:connectangles="0,0,0,0,0,0,0,0,0,0,0,0,0,0"/>
                      </v:shape>
                      <v:shape id="Freeform 40" o:spid="_x0000_s1060" style="position:absolute;left:1193;top:267;width:188;height:326;visibility:visible;mso-wrap-style:square;v-text-anchor:top" coordsize="188,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" path="m188,325r,l79,,,e" filled="f" strokeweight=".06pt">
                        <v:path arrowok="t" o:connecttype="custom" o:connectlocs="188,325;188,325;79,0;0,0" o:connectangles="0,0,0,0"/>
                      </v:shape>
                      <v:shape id="Freeform 41" o:spid="_x0000_s1061" style="position:absolute;left:624;top:847;width:71;height:59;visibility:visible;mso-wrap-style:square;v-text-anchor:top" coordsize="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" path="m70,r,l,37,16,58,70,e" filled="f" strokeweight=".06pt">
                        <v:path arrowok="t" o:connecttype="custom" o:connectlocs="70,0;70,0;0,37;16,58;70,0" o:connectangles="0,0,0,0,0"/>
                      </v:shape>
                      <v:shape id="Freeform 42" o:spid="_x0000_s1062" style="position:absolute;left:624;top:852;width:62;height:32;visibility:visible;mso-wrap-style:square;v-text-anchor:top" coordsize="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" path="m62,r,l58,,54,3r8,l58,8,45,8r-3,4l54,12r-21,l28,15r22,l45,20r-20,l16,24r26,l42,28,3,28r34,l33,32,,32e" filled="f" strokeweight=".06pt">
                        <v:path arrowok="t" o:connecttype="custom" o:connectlocs="62,0;62,0;58,0;54,3;62,3;58,8;45,8;42,12;54,12;33,12;28,15;50,15;45,20;25,20;16,24;42,24;42,28;3,28;37,28;33,32;0,32" o:connectangles="0,0,0,0,0,0,0,0,0,0,0,0,0,0,0,0,0,0,0,0,0"/>
                      </v:shape>
                      <v:shape id="Freeform 43" o:spid="_x0000_s1063" style="position:absolute;left:627;top:889;width:30;height:20;visibility:visible;mso-wrap-style:square;v-text-anchor:top" coordsize="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" path="m,l,,30,,25,3,,3r21,l16,8,4,8r4,4l16,12e" filled="f" strokeweight=".06pt">
                        <v:path arrowok="t" o:connecttype="custom" o:connectlocs="0,0;0,0;30,0;25,3;0,3;21,3;16,8;4,8;8,12;16,12" o:connectangles="0,0,0,0,0,0,0,0,0,0"/>
                      </v:shape>
                      <v:shape id="Freeform 44" o:spid="_x0000_s1064" style="position:absolute;left:393;top:897;width:239;height:125;visibility:visible;mso-wrap-style:square;v-text-anchor:top" coordsize="239,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" path="m238,r,l79,124,,124e" filled="f" strokeweight=".06pt">
                        <v:path arrowok="t" o:connecttype="custom" o:connectlocs="238,0;238,0;79,124;0,124" o:connectangles="0,0,0,0"/>
                      </v:shape>
                      <w10:anchorlock/>
                    </v:group>
                  </w:pict>
                </mc:Fallback>
              </mc:AlternateContent>
            </w:r>
          </w:p>
          <w:p w:rsidR="00635A96" w:rsidRPr="00B24C93" w:rsidRDefault="00635A96" w:rsidP="008E5B9A">
            <w:pPr>
              <w:autoSpaceDE w:val="0"/>
              <w:autoSpaceDN w:val="0"/>
              <w:adjustRightInd w:val="0"/>
              <w:spacing w:before="240"/>
              <w:ind w:left="540"/>
              <w:rPr>
                <w:rFonts w:eastAsia="Calibri" w:cs="Times New Roman"/>
                <w:b/>
                <w:szCs w:val="20"/>
                <w:u w:val="single"/>
              </w:rPr>
            </w:pPr>
            <w:r w:rsidRPr="00B24C93">
              <w:rPr>
                <w:rFonts w:eastAsia="Calibri" w:cs="Times New Roman"/>
                <w:b/>
                <w:szCs w:val="20"/>
                <w:u w:val="single"/>
              </w:rPr>
              <w:t>A pressure sensitive security seal is not suitable in an adverse environment (rain, cold, washdown, etc.).</w:t>
            </w:r>
          </w:p>
          <w:p w:rsidR="00635A96" w:rsidRPr="00EF5ABD" w:rsidRDefault="00635A96" w:rsidP="00635A96">
            <w:pPr>
              <w:pStyle w:val="CodeReferencebold0"/>
            </w:pPr>
            <w:r w:rsidRPr="00EF5ABD">
              <w:t>Sealing - General</w:t>
            </w:r>
          </w:p>
          <w:p w:rsidR="00635A96" w:rsidRPr="00EF5ABD" w:rsidRDefault="00635A96" w:rsidP="00635A96">
            <w:pPr>
              <w:pStyle w:val="CodeCopy"/>
            </w:pPr>
            <w:r w:rsidRPr="00EF5ABD">
              <w:t xml:space="preserve">In addition to satisfying the physical security sealing requirement; the presence of a physical seal shall clearly indicate that the setup or configuration mode (any mode permitting access to any or all sealable parameters based upon the application of the </w:t>
            </w:r>
            <w:r w:rsidRPr="00EF5ABD">
              <w:rPr>
                <w:i/>
              </w:rPr>
              <w:t>Philosophy for Sealing in Publication 14)</w:t>
            </w:r>
            <w:r w:rsidRPr="00EF5ABD">
              <w:t xml:space="preserve"> of the device cannot be accessed without additional actions (e.g., removal of a jumper, pressing a key or switch, etc.) only possible after the removal of the seal. </w:t>
            </w:r>
          </w:p>
          <w:p w:rsidR="00635A96" w:rsidRPr="002B6E33" w:rsidRDefault="00635A96" w:rsidP="002B6E33">
            <w:pPr>
              <w:ind w:firstLine="450"/>
              <w:rPr>
                <w:b/>
              </w:rPr>
            </w:pPr>
            <w:r>
              <w:rPr>
                <w:b/>
              </w:rPr>
              <w:t>...</w:t>
            </w:r>
          </w:p>
          <w:p w:rsidR="00CB6C6F" w:rsidRDefault="00CB6C6F" w:rsidP="00EE0322">
            <w:pPr>
              <w:pStyle w:val="NoSpacing"/>
            </w:pPr>
          </w:p>
        </w:tc>
      </w:tr>
    </w:tbl>
    <w:p w:rsidR="00F67BCD" w:rsidRPr="004F2FBE" w:rsidRDefault="006C794C" w:rsidP="00F0600B">
      <w:pPr>
        <w:pStyle w:val="NoSpacing"/>
        <w:keepNext/>
        <w:spacing w:before="240"/>
      </w:pPr>
      <w:r w:rsidRPr="004F2FBE">
        <w:rPr>
          <w:b/>
        </w:rPr>
        <w:lastRenderedPageBreak/>
        <w:t>Discussion/Conclusion:</w:t>
      </w:r>
      <w:r w:rsidR="00F67BCD" w:rsidRPr="004F2FBE">
        <w:t xml:space="preserve"> </w:t>
      </w:r>
    </w:p>
    <w:p w:rsidR="006D412C" w:rsidRPr="00084526" w:rsidRDefault="00F67BCD" w:rsidP="006D412C">
      <w:pPr>
        <w:pStyle w:val="NoSpacing"/>
      </w:pPr>
      <w:r>
        <w:t>This item was withdrawn</w:t>
      </w:r>
      <w:r w:rsidR="00FD2CD7">
        <w:t xml:space="preserve"> </w:t>
      </w:r>
      <w:r w:rsidR="00A4615E">
        <w:t xml:space="preserve">due to </w:t>
      </w:r>
      <w:r>
        <w:t xml:space="preserve">concerns </w:t>
      </w:r>
      <w:r w:rsidR="00881C17">
        <w:t xml:space="preserve">that if the proposal were adopted, it would likely create a </w:t>
      </w:r>
      <w:r>
        <w:t xml:space="preserve">conflict </w:t>
      </w:r>
      <w:r w:rsidR="00A4615E">
        <w:t>between type evaluation and field enforcement</w:t>
      </w:r>
      <w:r w:rsidR="00881C17">
        <w:t>.</w:t>
      </w:r>
      <w:r w:rsidR="007B0404">
        <w:t xml:space="preserve">  </w:t>
      </w:r>
      <w:r w:rsidR="00881C17">
        <w:t xml:space="preserve">In discussing this item, it was noted that </w:t>
      </w:r>
      <w:r w:rsidR="00F243FE" w:rsidRPr="000E3FC8">
        <w:t xml:space="preserve">NIST </w:t>
      </w:r>
      <w:r w:rsidR="00881C17" w:rsidRPr="000E3FC8">
        <w:t>Handbook 44</w:t>
      </w:r>
      <w:r w:rsidR="00881C17">
        <w:t xml:space="preserve"> doesn’t restrict the use of pressure sensitive security seals in adverse environments</w:t>
      </w:r>
      <w:r w:rsidR="005F4DCE">
        <w:t>,</w:t>
      </w:r>
      <w:r w:rsidR="00881C17">
        <w:t xml:space="preserve"> such </w:t>
      </w:r>
      <w:r w:rsidR="00BD7149">
        <w:t xml:space="preserve">as </w:t>
      </w:r>
      <w:r w:rsidR="006D412C">
        <w:t xml:space="preserve">the two </w:t>
      </w:r>
      <w:r w:rsidR="00FD2CD7">
        <w:t xml:space="preserve">environments </w:t>
      </w:r>
      <w:r w:rsidR="006D412C">
        <w:t xml:space="preserve">mentioned </w:t>
      </w:r>
      <w:r w:rsidR="00FD2CD7">
        <w:t xml:space="preserve">as examples </w:t>
      </w:r>
      <w:r w:rsidR="006D412C">
        <w:t xml:space="preserve">in the text </w:t>
      </w:r>
      <w:r w:rsidR="008A13A9">
        <w:t xml:space="preserve">of </w:t>
      </w:r>
      <w:r w:rsidR="00B0105F">
        <w:t xml:space="preserve">the </w:t>
      </w:r>
      <w:r w:rsidR="00881C17">
        <w:t xml:space="preserve">proposal.  </w:t>
      </w:r>
      <w:r w:rsidR="004B1021">
        <w:t xml:space="preserve">Handbook 44 also doesn’t </w:t>
      </w:r>
      <w:r w:rsidR="005F4DCE">
        <w:t xml:space="preserve">limit their use by requiring </w:t>
      </w:r>
      <w:r w:rsidR="004B1021">
        <w:t xml:space="preserve">there be a suitable rigid plug to </w:t>
      </w:r>
      <w:r w:rsidR="005F4DCE">
        <w:t xml:space="preserve">cover </w:t>
      </w:r>
      <w:r w:rsidR="007B0404">
        <w:t>the</w:t>
      </w:r>
      <w:r w:rsidR="004B1021">
        <w:t xml:space="preserve"> hole,</w:t>
      </w:r>
      <w:r w:rsidR="005F4DCE">
        <w:t xml:space="preserve"> beneath which exists </w:t>
      </w:r>
      <w:r w:rsidR="007B0404">
        <w:t>the</w:t>
      </w:r>
      <w:r w:rsidR="004B1021">
        <w:t xml:space="preserve"> switch that enables </w:t>
      </w:r>
      <w:r w:rsidR="005F4DCE">
        <w:t>adjustment</w:t>
      </w:r>
      <w:r w:rsidR="00BD7149">
        <w:t xml:space="preserve"> to</w:t>
      </w:r>
      <w:r w:rsidR="005F4DCE">
        <w:t xml:space="preserve"> one or more metrological parameters.  </w:t>
      </w:r>
      <w:r w:rsidR="00657279">
        <w:t xml:space="preserve">It was stated that </w:t>
      </w:r>
      <w:r w:rsidR="006042CD">
        <w:t xml:space="preserve">field officials often seek interpretations of </w:t>
      </w:r>
      <w:r w:rsidR="00657279" w:rsidRPr="000E3FC8">
        <w:t>NIST Handbook 44</w:t>
      </w:r>
      <w:r w:rsidR="00657279">
        <w:t xml:space="preserve"> </w:t>
      </w:r>
      <w:r w:rsidR="006042CD">
        <w:t>requirements</w:t>
      </w:r>
      <w:r w:rsidR="00657279">
        <w:t xml:space="preserve"> </w:t>
      </w:r>
      <w:r w:rsidR="006042CD">
        <w:t xml:space="preserve">using the </w:t>
      </w:r>
      <w:r w:rsidR="007B0404" w:rsidRPr="005E25BB">
        <w:t xml:space="preserve">NCWM </w:t>
      </w:r>
      <w:r w:rsidR="005F4DCE" w:rsidRPr="005E25BB">
        <w:t xml:space="preserve">Publication 14 </w:t>
      </w:r>
      <w:r w:rsidR="005F4DCE">
        <w:t xml:space="preserve">checklists.  </w:t>
      </w:r>
      <w:r w:rsidR="00657279">
        <w:t>The concern was that i</w:t>
      </w:r>
      <w:r w:rsidR="006042CD">
        <w:t xml:space="preserve">f </w:t>
      </w:r>
      <w:r w:rsidR="00DD78C9">
        <w:t>these new criteria</w:t>
      </w:r>
      <w:r w:rsidR="006042CD">
        <w:t xml:space="preserve"> were adde</w:t>
      </w:r>
      <w:r w:rsidR="00657279">
        <w:t xml:space="preserve">d to </w:t>
      </w:r>
      <w:r w:rsidR="008A13A9" w:rsidRPr="00DD78C9">
        <w:t xml:space="preserve">NCWM </w:t>
      </w:r>
      <w:r w:rsidR="00657279" w:rsidRPr="00DD78C9">
        <w:t>Pub</w:t>
      </w:r>
      <w:r w:rsidR="008A13A9" w:rsidRPr="00DD78C9">
        <w:t>lication</w:t>
      </w:r>
      <w:r w:rsidR="00657279" w:rsidRPr="00DD78C9">
        <w:t xml:space="preserve"> 14</w:t>
      </w:r>
      <w:r w:rsidR="00D260FA" w:rsidRPr="00DD78C9">
        <w:t xml:space="preserve"> </w:t>
      </w:r>
      <w:r w:rsidR="00D260FA">
        <w:t>DES</w:t>
      </w:r>
      <w:r w:rsidR="00657279">
        <w:t xml:space="preserve">, </w:t>
      </w:r>
      <w:r w:rsidR="006042CD">
        <w:t xml:space="preserve">field officials might </w:t>
      </w:r>
      <w:r w:rsidR="00BD7149">
        <w:t xml:space="preserve">begin applying </w:t>
      </w:r>
      <w:r w:rsidR="007B0404">
        <w:t>it</w:t>
      </w:r>
      <w:r w:rsidR="00657279">
        <w:t xml:space="preserve"> in the field</w:t>
      </w:r>
      <w:r w:rsidR="00B0105F">
        <w:t>;</w:t>
      </w:r>
      <w:r w:rsidR="00BD7149">
        <w:t xml:space="preserve"> </w:t>
      </w:r>
      <w:r w:rsidR="006042CD">
        <w:t xml:space="preserve">when in fact, </w:t>
      </w:r>
      <w:r w:rsidR="006042CD" w:rsidRPr="000E3FC8">
        <w:t>NIST H</w:t>
      </w:r>
      <w:r w:rsidR="00657279" w:rsidRPr="000E3FC8">
        <w:t>andbook 44</w:t>
      </w:r>
      <w:r w:rsidR="00657279">
        <w:t xml:space="preserve"> </w:t>
      </w:r>
      <w:r w:rsidR="006D412C">
        <w:t xml:space="preserve">does </w:t>
      </w:r>
      <w:r w:rsidR="00B0105F">
        <w:t xml:space="preserve">not </w:t>
      </w:r>
      <w:r w:rsidR="006D412C">
        <w:t xml:space="preserve">provide such stringent requirements </w:t>
      </w:r>
      <w:r w:rsidR="007B0404">
        <w:t xml:space="preserve">pertaining to the </w:t>
      </w:r>
      <w:r w:rsidR="006D412C">
        <w:t>use of pressure sensitive seals.</w:t>
      </w:r>
      <w:r w:rsidR="00B0105F">
        <w:t xml:space="preserve">  </w:t>
      </w:r>
      <w:r w:rsidR="008A13A9">
        <w:t xml:space="preserve">Some </w:t>
      </w:r>
      <w:r w:rsidR="00B0105F">
        <w:t xml:space="preserve">members of the Sector </w:t>
      </w:r>
      <w:r w:rsidR="00C86412">
        <w:t xml:space="preserve">also </w:t>
      </w:r>
      <w:r w:rsidR="008A13A9">
        <w:t>questioned w</w:t>
      </w:r>
      <w:r w:rsidR="006D412C">
        <w:t xml:space="preserve">hether the illustration included in the proposal represented an acceptable or unacceptable example </w:t>
      </w:r>
      <w:r w:rsidR="00B0105F">
        <w:t xml:space="preserve">of the use </w:t>
      </w:r>
      <w:r w:rsidR="006D412C">
        <w:t xml:space="preserve">a pressure sensitive seal.  </w:t>
      </w:r>
      <w:r w:rsidR="00655CCD">
        <w:t>MC</w:t>
      </w:r>
      <w:r w:rsidR="00B0105F">
        <w:t>’</w:t>
      </w:r>
      <w:r w:rsidR="00D260FA">
        <w:t xml:space="preserve">s </w:t>
      </w:r>
      <w:r w:rsidR="00B0105F">
        <w:t>representative</w:t>
      </w:r>
      <w:r w:rsidR="006D412C">
        <w:t xml:space="preserve"> </w:t>
      </w:r>
      <w:r w:rsidR="00D260FA">
        <w:t xml:space="preserve">to the Sector </w:t>
      </w:r>
      <w:r w:rsidR="006D412C">
        <w:t>confirmed that the illustration depict</w:t>
      </w:r>
      <w:r w:rsidR="007B0404">
        <w:t>ed an example of an</w:t>
      </w:r>
      <w:r w:rsidR="00B0105F">
        <w:t xml:space="preserve"> unacceptable use of the seal and that there was </w:t>
      </w:r>
      <w:r w:rsidR="007B0404">
        <w:t xml:space="preserve">some </w:t>
      </w:r>
      <w:r w:rsidR="00B0105F">
        <w:t xml:space="preserve">text </w:t>
      </w:r>
      <w:r w:rsidR="007B0404">
        <w:t xml:space="preserve">missing from the proposal that </w:t>
      </w:r>
      <w:r w:rsidR="00B0105F">
        <w:t>clarified</w:t>
      </w:r>
      <w:r w:rsidR="007B0404">
        <w:t xml:space="preserve"> this to be true. </w:t>
      </w:r>
      <w:r w:rsidR="006D412C">
        <w:t xml:space="preserve"> </w:t>
      </w:r>
    </w:p>
    <w:p w:rsidR="00B36EBD" w:rsidRPr="00B36EBD" w:rsidRDefault="00A05C96">
      <w:pPr>
        <w:pStyle w:val="ItemHeading"/>
      </w:pPr>
      <w:bookmarkStart w:id="5929" w:name="_Toc471985417"/>
      <w:r>
        <w:t xml:space="preserve">NCWM Publication 14 </w:t>
      </w:r>
      <w:r w:rsidR="003F6D21">
        <w:t xml:space="preserve">ABWS Technical Policy </w:t>
      </w:r>
      <w:r w:rsidR="00812641">
        <w:t>Section E.</w:t>
      </w:r>
      <w:r w:rsidR="00851E59" w:rsidRPr="00851E59">
        <w:t xml:space="preserve"> </w:t>
      </w:r>
      <w:r w:rsidR="00851E59">
        <w:t xml:space="preserve">Automatic Bulk Weighing Systems </w:t>
      </w:r>
      <w:r w:rsidR="00DD78C9">
        <w:t>–</w:t>
      </w:r>
      <w:r w:rsidR="00851E59">
        <w:t xml:space="preserve"> NTEP On-Site Evaluation</w:t>
      </w:r>
      <w:r w:rsidR="003F6D21">
        <w:t>, and ABWS Checklists Paragraph 32</w:t>
      </w:r>
      <w:bookmarkEnd w:id="5929"/>
    </w:p>
    <w:p w:rsidR="008B637B" w:rsidRDefault="00D25217" w:rsidP="002B6E33">
      <w:pPr>
        <w:pStyle w:val="NoSpacing"/>
        <w:rPr>
          <w:rFonts w:ascii="Century Gothic" w:hAnsi="Century Gothic"/>
          <w:szCs w:val="20"/>
        </w:rPr>
      </w:pPr>
      <w:r w:rsidRPr="002B6E33">
        <w:rPr>
          <w:b/>
        </w:rPr>
        <w:t>Source:</w:t>
      </w:r>
      <w:r w:rsidR="00851E59" w:rsidRPr="00851E59">
        <w:rPr>
          <w:rFonts w:ascii="Century Gothic" w:hAnsi="Century Gothic"/>
          <w:szCs w:val="20"/>
        </w:rPr>
        <w:t xml:space="preserve"> </w:t>
      </w:r>
    </w:p>
    <w:p w:rsidR="00D25217" w:rsidRPr="002B6E33" w:rsidRDefault="00847A19" w:rsidP="00F0600B">
      <w:pPr>
        <w:pStyle w:val="NoSpacing"/>
        <w:spacing w:after="240"/>
      </w:pPr>
      <w:r>
        <w:t>NCWM</w:t>
      </w:r>
      <w:r w:rsidR="00851E59" w:rsidRPr="002B6E33">
        <w:t>/NTEP</w:t>
      </w:r>
    </w:p>
    <w:p w:rsidR="00D25217" w:rsidRPr="002B6E33" w:rsidRDefault="00D25217" w:rsidP="002B6E33">
      <w:pPr>
        <w:pStyle w:val="NoSpacing"/>
        <w:rPr>
          <w:b/>
        </w:rPr>
      </w:pPr>
      <w:r w:rsidRPr="002B6E33">
        <w:rPr>
          <w:b/>
        </w:rPr>
        <w:t xml:space="preserve">Background: </w:t>
      </w:r>
    </w:p>
    <w:p w:rsidR="00AE6F1C" w:rsidRPr="002B6E33" w:rsidRDefault="00AE6F1C" w:rsidP="00DD78C9">
      <w:pPr>
        <w:rPr>
          <w:rFonts w:cs="Times New Roman"/>
          <w:szCs w:val="20"/>
        </w:rPr>
      </w:pPr>
      <w:r w:rsidRPr="002B6E33">
        <w:rPr>
          <w:rFonts w:cs="Times New Roman"/>
          <w:szCs w:val="20"/>
        </w:rPr>
        <w:t>Current Technical Policy, Section E, of the Automatic Bulk Weighing Systems (ABWS) Code states:</w:t>
      </w:r>
    </w:p>
    <w:p w:rsidR="00D25217" w:rsidRDefault="00D25217" w:rsidP="00DD78C9">
      <w:pPr>
        <w:pStyle w:val="CodeCopy"/>
        <w:spacing w:after="240"/>
        <w:ind w:left="360" w:right="540"/>
      </w:pPr>
      <w:r>
        <w:t>During laboratory evaluation, the bulk weighing controller is tested under simulated field conditions; therefore, the results of such an evaluation should not be used to determine compliance with all pertinent requirements.</w:t>
      </w:r>
      <w:r w:rsidR="00DD78C9">
        <w:t xml:space="preserve"> </w:t>
      </w:r>
      <w:r>
        <w:t xml:space="preserve"> Compliance with all </w:t>
      </w:r>
      <w:r w:rsidRPr="005A7C7A">
        <w:t>requirements shall be determined only when the bulk weighing controller, having successfully passed National Type Evaluation Program laboratory evaluation, is installed and tested under actual field conditions as part of an automatic bulk</w:t>
      </w:r>
      <w:r>
        <w:t xml:space="preserve"> weighing system.</w:t>
      </w:r>
    </w:p>
    <w:p w:rsidR="00851E59" w:rsidRPr="002B6E33" w:rsidRDefault="00851E59" w:rsidP="00DD78C9">
      <w:pPr>
        <w:rPr>
          <w:rFonts w:cs="Times New Roman"/>
          <w:szCs w:val="20"/>
        </w:rPr>
      </w:pPr>
      <w:r w:rsidRPr="002B6E33">
        <w:rPr>
          <w:rFonts w:cs="Times New Roman"/>
          <w:szCs w:val="20"/>
        </w:rPr>
        <w:t>In addition, Paragraph 32. Performance and Permanence Tests for Automatic Bulk Weighing Systems of the ABWS Code states:</w:t>
      </w:r>
    </w:p>
    <w:p w:rsidR="00851E59" w:rsidRPr="002B6E33" w:rsidRDefault="00851E59" w:rsidP="00DD78C9">
      <w:pPr>
        <w:ind w:left="360" w:right="540"/>
        <w:rPr>
          <w:rFonts w:cs="Times New Roman"/>
          <w:sz w:val="16"/>
          <w:szCs w:val="16"/>
        </w:rPr>
      </w:pPr>
      <w:r w:rsidRPr="002B6E33">
        <w:rPr>
          <w:rFonts w:cs="Times New Roman"/>
          <w:szCs w:val="20"/>
        </w:rPr>
        <w:t>The tests described here, apply to the entire automatic bulk weighing system, (e.g., the bulk weighing scale controller interfaced with the weigh hopper, load cel</w:t>
      </w:r>
      <w:r w:rsidR="00A35DD5">
        <w:rPr>
          <w:rFonts w:cs="Times New Roman"/>
          <w:szCs w:val="20"/>
        </w:rPr>
        <w:t xml:space="preserve">l(s), material handling system, </w:t>
      </w:r>
      <w:r w:rsidRPr="002B6E33">
        <w:rPr>
          <w:rFonts w:cs="Times New Roman"/>
          <w:szCs w:val="20"/>
        </w:rPr>
        <w:t>etc.)</w:t>
      </w:r>
      <w:r w:rsidR="00A35DD5">
        <w:rPr>
          <w:rFonts w:cs="Times New Roman"/>
          <w:szCs w:val="20"/>
        </w:rPr>
        <w:t>.</w:t>
      </w:r>
      <w:r w:rsidRPr="002B6E33">
        <w:rPr>
          <w:rFonts w:cs="Times New Roman"/>
          <w:szCs w:val="20"/>
        </w:rPr>
        <w:t xml:space="preserve"> </w:t>
      </w:r>
      <w:r w:rsidR="00DD78C9">
        <w:rPr>
          <w:rFonts w:cs="Times New Roman"/>
          <w:szCs w:val="20"/>
        </w:rPr>
        <w:t xml:space="preserve"> </w:t>
      </w:r>
      <w:r w:rsidRPr="002B6E33">
        <w:rPr>
          <w:rFonts w:cs="Times New Roman"/>
          <w:szCs w:val="20"/>
        </w:rPr>
        <w:t>It is assumed that all components of the automatic bulk weighing scale controller have already been examined and found to comply with applicable National Type Evaluation Program requirements.</w:t>
      </w:r>
      <w:r w:rsidR="00DD78C9">
        <w:rPr>
          <w:rFonts w:cs="Times New Roman"/>
          <w:szCs w:val="20"/>
        </w:rPr>
        <w:t xml:space="preserve"> </w:t>
      </w:r>
      <w:r w:rsidRPr="002B6E33">
        <w:rPr>
          <w:rFonts w:cs="Times New Roman"/>
          <w:szCs w:val="20"/>
        </w:rPr>
        <w:t xml:space="preserve"> If the design and performance of the bulk weighing controller is to be determined during the same test, the applicable requirements for automatic bulk weighing systems must be referenced.</w:t>
      </w:r>
    </w:p>
    <w:p w:rsidR="00851E59" w:rsidRPr="002B6E33" w:rsidRDefault="00851E59" w:rsidP="00DD78C9">
      <w:pPr>
        <w:rPr>
          <w:rFonts w:cs="Times New Roman"/>
          <w:szCs w:val="20"/>
        </w:rPr>
      </w:pPr>
      <w:r w:rsidRPr="002B6E33">
        <w:rPr>
          <w:rFonts w:cs="Times New Roman"/>
          <w:szCs w:val="20"/>
        </w:rPr>
        <w:t xml:space="preserve">The wording implies that a complete evaluation of the weighing controller is not possible without connecting the weighing controller to an actual hopper. </w:t>
      </w:r>
      <w:r w:rsidR="00DD78C9">
        <w:rPr>
          <w:rFonts w:cs="Times New Roman"/>
          <w:szCs w:val="20"/>
        </w:rPr>
        <w:t xml:space="preserve"> </w:t>
      </w:r>
      <w:r w:rsidRPr="002B6E33">
        <w:rPr>
          <w:rFonts w:cs="Times New Roman"/>
          <w:szCs w:val="20"/>
        </w:rPr>
        <w:t>After discussing this with the NTEP Labs and a few manufacturers</w:t>
      </w:r>
      <w:r w:rsidR="00DD78C9">
        <w:rPr>
          <w:rFonts w:cs="Times New Roman"/>
          <w:szCs w:val="20"/>
        </w:rPr>
        <w:t>,</w:t>
      </w:r>
      <w:r w:rsidRPr="002B6E33">
        <w:rPr>
          <w:rFonts w:cs="Times New Roman"/>
          <w:szCs w:val="20"/>
        </w:rPr>
        <w:t xml:space="preserve"> it was concluded that the weighing control can receive a complete evaluation in the lab with proper simulation.</w:t>
      </w:r>
    </w:p>
    <w:p w:rsidR="00AE6F1C" w:rsidRPr="00211E40" w:rsidRDefault="00AE6F1C" w:rsidP="002B6E33">
      <w:pPr>
        <w:pStyle w:val="NoSpacing"/>
        <w:rPr>
          <w:b/>
        </w:rPr>
      </w:pPr>
      <w:r w:rsidRPr="00211E40">
        <w:rPr>
          <w:b/>
        </w:rPr>
        <w:t>Recommendation:</w:t>
      </w:r>
    </w:p>
    <w:p w:rsidR="00AE6F1C" w:rsidRDefault="00C0107A" w:rsidP="00DD78C9">
      <w:pPr>
        <w:rPr>
          <w:rFonts w:cs="Times New Roman"/>
          <w:szCs w:val="20"/>
        </w:rPr>
      </w:pPr>
      <w:r>
        <w:rPr>
          <w:rFonts w:cs="Times New Roman"/>
          <w:szCs w:val="20"/>
        </w:rPr>
        <w:t>T</w:t>
      </w:r>
      <w:r w:rsidR="00AE6F1C" w:rsidRPr="002B6E33">
        <w:rPr>
          <w:rFonts w:cs="Times New Roman"/>
          <w:szCs w:val="20"/>
        </w:rPr>
        <w:t>he following changes to Section E of the ABWS Technical Policy and to Paragraph 32 of the ABWS Checklist</w:t>
      </w:r>
      <w:r>
        <w:rPr>
          <w:rFonts w:cs="Times New Roman"/>
          <w:szCs w:val="20"/>
        </w:rPr>
        <w:t xml:space="preserve"> are suggested</w:t>
      </w:r>
      <w:r w:rsidR="00A35DD5">
        <w:rPr>
          <w:rFonts w:cs="Times New Roman"/>
          <w:szCs w:val="20"/>
        </w:rPr>
        <w:t xml:space="preserve"> to </w:t>
      </w:r>
      <w:r w:rsidR="00FA577A">
        <w:rPr>
          <w:rFonts w:cs="Times New Roman"/>
          <w:szCs w:val="20"/>
        </w:rPr>
        <w:t>eliminate</w:t>
      </w:r>
      <w:r w:rsidR="00A35DD5">
        <w:rPr>
          <w:rFonts w:cs="Times New Roman"/>
          <w:szCs w:val="20"/>
        </w:rPr>
        <w:t xml:space="preserve"> the requirement of having to test the weighing controller </w:t>
      </w:r>
      <w:r w:rsidR="00621D17">
        <w:rPr>
          <w:rFonts w:cs="Times New Roman"/>
          <w:szCs w:val="20"/>
        </w:rPr>
        <w:t>under field conditions providing a complete simulated test can be conducted during lab evaluation</w:t>
      </w:r>
      <w:r>
        <w:rPr>
          <w:rFonts w:cs="Times New Roman"/>
          <w:szCs w:val="20"/>
        </w:rPr>
        <w:t>:</w:t>
      </w:r>
    </w:p>
    <w:tbl>
      <w:tblPr>
        <w:tblStyle w:val="TableGrid"/>
        <w:tblW w:w="0" w:type="auto"/>
        <w:tblLook w:val="04A0" w:firstRow="1" w:lastRow="0" w:firstColumn="1" w:lastColumn="0" w:noHBand="0" w:noVBand="1"/>
      </w:tblPr>
      <w:tblGrid>
        <w:gridCol w:w="9350"/>
      </w:tblGrid>
      <w:tr w:rsidR="00C0107A" w:rsidTr="00DD78C9">
        <w:tc>
          <w:tcPr>
            <w:tcW w:w="9350" w:type="dxa"/>
          </w:tcPr>
          <w:p w:rsidR="00C0107A" w:rsidRDefault="00C0107A" w:rsidP="00DD78C9">
            <w:pPr>
              <w:pStyle w:val="HeadingLettersgroup1"/>
              <w:numPr>
                <w:ilvl w:val="0"/>
                <w:numId w:val="43"/>
              </w:numPr>
              <w:spacing w:after="240"/>
            </w:pPr>
            <w:bookmarkStart w:id="5930" w:name="_Toc257635047"/>
            <w:r>
              <w:t>Automatic Bulk Weighing Systems - NTEP On-Site Evaluation</w:t>
            </w:r>
            <w:bookmarkEnd w:id="5930"/>
          </w:p>
          <w:p w:rsidR="00C0107A" w:rsidRDefault="00C0107A" w:rsidP="00DD78C9">
            <w:pPr>
              <w:pStyle w:val="CodeCopy"/>
              <w:spacing w:after="240"/>
              <w:rPr>
                <w:rFonts w:cs="Times New Roman"/>
                <w:szCs w:val="20"/>
              </w:rPr>
            </w:pPr>
            <w:r w:rsidRPr="0024481B">
              <w:rPr>
                <w:rFonts w:cs="Times New Roman"/>
              </w:rPr>
              <w:t>During laboratory evaluation, the bulk weighing controller is tested under simulated field conditions</w:t>
            </w:r>
            <w:r w:rsidR="00FA577A">
              <w:rPr>
                <w:rFonts w:cs="Times New Roman"/>
              </w:rPr>
              <w:t>.</w:t>
            </w:r>
            <w:r w:rsidRPr="0024481B">
              <w:rPr>
                <w:rFonts w:cs="Times New Roman"/>
                <w:strike/>
              </w:rPr>
              <w:t xml:space="preserve">; </w:t>
            </w:r>
            <w:r w:rsidRPr="002B6E33">
              <w:rPr>
                <w:rFonts w:cs="Times New Roman"/>
                <w:b/>
                <w:strike/>
              </w:rPr>
              <w:t xml:space="preserve">therefore, the results of such an evaluation should not be used to determine compliance with all pertinent requirements. Compliance with all requirements shall be determined only when the bulk </w:t>
            </w:r>
            <w:r w:rsidRPr="002B6E33">
              <w:rPr>
                <w:rFonts w:cs="Times New Roman"/>
                <w:b/>
                <w:strike/>
              </w:rPr>
              <w:lastRenderedPageBreak/>
              <w:t>weighing controller, having successfully passed National Type Evaluation Program laboratory evaluation, is installed and tested under actual field conditions as part of an automatic bulk weighing system</w:t>
            </w:r>
            <w:r w:rsidRPr="002B6E33">
              <w:rPr>
                <w:rFonts w:cs="Times New Roman"/>
                <w:b/>
              </w:rPr>
              <w:t>.</w:t>
            </w:r>
            <w:r w:rsidRPr="0024481B">
              <w:rPr>
                <w:rFonts w:cs="Times New Roman"/>
              </w:rPr>
              <w:t xml:space="preserve"> </w:t>
            </w:r>
            <w:r w:rsidRPr="002B6E33">
              <w:rPr>
                <w:rFonts w:cs="Times New Roman"/>
                <w:b/>
                <w:u w:val="single"/>
              </w:rPr>
              <w:t xml:space="preserve">If the simulation is not capable of simulating all functions and operations of a complete system; the weighing controller is to be installed and all functions or operations not simulated during the laboratory evaluation are to be </w:t>
            </w:r>
            <w:r w:rsidRPr="002B6E33">
              <w:rPr>
                <w:rFonts w:cs="Times New Roman"/>
                <w:b/>
              </w:rPr>
              <w:t>tested under actual field conditions as part of an automatic bulk weighing system</w:t>
            </w:r>
            <w:r w:rsidRPr="002B6E33">
              <w:rPr>
                <w:rFonts w:cs="Times New Roman"/>
                <w:b/>
                <w:u w:val="single"/>
              </w:rPr>
              <w:t>.</w:t>
            </w:r>
          </w:p>
        </w:tc>
      </w:tr>
    </w:tbl>
    <w:p w:rsidR="00C0107A" w:rsidRPr="002B6E33" w:rsidRDefault="00C0107A" w:rsidP="00DD78C9">
      <w:pPr>
        <w:rPr>
          <w:rFonts w:cs="Times New Roman"/>
          <w:szCs w:val="20"/>
        </w:rPr>
      </w:pPr>
    </w:p>
    <w:tbl>
      <w:tblPr>
        <w:tblStyle w:val="TableGrid"/>
        <w:tblW w:w="0" w:type="auto"/>
        <w:tblLook w:val="04A0" w:firstRow="1" w:lastRow="0" w:firstColumn="1" w:lastColumn="0" w:noHBand="0" w:noVBand="1"/>
      </w:tblPr>
      <w:tblGrid>
        <w:gridCol w:w="9350"/>
      </w:tblGrid>
      <w:tr w:rsidR="00C0107A" w:rsidTr="00C0107A">
        <w:tc>
          <w:tcPr>
            <w:tcW w:w="9576" w:type="dxa"/>
          </w:tcPr>
          <w:p w:rsidR="00C0107A" w:rsidRPr="00530869" w:rsidRDefault="00C0107A" w:rsidP="00DD78C9">
            <w:pPr>
              <w:pStyle w:val="HeadingNumbersgroup1"/>
              <w:numPr>
                <w:ilvl w:val="2"/>
                <w:numId w:val="44"/>
              </w:numPr>
              <w:spacing w:after="240"/>
            </w:pPr>
            <w:bookmarkStart w:id="5931" w:name="_Toc161821683"/>
            <w:bookmarkStart w:id="5932" w:name="_Toc257635081"/>
            <w:r w:rsidRPr="00530869">
              <w:t>Performance and Permanence Tests for Automatic Bulk Weighing Systems</w:t>
            </w:r>
            <w:bookmarkEnd w:id="5931"/>
            <w:bookmarkEnd w:id="5932"/>
          </w:p>
          <w:p w:rsidR="00C0107A" w:rsidRDefault="00C0107A" w:rsidP="00DD78C9">
            <w:pPr>
              <w:pStyle w:val="CodeCopy"/>
              <w:spacing w:after="240"/>
            </w:pPr>
            <w:r w:rsidRPr="00530869">
              <w:t xml:space="preserve">Performance tests are conducted to ensure compliance with the tolerance requirements of </w:t>
            </w:r>
            <w:r w:rsidRPr="000E3FC8">
              <w:t>NIST Handbook</w:t>
            </w:r>
            <w:r w:rsidR="00DD78C9">
              <w:t> </w:t>
            </w:r>
            <w:r w:rsidRPr="000E3FC8">
              <w:t>44</w:t>
            </w:r>
            <w:r w:rsidRPr="00530869">
              <w:t xml:space="preserve"> and for systems used to weigh grain with additional requirements of the GIPSA.</w:t>
            </w:r>
          </w:p>
          <w:p w:rsidR="00C0107A" w:rsidRDefault="00C0107A" w:rsidP="00DD78C9">
            <w:pPr>
              <w:pStyle w:val="CodeCopy"/>
              <w:spacing w:after="240"/>
              <w:rPr>
                <w:rFonts w:cs="Times New Roman"/>
              </w:rPr>
            </w:pPr>
            <w:r w:rsidRPr="0024481B">
              <w:rPr>
                <w:rFonts w:cs="Times New Roman"/>
              </w:rPr>
              <w:t xml:space="preserve">The tests described here, apply to the entire automatic bulk weighing system, (e.g., the bulk weighing scale controller interfaced with the weigh hopper, load cell(s), material handling system, etc.) </w:t>
            </w:r>
            <w:r w:rsidRPr="002B6E33">
              <w:rPr>
                <w:rFonts w:cs="Times New Roman"/>
                <w:b/>
                <w:strike/>
              </w:rPr>
              <w:t>It is assumed that all components of the automatic bulk weighing scale controller have already been examined and found to comply with applicable National Type Evaluation Program requirements.</w:t>
            </w:r>
            <w:r w:rsidRPr="0024481B">
              <w:rPr>
                <w:rFonts w:cs="Times New Roman"/>
              </w:rPr>
              <w:t xml:space="preserve"> </w:t>
            </w:r>
            <w:r w:rsidR="00DD78C9">
              <w:rPr>
                <w:rFonts w:cs="Times New Roman"/>
              </w:rPr>
              <w:t xml:space="preserve"> </w:t>
            </w:r>
            <w:r w:rsidRPr="0024481B">
              <w:rPr>
                <w:rFonts w:cs="Times New Roman"/>
              </w:rPr>
              <w:t>If the design and performance of the bulk weighing controller is to be determined during the same test, the applicable requirements for automatic bulk weighing systems must be referenced.</w:t>
            </w:r>
          </w:p>
          <w:p w:rsidR="00C0107A" w:rsidRPr="00F0600B" w:rsidRDefault="00C0107A" w:rsidP="00DD78C9">
            <w:pPr>
              <w:rPr>
                <w:rFonts w:cs="Times New Roman"/>
                <w:b/>
                <w:szCs w:val="20"/>
              </w:rPr>
            </w:pPr>
            <w:r w:rsidRPr="00F0600B">
              <w:rPr>
                <w:b/>
              </w:rPr>
              <w:t xml:space="preserve">         …</w:t>
            </w:r>
          </w:p>
        </w:tc>
      </w:tr>
    </w:tbl>
    <w:p w:rsidR="00DD78C9" w:rsidRDefault="006C794C" w:rsidP="00DD78C9">
      <w:pPr>
        <w:pStyle w:val="BoldHeading"/>
        <w:spacing w:before="240"/>
      </w:pPr>
      <w:r w:rsidRPr="00DD78C9">
        <w:t>Discussion/Conclusion:</w:t>
      </w:r>
      <w:r w:rsidR="00CA18F3" w:rsidRPr="00DD78C9">
        <w:t xml:space="preserve"> </w:t>
      </w:r>
    </w:p>
    <w:p w:rsidR="00716DEC" w:rsidRPr="004A3B10" w:rsidRDefault="00C86412" w:rsidP="00DD78C9">
      <w:pPr>
        <w:pStyle w:val="BoldHeading"/>
        <w:rPr>
          <w:rFonts w:cs="Times New Roman"/>
          <w:b w:val="0"/>
          <w:szCs w:val="20"/>
        </w:rPr>
      </w:pPr>
      <w:r w:rsidRPr="00211E40">
        <w:rPr>
          <w:b w:val="0"/>
        </w:rPr>
        <w:t>There was</w:t>
      </w:r>
      <w:r>
        <w:rPr>
          <w:b w:val="0"/>
        </w:rPr>
        <w:t xml:space="preserve"> </w:t>
      </w:r>
      <w:r w:rsidRPr="00211E40">
        <w:rPr>
          <w:b w:val="0"/>
        </w:rPr>
        <w:t>n</w:t>
      </w:r>
      <w:r w:rsidR="00716DEC">
        <w:rPr>
          <w:rFonts w:cs="Times New Roman"/>
          <w:b w:val="0"/>
          <w:szCs w:val="20"/>
        </w:rPr>
        <w:t>o action taken</w:t>
      </w:r>
      <w:r>
        <w:rPr>
          <w:rFonts w:cs="Times New Roman"/>
          <w:b w:val="0"/>
          <w:szCs w:val="20"/>
        </w:rPr>
        <w:t xml:space="preserve"> on this item</w:t>
      </w:r>
      <w:r w:rsidR="00716DEC">
        <w:rPr>
          <w:rFonts w:cs="Times New Roman"/>
          <w:b w:val="0"/>
          <w:szCs w:val="20"/>
        </w:rPr>
        <w:t xml:space="preserve">.  Due to conflicting </w:t>
      </w:r>
      <w:r w:rsidR="00300C55">
        <w:rPr>
          <w:rFonts w:cs="Times New Roman"/>
          <w:b w:val="0"/>
          <w:szCs w:val="20"/>
        </w:rPr>
        <w:t xml:space="preserve">NCWM </w:t>
      </w:r>
      <w:r w:rsidR="00716DEC">
        <w:rPr>
          <w:rFonts w:cs="Times New Roman"/>
          <w:b w:val="0"/>
          <w:szCs w:val="20"/>
        </w:rPr>
        <w:t xml:space="preserve">announcements </w:t>
      </w:r>
      <w:r w:rsidR="00300C55">
        <w:rPr>
          <w:rFonts w:cs="Times New Roman"/>
          <w:b w:val="0"/>
          <w:szCs w:val="20"/>
        </w:rPr>
        <w:t>of the Weighing Sector (WS) meeting start time for Tuesday, August 26, n</w:t>
      </w:r>
      <w:r w:rsidR="00716DEC">
        <w:rPr>
          <w:rFonts w:cs="Times New Roman"/>
          <w:b w:val="0"/>
          <w:szCs w:val="20"/>
        </w:rPr>
        <w:t xml:space="preserve">ot all stakeholders were in attendance when this item was first introduced during the 2014 WS meeting.  </w:t>
      </w:r>
      <w:r w:rsidR="00A60B2E">
        <w:rPr>
          <w:rFonts w:cs="Times New Roman"/>
          <w:b w:val="0"/>
          <w:szCs w:val="20"/>
        </w:rPr>
        <w:t xml:space="preserve">As a result, the NCWM has agreed to reintroduce this item on the 2015 Weighing Sector Agenda in the interest of fairness to all.     </w:t>
      </w:r>
    </w:p>
    <w:p w:rsidR="00876816" w:rsidRDefault="00A05C96" w:rsidP="00DD78C9">
      <w:pPr>
        <w:pStyle w:val="ItemHeading"/>
        <w:jc w:val="both"/>
      </w:pPr>
      <w:bookmarkStart w:id="5933" w:name="_Toc471985418"/>
      <w:r>
        <w:t>NIST Handbook 44 Scales Code Paragraph S.2.4. Level-Indicating Means and NCWM Publication 14</w:t>
      </w:r>
      <w:r w:rsidR="00DD78C9">
        <w:t>,</w:t>
      </w:r>
      <w:r>
        <w:t xml:space="preserve"> </w:t>
      </w:r>
      <w:r w:rsidR="00876816" w:rsidRPr="00184B9F">
        <w:t>AWS</w:t>
      </w:r>
      <w:r w:rsidR="00876816">
        <w:t xml:space="preserve"> Section 39 </w:t>
      </w:r>
      <w:bookmarkStart w:id="5934" w:name="_Toc161808786"/>
      <w:bookmarkStart w:id="5935" w:name="_Toc285708464"/>
      <w:r w:rsidR="00876816" w:rsidRPr="00876816">
        <w:t xml:space="preserve">Level-Indicating Means </w:t>
      </w:r>
      <w:r w:rsidR="00876816" w:rsidRPr="00876816">
        <w:noBreakHyphen/>
        <w:t xml:space="preserve"> Portable Automatic Weighing Systems</w:t>
      </w:r>
      <w:bookmarkEnd w:id="5934"/>
      <w:bookmarkEnd w:id="5935"/>
      <w:bookmarkEnd w:id="5933"/>
    </w:p>
    <w:p w:rsidR="008B637B" w:rsidRDefault="008663FC" w:rsidP="002B6E33">
      <w:pPr>
        <w:pStyle w:val="NoSpacing"/>
      </w:pPr>
      <w:r>
        <w:rPr>
          <w:b/>
        </w:rPr>
        <w:t>Source:</w:t>
      </w:r>
      <w:r>
        <w:t xml:space="preserve"> </w:t>
      </w:r>
    </w:p>
    <w:p w:rsidR="008663FC" w:rsidRDefault="008663FC" w:rsidP="00DD78C9">
      <w:pPr>
        <w:pStyle w:val="NoSpacing"/>
        <w:spacing w:after="240"/>
      </w:pPr>
      <w:r>
        <w:t>Maryland NTEP Lab</w:t>
      </w:r>
    </w:p>
    <w:p w:rsidR="008663FC" w:rsidRPr="002B6E33" w:rsidRDefault="008663FC" w:rsidP="002B6E33">
      <w:pPr>
        <w:pStyle w:val="NoSpacing"/>
        <w:rPr>
          <w:rFonts w:cs="Times New Roman"/>
          <w:b/>
          <w:sz w:val="16"/>
          <w:szCs w:val="16"/>
        </w:rPr>
      </w:pPr>
      <w:r w:rsidRPr="002B6E33">
        <w:rPr>
          <w:b/>
        </w:rPr>
        <w:t>Background:</w:t>
      </w:r>
      <w:r w:rsidRPr="002B6E33">
        <w:rPr>
          <w:rFonts w:cs="Times New Roman"/>
          <w:b/>
          <w:szCs w:val="20"/>
        </w:rPr>
        <w:t xml:space="preserve"> </w:t>
      </w:r>
    </w:p>
    <w:p w:rsidR="008663FC" w:rsidRPr="008663FC" w:rsidRDefault="008663FC" w:rsidP="00DD78C9">
      <w:pPr>
        <w:pStyle w:val="NoSpacing"/>
        <w:spacing w:after="240"/>
        <w:rPr>
          <w:sz w:val="16"/>
          <w:szCs w:val="16"/>
        </w:rPr>
      </w:pPr>
      <w:r w:rsidRPr="008663FC">
        <w:t>When performing a</w:t>
      </w:r>
      <w:r>
        <w:t>n</w:t>
      </w:r>
      <w:r w:rsidRPr="008663FC">
        <w:t xml:space="preserve"> NTEP evaluation on a “portable” AWS</w:t>
      </w:r>
      <w:r>
        <w:t>,</w:t>
      </w:r>
      <w:r w:rsidRPr="008663FC">
        <w:t xml:space="preserve"> Sectio</w:t>
      </w:r>
      <w:r w:rsidR="004269C6">
        <w:t>n 39 of the AWS checklist specifies</w:t>
      </w:r>
      <w:r w:rsidRPr="008663FC">
        <w:t xml:space="preserve"> that if t</w:t>
      </w:r>
      <w:r>
        <w:t>he device does not have a level-</w:t>
      </w:r>
      <w:r w:rsidRPr="008663FC">
        <w:t>indicating means then the device must be c</w:t>
      </w:r>
      <w:r>
        <w:t>apable of meeting</w:t>
      </w:r>
      <w:r w:rsidR="008B637B">
        <w:t xml:space="preserve"> Scales Code</w:t>
      </w:r>
      <w:r>
        <w:t xml:space="preserve"> </w:t>
      </w:r>
      <w:r w:rsidR="008B637B">
        <w:t xml:space="preserve">paragraph </w:t>
      </w:r>
      <w:r>
        <w:t>S.2.4</w:t>
      </w:r>
      <w:r w:rsidR="00443A85">
        <w:t>.</w:t>
      </w:r>
      <w:r w:rsidR="00DD78C9">
        <w:t xml:space="preserve"> </w:t>
      </w:r>
      <w:r w:rsidR="004269C6">
        <w:t xml:space="preserve">Level Indication Means.  </w:t>
      </w:r>
      <w:r w:rsidR="00107D54">
        <w:t xml:space="preserve">It is assumed that </w:t>
      </w:r>
      <w:r w:rsidR="004269C6">
        <w:t>any</w:t>
      </w:r>
      <w:r w:rsidR="00107D54">
        <w:t xml:space="preserve"> testing necessary to evaluate </w:t>
      </w:r>
      <w:r w:rsidR="004269C6">
        <w:t xml:space="preserve">whether or not a level is needed on a portable AWS would be conducted in a static mode, although nowhere in Publication 14 is it specified.  </w:t>
      </w:r>
      <w:r w:rsidRPr="008663FC">
        <w:t>There is no ref</w:t>
      </w:r>
      <w:r w:rsidR="00107D54">
        <w:t>erence in the AWS C</w:t>
      </w:r>
      <w:r w:rsidR="00443A85">
        <w:t xml:space="preserve">ode of </w:t>
      </w:r>
      <w:r w:rsidR="00443A85" w:rsidRPr="000E3FC8">
        <w:t>NIST H</w:t>
      </w:r>
      <w:r w:rsidRPr="000E3FC8">
        <w:t>andbook 44</w:t>
      </w:r>
      <w:r w:rsidRPr="008663FC">
        <w:t xml:space="preserve"> that addresses </w:t>
      </w:r>
      <w:r w:rsidR="00107D54">
        <w:t xml:space="preserve">level indicating means on a portable AWS. </w:t>
      </w:r>
    </w:p>
    <w:p w:rsidR="008663FC" w:rsidRPr="002B6E33" w:rsidRDefault="008663FC" w:rsidP="00DD78C9">
      <w:pPr>
        <w:spacing w:before="80"/>
        <w:rPr>
          <w:rFonts w:ascii="Century Gothic" w:hAnsi="Century Gothic"/>
          <w:sz w:val="16"/>
          <w:szCs w:val="16"/>
        </w:rPr>
      </w:pPr>
      <w:r w:rsidRPr="00184B9F">
        <w:rPr>
          <w:rFonts w:cs="Times New Roman"/>
          <w:szCs w:val="20"/>
        </w:rPr>
        <w:t xml:space="preserve">Guidance </w:t>
      </w:r>
      <w:r w:rsidR="00443A85" w:rsidRPr="002B6E33">
        <w:rPr>
          <w:rFonts w:cs="Times New Roman"/>
          <w:szCs w:val="20"/>
        </w:rPr>
        <w:t>is needed on</w:t>
      </w:r>
      <w:r w:rsidR="004269C6">
        <w:rPr>
          <w:rFonts w:cs="Times New Roman"/>
          <w:szCs w:val="20"/>
        </w:rPr>
        <w:t xml:space="preserve"> </w:t>
      </w:r>
      <w:r w:rsidR="00107D54">
        <w:rPr>
          <w:rFonts w:cs="Times New Roman"/>
          <w:szCs w:val="20"/>
        </w:rPr>
        <w:t>what</w:t>
      </w:r>
      <w:r w:rsidRPr="00184B9F">
        <w:rPr>
          <w:rFonts w:cs="Times New Roman"/>
          <w:szCs w:val="20"/>
        </w:rPr>
        <w:t xml:space="preserve"> </w:t>
      </w:r>
      <w:r w:rsidR="00443A85" w:rsidRPr="002B6E33">
        <w:rPr>
          <w:rFonts w:cs="Times New Roman"/>
          <w:szCs w:val="20"/>
        </w:rPr>
        <w:t xml:space="preserve">components of an AWS </w:t>
      </w:r>
      <w:r w:rsidR="004269C6">
        <w:rPr>
          <w:rFonts w:cs="Times New Roman"/>
          <w:szCs w:val="20"/>
        </w:rPr>
        <w:t>the</w:t>
      </w:r>
      <w:r w:rsidR="00443A85" w:rsidRPr="00184B9F">
        <w:rPr>
          <w:rFonts w:cs="Times New Roman"/>
          <w:szCs w:val="20"/>
        </w:rPr>
        <w:t xml:space="preserve"> requirement</w:t>
      </w:r>
      <w:r w:rsidR="00D819FD">
        <w:rPr>
          <w:rFonts w:cs="Times New Roman"/>
          <w:szCs w:val="20"/>
        </w:rPr>
        <w:t xml:space="preserve"> for level indicating means</w:t>
      </w:r>
      <w:r w:rsidR="00443A85" w:rsidRPr="00184B9F">
        <w:rPr>
          <w:rFonts w:cs="Times New Roman"/>
          <w:szCs w:val="20"/>
        </w:rPr>
        <w:t xml:space="preserve"> </w:t>
      </w:r>
      <w:r w:rsidR="004269C6">
        <w:rPr>
          <w:rFonts w:cs="Times New Roman"/>
          <w:szCs w:val="20"/>
        </w:rPr>
        <w:t>is intended</w:t>
      </w:r>
      <w:r w:rsidR="00107D54">
        <w:rPr>
          <w:rFonts w:cs="Times New Roman"/>
          <w:szCs w:val="20"/>
        </w:rPr>
        <w:t xml:space="preserve"> to be applied.  </w:t>
      </w:r>
      <w:r w:rsidR="00C81109">
        <w:rPr>
          <w:rFonts w:cs="Times New Roman"/>
          <w:szCs w:val="20"/>
        </w:rPr>
        <w:t>The Maryland lab has</w:t>
      </w:r>
      <w:r w:rsidR="004269C6">
        <w:rPr>
          <w:rFonts w:cs="Times New Roman"/>
          <w:szCs w:val="20"/>
        </w:rPr>
        <w:t xml:space="preserve"> encountered AWSs that have had a bubble level built into the load receiving element and others that have had </w:t>
      </w:r>
      <w:r w:rsidR="00E44017">
        <w:rPr>
          <w:rFonts w:cs="Times New Roman"/>
          <w:szCs w:val="20"/>
        </w:rPr>
        <w:t xml:space="preserve">bubble </w:t>
      </w:r>
      <w:r w:rsidR="004269C6">
        <w:rPr>
          <w:rFonts w:cs="Times New Roman"/>
          <w:szCs w:val="20"/>
        </w:rPr>
        <w:t xml:space="preserve">levels built into both the load-receiving element and entire system.  </w:t>
      </w:r>
    </w:p>
    <w:p w:rsidR="00107D54" w:rsidRDefault="00107D54" w:rsidP="00DD78C9">
      <w:pPr>
        <w:spacing w:before="80"/>
        <w:rPr>
          <w:rFonts w:ascii="Century Gothic" w:hAnsi="Century Gothic"/>
          <w:sz w:val="16"/>
          <w:szCs w:val="16"/>
        </w:rPr>
      </w:pPr>
      <w:r w:rsidRPr="00B24C93">
        <w:rPr>
          <w:rFonts w:cs="Times New Roman"/>
          <w:szCs w:val="20"/>
        </w:rPr>
        <w:t xml:space="preserve">There are </w:t>
      </w:r>
      <w:r>
        <w:rPr>
          <w:rFonts w:cs="Times New Roman"/>
          <w:szCs w:val="20"/>
        </w:rPr>
        <w:t xml:space="preserve">also </w:t>
      </w:r>
      <w:r w:rsidRPr="00B24C93">
        <w:rPr>
          <w:rFonts w:cs="Times New Roman"/>
          <w:szCs w:val="20"/>
        </w:rPr>
        <w:t>no test procedures in the AWS Checklist of Publication 14 to determine the sensitivity of the level indicating means</w:t>
      </w:r>
      <w:r w:rsidRPr="00B24C93">
        <w:rPr>
          <w:rFonts w:ascii="Century Gothic" w:hAnsi="Century Gothic"/>
          <w:szCs w:val="20"/>
        </w:rPr>
        <w:t xml:space="preserve">. </w:t>
      </w:r>
    </w:p>
    <w:p w:rsidR="008663FC" w:rsidRPr="00211E40" w:rsidRDefault="008663FC" w:rsidP="001A5D39">
      <w:pPr>
        <w:pStyle w:val="NoSpacing"/>
        <w:keepNext/>
      </w:pPr>
      <w:r w:rsidRPr="00211E40">
        <w:rPr>
          <w:b/>
        </w:rPr>
        <w:lastRenderedPageBreak/>
        <w:t xml:space="preserve">Recommendation: </w:t>
      </w:r>
    </w:p>
    <w:p w:rsidR="00D819FD" w:rsidRDefault="00D819FD" w:rsidP="001A5D39">
      <w:pPr>
        <w:pStyle w:val="NoSpacing"/>
        <w:keepNext/>
        <w:spacing w:after="240"/>
      </w:pPr>
      <w:r>
        <w:t>Two recommendations are offered as follows:</w:t>
      </w:r>
    </w:p>
    <w:p w:rsidR="00D819FD" w:rsidRDefault="00DE7FFA" w:rsidP="00DD78C9">
      <w:pPr>
        <w:tabs>
          <w:tab w:val="left" w:pos="360"/>
        </w:tabs>
        <w:spacing w:before="80"/>
        <w:ind w:left="360" w:hanging="360"/>
        <w:rPr>
          <w:rFonts w:cs="Times New Roman"/>
          <w:szCs w:val="20"/>
        </w:rPr>
      </w:pPr>
      <w:r>
        <w:rPr>
          <w:rFonts w:cs="Times New Roman"/>
          <w:szCs w:val="20"/>
        </w:rPr>
        <w:t>1.</w:t>
      </w:r>
      <w:r w:rsidR="00412CCA">
        <w:rPr>
          <w:rFonts w:cs="Times New Roman"/>
          <w:szCs w:val="20"/>
        </w:rPr>
        <w:tab/>
      </w:r>
      <w:r w:rsidR="00725C85">
        <w:rPr>
          <w:rFonts w:cs="Times New Roman"/>
          <w:szCs w:val="20"/>
        </w:rPr>
        <w:t xml:space="preserve">The Sector </w:t>
      </w:r>
      <w:r w:rsidR="00A05C96">
        <w:rPr>
          <w:rFonts w:cs="Times New Roman"/>
          <w:szCs w:val="20"/>
        </w:rPr>
        <w:t>con</w:t>
      </w:r>
      <w:r w:rsidR="00C16DE3">
        <w:rPr>
          <w:rFonts w:cs="Times New Roman"/>
          <w:szCs w:val="20"/>
        </w:rPr>
        <w:t>sider</w:t>
      </w:r>
      <w:r w:rsidR="00725C85">
        <w:rPr>
          <w:rFonts w:cs="Times New Roman"/>
          <w:szCs w:val="20"/>
        </w:rPr>
        <w:t xml:space="preserve"> submitting an NCWM Form 15 proposal to a</w:t>
      </w:r>
      <w:r w:rsidR="004269C6" w:rsidRPr="00E92D96">
        <w:rPr>
          <w:rFonts w:cs="Times New Roman"/>
          <w:szCs w:val="20"/>
        </w:rPr>
        <w:t xml:space="preserve">dd to </w:t>
      </w:r>
      <w:r w:rsidR="00D819FD">
        <w:rPr>
          <w:rFonts w:cs="Times New Roman"/>
          <w:szCs w:val="20"/>
        </w:rPr>
        <w:t xml:space="preserve">the AWS Code of </w:t>
      </w:r>
      <w:r w:rsidR="004269C6" w:rsidRPr="000E3FC8">
        <w:rPr>
          <w:rFonts w:cs="Times New Roman"/>
          <w:szCs w:val="20"/>
        </w:rPr>
        <w:t xml:space="preserve">NIST </w:t>
      </w:r>
      <w:r w:rsidR="00D819FD" w:rsidRPr="000E3FC8">
        <w:rPr>
          <w:rFonts w:cs="Times New Roman"/>
          <w:szCs w:val="20"/>
        </w:rPr>
        <w:t>Handbook 44</w:t>
      </w:r>
      <w:r w:rsidR="00D819FD">
        <w:rPr>
          <w:rFonts w:cs="Times New Roman"/>
          <w:szCs w:val="20"/>
        </w:rPr>
        <w:t xml:space="preserve"> a paragraph similar to </w:t>
      </w:r>
      <w:r w:rsidR="004269C6">
        <w:rPr>
          <w:rFonts w:cs="Times New Roman"/>
          <w:szCs w:val="20"/>
        </w:rPr>
        <w:t>S</w:t>
      </w:r>
      <w:r w:rsidR="00D819FD">
        <w:rPr>
          <w:rFonts w:cs="Times New Roman"/>
          <w:szCs w:val="20"/>
        </w:rPr>
        <w:t>cales Code paragraph</w:t>
      </w:r>
      <w:r w:rsidR="004269C6" w:rsidRPr="00E92D96">
        <w:rPr>
          <w:rFonts w:cs="Times New Roman"/>
          <w:szCs w:val="20"/>
        </w:rPr>
        <w:t xml:space="preserve"> S.2.4</w:t>
      </w:r>
      <w:r w:rsidR="004053C2">
        <w:rPr>
          <w:rFonts w:cs="Times New Roman"/>
          <w:szCs w:val="20"/>
        </w:rPr>
        <w:t>.,</w:t>
      </w:r>
      <w:r w:rsidR="009E3F94">
        <w:rPr>
          <w:rFonts w:cs="Times New Roman"/>
          <w:szCs w:val="20"/>
        </w:rPr>
        <w:t xml:space="preserve"> which reads</w:t>
      </w:r>
      <w:r w:rsidR="004053C2">
        <w:rPr>
          <w:rFonts w:cs="Times New Roman"/>
          <w:szCs w:val="20"/>
        </w:rPr>
        <w:t xml:space="preserve"> </w:t>
      </w:r>
      <w:r w:rsidR="00D819FD">
        <w:rPr>
          <w:rFonts w:cs="Times New Roman"/>
          <w:szCs w:val="20"/>
        </w:rPr>
        <w:t xml:space="preserve">as follows: </w:t>
      </w:r>
    </w:p>
    <w:p w:rsidR="00D819FD" w:rsidRPr="00E92D96" w:rsidRDefault="00D819FD" w:rsidP="00DD78C9">
      <w:pPr>
        <w:keepNext/>
        <w:tabs>
          <w:tab w:val="left" w:pos="720"/>
        </w:tabs>
        <w:ind w:left="720"/>
        <w:rPr>
          <w:rFonts w:cs="Times New Roman"/>
          <w:szCs w:val="20"/>
        </w:rPr>
      </w:pPr>
      <w:bookmarkStart w:id="5936" w:name="_Toc367287090"/>
      <w:r w:rsidRPr="00E92D96">
        <w:rPr>
          <w:rStyle w:val="Heading4Char"/>
          <w:rFonts w:cs="Times New Roman"/>
          <w:szCs w:val="20"/>
        </w:rPr>
        <w:t>S.2.4.</w:t>
      </w:r>
      <w:r w:rsidRPr="00E92D96">
        <w:rPr>
          <w:rStyle w:val="Heading4Char"/>
          <w:rFonts w:cs="Times New Roman"/>
          <w:szCs w:val="20"/>
        </w:rPr>
        <w:tab/>
        <w:t>Level-Indicating Means.</w:t>
      </w:r>
      <w:bookmarkEnd w:id="5936"/>
      <w:r w:rsidRPr="00E92D96">
        <w:rPr>
          <w:rFonts w:cs="Times New Roman"/>
          <w:szCs w:val="20"/>
        </w:rPr>
        <w:t xml:space="preserve"> – Except for portable wheel-load weighers and portable axle load scales, a portable scale shall be equipped with leve</w:t>
      </w:r>
      <w:r>
        <w:rPr>
          <w:rFonts w:cs="Times New Roman"/>
          <w:szCs w:val="20"/>
        </w:rPr>
        <w:t xml:space="preserve">l </w:t>
      </w:r>
      <w:r w:rsidRPr="00E92D96">
        <w:rPr>
          <w:rFonts w:cs="Times New Roman"/>
          <w:szCs w:val="20"/>
        </w:rPr>
        <w:t>indicating means if it</w:t>
      </w:r>
      <w:r>
        <w:rPr>
          <w:rFonts w:cs="Times New Roman"/>
          <w:szCs w:val="20"/>
        </w:rPr>
        <w:t>’</w:t>
      </w:r>
      <w:r w:rsidRPr="00E92D96">
        <w:rPr>
          <w:rFonts w:cs="Times New Roman"/>
          <w:szCs w:val="20"/>
        </w:rPr>
        <w:t>s weighing performance is changed by an amount greater than the appropriate acceptance</w:t>
      </w:r>
      <w:r w:rsidRPr="00E92D96">
        <w:rPr>
          <w:rFonts w:cs="Times New Roman"/>
          <w:szCs w:val="20"/>
        </w:rPr>
        <w:fldChar w:fldCharType="begin"/>
      </w:r>
      <w:r w:rsidRPr="00E92D96">
        <w:rPr>
          <w:rFonts w:cs="Times New Roman"/>
          <w:szCs w:val="20"/>
        </w:rPr>
        <w:instrText>E"Acceptance"</w:instrText>
      </w:r>
      <w:r w:rsidRPr="00E92D96">
        <w:rPr>
          <w:rFonts w:cs="Times New Roman"/>
          <w:szCs w:val="20"/>
        </w:rPr>
        <w:fldChar w:fldCharType="separate"/>
      </w:r>
      <w:r w:rsidR="00B93B2E">
        <w:rPr>
          <w:rFonts w:cs="Times New Roman"/>
          <w:b/>
          <w:bCs/>
          <w:szCs w:val="20"/>
        </w:rPr>
        <w:t>Error! Bookmark not defined.</w:t>
      </w:r>
      <w:r w:rsidRPr="00E92D96">
        <w:rPr>
          <w:rFonts w:cs="Times New Roman"/>
          <w:szCs w:val="20"/>
        </w:rPr>
        <w:fldChar w:fldCharType="end"/>
      </w:r>
      <w:r w:rsidRPr="00E92D96">
        <w:rPr>
          <w:rFonts w:cs="Times New Roman"/>
          <w:szCs w:val="20"/>
        </w:rPr>
        <w:t xml:space="preserve"> tolerance</w:t>
      </w:r>
      <w:r w:rsidRPr="00E92D96">
        <w:rPr>
          <w:rFonts w:cs="Times New Roman"/>
          <w:szCs w:val="20"/>
        </w:rPr>
        <w:fldChar w:fldCharType="begin"/>
      </w:r>
      <w:r w:rsidRPr="00E92D96">
        <w:rPr>
          <w:rFonts w:cs="Times New Roman"/>
          <w:szCs w:val="20"/>
        </w:rPr>
        <w:instrText>E"Acceptance tolerance"</w:instrText>
      </w:r>
      <w:r w:rsidRPr="00E92D96">
        <w:rPr>
          <w:rFonts w:cs="Times New Roman"/>
          <w:szCs w:val="20"/>
        </w:rPr>
        <w:fldChar w:fldCharType="separate"/>
      </w:r>
      <w:r w:rsidR="00B93B2E">
        <w:rPr>
          <w:rFonts w:cs="Times New Roman"/>
          <w:b/>
          <w:bCs/>
          <w:szCs w:val="20"/>
        </w:rPr>
        <w:t>Error! Bookmark not defined.</w:t>
      </w:r>
      <w:r w:rsidRPr="00E92D96">
        <w:rPr>
          <w:rFonts w:cs="Times New Roman"/>
          <w:szCs w:val="20"/>
        </w:rPr>
        <w:fldChar w:fldCharType="end"/>
      </w:r>
      <w:r w:rsidRPr="00E92D96">
        <w:rPr>
          <w:rFonts w:cs="Times New Roman"/>
          <w:szCs w:val="20"/>
        </w:rPr>
        <w:t xml:space="preserve"> when it is tilted up to and including 5 % rise over run in any direction from a level position and rebalanced.  The level-indicating means shall be readable without removing any scale parts requiring a tool.</w:t>
      </w:r>
    </w:p>
    <w:p w:rsidR="004269C6" w:rsidRPr="00E92D96" w:rsidRDefault="004053C2" w:rsidP="002B6E33">
      <w:pPr>
        <w:spacing w:before="80"/>
        <w:ind w:left="270" w:hanging="270"/>
        <w:rPr>
          <w:rFonts w:cs="Times New Roman"/>
          <w:szCs w:val="20"/>
        </w:rPr>
      </w:pPr>
      <w:r>
        <w:rPr>
          <w:rFonts w:cs="Times New Roman"/>
          <w:szCs w:val="20"/>
        </w:rPr>
        <w:t xml:space="preserve">2. </w:t>
      </w:r>
      <w:r w:rsidR="00412CCA">
        <w:rPr>
          <w:rFonts w:cs="Times New Roman"/>
          <w:szCs w:val="20"/>
        </w:rPr>
        <w:tab/>
      </w:r>
      <w:r w:rsidR="00725C85">
        <w:rPr>
          <w:rFonts w:cs="Times New Roman"/>
          <w:szCs w:val="20"/>
        </w:rPr>
        <w:t>The Sector consider adding</w:t>
      </w:r>
      <w:r w:rsidR="004269C6" w:rsidRPr="00E92D96">
        <w:rPr>
          <w:rFonts w:cs="Times New Roman"/>
          <w:szCs w:val="20"/>
        </w:rPr>
        <w:t xml:space="preserve"> t</w:t>
      </w:r>
      <w:r w:rsidR="00D819FD">
        <w:rPr>
          <w:rFonts w:cs="Times New Roman"/>
          <w:szCs w:val="20"/>
        </w:rPr>
        <w:t>he sa</w:t>
      </w:r>
      <w:r w:rsidR="00DE7FFA">
        <w:rPr>
          <w:rFonts w:cs="Times New Roman"/>
          <w:szCs w:val="20"/>
        </w:rPr>
        <w:t xml:space="preserve">me type evaluation </w:t>
      </w:r>
      <w:r w:rsidR="00D819FD">
        <w:rPr>
          <w:rFonts w:cs="Times New Roman"/>
          <w:szCs w:val="20"/>
        </w:rPr>
        <w:t xml:space="preserve">procedures that are in </w:t>
      </w:r>
      <w:r w:rsidR="00DE7FFA" w:rsidRPr="00DD78C9">
        <w:rPr>
          <w:rFonts w:cs="Times New Roman"/>
          <w:szCs w:val="20"/>
        </w:rPr>
        <w:t>NCWM Publication 14</w:t>
      </w:r>
      <w:r w:rsidR="00DD78C9">
        <w:rPr>
          <w:rFonts w:cs="Times New Roman"/>
          <w:szCs w:val="20"/>
        </w:rPr>
        <w:t>,</w:t>
      </w:r>
      <w:r w:rsidR="00DE7FFA">
        <w:rPr>
          <w:rFonts w:cs="Times New Roman"/>
          <w:szCs w:val="20"/>
        </w:rPr>
        <w:t xml:space="preserve"> </w:t>
      </w:r>
      <w:r w:rsidR="00D819FD">
        <w:rPr>
          <w:rFonts w:cs="Times New Roman"/>
          <w:szCs w:val="20"/>
        </w:rPr>
        <w:t>DES S</w:t>
      </w:r>
      <w:r w:rsidR="004269C6" w:rsidRPr="00E92D96">
        <w:rPr>
          <w:rFonts w:cs="Times New Roman"/>
          <w:szCs w:val="20"/>
        </w:rPr>
        <w:t>ection</w:t>
      </w:r>
      <w:r w:rsidR="001A5D39">
        <w:rPr>
          <w:rFonts w:cs="Times New Roman"/>
          <w:szCs w:val="20"/>
        </w:rPr>
        <w:t> </w:t>
      </w:r>
      <w:r w:rsidR="004269C6" w:rsidRPr="00E92D96">
        <w:rPr>
          <w:rFonts w:cs="Times New Roman"/>
          <w:szCs w:val="20"/>
        </w:rPr>
        <w:t xml:space="preserve">56 to </w:t>
      </w:r>
      <w:r w:rsidR="00D819FD">
        <w:rPr>
          <w:rFonts w:cs="Times New Roman"/>
          <w:szCs w:val="20"/>
        </w:rPr>
        <w:t>AWS Section 39</w:t>
      </w:r>
      <w:r w:rsidR="00A05C96">
        <w:rPr>
          <w:rFonts w:cs="Times New Roman"/>
          <w:szCs w:val="20"/>
        </w:rPr>
        <w:t>.  These procedures would only be</w:t>
      </w:r>
      <w:r w:rsidR="00A05C96" w:rsidRPr="00E92D96">
        <w:rPr>
          <w:rFonts w:cs="Times New Roman"/>
          <w:szCs w:val="20"/>
        </w:rPr>
        <w:t xml:space="preserve"> applicable to “Portable” systems that are designed to weigh statically</w:t>
      </w:r>
      <w:r w:rsidR="00A05C96">
        <w:rPr>
          <w:rFonts w:cs="Times New Roman"/>
          <w:szCs w:val="20"/>
        </w:rPr>
        <w:t xml:space="preserve">.  </w:t>
      </w:r>
      <w:r w:rsidR="00DE7FFA">
        <w:rPr>
          <w:rFonts w:cs="Times New Roman"/>
          <w:szCs w:val="20"/>
        </w:rPr>
        <w:t xml:space="preserve">The following </w:t>
      </w:r>
      <w:r w:rsidR="00C81109">
        <w:rPr>
          <w:rFonts w:cs="Times New Roman"/>
          <w:szCs w:val="20"/>
        </w:rPr>
        <w:t>was copied from DES Section 56</w:t>
      </w:r>
      <w:r w:rsidR="00A05C96">
        <w:rPr>
          <w:rFonts w:cs="Times New Roman"/>
          <w:szCs w:val="20"/>
        </w:rPr>
        <w:t>;</w:t>
      </w:r>
      <w:r w:rsidR="00186D5A">
        <w:rPr>
          <w:rFonts w:cs="Times New Roman"/>
          <w:szCs w:val="20"/>
        </w:rPr>
        <w:t xml:space="preserve"> the</w:t>
      </w:r>
      <w:r w:rsidR="00C81109">
        <w:rPr>
          <w:rFonts w:cs="Times New Roman"/>
          <w:szCs w:val="20"/>
        </w:rPr>
        <w:t xml:space="preserve"> first two p</w:t>
      </w:r>
      <w:r w:rsidR="00A05C96">
        <w:rPr>
          <w:rFonts w:cs="Times New Roman"/>
          <w:szCs w:val="20"/>
        </w:rPr>
        <w:t>aragraphs amended to reflect the</w:t>
      </w:r>
      <w:r w:rsidR="00186D5A">
        <w:rPr>
          <w:rFonts w:cs="Times New Roman"/>
          <w:szCs w:val="20"/>
        </w:rPr>
        <w:t xml:space="preserve"> intended</w:t>
      </w:r>
      <w:r w:rsidR="00C81109">
        <w:rPr>
          <w:rFonts w:cs="Times New Roman"/>
          <w:szCs w:val="20"/>
        </w:rPr>
        <w:t xml:space="preserve"> </w:t>
      </w:r>
      <w:r w:rsidR="00186D5A">
        <w:rPr>
          <w:rFonts w:cs="Times New Roman"/>
          <w:szCs w:val="20"/>
        </w:rPr>
        <w:t xml:space="preserve">application to AWS </w:t>
      </w:r>
      <w:r w:rsidR="00A05C96">
        <w:rPr>
          <w:rFonts w:cs="Times New Roman"/>
          <w:szCs w:val="20"/>
        </w:rPr>
        <w:t>Section 39:</w:t>
      </w:r>
      <w:r w:rsidR="00186D5A">
        <w:rPr>
          <w:rFonts w:cs="Times New Roman"/>
          <w:szCs w:val="20"/>
        </w:rPr>
        <w:t xml:space="preserve">  </w:t>
      </w:r>
      <w:r w:rsidR="00C81109">
        <w:rPr>
          <w:rFonts w:cs="Times New Roman"/>
          <w:szCs w:val="20"/>
        </w:rPr>
        <w:t xml:space="preserve"> </w:t>
      </w:r>
    </w:p>
    <w:tbl>
      <w:tblPr>
        <w:tblStyle w:val="TableGrid"/>
        <w:tblW w:w="0" w:type="auto"/>
        <w:tblLook w:val="04A0" w:firstRow="1" w:lastRow="0" w:firstColumn="1" w:lastColumn="0" w:noHBand="0" w:noVBand="1"/>
      </w:tblPr>
      <w:tblGrid>
        <w:gridCol w:w="7155"/>
        <w:gridCol w:w="2195"/>
      </w:tblGrid>
      <w:tr w:rsidR="00D20FF8" w:rsidTr="00211E40">
        <w:tc>
          <w:tcPr>
            <w:tcW w:w="9576" w:type="dxa"/>
            <w:gridSpan w:val="2"/>
            <w:tcBorders>
              <w:bottom w:val="nil"/>
            </w:tcBorders>
          </w:tcPr>
          <w:p w:rsidR="00D20FF8" w:rsidRPr="002B6E33" w:rsidRDefault="00D20FF8" w:rsidP="00D20FF8">
            <w:pPr>
              <w:pStyle w:val="HeadingNumbersgroup1"/>
              <w:numPr>
                <w:ilvl w:val="2"/>
                <w:numId w:val="55"/>
              </w:numPr>
              <w:ind w:right="198"/>
              <w:rPr>
                <w:sz w:val="22"/>
              </w:rPr>
            </w:pPr>
            <w:r w:rsidRPr="002B6E33">
              <w:rPr>
                <w:sz w:val="22"/>
              </w:rPr>
              <w:t>Level-Indicating Means - Portable Scales</w:t>
            </w:r>
          </w:p>
          <w:p w:rsidR="00D20FF8" w:rsidRPr="00B24C93" w:rsidRDefault="00D20FF8" w:rsidP="00D20FF8">
            <w:pPr>
              <w:pStyle w:val="CodeReferencebold0"/>
              <w:ind w:right="198"/>
            </w:pPr>
            <w:r w:rsidRPr="00B24C93">
              <w:t>Code Reference: S.2.4.</w:t>
            </w:r>
          </w:p>
          <w:p w:rsidR="00186D5A" w:rsidRDefault="00186D5A" w:rsidP="00DD78C9">
            <w:pPr>
              <w:pStyle w:val="CodeCopy"/>
              <w:spacing w:after="240"/>
            </w:pPr>
            <w:r w:rsidRPr="002B6E33">
              <w:rPr>
                <w:b/>
                <w:strike/>
              </w:rPr>
              <w:t>Portable wheel-load weighers and portable axle-load scales intended for law enforcement must weigh accurately when placed out-of-level by 5</w:t>
            </w:r>
            <w:r w:rsidR="008E0449">
              <w:rPr>
                <w:b/>
                <w:strike/>
              </w:rPr>
              <w:t> </w:t>
            </w:r>
            <w:r w:rsidRPr="002B6E33">
              <w:rPr>
                <w:b/>
                <w:strike/>
              </w:rPr>
              <w:t>%.*</w:t>
            </w:r>
          </w:p>
          <w:p w:rsidR="00184B9F" w:rsidRDefault="00184B9F" w:rsidP="00DD78C9">
            <w:pPr>
              <w:pStyle w:val="CodeCopy"/>
              <w:spacing w:after="240"/>
              <w:ind w:right="202"/>
            </w:pPr>
            <w:r>
              <w:t xml:space="preserve">A portable </w:t>
            </w:r>
            <w:r w:rsidR="00186D5A" w:rsidRPr="002B6E33">
              <w:rPr>
                <w:b/>
                <w:strike/>
              </w:rPr>
              <w:t>scale</w:t>
            </w:r>
            <w:r w:rsidR="00186D5A" w:rsidRPr="002B6E33">
              <w:rPr>
                <w:b/>
              </w:rPr>
              <w:t xml:space="preserve"> </w:t>
            </w:r>
            <w:r w:rsidRPr="002B6E33">
              <w:rPr>
                <w:b/>
                <w:u w:val="single"/>
              </w:rPr>
              <w:t>Automatic Weighing System (AWS)</w:t>
            </w:r>
            <w:r>
              <w:t xml:space="preserve"> which is intended to be </w:t>
            </w:r>
            <w:r w:rsidRPr="002B6E33">
              <w:rPr>
                <w:b/>
                <w:u w:val="single"/>
              </w:rPr>
              <w:t>used in static weighing and</w:t>
            </w:r>
            <w:r>
              <w:t xml:space="preserve"> moved must either be equipped with a readily observable level-indicating means (typically a bubble level) or the </w:t>
            </w:r>
            <w:r w:rsidR="00186D5A" w:rsidRPr="002B6E33">
              <w:rPr>
                <w:b/>
                <w:strike/>
              </w:rPr>
              <w:t>scale</w:t>
            </w:r>
            <w:r w:rsidR="00186D5A" w:rsidRPr="002B6E33">
              <w:rPr>
                <w:b/>
              </w:rPr>
              <w:t xml:space="preserve"> </w:t>
            </w:r>
            <w:r w:rsidRPr="002B6E33">
              <w:rPr>
                <w:b/>
                <w:u w:val="single"/>
              </w:rPr>
              <w:t>AWS</w:t>
            </w:r>
            <w:r>
              <w:t xml:space="preserve"> must still weigh accurately when placed out-of-level by 5</w:t>
            </w:r>
            <w:r w:rsidR="00650299">
              <w:t> </w:t>
            </w:r>
            <w:r>
              <w:t xml:space="preserve">% </w:t>
            </w:r>
            <w:r w:rsidRPr="002B6E33">
              <w:rPr>
                <w:b/>
                <w:u w:val="single"/>
              </w:rPr>
              <w:t>(approximately 3</w:t>
            </w:r>
            <w:r w:rsidR="00650299">
              <w:rPr>
                <w:b/>
                <w:u w:val="single"/>
              </w:rPr>
              <w:t> </w:t>
            </w:r>
            <w:r w:rsidRPr="002B6E33">
              <w:rPr>
                <w:b/>
                <w:u w:val="single"/>
              </w:rPr>
              <w:t xml:space="preserve"> degrees)</w:t>
            </w:r>
            <w:r w:rsidR="00186D5A">
              <w:t>.</w:t>
            </w:r>
            <w:r>
              <w:t xml:space="preserve"> </w:t>
            </w:r>
            <w:r w:rsidR="001A5D39">
              <w:t xml:space="preserve"> </w:t>
            </w:r>
            <w:r w:rsidR="00186D5A">
              <w:t>*</w:t>
            </w:r>
            <w:r>
              <w:t xml:space="preserve">Weighing accurately means that the results must be within acceptance tolerance. </w:t>
            </w:r>
          </w:p>
          <w:p w:rsidR="00D20FF8" w:rsidRPr="00B24C93" w:rsidRDefault="00D20FF8" w:rsidP="00DD78C9">
            <w:pPr>
              <w:pStyle w:val="CodeCopy"/>
              <w:spacing w:after="240"/>
              <w:ind w:right="202"/>
            </w:pPr>
            <w:r w:rsidRPr="00B24C93">
              <w:t xml:space="preserve">The level-indicating means shall be rigidly mounted, located where it will be protected from damage but still be easily read in normal use, mounted so that its reference point for level will not change when pressure is applied to the level-indicator, and sensitive enough to indicate an out-of-tolerance condition that might affect the accuracy of the scale. A bubble level mounted on a swing-out bracket is not adequate. </w:t>
            </w:r>
            <w:r w:rsidR="001A5D39">
              <w:t xml:space="preserve"> </w:t>
            </w:r>
            <w:r w:rsidRPr="00B24C93">
              <w:t>Portable floor scales (generally with capacities of more than 500</w:t>
            </w:r>
            <w:r w:rsidR="008E0449">
              <w:t> </w:t>
            </w:r>
            <w:r w:rsidRPr="00B24C93">
              <w:t>lb) shall have the level-indicating means visible without removing any scale parts.</w:t>
            </w:r>
          </w:p>
          <w:p w:rsidR="00D20FF8" w:rsidRPr="00DD78C9" w:rsidRDefault="00D20FF8" w:rsidP="00DD78C9">
            <w:pPr>
              <w:pStyle w:val="Notes"/>
              <w:spacing w:after="240"/>
              <w:ind w:right="202"/>
            </w:pPr>
            <w:r w:rsidRPr="00B24C93">
              <w:t>*</w:t>
            </w:r>
            <w:r w:rsidRPr="001A5D39">
              <w:rPr>
                <w:b/>
              </w:rPr>
              <w:t>Note:</w:t>
            </w:r>
            <w:r w:rsidRPr="00B24C93">
              <w:t xml:space="preserve"> 5</w:t>
            </w:r>
            <w:r w:rsidR="00B866B8">
              <w:t> </w:t>
            </w:r>
            <w:r w:rsidRPr="00B24C93">
              <w:t>% refers to 5</w:t>
            </w:r>
            <w:r w:rsidR="00B866B8">
              <w:t> </w:t>
            </w:r>
            <w:r w:rsidRPr="00B24C93">
              <w:t>% rise over ru</w:t>
            </w:r>
            <w:r w:rsidR="00DD78C9">
              <w:t>n.</w:t>
            </w:r>
          </w:p>
        </w:tc>
      </w:tr>
      <w:tr w:rsidR="00D20FF8" w:rsidTr="00211E40">
        <w:tc>
          <w:tcPr>
            <w:tcW w:w="7308" w:type="dxa"/>
            <w:tcBorders>
              <w:top w:val="nil"/>
              <w:right w:val="nil"/>
            </w:tcBorders>
          </w:tcPr>
          <w:tbl>
            <w:tblPr>
              <w:tblW w:w="5000" w:type="pct"/>
              <w:tblLook w:val="04A0" w:firstRow="1" w:lastRow="0" w:firstColumn="1" w:lastColumn="0" w:noHBand="0" w:noVBand="1"/>
            </w:tblPr>
            <w:tblGrid>
              <w:gridCol w:w="6939"/>
            </w:tblGrid>
            <w:tr w:rsidR="0048178C" w:rsidRPr="003736F9" w:rsidTr="002B6E33">
              <w:tc>
                <w:tcPr>
                  <w:tcW w:w="5000" w:type="pct"/>
                </w:tcPr>
                <w:p w:rsidR="0048178C" w:rsidRPr="003736F9" w:rsidRDefault="0048178C" w:rsidP="0048178C">
                  <w:pPr>
                    <w:pStyle w:val="2s"/>
                    <w:numPr>
                      <w:ilvl w:val="5"/>
                      <w:numId w:val="52"/>
                    </w:numPr>
                  </w:pPr>
                  <w:r w:rsidRPr="002E3533">
                    <w:t>Scales (other than wheel-load weighers and portable axle-load scales) must meet one of the following conditions:</w:t>
                  </w:r>
                </w:p>
              </w:tc>
            </w:tr>
            <w:tr w:rsidR="0048178C" w:rsidRPr="003736F9" w:rsidTr="002B6E33">
              <w:tc>
                <w:tcPr>
                  <w:tcW w:w="5000" w:type="pct"/>
                </w:tcPr>
                <w:p w:rsidR="0048178C" w:rsidRPr="003736F9" w:rsidRDefault="0048178C" w:rsidP="00184B9F">
                  <w:pPr>
                    <w:pStyle w:val="3s"/>
                  </w:pPr>
                  <w:r w:rsidRPr="003736F9">
                    <w:rPr>
                      <w:color w:val="000000"/>
                    </w:rPr>
                    <w:t xml:space="preserve">The device is equipped with a level </w:t>
                  </w:r>
                  <w:r>
                    <w:rPr>
                      <w:color w:val="000000"/>
                    </w:rPr>
                    <w:t>indicator as standard equipment? OR</w:t>
                  </w:r>
                </w:p>
              </w:tc>
            </w:tr>
            <w:tr w:rsidR="0048178C" w:rsidRPr="003736F9" w:rsidTr="002B6E33">
              <w:tc>
                <w:tcPr>
                  <w:tcW w:w="5000" w:type="pct"/>
                </w:tcPr>
                <w:p w:rsidR="0048178C" w:rsidRPr="003736F9" w:rsidRDefault="0048178C" w:rsidP="00184B9F">
                  <w:pPr>
                    <w:pStyle w:val="3s"/>
                  </w:pPr>
                  <w:r>
                    <w:rPr>
                      <w:color w:val="000000"/>
                    </w:rPr>
                    <w:t>T</w:t>
                  </w:r>
                  <w:r w:rsidRPr="003736F9">
                    <w:rPr>
                      <w:color w:val="000000"/>
                    </w:rPr>
                    <w:t>he device complies with the provisions of S.</w:t>
                  </w:r>
                  <w:r>
                    <w:rPr>
                      <w:color w:val="000000"/>
                    </w:rPr>
                    <w:t xml:space="preserve">2.4. </w:t>
                  </w:r>
                  <w:r w:rsidRPr="003736F9">
                    <w:rPr>
                      <w:color w:val="000000"/>
                    </w:rPr>
                    <w:t>The test procedure is given in "Performance Tests for Digital Counter (Bench) and Computing Scales</w:t>
                  </w:r>
                  <w:r>
                    <w:rPr>
                      <w:color w:val="000000"/>
                    </w:rPr>
                    <w:t>.</w:t>
                  </w:r>
                  <w:r w:rsidRPr="003736F9">
                    <w:rPr>
                      <w:color w:val="000000"/>
                    </w:rPr>
                    <w:t>"</w:t>
                  </w:r>
                </w:p>
              </w:tc>
            </w:tr>
            <w:tr w:rsidR="0048178C" w:rsidRPr="003736F9" w:rsidTr="002B6E33">
              <w:tc>
                <w:tcPr>
                  <w:tcW w:w="5000" w:type="pct"/>
                </w:tcPr>
                <w:p w:rsidR="0048178C" w:rsidRPr="003736F9" w:rsidRDefault="0048178C" w:rsidP="00184B9F">
                  <w:pPr>
                    <w:pStyle w:val="2s"/>
                  </w:pPr>
                  <w:r w:rsidRPr="003736F9">
                    <w:rPr>
                      <w:color w:val="000000"/>
                    </w:rPr>
                    <w:t>If the scale is equipped with a level-indicating means, it must be readily observable without mechanical disassembly t</w:t>
                  </w:r>
                  <w:r>
                    <w:rPr>
                      <w:color w:val="000000"/>
                    </w:rPr>
                    <w:t xml:space="preserve">hat requires the use of tools. </w:t>
                  </w:r>
                  <w:r w:rsidRPr="003736F9">
                    <w:rPr>
                      <w:color w:val="000000"/>
                    </w:rPr>
                    <w:t>A bubble level placed under the scale platform of a portable floor scale mounted on wheels is not practical for the user of the scale.</w:t>
                  </w:r>
                </w:p>
              </w:tc>
            </w:tr>
            <w:tr w:rsidR="0048178C" w:rsidRPr="003736F9" w:rsidTr="002B6E33">
              <w:tc>
                <w:tcPr>
                  <w:tcW w:w="5000" w:type="pct"/>
                </w:tcPr>
                <w:p w:rsidR="0048178C" w:rsidRPr="003736F9" w:rsidRDefault="0048178C" w:rsidP="00184B9F">
                  <w:pPr>
                    <w:pStyle w:val="2s"/>
                  </w:pPr>
                  <w:r w:rsidRPr="003736F9">
                    <w:rPr>
                      <w:color w:val="000000"/>
                    </w:rPr>
                    <w:t>The level-indicating means is rigidly mounted, easily read, protected from damage,</w:t>
                  </w:r>
                  <w:r>
                    <w:rPr>
                      <w:color w:val="000000"/>
                    </w:rPr>
                    <w:t xml:space="preserve"> and</w:t>
                  </w:r>
                  <w:r w:rsidRPr="003736F9">
                    <w:rPr>
                      <w:color w:val="000000"/>
                    </w:rPr>
                    <w:t xml:space="preserve"> will not change its reference for level.</w:t>
                  </w:r>
                </w:p>
              </w:tc>
            </w:tr>
            <w:tr w:rsidR="0048178C" w:rsidRPr="003736F9" w:rsidTr="002B6E33">
              <w:tc>
                <w:tcPr>
                  <w:tcW w:w="5000" w:type="pct"/>
                </w:tcPr>
                <w:p w:rsidR="0048178C" w:rsidRPr="00F31A03" w:rsidRDefault="0048178C" w:rsidP="00184B9F">
                  <w:pPr>
                    <w:pStyle w:val="2s"/>
                    <w:rPr>
                      <w:color w:val="000000"/>
                    </w:rPr>
                  </w:pPr>
                  <w:r w:rsidRPr="00F31A03">
                    <w:rPr>
                      <w:color w:val="000000"/>
                    </w:rPr>
                    <w:t>The level-indicating means is sufficiently sensitive:</w:t>
                  </w:r>
                </w:p>
                <w:p w:rsidR="0048178C" w:rsidRPr="00F31A03" w:rsidRDefault="0048178C" w:rsidP="00B866B8">
                  <w:pPr>
                    <w:pStyle w:val="2s"/>
                    <w:numPr>
                      <w:ilvl w:val="0"/>
                      <w:numId w:val="50"/>
                    </w:numPr>
                    <w:ind w:left="1422"/>
                    <w:rPr>
                      <w:color w:val="000000"/>
                    </w:rPr>
                  </w:pPr>
                  <w:r w:rsidRPr="00F31A03">
                    <w:rPr>
                      <w:color w:val="000000"/>
                    </w:rPr>
                    <w:lastRenderedPageBreak/>
                    <w:t>Except for Scales Designated Accuracy Class I, if the scale is equipped with a level-indicating means, the level indicator must be tested to determine whether or not it's sufficiently sensitive.</w:t>
                  </w:r>
                </w:p>
                <w:p w:rsidR="0048178C" w:rsidRPr="00F31A03" w:rsidRDefault="0048178C" w:rsidP="00B866B8">
                  <w:pPr>
                    <w:pStyle w:val="2s"/>
                    <w:numPr>
                      <w:ilvl w:val="0"/>
                      <w:numId w:val="50"/>
                    </w:numPr>
                    <w:ind w:left="1422"/>
                    <w:rPr>
                      <w:color w:val="000000"/>
                    </w:rPr>
                  </w:pPr>
                  <w:r w:rsidRPr="00F31A03">
                    <w:rPr>
                      <w:color w:val="000000"/>
                    </w:rPr>
                    <w:t>Level Sensitivity Tests (if applicable)</w:t>
                  </w:r>
                </w:p>
                <w:p w:rsidR="0048178C" w:rsidRPr="00F31A03" w:rsidRDefault="0048178C" w:rsidP="00B866B8">
                  <w:pPr>
                    <w:pStyle w:val="2s"/>
                    <w:numPr>
                      <w:ilvl w:val="0"/>
                      <w:numId w:val="50"/>
                    </w:numPr>
                    <w:ind w:left="1422"/>
                    <w:rPr>
                      <w:color w:val="000000"/>
                    </w:rPr>
                  </w:pPr>
                  <w:r w:rsidRPr="00F31A03">
                    <w:rPr>
                      <w:color w:val="000000"/>
                    </w:rPr>
                    <w:t>Test Conditions (both analog and digital indicating scales)</w:t>
                  </w:r>
                </w:p>
                <w:p w:rsidR="0048178C" w:rsidRPr="00F31A03" w:rsidRDefault="0048178C" w:rsidP="00B866B8">
                  <w:pPr>
                    <w:pStyle w:val="2s"/>
                    <w:numPr>
                      <w:ilvl w:val="0"/>
                      <w:numId w:val="50"/>
                    </w:numPr>
                    <w:ind w:left="1422"/>
                    <w:rPr>
                      <w:color w:val="000000"/>
                    </w:rPr>
                  </w:pPr>
                  <w:r w:rsidRPr="00F31A03">
                    <w:rPr>
                      <w:color w:val="000000"/>
                    </w:rPr>
                    <w:t>This test is performed at ambient temperature only.</w:t>
                  </w:r>
                </w:p>
                <w:p w:rsidR="0048178C" w:rsidRDefault="0048178C" w:rsidP="00B866B8">
                  <w:pPr>
                    <w:pStyle w:val="2s"/>
                    <w:numPr>
                      <w:ilvl w:val="0"/>
                      <w:numId w:val="50"/>
                    </w:numPr>
                    <w:ind w:left="1422"/>
                    <w:rPr>
                      <w:color w:val="000000"/>
                    </w:rPr>
                  </w:pPr>
                  <w:r w:rsidRPr="00F31A03">
                    <w:rPr>
                      <w:color w:val="000000"/>
                    </w:rPr>
                    <w:t>The device must be leveled using the level indicating means, and adjusted to as close to zero error as possible.</w:t>
                  </w:r>
                </w:p>
                <w:p w:rsidR="0048178C" w:rsidRPr="00F31A03" w:rsidRDefault="0048178C" w:rsidP="001A5D39">
                  <w:pPr>
                    <w:pStyle w:val="2s"/>
                    <w:numPr>
                      <w:ilvl w:val="0"/>
                      <w:numId w:val="0"/>
                    </w:numPr>
                    <w:spacing w:before="240"/>
                    <w:ind w:left="1080" w:hanging="14"/>
                    <w:rPr>
                      <w:color w:val="000000"/>
                    </w:rPr>
                  </w:pPr>
                  <w:r w:rsidRPr="00F31A03">
                    <w:rPr>
                      <w:color w:val="000000"/>
                    </w:rPr>
                    <w:t>Additional Test Conditions Applicable Only to Digital Indicating Scales:</w:t>
                  </w:r>
                </w:p>
                <w:p w:rsidR="0048178C" w:rsidRPr="00F31A03" w:rsidRDefault="0048178C" w:rsidP="0048178C">
                  <w:pPr>
                    <w:pStyle w:val="2s"/>
                    <w:numPr>
                      <w:ilvl w:val="0"/>
                      <w:numId w:val="51"/>
                    </w:numPr>
                    <w:ind w:left="1422"/>
                    <w:rPr>
                      <w:color w:val="000000"/>
                    </w:rPr>
                  </w:pPr>
                  <w:r w:rsidRPr="00F31A03">
                    <w:rPr>
                      <w:color w:val="000000"/>
                    </w:rPr>
                    <w:t>The AZT may be activated. It must be set so that the weight value that can be tracked at once does not exceed 0.5</w:t>
                  </w:r>
                  <w:r w:rsidR="008E0449">
                    <w:rPr>
                      <w:color w:val="000000"/>
                    </w:rPr>
                    <w:t> </w:t>
                  </w:r>
                  <w:r w:rsidRPr="00F31A03">
                    <w:rPr>
                      <w:color w:val="000000"/>
                    </w:rPr>
                    <w:t>e.</w:t>
                  </w:r>
                </w:p>
                <w:p w:rsidR="0048178C" w:rsidRPr="00F31A03" w:rsidRDefault="0048178C" w:rsidP="0048178C">
                  <w:pPr>
                    <w:pStyle w:val="2s"/>
                    <w:numPr>
                      <w:ilvl w:val="0"/>
                      <w:numId w:val="51"/>
                    </w:numPr>
                    <w:ind w:left="1422"/>
                    <w:rPr>
                      <w:color w:val="000000"/>
                    </w:rPr>
                  </w:pPr>
                  <w:r w:rsidRPr="00F31A03">
                    <w:rPr>
                      <w:color w:val="000000"/>
                    </w:rPr>
                    <w:t>If the IZSM range of the device does not exceed 20</w:t>
                  </w:r>
                  <w:r w:rsidR="001A5D39">
                    <w:rPr>
                      <w:color w:val="000000"/>
                    </w:rPr>
                    <w:t> </w:t>
                  </w:r>
                  <w:r w:rsidRPr="00F31A03">
                    <w:rPr>
                      <w:color w:val="000000"/>
                    </w:rPr>
                    <w:t>% of Max, the test will be performed with the IZSM set at the maximum of the range.</w:t>
                  </w:r>
                </w:p>
                <w:p w:rsidR="0048178C" w:rsidRDefault="0048178C" w:rsidP="0048178C">
                  <w:pPr>
                    <w:pStyle w:val="2s"/>
                    <w:numPr>
                      <w:ilvl w:val="0"/>
                      <w:numId w:val="51"/>
                    </w:numPr>
                    <w:ind w:left="1422"/>
                    <w:rPr>
                      <w:color w:val="000000"/>
                    </w:rPr>
                  </w:pPr>
                  <w:r w:rsidRPr="00F31A03">
                    <w:rPr>
                      <w:color w:val="000000"/>
                    </w:rPr>
                    <w:t>If the IZSM range exceeds 20</w:t>
                  </w:r>
                  <w:r w:rsidR="008E0449">
                    <w:rPr>
                      <w:color w:val="000000"/>
                    </w:rPr>
                    <w:t> </w:t>
                  </w:r>
                  <w:r w:rsidRPr="00F31A03">
                    <w:rPr>
                      <w:color w:val="000000"/>
                    </w:rPr>
                    <w:t>% of Max, the test will be performed twice: the first test with the IZSM set to the lowest possible value; the second test with the IZSM set to the maximum of its range.</w:t>
                  </w:r>
                </w:p>
                <w:p w:rsidR="0048178C" w:rsidRPr="008E72E2" w:rsidRDefault="0048178C" w:rsidP="00184B9F">
                  <w:pPr>
                    <w:pStyle w:val="Notes"/>
                    <w:ind w:left="1062"/>
                    <w:rPr>
                      <w:color w:val="000000"/>
                    </w:rPr>
                  </w:pPr>
                  <w:r w:rsidRPr="00F31A03">
                    <w:t>NOTE: In the case of a multi-range device, it is 20</w:t>
                  </w:r>
                  <w:r w:rsidR="008E0449">
                    <w:t> </w:t>
                  </w:r>
                  <w:r w:rsidRPr="00F31A03">
                    <w:t>% of Max of the lowest range; in the case of a multi-interval device, it is 20</w:t>
                  </w:r>
                  <w:r w:rsidR="008D0199">
                    <w:t> </w:t>
                  </w:r>
                  <w:r w:rsidRPr="00F31A03">
                    <w:t>% of max of the first weighing segment.</w:t>
                  </w:r>
                </w:p>
                <w:p w:rsidR="0048178C" w:rsidRPr="003736F9" w:rsidRDefault="0048178C" w:rsidP="0048178C">
                  <w:pPr>
                    <w:pStyle w:val="2s"/>
                    <w:numPr>
                      <w:ilvl w:val="0"/>
                      <w:numId w:val="53"/>
                    </w:numPr>
                    <w:ind w:left="1422"/>
                  </w:pPr>
                  <w:r w:rsidRPr="00F31A03">
                    <w:rPr>
                      <w:color w:val="000000"/>
                    </w:rPr>
                    <w:t>If the device has an "enhance/expanded" resolution feature, perform the test with that feature activated; or use the small weight method to determine errors before rounding.</w:t>
                  </w:r>
                </w:p>
              </w:tc>
            </w:tr>
            <w:tr w:rsidR="0048178C" w:rsidRPr="003736F9" w:rsidDel="00F31A03" w:rsidTr="002B6E33">
              <w:tc>
                <w:tcPr>
                  <w:tcW w:w="5000" w:type="pct"/>
                </w:tcPr>
                <w:p w:rsidR="0048178C" w:rsidRPr="003736F9" w:rsidDel="00F31A03" w:rsidRDefault="0048178C" w:rsidP="008E0449">
                  <w:pPr>
                    <w:pStyle w:val="3s"/>
                  </w:pPr>
                  <w:r w:rsidRPr="00F31A03">
                    <w:lastRenderedPageBreak/>
                    <w:t xml:space="preserve">Incline the DUT in one direction (arbitrary referred to as </w:t>
                  </w:r>
                  <w:r w:rsidR="008E0449">
                    <w:rPr>
                      <w:rFonts w:cs="Times New Roman"/>
                    </w:rPr>
                    <w:t>−</w:t>
                  </w:r>
                  <w:r w:rsidR="008D0199">
                    <w:rPr>
                      <w:rFonts w:cs="Times New Roman"/>
                    </w:rPr>
                    <w:t> </w:t>
                  </w:r>
                  <w:r w:rsidRPr="00F31A03">
                    <w:t xml:space="preserve">x) up to the point of limit where the level indicating means still indicates a level condition or at least </w:t>
                  </w:r>
                  <w:r w:rsidRPr="008D0199">
                    <w:rPr>
                      <w:vertAlign w:val="superscript"/>
                    </w:rPr>
                    <w:t>2</w:t>
                  </w:r>
                  <w:r w:rsidRPr="00F31A03">
                    <w:t>/</w:t>
                  </w:r>
                  <w:r w:rsidRPr="008D0199">
                    <w:rPr>
                      <w:vertAlign w:val="subscript"/>
                    </w:rPr>
                    <w:t>1000</w:t>
                  </w:r>
                  <w:r w:rsidRPr="00F31A03">
                    <w:t xml:space="preserve"> (0.12 degree) whichever is greater.</w:t>
                  </w:r>
                </w:p>
              </w:tc>
            </w:tr>
            <w:tr w:rsidR="0048178C" w:rsidRPr="003736F9" w:rsidDel="00F31A03" w:rsidTr="002B6E33">
              <w:tc>
                <w:tcPr>
                  <w:tcW w:w="5000" w:type="pct"/>
                </w:tcPr>
                <w:p w:rsidR="0048178C" w:rsidRPr="003736F9" w:rsidDel="00F31A03" w:rsidRDefault="0048178C" w:rsidP="00184B9F">
                  <w:pPr>
                    <w:pStyle w:val="3s"/>
                  </w:pPr>
                  <w:r w:rsidRPr="00F31A03">
                    <w:t>Set the device to zero if necessary; perform an increasing and decreasing load test. If necessary, use the small weight method to find errors before rounding. Record the results.</w:t>
                  </w:r>
                </w:p>
              </w:tc>
            </w:tr>
            <w:tr w:rsidR="0048178C" w:rsidRPr="003736F9" w:rsidDel="00F31A03" w:rsidTr="002B6E33">
              <w:tc>
                <w:tcPr>
                  <w:tcW w:w="5000" w:type="pct"/>
                </w:tcPr>
                <w:p w:rsidR="0048178C" w:rsidRDefault="0048178C" w:rsidP="00184B9F">
                  <w:pPr>
                    <w:pStyle w:val="3s"/>
                  </w:pPr>
                  <w:r w:rsidRPr="00F31A03">
                    <w:t>Record the angle with reference to the horizontal.</w:t>
                  </w:r>
                </w:p>
                <w:p w:rsidR="00C74FB8" w:rsidRPr="002B6E33" w:rsidRDefault="0048178C" w:rsidP="00C74FB8">
                  <w:pPr>
                    <w:pStyle w:val="3s"/>
                  </w:pPr>
                  <w:r w:rsidRPr="00456026">
                    <w:t>Repeat the test described above for the other three inclinations (+</w:t>
                  </w:r>
                  <w:r w:rsidR="008D0199">
                    <w:t> </w:t>
                  </w:r>
                  <w:r w:rsidRPr="00456026">
                    <w:t xml:space="preserve">x, </w:t>
                  </w:r>
                  <w:r w:rsidR="008E0449">
                    <w:rPr>
                      <w:rFonts w:cs="Times New Roman"/>
                    </w:rPr>
                    <w:t>−</w:t>
                  </w:r>
                  <w:r w:rsidR="008D0199">
                    <w:rPr>
                      <w:rFonts w:cs="Times New Roman"/>
                    </w:rPr>
                    <w:t> </w:t>
                  </w:r>
                  <w:r w:rsidRPr="00456026">
                    <w:t>y, +</w:t>
                  </w:r>
                  <w:r w:rsidR="008D0199">
                    <w:t> </w:t>
                  </w:r>
                  <w:r w:rsidRPr="00456026">
                    <w:t>y) (See the following illustrations).</w:t>
                  </w:r>
                  <w:r w:rsidR="00C74FB8" w:rsidRPr="00C74FB8">
                    <w:rPr>
                      <w:iCs w:val="0"/>
                      <w:color w:val="000000"/>
                    </w:rPr>
                    <w:t xml:space="preserve"> </w:t>
                  </w:r>
                </w:p>
                <w:p w:rsidR="00C74FB8" w:rsidRPr="00C74FB8" w:rsidRDefault="00C74FB8" w:rsidP="002B6E33">
                  <w:pPr>
                    <w:pStyle w:val="3s"/>
                    <w:numPr>
                      <w:ilvl w:val="0"/>
                      <w:numId w:val="0"/>
                    </w:numPr>
                    <w:ind w:left="1872"/>
                  </w:pPr>
                  <w:r w:rsidRPr="00C74FB8">
                    <w:t>Position of the Bubble Indicator:</w:t>
                  </w:r>
                </w:p>
                <w:p w:rsidR="00C74FB8" w:rsidRPr="00C74FB8" w:rsidRDefault="00C74FB8" w:rsidP="002B6E33">
                  <w:pPr>
                    <w:pStyle w:val="3s"/>
                    <w:numPr>
                      <w:ilvl w:val="0"/>
                      <w:numId w:val="0"/>
                    </w:numPr>
                    <w:ind w:left="1872" w:hanging="792"/>
                  </w:pPr>
                  <w:r w:rsidRPr="00C74FB8">
                    <w:rPr>
                      <w:noProof/>
                    </w:rPr>
                    <w:drawing>
                      <wp:inline distT="0" distB="0" distL="0" distR="0" wp14:anchorId="0A2F053F" wp14:editId="48E8E973">
                        <wp:extent cx="914400" cy="9144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C74FB8">
                    <w:rPr>
                      <w:noProof/>
                    </w:rPr>
                    <w:drawing>
                      <wp:inline distT="0" distB="0" distL="0" distR="0" wp14:anchorId="2A50B705" wp14:editId="758A1746">
                        <wp:extent cx="914400" cy="9144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C74FB8">
                    <w:rPr>
                      <w:noProof/>
                    </w:rPr>
                    <w:drawing>
                      <wp:inline distT="0" distB="0" distL="0" distR="0" wp14:anchorId="4DABDE2D" wp14:editId="55774707">
                        <wp:extent cx="914400" cy="9144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C74FB8">
                    <w:rPr>
                      <w:noProof/>
                    </w:rPr>
                    <w:drawing>
                      <wp:inline distT="0" distB="0" distL="0" distR="0" wp14:anchorId="5BECB9D9" wp14:editId="23A29FA9">
                        <wp:extent cx="914400" cy="9144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48178C" w:rsidRPr="003736F9" w:rsidDel="00F31A03" w:rsidRDefault="00C74FB8" w:rsidP="002B6E33">
                  <w:pPr>
                    <w:pStyle w:val="3s"/>
                    <w:numPr>
                      <w:ilvl w:val="0"/>
                      <w:numId w:val="0"/>
                    </w:numPr>
                  </w:pPr>
                  <w:r w:rsidRPr="00C74FB8">
                    <w:t>56.5.</w:t>
                  </w:r>
                  <w:r w:rsidRPr="00C74FB8">
                    <w:tab/>
                    <w:t>Wheel-load weighing and axle-load scales must weigh accurately when placed out-of-level by 5</w:t>
                  </w:r>
                  <w:r w:rsidR="008E0449">
                    <w:t> </w:t>
                  </w:r>
                  <w:r w:rsidRPr="00C74FB8">
                    <w:t>%.*</w:t>
                  </w:r>
                </w:p>
              </w:tc>
            </w:tr>
          </w:tbl>
          <w:p w:rsidR="00D20FF8" w:rsidRDefault="00D20FF8" w:rsidP="004269C6">
            <w:pPr>
              <w:autoSpaceDE w:val="0"/>
              <w:autoSpaceDN w:val="0"/>
              <w:adjustRightInd w:val="0"/>
              <w:spacing w:after="0"/>
              <w:rPr>
                <w:rFonts w:eastAsia="TimesNewRoman" w:cs="Times New Roman"/>
                <w:szCs w:val="20"/>
              </w:rPr>
            </w:pPr>
          </w:p>
        </w:tc>
        <w:tc>
          <w:tcPr>
            <w:tcW w:w="2268" w:type="dxa"/>
            <w:tcBorders>
              <w:top w:val="nil"/>
              <w:left w:val="nil"/>
            </w:tcBorders>
          </w:tcPr>
          <w:p w:rsidR="00E413A0" w:rsidRDefault="00E413A0" w:rsidP="00211E40">
            <w:pPr>
              <w:autoSpaceDE w:val="0"/>
              <w:autoSpaceDN w:val="0"/>
              <w:adjustRightInd w:val="0"/>
              <w:spacing w:after="120"/>
              <w:rPr>
                <w:rFonts w:eastAsia="TimesNewRoman" w:cs="Times New Roman"/>
                <w:b/>
                <w:szCs w:val="20"/>
              </w:rPr>
            </w:pPr>
          </w:p>
          <w:p w:rsidR="00E413A0" w:rsidRPr="00211E40" w:rsidRDefault="00E413A0">
            <w:pPr>
              <w:autoSpaceDE w:val="0"/>
              <w:autoSpaceDN w:val="0"/>
              <w:adjustRightInd w:val="0"/>
              <w:spacing w:after="0"/>
              <w:rPr>
                <w:rFonts w:eastAsia="TimesNewRoman" w:cs="Times New Roman"/>
                <w:b/>
                <w:szCs w:val="20"/>
              </w:rPr>
            </w:pPr>
          </w:p>
          <w:p w:rsidR="00C74FB8" w:rsidRPr="00211E40" w:rsidRDefault="00C74FB8" w:rsidP="00211E40">
            <w:pPr>
              <w:autoSpaceDE w:val="0"/>
              <w:autoSpaceDN w:val="0"/>
              <w:adjustRightInd w:val="0"/>
              <w:spacing w:after="120"/>
              <w:rPr>
                <w:rFonts w:eastAsia="TimesNewRoman" w:cs="Times New Roman"/>
                <w:b/>
                <w:szCs w:val="20"/>
              </w:rPr>
            </w:pP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Yes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No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N/A</w:t>
            </w:r>
          </w:p>
          <w:p w:rsidR="00C74FB8" w:rsidRPr="00211E40" w:rsidRDefault="00C74FB8" w:rsidP="004269C6">
            <w:pPr>
              <w:autoSpaceDE w:val="0"/>
              <w:autoSpaceDN w:val="0"/>
              <w:adjustRightInd w:val="0"/>
              <w:spacing w:after="0"/>
              <w:rPr>
                <w:rFonts w:eastAsia="TimesNewRoman" w:cs="Times New Roman"/>
                <w:b/>
                <w:szCs w:val="20"/>
              </w:rPr>
            </w:pPr>
          </w:p>
          <w:p w:rsidR="00C74FB8" w:rsidRPr="00211E40" w:rsidRDefault="00C74FB8" w:rsidP="00211E40">
            <w:pPr>
              <w:autoSpaceDE w:val="0"/>
              <w:autoSpaceDN w:val="0"/>
              <w:adjustRightInd w:val="0"/>
              <w:spacing w:after="120"/>
              <w:rPr>
                <w:rFonts w:eastAsia="TimesNewRoman" w:cs="Times New Roman"/>
                <w:b/>
                <w:szCs w:val="20"/>
              </w:rPr>
            </w:pP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Yes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No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N/A</w:t>
            </w:r>
          </w:p>
          <w:p w:rsidR="00E413A0" w:rsidRPr="00211E40" w:rsidRDefault="00E413A0" w:rsidP="00211E40">
            <w:pPr>
              <w:autoSpaceDE w:val="0"/>
              <w:autoSpaceDN w:val="0"/>
              <w:adjustRightInd w:val="0"/>
              <w:spacing w:after="120"/>
              <w:rPr>
                <w:rFonts w:eastAsia="TimesNewRoman" w:cs="Times New Roman"/>
                <w:b/>
                <w:szCs w:val="20"/>
              </w:rPr>
            </w:pPr>
          </w:p>
          <w:p w:rsidR="00C74FB8" w:rsidRPr="00211E40" w:rsidRDefault="00C74FB8" w:rsidP="004269C6">
            <w:pPr>
              <w:autoSpaceDE w:val="0"/>
              <w:autoSpaceDN w:val="0"/>
              <w:adjustRightInd w:val="0"/>
              <w:spacing w:after="0"/>
              <w:rPr>
                <w:rFonts w:eastAsia="TimesNewRoman" w:cs="Times New Roman"/>
                <w:b/>
                <w:szCs w:val="20"/>
              </w:rPr>
            </w:pP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Yes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No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N/A</w:t>
            </w:r>
          </w:p>
          <w:p w:rsidR="00C74FB8" w:rsidRPr="00211E40" w:rsidRDefault="00C74FB8" w:rsidP="004269C6">
            <w:pPr>
              <w:autoSpaceDE w:val="0"/>
              <w:autoSpaceDN w:val="0"/>
              <w:adjustRightInd w:val="0"/>
              <w:spacing w:after="0"/>
              <w:rPr>
                <w:rFonts w:eastAsia="TimesNewRoman" w:cs="Times New Roman"/>
                <w:b/>
                <w:szCs w:val="20"/>
              </w:rPr>
            </w:pPr>
          </w:p>
          <w:p w:rsidR="00E413A0" w:rsidRPr="00211E40" w:rsidRDefault="00E413A0" w:rsidP="004269C6">
            <w:pPr>
              <w:autoSpaceDE w:val="0"/>
              <w:autoSpaceDN w:val="0"/>
              <w:adjustRightInd w:val="0"/>
              <w:spacing w:after="0"/>
              <w:rPr>
                <w:rFonts w:eastAsia="TimesNewRoman" w:cs="Times New Roman"/>
                <w:b/>
                <w:szCs w:val="20"/>
              </w:rPr>
            </w:pPr>
          </w:p>
          <w:p w:rsidR="00C74FB8" w:rsidRPr="00211E40" w:rsidRDefault="00C74FB8" w:rsidP="00211E40">
            <w:pPr>
              <w:autoSpaceDE w:val="0"/>
              <w:autoSpaceDN w:val="0"/>
              <w:adjustRightInd w:val="0"/>
              <w:spacing w:after="120"/>
              <w:rPr>
                <w:rFonts w:eastAsia="TimesNewRoman" w:cs="Times New Roman"/>
                <w:b/>
                <w:szCs w:val="20"/>
              </w:rPr>
            </w:pPr>
          </w:p>
          <w:p w:rsidR="00C74FB8" w:rsidRPr="00211E40" w:rsidRDefault="00C63249" w:rsidP="004269C6">
            <w:pPr>
              <w:autoSpaceDE w:val="0"/>
              <w:autoSpaceDN w:val="0"/>
              <w:adjustRightInd w:val="0"/>
              <w:spacing w:after="0"/>
              <w:rPr>
                <w:rFonts w:eastAsia="TimesNewRoman" w:cs="Times New Roman"/>
                <w:b/>
                <w:szCs w:val="20"/>
              </w:rPr>
            </w:pP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Yes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No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N/A</w:t>
            </w:r>
          </w:p>
          <w:p w:rsidR="00C63249" w:rsidRPr="00211E40" w:rsidRDefault="00C63249" w:rsidP="00211E40">
            <w:pPr>
              <w:autoSpaceDE w:val="0"/>
              <w:autoSpaceDN w:val="0"/>
              <w:adjustRightInd w:val="0"/>
              <w:spacing w:after="12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Yes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No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N/A</w:t>
            </w: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p>
          <w:p w:rsidR="00C63249" w:rsidRPr="00211E40" w:rsidRDefault="00C63249" w:rsidP="00211E40">
            <w:pPr>
              <w:autoSpaceDE w:val="0"/>
              <w:autoSpaceDN w:val="0"/>
              <w:adjustRightInd w:val="0"/>
              <w:spacing w:after="120"/>
              <w:rPr>
                <w:rFonts w:eastAsia="TimesNewRoman" w:cs="Times New Roman"/>
                <w:b/>
                <w:szCs w:val="20"/>
              </w:rPr>
            </w:pPr>
          </w:p>
          <w:p w:rsidR="00B818AB" w:rsidRPr="00211E40" w:rsidRDefault="00B818AB" w:rsidP="004269C6">
            <w:pPr>
              <w:autoSpaceDE w:val="0"/>
              <w:autoSpaceDN w:val="0"/>
              <w:adjustRightInd w:val="0"/>
              <w:spacing w:after="0"/>
              <w:rPr>
                <w:rFonts w:eastAsia="TimesNewRoman" w:cs="Times New Roman"/>
                <w:b/>
                <w:szCs w:val="20"/>
              </w:rPr>
            </w:pPr>
          </w:p>
          <w:p w:rsidR="00C63249" w:rsidRPr="00211E40" w:rsidRDefault="00C63249" w:rsidP="004269C6">
            <w:pPr>
              <w:autoSpaceDE w:val="0"/>
              <w:autoSpaceDN w:val="0"/>
              <w:adjustRightInd w:val="0"/>
              <w:spacing w:after="0"/>
              <w:rPr>
                <w:rFonts w:eastAsia="TimesNewRoman" w:cs="Times New Roman"/>
                <w:b/>
                <w:szCs w:val="20"/>
              </w:rPr>
            </w:pP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Yes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No  </w:t>
            </w:r>
            <w:r w:rsidRPr="00211E40">
              <w:rPr>
                <w:rFonts w:eastAsia="TimesNewRoman" w:cs="Times New Roman"/>
                <w:b/>
                <w:szCs w:val="20"/>
              </w:rPr>
              <w:fldChar w:fldCharType="begin">
                <w:ffData>
                  <w:name w:val="Check1"/>
                  <w:enabled/>
                  <w:calcOnExit w:val="0"/>
                  <w:checkBox>
                    <w:sizeAuto/>
                    <w:default w:val="0"/>
                  </w:checkBox>
                </w:ffData>
              </w:fldChar>
            </w:r>
            <w:r w:rsidRPr="00211E40">
              <w:rPr>
                <w:rFonts w:eastAsia="TimesNewRoman" w:cs="Times New Roman"/>
                <w:b/>
                <w:szCs w:val="20"/>
              </w:rPr>
              <w:instrText xml:space="preserve"> FORMCHECKBOX </w:instrText>
            </w:r>
            <w:r w:rsidR="009922E5">
              <w:rPr>
                <w:rFonts w:eastAsia="TimesNewRoman" w:cs="Times New Roman"/>
                <w:b/>
                <w:szCs w:val="20"/>
              </w:rPr>
            </w:r>
            <w:r w:rsidR="009922E5">
              <w:rPr>
                <w:rFonts w:eastAsia="TimesNewRoman" w:cs="Times New Roman"/>
                <w:b/>
                <w:szCs w:val="20"/>
              </w:rPr>
              <w:fldChar w:fldCharType="separate"/>
            </w:r>
            <w:r w:rsidRPr="00211E40">
              <w:rPr>
                <w:rFonts w:eastAsia="TimesNewRoman" w:cs="Times New Roman"/>
                <w:b/>
                <w:szCs w:val="20"/>
              </w:rPr>
              <w:fldChar w:fldCharType="end"/>
            </w:r>
            <w:r w:rsidRPr="00211E40">
              <w:rPr>
                <w:rFonts w:eastAsia="TimesNewRoman" w:cs="Times New Roman"/>
                <w:b/>
                <w:szCs w:val="20"/>
              </w:rPr>
              <w:t xml:space="preserve"> N/A</w:t>
            </w:r>
          </w:p>
        </w:tc>
      </w:tr>
    </w:tbl>
    <w:p w:rsidR="00507911" w:rsidRDefault="00507911" w:rsidP="00211E40">
      <w:pPr>
        <w:pStyle w:val="I-Normal1indent"/>
        <w:ind w:left="0" w:firstLine="0"/>
      </w:pPr>
    </w:p>
    <w:p w:rsidR="007E55B5" w:rsidRPr="008D0199" w:rsidRDefault="00507911" w:rsidP="00211E40">
      <w:pPr>
        <w:pStyle w:val="NoSpacing"/>
      </w:pPr>
      <w:r w:rsidRPr="008D0199">
        <w:rPr>
          <w:b/>
        </w:rPr>
        <w:lastRenderedPageBreak/>
        <w:t>Discussion/Conclusion:</w:t>
      </w:r>
      <w:r w:rsidR="00E56530" w:rsidRPr="008D0199">
        <w:t xml:space="preserve"> </w:t>
      </w:r>
    </w:p>
    <w:p w:rsidR="001C0E70" w:rsidRDefault="007E55B5" w:rsidP="008E0449">
      <w:pPr>
        <w:pStyle w:val="NoSpacing"/>
        <w:spacing w:after="240"/>
      </w:pPr>
      <w:r w:rsidRPr="007E55B5">
        <w:t>The Sector agreed that “out-of-level test” procedures need to be added to P</w:t>
      </w:r>
      <w:r w:rsidR="00316480">
        <w:t>ublication 14, AWS Section</w:t>
      </w:r>
      <w:r w:rsidR="001A5D39">
        <w:t> </w:t>
      </w:r>
      <w:r w:rsidR="00316480">
        <w:t>39.  The proposal was modified to reflect</w:t>
      </w:r>
      <w:r w:rsidRPr="007E55B5">
        <w:t xml:space="preserve"> AWS paragraph referenc</w:t>
      </w:r>
      <w:r w:rsidR="00316480">
        <w:t xml:space="preserve">es since it </w:t>
      </w:r>
      <w:r w:rsidRPr="007E55B5">
        <w:t>inclu</w:t>
      </w:r>
      <w:r w:rsidR="00316480">
        <w:t xml:space="preserve">ded DES paragraph references.  </w:t>
      </w:r>
      <w:r w:rsidR="001C0E70">
        <w:t>The Sector agreed to the following changes</w:t>
      </w:r>
      <w:r w:rsidR="008E0449">
        <w:t xml:space="preserve"> to AWS Section 39.</w:t>
      </w:r>
      <w:r w:rsidR="00564623">
        <w:t xml:space="preserve">   </w:t>
      </w:r>
    </w:p>
    <w:p w:rsidR="005E0B25" w:rsidRDefault="005E0B25" w:rsidP="008E0449">
      <w:r>
        <w:t xml:space="preserve">Amend </w:t>
      </w:r>
      <w:r w:rsidR="004C3954">
        <w:t xml:space="preserve">Section 39 as follows: </w:t>
      </w:r>
    </w:p>
    <w:tbl>
      <w:tblPr>
        <w:tblStyle w:val="TableGrid"/>
        <w:tblW w:w="0" w:type="auto"/>
        <w:tblLook w:val="04A0" w:firstRow="1" w:lastRow="0" w:firstColumn="1" w:lastColumn="0" w:noHBand="0" w:noVBand="1"/>
      </w:tblPr>
      <w:tblGrid>
        <w:gridCol w:w="9350"/>
      </w:tblGrid>
      <w:tr w:rsidR="00104938" w:rsidTr="001A5D39">
        <w:tc>
          <w:tcPr>
            <w:tcW w:w="9350" w:type="dxa"/>
          </w:tcPr>
          <w:p w:rsidR="00104938" w:rsidRPr="004C3954" w:rsidRDefault="00104938" w:rsidP="00104938">
            <w:pPr>
              <w:pStyle w:val="CodeReferencebold0"/>
              <w:ind w:left="0"/>
            </w:pPr>
            <w:r>
              <w:t xml:space="preserve">39. </w:t>
            </w:r>
            <w:r w:rsidRPr="004C3954">
              <w:t xml:space="preserve">Level-Indicating Means </w:t>
            </w:r>
            <w:r w:rsidRPr="004C3954">
              <w:noBreakHyphen/>
              <w:t xml:space="preserve"> Portable Automatic Weighing Systems</w:t>
            </w:r>
          </w:p>
          <w:p w:rsidR="00104938" w:rsidRPr="00C837C6" w:rsidRDefault="00104938" w:rsidP="00104938">
            <w:pPr>
              <w:pStyle w:val="CodeReferencebold0"/>
              <w:ind w:left="270"/>
            </w:pPr>
            <w:r>
              <w:t xml:space="preserve">Code Reference: G-A.3. and </w:t>
            </w:r>
            <w:r w:rsidRPr="00C837C6">
              <w:t>Scales Code S.2.4.</w:t>
            </w:r>
          </w:p>
          <w:p w:rsidR="00104938" w:rsidRPr="00C837C6" w:rsidRDefault="00104938" w:rsidP="00104938">
            <w:pPr>
              <w:pStyle w:val="CodeCopy"/>
              <w:ind w:left="270"/>
            </w:pPr>
            <w:r w:rsidRPr="009E247B">
              <w:t xml:space="preserve">A portable Automatic Weighing System (AWS) which is intended to be moved </w:t>
            </w:r>
            <w:r w:rsidRPr="00211E40">
              <w:rPr>
                <w:rFonts w:cs="Times New Roman"/>
                <w:b/>
                <w:szCs w:val="18"/>
                <w:u w:val="single"/>
              </w:rPr>
              <w:t>and can be used for static weighing</w:t>
            </w:r>
            <w:r w:rsidRPr="00211E40">
              <w:rPr>
                <w:rFonts w:cs="Times New Roman"/>
                <w:szCs w:val="18"/>
              </w:rPr>
              <w:t xml:space="preserve"> </w:t>
            </w:r>
            <w:r w:rsidRPr="009E247B">
              <w:t>must either be equipped with a readily</w:t>
            </w:r>
            <w:r w:rsidRPr="00C837C6">
              <w:t xml:space="preserve"> observable level</w:t>
            </w:r>
            <w:r w:rsidRPr="00C837C6">
              <w:noBreakHyphen/>
              <w:t>indicating means (typically a bubble level) or the AWS must still weigh accurately when placed out</w:t>
            </w:r>
            <w:r w:rsidRPr="00C837C6">
              <w:noBreakHyphen/>
              <w:t>of</w:t>
            </w:r>
            <w:r w:rsidRPr="00C837C6">
              <w:noBreakHyphen/>
              <w:t>level by 5</w:t>
            </w:r>
            <w:r w:rsidR="00A169A5">
              <w:t> </w:t>
            </w:r>
            <w:r w:rsidR="001A5D39">
              <w:t>% (approximately 3 degrees</w:t>
            </w:r>
            <w:r>
              <w:t>)</w:t>
            </w:r>
            <w:r w:rsidR="001A5D39">
              <w:t>.</w:t>
            </w:r>
            <w:r>
              <w:t xml:space="preserve"> </w:t>
            </w:r>
            <w:r w:rsidR="001A5D39">
              <w:t xml:space="preserve"> </w:t>
            </w:r>
            <w:r w:rsidRPr="00C837C6">
              <w:t xml:space="preserve">Weighing accurately means that the results must be within acceptance tolerance.  </w:t>
            </w:r>
          </w:p>
          <w:p w:rsidR="00104938" w:rsidRDefault="00104938" w:rsidP="00104938">
            <w:pPr>
              <w:pStyle w:val="CodeCopy"/>
              <w:ind w:left="270"/>
            </w:pPr>
            <w:r w:rsidRPr="00C837C6">
              <w:t>The level</w:t>
            </w:r>
            <w:r w:rsidRPr="00C837C6">
              <w:noBreakHyphen/>
              <w:t>indicating means shall be rigidly mounted, located where it will be protected from damage but still be easily read in normal use, mounted so that its reference point for level will not change when pressure is applied to the level</w:t>
            </w:r>
            <w:r w:rsidRPr="00C837C6">
              <w:noBreakHyphen/>
              <w:t>indicator, and sensitive enough to indicate an out</w:t>
            </w:r>
            <w:r w:rsidRPr="00C837C6">
              <w:noBreakHyphen/>
              <w:t>of</w:t>
            </w:r>
            <w:r w:rsidRPr="00C837C6">
              <w:noBreakHyphen/>
              <w:t>tolerance condition that might af</w:t>
            </w:r>
            <w:r>
              <w:t xml:space="preserve">fect the accuracy of the scale. </w:t>
            </w:r>
            <w:r w:rsidRPr="00C837C6">
              <w:t>A bubble level mounted on a swin</w:t>
            </w:r>
            <w:r>
              <w:t>g-out bracket is not adequate.</w:t>
            </w:r>
            <w:r w:rsidR="006A6BB4">
              <w:t xml:space="preserve"> </w:t>
            </w:r>
            <w:r>
              <w:t xml:space="preserve"> </w:t>
            </w:r>
            <w:r w:rsidRPr="00C837C6">
              <w:t>Portable AWS shall have the level-indicating means visible without removing any parts.</w:t>
            </w:r>
          </w:p>
          <w:tbl>
            <w:tblPr>
              <w:tblStyle w:val="TableGrid"/>
              <w:tblW w:w="0" w:type="auto"/>
              <w:tblInd w:w="46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535"/>
              <w:gridCol w:w="2131"/>
            </w:tblGrid>
            <w:tr w:rsidR="00104938" w:rsidTr="000536B4">
              <w:tc>
                <w:tcPr>
                  <w:tcW w:w="6840" w:type="dxa"/>
                </w:tcPr>
                <w:p w:rsidR="00104938" w:rsidRDefault="00104938" w:rsidP="00BD3EDB">
                  <w:pPr>
                    <w:spacing w:before="40" w:after="40"/>
                  </w:pPr>
                  <w:r>
                    <w:t>39.1. Scales…</w:t>
                  </w:r>
                </w:p>
                <w:p w:rsidR="00104938" w:rsidRDefault="00104938" w:rsidP="006A6BB4">
                  <w:pPr>
                    <w:spacing w:before="40" w:after="40"/>
                  </w:pPr>
                  <w:r>
                    <w:t xml:space="preserve">         </w:t>
                  </w:r>
                  <w:r w:rsidR="00316480">
                    <w:t>39.1.1.   The device is equipped with…</w:t>
                  </w:r>
                  <w:r w:rsidR="005876D0" w:rsidRPr="002A626F">
                    <w:rPr>
                      <w:b/>
                    </w:rPr>
                    <w:t>OR</w:t>
                  </w:r>
                </w:p>
                <w:p w:rsidR="00946111" w:rsidRDefault="00104938" w:rsidP="00BD3EDB">
                  <w:pPr>
                    <w:spacing w:before="40" w:after="40"/>
                    <w:ind w:left="1170" w:hanging="1170"/>
                  </w:pPr>
                  <w:r>
                    <w:t xml:space="preserve">         39.1.2.   T</w:t>
                  </w:r>
                  <w:r w:rsidRPr="00C837C6">
                    <w:t>he device complies with the provisions of</w:t>
                  </w:r>
                  <w:r>
                    <w:t xml:space="preserve"> </w:t>
                  </w:r>
                  <w:r w:rsidR="00B31F5A">
                    <w:t>NIST Handbook</w:t>
                  </w:r>
                  <w:r w:rsidR="006A6BB4">
                    <w:t> </w:t>
                  </w:r>
                  <w:r w:rsidR="00B31F5A">
                    <w:t xml:space="preserve">44 </w:t>
                  </w:r>
                  <w:r>
                    <w:t xml:space="preserve">Scales Codes paragraph S.2.4. </w:t>
                  </w:r>
                  <w:r w:rsidR="00A169A5">
                    <w:t xml:space="preserve"> </w:t>
                  </w:r>
                  <w:r w:rsidRPr="00C837C6">
                    <w:t xml:space="preserve">The </w:t>
                  </w:r>
                  <w:r w:rsidR="00856BEC">
                    <w:rPr>
                      <w:b/>
                      <w:u w:val="single"/>
                    </w:rPr>
                    <w:t>o</w:t>
                  </w:r>
                  <w:r w:rsidR="00856BEC" w:rsidRPr="002A626F">
                    <w:rPr>
                      <w:b/>
                      <w:u w:val="single"/>
                    </w:rPr>
                    <w:t>ut</w:t>
                  </w:r>
                  <w:r w:rsidR="00856BEC">
                    <w:rPr>
                      <w:b/>
                      <w:u w:val="single"/>
                    </w:rPr>
                    <w:t>-</w:t>
                  </w:r>
                  <w:r w:rsidR="00856BEC" w:rsidRPr="002A626F">
                    <w:rPr>
                      <w:b/>
                      <w:u w:val="single"/>
                    </w:rPr>
                    <w:t>of</w:t>
                  </w:r>
                  <w:r w:rsidR="00856BEC">
                    <w:rPr>
                      <w:b/>
                      <w:u w:val="single"/>
                    </w:rPr>
                    <w:t>-l</w:t>
                  </w:r>
                  <w:r w:rsidR="00856BEC" w:rsidRPr="002A626F">
                    <w:rPr>
                      <w:b/>
                      <w:u w:val="single"/>
                    </w:rPr>
                    <w:t>evel</w:t>
                  </w:r>
                  <w:r w:rsidR="00856BEC">
                    <w:t xml:space="preserve"> </w:t>
                  </w:r>
                  <w:r w:rsidRPr="00C837C6">
                    <w:t xml:space="preserve">test procedure is given in </w:t>
                  </w:r>
                  <w:r w:rsidRPr="00852110">
                    <w:rPr>
                      <w:i/>
                    </w:rPr>
                    <w:t>NCWM Publication 14</w:t>
                  </w:r>
                  <w:r w:rsidRPr="00C837C6">
                    <w:t xml:space="preserve"> AWS </w:t>
                  </w:r>
                  <w:r w:rsidRPr="00C46AD9">
                    <w:rPr>
                      <w:b/>
                      <w:strike/>
                    </w:rPr>
                    <w:t>44.4</w:t>
                  </w:r>
                  <w:r>
                    <w:rPr>
                      <w:b/>
                    </w:rPr>
                    <w:t xml:space="preserve"> 43</w:t>
                  </w:r>
                  <w:r w:rsidRPr="00C837C6">
                    <w:t xml:space="preserve"> "</w:t>
                  </w:r>
                  <w:r>
                    <w:rPr>
                      <w:b/>
                      <w:u w:val="single"/>
                    </w:rPr>
                    <w:t xml:space="preserve">Permanence and </w:t>
                  </w:r>
                  <w:r w:rsidRPr="00C837C6">
                    <w:t xml:space="preserve">Performance Tests for </w:t>
                  </w:r>
                  <w:r w:rsidRPr="00C46AD9">
                    <w:rPr>
                      <w:b/>
                      <w:strike/>
                    </w:rPr>
                    <w:t>Digital</w:t>
                  </w:r>
                  <w:r w:rsidRPr="00C837C6">
                    <w:t xml:space="preserve"> Counter (Bench) </w:t>
                  </w:r>
                  <w:r w:rsidRPr="00C46AD9">
                    <w:rPr>
                      <w:b/>
                      <w:u w:val="single"/>
                    </w:rPr>
                    <w:t>Scales</w:t>
                  </w:r>
                  <w:r>
                    <w:t xml:space="preserve"> </w:t>
                  </w:r>
                  <w:r w:rsidRPr="00C46AD9">
                    <w:rPr>
                      <w:b/>
                      <w:strike/>
                    </w:rPr>
                    <w:t>and</w:t>
                  </w:r>
                  <w:r w:rsidRPr="00C837C6">
                    <w:t xml:space="preserve"> </w:t>
                  </w:r>
                  <w:r>
                    <w:rPr>
                      <w:b/>
                      <w:u w:val="single"/>
                    </w:rPr>
                    <w:t xml:space="preserve">(Including </w:t>
                  </w:r>
                  <w:r w:rsidRPr="00C837C6">
                    <w:t>Computing Scales."</w:t>
                  </w:r>
                </w:p>
                <w:p w:rsidR="00946111" w:rsidRPr="002A626F" w:rsidRDefault="00B441B7" w:rsidP="00BD3EDB">
                  <w:pPr>
                    <w:spacing w:before="40" w:after="40"/>
                    <w:ind w:left="594" w:hanging="594"/>
                  </w:pPr>
                  <w:r w:rsidRPr="002A626F">
                    <w:t>39</w:t>
                  </w:r>
                  <w:r w:rsidR="00946111" w:rsidRPr="002A626F">
                    <w:t>.2   If the scale is equipped with a level-indicating means, it must be readily observable without mechanical disassembly that requires the use of tools. A bubble level placed under the scale platform of a portable floor scale mounted on wheels is not practical for the user of the scale.</w:t>
                  </w:r>
                </w:p>
                <w:p w:rsidR="00946111" w:rsidRPr="002A626F" w:rsidRDefault="00B441B7" w:rsidP="00BD3EDB">
                  <w:pPr>
                    <w:spacing w:before="40" w:after="40"/>
                    <w:ind w:left="594" w:hanging="594"/>
                    <w:rPr>
                      <w:color w:val="000000"/>
                    </w:rPr>
                  </w:pPr>
                  <w:r w:rsidRPr="002A626F">
                    <w:rPr>
                      <w:color w:val="000000"/>
                    </w:rPr>
                    <w:t>39</w:t>
                  </w:r>
                  <w:r w:rsidR="006B5CFC" w:rsidRPr="002A626F">
                    <w:rPr>
                      <w:color w:val="000000"/>
                    </w:rPr>
                    <w:t>.3   The level-indicating means is rigidly mounted, easily read, protected from damage, and will not change its reference for level.</w:t>
                  </w:r>
                </w:p>
                <w:p w:rsidR="006B5CFC" w:rsidRPr="002A626F" w:rsidRDefault="00B441B7" w:rsidP="00BD3EDB">
                  <w:pPr>
                    <w:pStyle w:val="2s"/>
                    <w:numPr>
                      <w:ilvl w:val="0"/>
                      <w:numId w:val="0"/>
                    </w:numPr>
                    <w:ind w:left="504" w:hanging="558"/>
                    <w:rPr>
                      <w:b/>
                      <w:color w:val="000000"/>
                      <w:u w:val="single"/>
                    </w:rPr>
                  </w:pPr>
                  <w:r w:rsidRPr="002A626F">
                    <w:rPr>
                      <w:b/>
                      <w:color w:val="000000"/>
                      <w:u w:val="single"/>
                    </w:rPr>
                    <w:t>39</w:t>
                  </w:r>
                  <w:r w:rsidR="006B5CFC" w:rsidRPr="002A626F">
                    <w:rPr>
                      <w:b/>
                      <w:color w:val="000000"/>
                      <w:u w:val="single"/>
                    </w:rPr>
                    <w:t>.4    The level-indicating means is sufficiently sensitive:</w:t>
                  </w:r>
                </w:p>
                <w:p w:rsidR="006B5CFC" w:rsidRPr="002A626F" w:rsidRDefault="006B5CFC" w:rsidP="00BD3EDB">
                  <w:pPr>
                    <w:pStyle w:val="2s"/>
                    <w:numPr>
                      <w:ilvl w:val="0"/>
                      <w:numId w:val="50"/>
                    </w:numPr>
                    <w:ind w:left="954"/>
                    <w:rPr>
                      <w:b/>
                      <w:color w:val="000000"/>
                      <w:u w:val="single"/>
                    </w:rPr>
                  </w:pPr>
                  <w:r w:rsidRPr="002A626F">
                    <w:rPr>
                      <w:b/>
                      <w:color w:val="000000"/>
                      <w:u w:val="single"/>
                    </w:rPr>
                    <w:t>If the scale is equipped with a level-indicating means, the level indicator must be tested to determine whether or not it's sufficiently sensitive.</w:t>
                  </w:r>
                </w:p>
                <w:p w:rsidR="006B5CFC" w:rsidRPr="002A626F" w:rsidRDefault="006B5CFC" w:rsidP="00BD3EDB">
                  <w:pPr>
                    <w:pStyle w:val="2s"/>
                    <w:numPr>
                      <w:ilvl w:val="0"/>
                      <w:numId w:val="50"/>
                    </w:numPr>
                    <w:ind w:left="954"/>
                    <w:rPr>
                      <w:b/>
                      <w:color w:val="000000"/>
                      <w:u w:val="single"/>
                    </w:rPr>
                  </w:pPr>
                  <w:r w:rsidRPr="002A626F">
                    <w:rPr>
                      <w:b/>
                      <w:color w:val="000000"/>
                      <w:u w:val="single"/>
                    </w:rPr>
                    <w:t>Level Sensitivity Tests (if applicable)</w:t>
                  </w:r>
                </w:p>
                <w:p w:rsidR="006B5CFC" w:rsidRPr="002A626F" w:rsidRDefault="006B5CFC" w:rsidP="00BD3EDB">
                  <w:pPr>
                    <w:pStyle w:val="2s"/>
                    <w:numPr>
                      <w:ilvl w:val="0"/>
                      <w:numId w:val="50"/>
                    </w:numPr>
                    <w:ind w:left="954"/>
                    <w:rPr>
                      <w:b/>
                      <w:color w:val="000000"/>
                      <w:u w:val="single"/>
                    </w:rPr>
                  </w:pPr>
                  <w:r w:rsidRPr="002A626F">
                    <w:rPr>
                      <w:b/>
                      <w:color w:val="000000"/>
                      <w:u w:val="single"/>
                    </w:rPr>
                    <w:t>Test Conditions (both analog and digital indicating scales)</w:t>
                  </w:r>
                </w:p>
                <w:p w:rsidR="006B5CFC" w:rsidRPr="002A626F" w:rsidRDefault="006B5CFC" w:rsidP="00BD3EDB">
                  <w:pPr>
                    <w:pStyle w:val="2s"/>
                    <w:numPr>
                      <w:ilvl w:val="0"/>
                      <w:numId w:val="50"/>
                    </w:numPr>
                    <w:rPr>
                      <w:b/>
                      <w:color w:val="000000"/>
                      <w:u w:val="single"/>
                    </w:rPr>
                  </w:pPr>
                  <w:r w:rsidRPr="002A626F">
                    <w:rPr>
                      <w:b/>
                      <w:color w:val="000000"/>
                      <w:u w:val="single"/>
                    </w:rPr>
                    <w:t>This test is performed at ambient temperature only.</w:t>
                  </w:r>
                </w:p>
                <w:p w:rsidR="006B5CFC" w:rsidRPr="002A626F" w:rsidRDefault="006B5CFC" w:rsidP="00BD3EDB">
                  <w:pPr>
                    <w:pStyle w:val="2s"/>
                    <w:numPr>
                      <w:ilvl w:val="0"/>
                      <w:numId w:val="50"/>
                    </w:numPr>
                    <w:rPr>
                      <w:b/>
                      <w:color w:val="000000"/>
                      <w:u w:val="single"/>
                    </w:rPr>
                  </w:pPr>
                  <w:r w:rsidRPr="002A626F">
                    <w:rPr>
                      <w:b/>
                      <w:color w:val="000000"/>
                      <w:u w:val="single"/>
                    </w:rPr>
                    <w:t>The device must be leveled using the level indicating means, and adjusted to as close to zero error as possible.</w:t>
                  </w:r>
                </w:p>
                <w:p w:rsidR="006B5CFC" w:rsidRPr="002A626F" w:rsidRDefault="006B5CFC" w:rsidP="006A6BB4">
                  <w:pPr>
                    <w:pStyle w:val="2s"/>
                    <w:numPr>
                      <w:ilvl w:val="0"/>
                      <w:numId w:val="0"/>
                    </w:numPr>
                    <w:spacing w:before="240"/>
                    <w:ind w:left="604" w:hanging="14"/>
                    <w:rPr>
                      <w:b/>
                      <w:color w:val="000000"/>
                      <w:u w:val="single"/>
                    </w:rPr>
                  </w:pPr>
                  <w:r w:rsidRPr="002A626F">
                    <w:rPr>
                      <w:b/>
                      <w:color w:val="000000"/>
                      <w:u w:val="single"/>
                    </w:rPr>
                    <w:t>Additional Test Conditions Applicable Only to Digital Indicating Scales:</w:t>
                  </w:r>
                </w:p>
                <w:p w:rsidR="006B5CFC" w:rsidRPr="002A626F" w:rsidRDefault="006B5CFC" w:rsidP="00BD3EDB">
                  <w:pPr>
                    <w:pStyle w:val="2s"/>
                    <w:numPr>
                      <w:ilvl w:val="0"/>
                      <w:numId w:val="79"/>
                    </w:numPr>
                    <w:ind w:left="950"/>
                    <w:rPr>
                      <w:b/>
                      <w:color w:val="000000"/>
                      <w:u w:val="single"/>
                    </w:rPr>
                  </w:pPr>
                  <w:r w:rsidRPr="002A626F">
                    <w:rPr>
                      <w:b/>
                      <w:color w:val="000000"/>
                      <w:u w:val="single"/>
                    </w:rPr>
                    <w:t>The AZT may be activated. It must be set so that the weight value that can be tracked at once does not exceed 0.5</w:t>
                  </w:r>
                  <w:r w:rsidR="00A169A5">
                    <w:rPr>
                      <w:b/>
                      <w:color w:val="000000"/>
                      <w:u w:val="single"/>
                    </w:rPr>
                    <w:t> </w:t>
                  </w:r>
                  <w:r w:rsidRPr="002A626F">
                    <w:rPr>
                      <w:b/>
                      <w:color w:val="000000"/>
                      <w:u w:val="single"/>
                    </w:rPr>
                    <w:t>e.</w:t>
                  </w:r>
                </w:p>
                <w:p w:rsidR="006B5CFC" w:rsidRPr="002A626F" w:rsidRDefault="006B5CFC" w:rsidP="00BD3EDB">
                  <w:pPr>
                    <w:pStyle w:val="2s"/>
                    <w:numPr>
                      <w:ilvl w:val="0"/>
                      <w:numId w:val="79"/>
                    </w:numPr>
                    <w:ind w:left="950"/>
                    <w:rPr>
                      <w:b/>
                      <w:color w:val="000000"/>
                      <w:u w:val="single"/>
                    </w:rPr>
                  </w:pPr>
                  <w:r w:rsidRPr="002A626F">
                    <w:rPr>
                      <w:b/>
                      <w:color w:val="000000"/>
                      <w:u w:val="single"/>
                    </w:rPr>
                    <w:t>If the IZSM range of the device does not exceed 20</w:t>
                  </w:r>
                  <w:r w:rsidR="00A169A5">
                    <w:rPr>
                      <w:b/>
                      <w:color w:val="000000"/>
                      <w:u w:val="single"/>
                    </w:rPr>
                    <w:t> </w:t>
                  </w:r>
                  <w:r w:rsidRPr="002A626F">
                    <w:rPr>
                      <w:b/>
                      <w:color w:val="000000"/>
                      <w:u w:val="single"/>
                    </w:rPr>
                    <w:t>% of Max, the test will be performed with the IZSM set at the maximum of the range.</w:t>
                  </w:r>
                </w:p>
                <w:p w:rsidR="006B5CFC" w:rsidRPr="002A626F" w:rsidRDefault="006B5CFC" w:rsidP="00BD3EDB">
                  <w:pPr>
                    <w:pStyle w:val="2s"/>
                    <w:numPr>
                      <w:ilvl w:val="0"/>
                      <w:numId w:val="79"/>
                    </w:numPr>
                    <w:ind w:left="950"/>
                    <w:rPr>
                      <w:b/>
                      <w:color w:val="000000"/>
                      <w:u w:val="single"/>
                    </w:rPr>
                  </w:pPr>
                  <w:r w:rsidRPr="002A626F">
                    <w:rPr>
                      <w:b/>
                      <w:color w:val="000000"/>
                      <w:u w:val="single"/>
                    </w:rPr>
                    <w:t>If the IZSM range exceeds 20</w:t>
                  </w:r>
                  <w:r w:rsidR="00A169A5">
                    <w:rPr>
                      <w:b/>
                      <w:color w:val="000000"/>
                      <w:u w:val="single"/>
                    </w:rPr>
                    <w:t> </w:t>
                  </w:r>
                  <w:r w:rsidRPr="002A626F">
                    <w:rPr>
                      <w:b/>
                      <w:color w:val="000000"/>
                      <w:u w:val="single"/>
                    </w:rPr>
                    <w:t xml:space="preserve">% of Max, the test will be performed twice: the first test with the IZSM set to the lowest </w:t>
                  </w:r>
                  <w:r w:rsidRPr="002A626F">
                    <w:rPr>
                      <w:b/>
                      <w:color w:val="000000"/>
                      <w:u w:val="single"/>
                    </w:rPr>
                    <w:lastRenderedPageBreak/>
                    <w:t>possible value; the second test with the IZSM set to the maximum of its range.</w:t>
                  </w:r>
                </w:p>
                <w:p w:rsidR="006B5CFC" w:rsidRPr="002A626F" w:rsidRDefault="006B5CFC" w:rsidP="006B5CFC">
                  <w:pPr>
                    <w:pStyle w:val="Notes"/>
                    <w:ind w:left="612"/>
                    <w:rPr>
                      <w:b/>
                      <w:u w:val="single"/>
                    </w:rPr>
                  </w:pPr>
                  <w:r w:rsidRPr="002A626F">
                    <w:rPr>
                      <w:b/>
                      <w:u w:val="single"/>
                    </w:rPr>
                    <w:t xml:space="preserve">NOTE: </w:t>
                  </w:r>
                  <w:r w:rsidR="00EA4DA0">
                    <w:rPr>
                      <w:b/>
                      <w:u w:val="single"/>
                    </w:rPr>
                    <w:t xml:space="preserve"> </w:t>
                  </w:r>
                  <w:r w:rsidRPr="002A626F">
                    <w:rPr>
                      <w:b/>
                      <w:u w:val="single"/>
                    </w:rPr>
                    <w:t>In the case of a multi-range device, it is 20</w:t>
                  </w:r>
                  <w:r w:rsidR="00EA4DA0">
                    <w:rPr>
                      <w:b/>
                      <w:u w:val="single"/>
                    </w:rPr>
                    <w:t> </w:t>
                  </w:r>
                  <w:r w:rsidRPr="002A626F">
                    <w:rPr>
                      <w:b/>
                      <w:u w:val="single"/>
                    </w:rPr>
                    <w:t>% of Max of the lowest range; in the case of a multi-interval device, it is 20</w:t>
                  </w:r>
                  <w:r w:rsidR="00EA4DA0">
                    <w:rPr>
                      <w:b/>
                      <w:u w:val="single"/>
                    </w:rPr>
                    <w:t> </w:t>
                  </w:r>
                  <w:r w:rsidRPr="002A626F">
                    <w:rPr>
                      <w:b/>
                      <w:u w:val="single"/>
                    </w:rPr>
                    <w:t>% of max of the first weighing segment.</w:t>
                  </w:r>
                </w:p>
                <w:p w:rsidR="00B441B7" w:rsidRPr="002A626F" w:rsidRDefault="00B441B7" w:rsidP="002A626F">
                  <w:pPr>
                    <w:pStyle w:val="Notes"/>
                    <w:numPr>
                      <w:ilvl w:val="0"/>
                      <w:numId w:val="80"/>
                    </w:numPr>
                    <w:ind w:left="954"/>
                    <w:rPr>
                      <w:b/>
                      <w:color w:val="000000"/>
                      <w:u w:val="single"/>
                    </w:rPr>
                  </w:pPr>
                  <w:r w:rsidRPr="002A626F">
                    <w:rPr>
                      <w:b/>
                      <w:i w:val="0"/>
                      <w:color w:val="000000"/>
                      <w:u w:val="single"/>
                    </w:rPr>
                    <w:t>If the device has an "enhance/expanded" resolution feature, perform the test with that feature activated; or use the small weight method to determine errors before rounding</w:t>
                  </w:r>
                  <w:r w:rsidRPr="002A626F">
                    <w:rPr>
                      <w:b/>
                      <w:color w:val="000000"/>
                      <w:u w:val="single"/>
                    </w:rPr>
                    <w:t>.</w:t>
                  </w:r>
                </w:p>
                <w:p w:rsidR="006B5CFC" w:rsidRPr="002A626F" w:rsidRDefault="00B441B7" w:rsidP="002A626F">
                  <w:pPr>
                    <w:pStyle w:val="2s"/>
                    <w:numPr>
                      <w:ilvl w:val="0"/>
                      <w:numId w:val="0"/>
                    </w:numPr>
                    <w:ind w:left="1314" w:hanging="810"/>
                    <w:rPr>
                      <w:b/>
                      <w:color w:val="000000"/>
                      <w:u w:val="single"/>
                    </w:rPr>
                  </w:pPr>
                  <w:r w:rsidRPr="002A626F">
                    <w:rPr>
                      <w:b/>
                      <w:u w:val="single"/>
                    </w:rPr>
                    <w:t xml:space="preserve">39.4.1.    Incline the DUT in one direction (arbitrary referred to as -x) up to the point of limit where the level indicating means still indicates a level condition or at least </w:t>
                  </w:r>
                  <w:r w:rsidRPr="00BD3EDB">
                    <w:rPr>
                      <w:b/>
                      <w:u w:val="single"/>
                      <w:vertAlign w:val="superscript"/>
                    </w:rPr>
                    <w:t>2</w:t>
                  </w:r>
                  <w:r w:rsidRPr="002A626F">
                    <w:rPr>
                      <w:b/>
                      <w:u w:val="single"/>
                    </w:rPr>
                    <w:t>/</w:t>
                  </w:r>
                  <w:r w:rsidRPr="00BD3EDB">
                    <w:rPr>
                      <w:b/>
                      <w:u w:val="single"/>
                      <w:vertAlign w:val="subscript"/>
                    </w:rPr>
                    <w:t>1000</w:t>
                  </w:r>
                  <w:r w:rsidRPr="002A626F">
                    <w:rPr>
                      <w:b/>
                      <w:u w:val="single"/>
                    </w:rPr>
                    <w:t xml:space="preserve"> (0.12</w:t>
                  </w:r>
                  <w:r w:rsidR="00EA4DA0">
                    <w:rPr>
                      <w:b/>
                      <w:u w:val="single"/>
                    </w:rPr>
                    <w:t> </w:t>
                  </w:r>
                  <w:r w:rsidRPr="002A626F">
                    <w:rPr>
                      <w:b/>
                      <w:u w:val="single"/>
                    </w:rPr>
                    <w:t>degree) whichever is greater.</w:t>
                  </w:r>
                </w:p>
                <w:p w:rsidR="006B5CFC" w:rsidRPr="002A626F" w:rsidRDefault="00B441B7" w:rsidP="002A626F">
                  <w:pPr>
                    <w:spacing w:after="0"/>
                    <w:ind w:left="1314" w:hanging="810"/>
                    <w:rPr>
                      <w:b/>
                      <w:u w:val="single"/>
                    </w:rPr>
                  </w:pPr>
                  <w:r w:rsidRPr="002A626F">
                    <w:rPr>
                      <w:b/>
                      <w:u w:val="single"/>
                    </w:rPr>
                    <w:t xml:space="preserve">39.4.2.  </w:t>
                  </w:r>
                  <w:r w:rsidR="001A55F9">
                    <w:rPr>
                      <w:b/>
                      <w:u w:val="single"/>
                    </w:rPr>
                    <w:t xml:space="preserve">  </w:t>
                  </w:r>
                  <w:r w:rsidRPr="002A626F">
                    <w:rPr>
                      <w:b/>
                      <w:u w:val="single"/>
                    </w:rPr>
                    <w:t>Set the device to zero if necessary; perform an increasing and decreasing load test. If necessary, use the small weight method to find errors before rounding. Record the results.</w:t>
                  </w:r>
                </w:p>
                <w:p w:rsidR="00B441B7" w:rsidRPr="002A626F" w:rsidRDefault="00B441B7" w:rsidP="002A626F">
                  <w:pPr>
                    <w:pStyle w:val="3s"/>
                    <w:numPr>
                      <w:ilvl w:val="0"/>
                      <w:numId w:val="0"/>
                    </w:numPr>
                    <w:ind w:left="504"/>
                    <w:rPr>
                      <w:b/>
                      <w:u w:val="single"/>
                    </w:rPr>
                  </w:pPr>
                  <w:r w:rsidRPr="002A626F">
                    <w:rPr>
                      <w:b/>
                      <w:u w:val="single"/>
                    </w:rPr>
                    <w:t>39</w:t>
                  </w:r>
                  <w:r w:rsidR="001A55F9" w:rsidRPr="002A626F">
                    <w:rPr>
                      <w:b/>
                      <w:u w:val="single"/>
                    </w:rPr>
                    <w:t xml:space="preserve">.4.3.    </w:t>
                  </w:r>
                  <w:r w:rsidRPr="002A626F">
                    <w:rPr>
                      <w:b/>
                      <w:u w:val="single"/>
                    </w:rPr>
                    <w:t>Record the angle with reference to the horizontal.</w:t>
                  </w:r>
                </w:p>
                <w:p w:rsidR="00B441B7" w:rsidRPr="002A626F" w:rsidRDefault="00B441B7" w:rsidP="002A626F">
                  <w:pPr>
                    <w:pStyle w:val="3s"/>
                    <w:numPr>
                      <w:ilvl w:val="0"/>
                      <w:numId w:val="0"/>
                    </w:numPr>
                    <w:ind w:left="1314" w:hanging="810"/>
                    <w:rPr>
                      <w:b/>
                      <w:u w:val="single"/>
                    </w:rPr>
                  </w:pPr>
                  <w:r w:rsidRPr="002A626F">
                    <w:rPr>
                      <w:b/>
                      <w:u w:val="single"/>
                    </w:rPr>
                    <w:t>39</w:t>
                  </w:r>
                  <w:r w:rsidR="001A55F9" w:rsidRPr="002A626F">
                    <w:rPr>
                      <w:b/>
                      <w:u w:val="single"/>
                    </w:rPr>
                    <w:t xml:space="preserve">.4.4. </w:t>
                  </w:r>
                  <w:r w:rsidR="001A55F9">
                    <w:rPr>
                      <w:b/>
                      <w:u w:val="single"/>
                    </w:rPr>
                    <w:t xml:space="preserve"> </w:t>
                  </w:r>
                  <w:r w:rsidRPr="002A626F">
                    <w:rPr>
                      <w:b/>
                      <w:u w:val="single"/>
                    </w:rPr>
                    <w:t>Repeat the test described above for the other three inclinations (+</w:t>
                  </w:r>
                  <w:r w:rsidR="00BD3EDB">
                    <w:rPr>
                      <w:b/>
                      <w:u w:val="single"/>
                    </w:rPr>
                    <w:t> </w:t>
                  </w:r>
                  <w:r w:rsidRPr="002A626F">
                    <w:rPr>
                      <w:b/>
                      <w:u w:val="single"/>
                    </w:rPr>
                    <w:t xml:space="preserve">x, </w:t>
                  </w:r>
                  <w:r w:rsidR="00EA4DA0">
                    <w:rPr>
                      <w:rFonts w:cs="Times New Roman"/>
                      <w:b/>
                      <w:u w:val="single"/>
                    </w:rPr>
                    <w:t>−</w:t>
                  </w:r>
                  <w:r w:rsidR="00BD3EDB">
                    <w:rPr>
                      <w:rFonts w:cs="Times New Roman"/>
                      <w:b/>
                      <w:u w:val="single"/>
                    </w:rPr>
                    <w:t> </w:t>
                  </w:r>
                  <w:r w:rsidRPr="002A626F">
                    <w:rPr>
                      <w:b/>
                      <w:u w:val="single"/>
                    </w:rPr>
                    <w:t>y, +</w:t>
                  </w:r>
                  <w:r w:rsidR="00BD3EDB">
                    <w:rPr>
                      <w:b/>
                      <w:u w:val="single"/>
                    </w:rPr>
                    <w:t> </w:t>
                  </w:r>
                  <w:r w:rsidRPr="002A626F">
                    <w:rPr>
                      <w:b/>
                      <w:u w:val="single"/>
                    </w:rPr>
                    <w:t>y) (See the following illustrations).</w:t>
                  </w:r>
                  <w:r w:rsidRPr="002A626F">
                    <w:rPr>
                      <w:b/>
                      <w:iCs w:val="0"/>
                      <w:color w:val="000000"/>
                      <w:u w:val="single"/>
                    </w:rPr>
                    <w:t xml:space="preserve"> </w:t>
                  </w:r>
                </w:p>
                <w:p w:rsidR="00B441B7" w:rsidRPr="002A626F" w:rsidRDefault="00B441B7" w:rsidP="002A626F">
                  <w:pPr>
                    <w:pStyle w:val="3s"/>
                    <w:numPr>
                      <w:ilvl w:val="0"/>
                      <w:numId w:val="0"/>
                    </w:numPr>
                    <w:ind w:left="1314"/>
                    <w:rPr>
                      <w:b/>
                      <w:u w:val="single"/>
                    </w:rPr>
                  </w:pPr>
                  <w:r w:rsidRPr="002A626F">
                    <w:rPr>
                      <w:b/>
                      <w:u w:val="single"/>
                    </w:rPr>
                    <w:t>Position of the Bubble Indicator:</w:t>
                  </w:r>
                </w:p>
                <w:p w:rsidR="00B441B7" w:rsidRPr="002A626F" w:rsidRDefault="00B441B7" w:rsidP="002A626F">
                  <w:pPr>
                    <w:pStyle w:val="3s"/>
                    <w:numPr>
                      <w:ilvl w:val="0"/>
                      <w:numId w:val="0"/>
                    </w:numPr>
                    <w:rPr>
                      <w:b/>
                      <w:u w:val="single"/>
                    </w:rPr>
                  </w:pPr>
                </w:p>
                <w:p w:rsidR="00B441B7" w:rsidRPr="002A626F" w:rsidRDefault="00B441B7" w:rsidP="002A626F">
                  <w:pPr>
                    <w:pStyle w:val="3s"/>
                    <w:numPr>
                      <w:ilvl w:val="0"/>
                      <w:numId w:val="0"/>
                    </w:numPr>
                    <w:ind w:left="684"/>
                    <w:rPr>
                      <w:b/>
                      <w:u w:val="single"/>
                    </w:rPr>
                  </w:pPr>
                  <w:r w:rsidRPr="002A626F">
                    <w:rPr>
                      <w:b/>
                      <w:noProof/>
                      <w:u w:val="single"/>
                    </w:rPr>
                    <w:drawing>
                      <wp:inline distT="0" distB="0" distL="0" distR="0" wp14:anchorId="30D3EA77" wp14:editId="4CD6A96D">
                        <wp:extent cx="914400" cy="9144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2A626F">
                    <w:rPr>
                      <w:b/>
                      <w:noProof/>
                      <w:u w:val="single"/>
                    </w:rPr>
                    <w:drawing>
                      <wp:inline distT="0" distB="0" distL="0" distR="0" wp14:anchorId="622E9E66" wp14:editId="317FAD29">
                        <wp:extent cx="914400" cy="9144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1.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2A626F">
                    <w:rPr>
                      <w:b/>
                      <w:noProof/>
                      <w:u w:val="single"/>
                    </w:rPr>
                    <w:drawing>
                      <wp:inline distT="0" distB="0" distL="0" distR="0" wp14:anchorId="0A22CC46" wp14:editId="74034CC1">
                        <wp:extent cx="914400" cy="9144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r w:rsidRPr="002A626F">
                    <w:rPr>
                      <w:b/>
                      <w:noProof/>
                      <w:u w:val="single"/>
                    </w:rPr>
                    <w:drawing>
                      <wp:inline distT="0" distB="0" distL="0" distR="0" wp14:anchorId="3DA47236" wp14:editId="68BE633F">
                        <wp:extent cx="914400" cy="91440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_3.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p w:rsidR="00955A6C" w:rsidRDefault="00B441B7" w:rsidP="002A626F">
                  <w:pPr>
                    <w:spacing w:after="0"/>
                    <w:ind w:left="504" w:hanging="504"/>
                    <w:rPr>
                      <w:b/>
                      <w:u w:val="single"/>
                    </w:rPr>
                  </w:pPr>
                  <w:r w:rsidRPr="002A626F">
                    <w:rPr>
                      <w:b/>
                      <w:u w:val="single"/>
                    </w:rPr>
                    <w:t>39.5  Automatic weighing systems must weigh accurately when placed out-of-level by 5</w:t>
                  </w:r>
                  <w:r w:rsidR="00EA4DA0">
                    <w:rPr>
                      <w:b/>
                      <w:u w:val="single"/>
                    </w:rPr>
                    <w:t> </w:t>
                  </w:r>
                  <w:r w:rsidRPr="002A626F">
                    <w:rPr>
                      <w:b/>
                      <w:u w:val="single"/>
                    </w:rPr>
                    <w:t>%.*</w:t>
                  </w:r>
                </w:p>
                <w:p w:rsidR="00104938" w:rsidRDefault="00955A6C" w:rsidP="00D61A36">
                  <w:pPr>
                    <w:pStyle w:val="Notes"/>
                    <w:spacing w:before="120"/>
                  </w:pPr>
                  <w:r w:rsidRPr="002A626F">
                    <w:rPr>
                      <w:b/>
                      <w:u w:val="single"/>
                    </w:rPr>
                    <w:t>*Note: 5</w:t>
                  </w:r>
                  <w:r w:rsidR="00BD3EDB">
                    <w:rPr>
                      <w:b/>
                      <w:u w:val="single"/>
                    </w:rPr>
                    <w:t> </w:t>
                  </w:r>
                  <w:r w:rsidRPr="002A626F">
                    <w:rPr>
                      <w:b/>
                      <w:u w:val="single"/>
                    </w:rPr>
                    <w:t xml:space="preserve">% refers to </w:t>
                  </w:r>
                  <w:r w:rsidR="00EA4DA0">
                    <w:rPr>
                      <w:b/>
                      <w:u w:val="single"/>
                    </w:rPr>
                    <w:t> </w:t>
                  </w:r>
                  <w:r w:rsidRPr="002A626F">
                    <w:rPr>
                      <w:b/>
                      <w:u w:val="single"/>
                    </w:rPr>
                    <w:t>5</w:t>
                  </w:r>
                  <w:r w:rsidR="00BD3EDB">
                    <w:rPr>
                      <w:b/>
                      <w:u w:val="single"/>
                    </w:rPr>
                    <w:t> </w:t>
                  </w:r>
                  <w:r w:rsidRPr="002A626F">
                    <w:rPr>
                      <w:b/>
                      <w:u w:val="single"/>
                    </w:rPr>
                    <w:t>% rise over run</w:t>
                  </w:r>
                  <w:r>
                    <w:t>.</w:t>
                  </w:r>
                  <w:r w:rsidR="00D61A36">
                    <w:t xml:space="preserve"> </w:t>
                  </w:r>
                </w:p>
              </w:tc>
              <w:tc>
                <w:tcPr>
                  <w:tcW w:w="2268" w:type="dxa"/>
                </w:tcPr>
                <w:p w:rsidR="00104938" w:rsidRDefault="00104938" w:rsidP="006A6BB4">
                  <w:pPr>
                    <w:spacing w:after="120"/>
                  </w:pPr>
                </w:p>
                <w:p w:rsidR="00104938" w:rsidRDefault="00104938" w:rsidP="000536B4">
                  <w:pPr>
                    <w:spacing w:after="0"/>
                    <w:rPr>
                      <w:sz w:val="4"/>
                      <w:szCs w:val="4"/>
                    </w:rPr>
                  </w:pPr>
                  <w:r w:rsidRPr="00C46AD9">
                    <w:rPr>
                      <w:sz w:val="18"/>
                    </w:rPr>
                    <w:fldChar w:fldCharType="begin">
                      <w:ffData>
                        <w:name w:val="Check1"/>
                        <w:enabled/>
                        <w:calcOnExit w:val="0"/>
                        <w:checkBox>
                          <w:sizeAuto/>
                          <w:default w:val="0"/>
                        </w:checkBox>
                      </w:ffData>
                    </w:fldChar>
                  </w:r>
                  <w:r w:rsidRPr="00C46AD9">
                    <w:rPr>
                      <w:sz w:val="18"/>
                    </w:rPr>
                    <w:instrText xml:space="preserve"> FORMCHECKBOX </w:instrText>
                  </w:r>
                  <w:r w:rsidR="009922E5">
                    <w:rPr>
                      <w:sz w:val="18"/>
                    </w:rPr>
                  </w:r>
                  <w:r w:rsidR="009922E5">
                    <w:rPr>
                      <w:sz w:val="18"/>
                    </w:rPr>
                    <w:fldChar w:fldCharType="separate"/>
                  </w:r>
                  <w:r w:rsidRPr="00C46AD9">
                    <w:rPr>
                      <w:sz w:val="18"/>
                    </w:rPr>
                    <w:fldChar w:fldCharType="end"/>
                  </w:r>
                  <w:r w:rsidRPr="00C46AD9">
                    <w:rPr>
                      <w:sz w:val="18"/>
                    </w:rPr>
                    <w:t xml:space="preserve"> Yes  </w:t>
                  </w:r>
                  <w:r w:rsidRPr="00C46AD9">
                    <w:rPr>
                      <w:sz w:val="18"/>
                    </w:rPr>
                    <w:fldChar w:fldCharType="begin">
                      <w:ffData>
                        <w:name w:val="Check1"/>
                        <w:enabled/>
                        <w:calcOnExit w:val="0"/>
                        <w:checkBox>
                          <w:sizeAuto/>
                          <w:default w:val="0"/>
                        </w:checkBox>
                      </w:ffData>
                    </w:fldChar>
                  </w:r>
                  <w:r w:rsidRPr="00C46AD9">
                    <w:rPr>
                      <w:sz w:val="18"/>
                    </w:rPr>
                    <w:instrText xml:space="preserve"> FORMCHECKBOX </w:instrText>
                  </w:r>
                  <w:r w:rsidR="009922E5">
                    <w:rPr>
                      <w:sz w:val="18"/>
                    </w:rPr>
                  </w:r>
                  <w:r w:rsidR="009922E5">
                    <w:rPr>
                      <w:sz w:val="18"/>
                    </w:rPr>
                    <w:fldChar w:fldCharType="separate"/>
                  </w:r>
                  <w:r w:rsidRPr="00C46AD9">
                    <w:rPr>
                      <w:sz w:val="18"/>
                    </w:rPr>
                    <w:fldChar w:fldCharType="end"/>
                  </w:r>
                  <w:r w:rsidRPr="00C46AD9">
                    <w:rPr>
                      <w:sz w:val="18"/>
                    </w:rPr>
                    <w:t xml:space="preserve"> No  </w:t>
                  </w:r>
                  <w:r w:rsidRPr="00C46AD9">
                    <w:rPr>
                      <w:sz w:val="18"/>
                    </w:rPr>
                    <w:fldChar w:fldCharType="begin">
                      <w:ffData>
                        <w:name w:val="Check1"/>
                        <w:enabled/>
                        <w:calcOnExit w:val="0"/>
                        <w:checkBox>
                          <w:sizeAuto/>
                          <w:default w:val="0"/>
                        </w:checkBox>
                      </w:ffData>
                    </w:fldChar>
                  </w:r>
                  <w:r w:rsidRPr="00C46AD9">
                    <w:rPr>
                      <w:sz w:val="18"/>
                    </w:rPr>
                    <w:instrText xml:space="preserve"> FORMCHECKBOX </w:instrText>
                  </w:r>
                  <w:r w:rsidR="009922E5">
                    <w:rPr>
                      <w:sz w:val="18"/>
                    </w:rPr>
                  </w:r>
                  <w:r w:rsidR="009922E5">
                    <w:rPr>
                      <w:sz w:val="18"/>
                    </w:rPr>
                    <w:fldChar w:fldCharType="separate"/>
                  </w:r>
                  <w:r w:rsidRPr="00C46AD9">
                    <w:rPr>
                      <w:sz w:val="18"/>
                    </w:rPr>
                    <w:fldChar w:fldCharType="end"/>
                  </w:r>
                  <w:r w:rsidRPr="00C46AD9">
                    <w:rPr>
                      <w:sz w:val="18"/>
                    </w:rPr>
                    <w:t xml:space="preserve"> N/A</w:t>
                  </w:r>
                </w:p>
                <w:p w:rsidR="00104938" w:rsidRPr="00C46AD9" w:rsidRDefault="00104938" w:rsidP="000536B4">
                  <w:pPr>
                    <w:spacing w:after="0"/>
                    <w:rPr>
                      <w:sz w:val="4"/>
                      <w:szCs w:val="4"/>
                    </w:rPr>
                  </w:pPr>
                </w:p>
                <w:p w:rsidR="00104938" w:rsidRDefault="00104938" w:rsidP="000536B4">
                  <w:pPr>
                    <w:spacing w:after="0"/>
                    <w:rPr>
                      <w:sz w:val="18"/>
                    </w:rPr>
                  </w:pPr>
                  <w:r w:rsidRPr="00C46AD9">
                    <w:rPr>
                      <w:sz w:val="18"/>
                    </w:rPr>
                    <w:fldChar w:fldCharType="begin">
                      <w:ffData>
                        <w:name w:val="Check1"/>
                        <w:enabled/>
                        <w:calcOnExit w:val="0"/>
                        <w:checkBox>
                          <w:sizeAuto/>
                          <w:default w:val="0"/>
                        </w:checkBox>
                      </w:ffData>
                    </w:fldChar>
                  </w:r>
                  <w:r w:rsidRPr="00C46AD9">
                    <w:rPr>
                      <w:sz w:val="18"/>
                    </w:rPr>
                    <w:instrText xml:space="preserve"> FORMCHECKBOX </w:instrText>
                  </w:r>
                  <w:r w:rsidR="009922E5">
                    <w:rPr>
                      <w:sz w:val="18"/>
                    </w:rPr>
                  </w:r>
                  <w:r w:rsidR="009922E5">
                    <w:rPr>
                      <w:sz w:val="18"/>
                    </w:rPr>
                    <w:fldChar w:fldCharType="separate"/>
                  </w:r>
                  <w:r w:rsidRPr="00C46AD9">
                    <w:rPr>
                      <w:sz w:val="18"/>
                    </w:rPr>
                    <w:fldChar w:fldCharType="end"/>
                  </w:r>
                  <w:r w:rsidRPr="00C46AD9">
                    <w:rPr>
                      <w:sz w:val="18"/>
                    </w:rPr>
                    <w:t xml:space="preserve"> Yes  </w:t>
                  </w:r>
                  <w:r w:rsidRPr="00C46AD9">
                    <w:rPr>
                      <w:sz w:val="18"/>
                    </w:rPr>
                    <w:fldChar w:fldCharType="begin">
                      <w:ffData>
                        <w:name w:val="Check1"/>
                        <w:enabled/>
                        <w:calcOnExit w:val="0"/>
                        <w:checkBox>
                          <w:sizeAuto/>
                          <w:default w:val="0"/>
                        </w:checkBox>
                      </w:ffData>
                    </w:fldChar>
                  </w:r>
                  <w:r w:rsidRPr="00C46AD9">
                    <w:rPr>
                      <w:sz w:val="18"/>
                    </w:rPr>
                    <w:instrText xml:space="preserve"> FORMCHECKBOX </w:instrText>
                  </w:r>
                  <w:r w:rsidR="009922E5">
                    <w:rPr>
                      <w:sz w:val="18"/>
                    </w:rPr>
                  </w:r>
                  <w:r w:rsidR="009922E5">
                    <w:rPr>
                      <w:sz w:val="18"/>
                    </w:rPr>
                    <w:fldChar w:fldCharType="separate"/>
                  </w:r>
                  <w:r w:rsidRPr="00C46AD9">
                    <w:rPr>
                      <w:sz w:val="18"/>
                    </w:rPr>
                    <w:fldChar w:fldCharType="end"/>
                  </w:r>
                  <w:r w:rsidRPr="00C46AD9">
                    <w:rPr>
                      <w:sz w:val="18"/>
                    </w:rPr>
                    <w:t xml:space="preserve"> No  </w:t>
                  </w:r>
                  <w:r w:rsidRPr="00C46AD9">
                    <w:rPr>
                      <w:sz w:val="18"/>
                    </w:rPr>
                    <w:fldChar w:fldCharType="begin">
                      <w:ffData>
                        <w:name w:val="Check1"/>
                        <w:enabled/>
                        <w:calcOnExit w:val="0"/>
                        <w:checkBox>
                          <w:sizeAuto/>
                          <w:default w:val="0"/>
                        </w:checkBox>
                      </w:ffData>
                    </w:fldChar>
                  </w:r>
                  <w:r w:rsidRPr="00C46AD9">
                    <w:rPr>
                      <w:sz w:val="18"/>
                    </w:rPr>
                    <w:instrText xml:space="preserve"> FORMCHECKBOX </w:instrText>
                  </w:r>
                  <w:r w:rsidR="009922E5">
                    <w:rPr>
                      <w:sz w:val="18"/>
                    </w:rPr>
                  </w:r>
                  <w:r w:rsidR="009922E5">
                    <w:rPr>
                      <w:sz w:val="18"/>
                    </w:rPr>
                    <w:fldChar w:fldCharType="separate"/>
                  </w:r>
                  <w:r w:rsidRPr="00C46AD9">
                    <w:rPr>
                      <w:sz w:val="18"/>
                    </w:rPr>
                    <w:fldChar w:fldCharType="end"/>
                  </w:r>
                  <w:r w:rsidRPr="00C46AD9">
                    <w:rPr>
                      <w:sz w:val="18"/>
                    </w:rPr>
                    <w:t xml:space="preserve"> N/A</w:t>
                  </w:r>
                </w:p>
                <w:p w:rsidR="00946111" w:rsidRDefault="00946111" w:rsidP="000536B4">
                  <w:pPr>
                    <w:spacing w:after="0"/>
                    <w:rPr>
                      <w:sz w:val="18"/>
                    </w:rPr>
                  </w:pPr>
                </w:p>
                <w:p w:rsidR="00946111" w:rsidRDefault="00946111" w:rsidP="002A626F">
                  <w:pPr>
                    <w:spacing w:after="0"/>
                    <w:rPr>
                      <w:sz w:val="18"/>
                    </w:rPr>
                  </w:pPr>
                </w:p>
                <w:p w:rsidR="00946111" w:rsidRDefault="00946111" w:rsidP="000536B4">
                  <w:pPr>
                    <w:spacing w:after="0"/>
                    <w:rPr>
                      <w:sz w:val="18"/>
                    </w:rPr>
                  </w:pPr>
                </w:p>
                <w:p w:rsidR="00946111" w:rsidRDefault="00946111" w:rsidP="006A6BB4">
                  <w:pPr>
                    <w:spacing w:after="120"/>
                    <w:rPr>
                      <w:sz w:val="18"/>
                    </w:rPr>
                  </w:pPr>
                </w:p>
                <w:p w:rsidR="00946111" w:rsidRPr="002A626F" w:rsidRDefault="00946111" w:rsidP="002A626F">
                  <w:pPr>
                    <w:spacing w:after="0"/>
                    <w:rPr>
                      <w:sz w:val="4"/>
                      <w:szCs w:val="4"/>
                    </w:rPr>
                  </w:pPr>
                  <w:r w:rsidRPr="002A626F">
                    <w:rPr>
                      <w:sz w:val="18"/>
                    </w:rPr>
                    <w:fldChar w:fldCharType="begin">
                      <w:ffData>
                        <w:name w:val="Check1"/>
                        <w:enabled/>
                        <w:calcOnExit w:val="0"/>
                        <w:checkBox>
                          <w:sizeAuto/>
                          <w:default w:val="0"/>
                        </w:checkBox>
                      </w:ffData>
                    </w:fldChar>
                  </w:r>
                  <w:r w:rsidRPr="002A626F">
                    <w:rPr>
                      <w:sz w:val="18"/>
                    </w:rPr>
                    <w:instrText xml:space="preserve"> FORMCHECKBOX </w:instrText>
                  </w:r>
                  <w:r w:rsidR="009922E5">
                    <w:rPr>
                      <w:sz w:val="18"/>
                    </w:rPr>
                  </w:r>
                  <w:r w:rsidR="009922E5">
                    <w:rPr>
                      <w:sz w:val="18"/>
                    </w:rPr>
                    <w:fldChar w:fldCharType="separate"/>
                  </w:r>
                  <w:r w:rsidRPr="002A626F">
                    <w:rPr>
                      <w:sz w:val="18"/>
                    </w:rPr>
                    <w:fldChar w:fldCharType="end"/>
                  </w:r>
                  <w:r w:rsidRPr="002A626F">
                    <w:rPr>
                      <w:sz w:val="18"/>
                    </w:rPr>
                    <w:t xml:space="preserve"> Yes  </w:t>
                  </w:r>
                  <w:r w:rsidRPr="002A626F">
                    <w:rPr>
                      <w:sz w:val="18"/>
                    </w:rPr>
                    <w:fldChar w:fldCharType="begin">
                      <w:ffData>
                        <w:name w:val="Check1"/>
                        <w:enabled/>
                        <w:calcOnExit w:val="0"/>
                        <w:checkBox>
                          <w:sizeAuto/>
                          <w:default w:val="0"/>
                        </w:checkBox>
                      </w:ffData>
                    </w:fldChar>
                  </w:r>
                  <w:r w:rsidRPr="002A626F">
                    <w:rPr>
                      <w:sz w:val="18"/>
                    </w:rPr>
                    <w:instrText xml:space="preserve"> FORMCHECKBOX </w:instrText>
                  </w:r>
                  <w:r w:rsidR="009922E5">
                    <w:rPr>
                      <w:sz w:val="18"/>
                    </w:rPr>
                  </w:r>
                  <w:r w:rsidR="009922E5">
                    <w:rPr>
                      <w:sz w:val="18"/>
                    </w:rPr>
                    <w:fldChar w:fldCharType="separate"/>
                  </w:r>
                  <w:r w:rsidRPr="002A626F">
                    <w:rPr>
                      <w:sz w:val="18"/>
                    </w:rPr>
                    <w:fldChar w:fldCharType="end"/>
                  </w:r>
                  <w:r w:rsidRPr="002A626F">
                    <w:rPr>
                      <w:sz w:val="18"/>
                    </w:rPr>
                    <w:t xml:space="preserve"> No  </w:t>
                  </w:r>
                  <w:r w:rsidRPr="002A626F">
                    <w:rPr>
                      <w:sz w:val="18"/>
                    </w:rPr>
                    <w:fldChar w:fldCharType="begin">
                      <w:ffData>
                        <w:name w:val="Check1"/>
                        <w:enabled/>
                        <w:calcOnExit w:val="0"/>
                        <w:checkBox>
                          <w:sizeAuto/>
                          <w:default w:val="0"/>
                        </w:checkBox>
                      </w:ffData>
                    </w:fldChar>
                  </w:r>
                  <w:r w:rsidRPr="002A626F">
                    <w:rPr>
                      <w:sz w:val="18"/>
                    </w:rPr>
                    <w:instrText xml:space="preserve"> FORMCHECKBOX </w:instrText>
                  </w:r>
                  <w:r w:rsidR="009922E5">
                    <w:rPr>
                      <w:sz w:val="18"/>
                    </w:rPr>
                  </w:r>
                  <w:r w:rsidR="009922E5">
                    <w:rPr>
                      <w:sz w:val="18"/>
                    </w:rPr>
                    <w:fldChar w:fldCharType="separate"/>
                  </w:r>
                  <w:r w:rsidRPr="002A626F">
                    <w:rPr>
                      <w:sz w:val="18"/>
                    </w:rPr>
                    <w:fldChar w:fldCharType="end"/>
                  </w:r>
                  <w:r w:rsidRPr="002A626F">
                    <w:rPr>
                      <w:sz w:val="18"/>
                    </w:rPr>
                    <w:t xml:space="preserve"> N/A</w:t>
                  </w:r>
                </w:p>
                <w:p w:rsidR="00946111" w:rsidRPr="002A626F" w:rsidRDefault="00946111" w:rsidP="00946111">
                  <w:pPr>
                    <w:spacing w:after="0"/>
                    <w:rPr>
                      <w:b/>
                      <w:sz w:val="4"/>
                      <w:szCs w:val="4"/>
                      <w:u w:val="single"/>
                    </w:rPr>
                  </w:pPr>
                </w:p>
                <w:p w:rsidR="00946111" w:rsidRPr="002A626F" w:rsidRDefault="00946111" w:rsidP="000536B4">
                  <w:pPr>
                    <w:spacing w:after="0"/>
                    <w:rPr>
                      <w:b/>
                      <w:sz w:val="18"/>
                      <w:u w:val="single"/>
                    </w:rPr>
                  </w:pPr>
                </w:p>
                <w:p w:rsidR="006B5CFC" w:rsidRPr="002A626F" w:rsidRDefault="006B5CFC" w:rsidP="006B5CFC">
                  <w:pPr>
                    <w:spacing w:after="0"/>
                    <w:rPr>
                      <w:b/>
                      <w:sz w:val="18"/>
                      <w:u w:val="single"/>
                    </w:rPr>
                  </w:pPr>
                </w:p>
                <w:p w:rsidR="006B5CFC" w:rsidRDefault="006B5CFC" w:rsidP="006A6BB4">
                  <w:pPr>
                    <w:spacing w:after="120"/>
                    <w:rPr>
                      <w:b/>
                      <w:sz w:val="18"/>
                      <w:u w:val="single"/>
                    </w:rPr>
                  </w:pPr>
                </w:p>
                <w:p w:rsidR="006B5CFC" w:rsidRPr="002A626F" w:rsidRDefault="006B5CFC" w:rsidP="002A626F">
                  <w:pPr>
                    <w:spacing w:before="120" w:after="0"/>
                    <w:rPr>
                      <w:sz w:val="4"/>
                      <w:szCs w:val="4"/>
                    </w:rPr>
                  </w:pPr>
                  <w:r w:rsidRPr="002A626F">
                    <w:rPr>
                      <w:sz w:val="18"/>
                    </w:rPr>
                    <w:fldChar w:fldCharType="begin">
                      <w:ffData>
                        <w:name w:val="Check1"/>
                        <w:enabled/>
                        <w:calcOnExit w:val="0"/>
                        <w:checkBox>
                          <w:sizeAuto/>
                          <w:default w:val="0"/>
                        </w:checkBox>
                      </w:ffData>
                    </w:fldChar>
                  </w:r>
                  <w:r w:rsidRPr="002A626F">
                    <w:rPr>
                      <w:sz w:val="18"/>
                    </w:rPr>
                    <w:instrText xml:space="preserve"> FORMCHECKBOX </w:instrText>
                  </w:r>
                  <w:r w:rsidR="009922E5">
                    <w:rPr>
                      <w:sz w:val="18"/>
                    </w:rPr>
                  </w:r>
                  <w:r w:rsidR="009922E5">
                    <w:rPr>
                      <w:sz w:val="18"/>
                    </w:rPr>
                    <w:fldChar w:fldCharType="separate"/>
                  </w:r>
                  <w:r w:rsidRPr="002A626F">
                    <w:rPr>
                      <w:sz w:val="18"/>
                    </w:rPr>
                    <w:fldChar w:fldCharType="end"/>
                  </w:r>
                  <w:r w:rsidRPr="002A626F">
                    <w:rPr>
                      <w:sz w:val="18"/>
                    </w:rPr>
                    <w:t xml:space="preserve"> Yes  </w:t>
                  </w:r>
                  <w:r w:rsidRPr="002A626F">
                    <w:rPr>
                      <w:sz w:val="18"/>
                    </w:rPr>
                    <w:fldChar w:fldCharType="begin">
                      <w:ffData>
                        <w:name w:val="Check1"/>
                        <w:enabled/>
                        <w:calcOnExit w:val="0"/>
                        <w:checkBox>
                          <w:sizeAuto/>
                          <w:default w:val="0"/>
                        </w:checkBox>
                      </w:ffData>
                    </w:fldChar>
                  </w:r>
                  <w:r w:rsidRPr="002A626F">
                    <w:rPr>
                      <w:sz w:val="18"/>
                    </w:rPr>
                    <w:instrText xml:space="preserve"> FORMCHECKBOX </w:instrText>
                  </w:r>
                  <w:r w:rsidR="009922E5">
                    <w:rPr>
                      <w:sz w:val="18"/>
                    </w:rPr>
                  </w:r>
                  <w:r w:rsidR="009922E5">
                    <w:rPr>
                      <w:sz w:val="18"/>
                    </w:rPr>
                    <w:fldChar w:fldCharType="separate"/>
                  </w:r>
                  <w:r w:rsidRPr="002A626F">
                    <w:rPr>
                      <w:sz w:val="18"/>
                    </w:rPr>
                    <w:fldChar w:fldCharType="end"/>
                  </w:r>
                  <w:r w:rsidRPr="002A626F">
                    <w:rPr>
                      <w:sz w:val="18"/>
                    </w:rPr>
                    <w:t xml:space="preserve"> No  </w:t>
                  </w:r>
                  <w:r w:rsidRPr="002A626F">
                    <w:rPr>
                      <w:sz w:val="18"/>
                    </w:rPr>
                    <w:fldChar w:fldCharType="begin">
                      <w:ffData>
                        <w:name w:val="Check1"/>
                        <w:enabled/>
                        <w:calcOnExit w:val="0"/>
                        <w:checkBox>
                          <w:sizeAuto/>
                          <w:default w:val="0"/>
                        </w:checkBox>
                      </w:ffData>
                    </w:fldChar>
                  </w:r>
                  <w:r w:rsidRPr="002A626F">
                    <w:rPr>
                      <w:sz w:val="18"/>
                    </w:rPr>
                    <w:instrText xml:space="preserve"> FORMCHECKBOX </w:instrText>
                  </w:r>
                  <w:r w:rsidR="009922E5">
                    <w:rPr>
                      <w:sz w:val="18"/>
                    </w:rPr>
                  </w:r>
                  <w:r w:rsidR="009922E5">
                    <w:rPr>
                      <w:sz w:val="18"/>
                    </w:rPr>
                    <w:fldChar w:fldCharType="separate"/>
                  </w:r>
                  <w:r w:rsidRPr="002A626F">
                    <w:rPr>
                      <w:sz w:val="18"/>
                    </w:rPr>
                    <w:fldChar w:fldCharType="end"/>
                  </w:r>
                  <w:r w:rsidRPr="002A626F">
                    <w:rPr>
                      <w:sz w:val="18"/>
                    </w:rPr>
                    <w:t xml:space="preserve"> N/A</w:t>
                  </w:r>
                </w:p>
                <w:p w:rsidR="006B5CFC" w:rsidRPr="002A626F" w:rsidRDefault="006B5CFC" w:rsidP="006B5CFC">
                  <w:pPr>
                    <w:spacing w:after="0"/>
                    <w:rPr>
                      <w:b/>
                      <w:sz w:val="18"/>
                      <w:u w:val="single"/>
                    </w:rPr>
                  </w:pPr>
                </w:p>
                <w:p w:rsidR="006B5CFC" w:rsidRPr="002A626F" w:rsidRDefault="006B5CFC" w:rsidP="006B5CFC">
                  <w:pPr>
                    <w:spacing w:after="0"/>
                    <w:rPr>
                      <w:b/>
                      <w:sz w:val="4"/>
                      <w:szCs w:val="4"/>
                      <w:u w:val="single"/>
                    </w:rPr>
                  </w:pPr>
                  <w:r w:rsidRPr="002A626F">
                    <w:rPr>
                      <w:b/>
                      <w:sz w:val="18"/>
                      <w:u w:val="single"/>
                    </w:rPr>
                    <w:fldChar w:fldCharType="begin">
                      <w:ffData>
                        <w:name w:val="Check1"/>
                        <w:enabled/>
                        <w:calcOnExit w:val="0"/>
                        <w:checkBox>
                          <w:sizeAuto/>
                          <w:default w:val="0"/>
                        </w:checkBox>
                      </w:ffData>
                    </w:fldChar>
                  </w:r>
                  <w:r w:rsidRPr="002A626F">
                    <w:rPr>
                      <w:b/>
                      <w:sz w:val="18"/>
                      <w:u w:val="single"/>
                    </w:rPr>
                    <w:instrText xml:space="preserve"> FORMCHECKBOX </w:instrText>
                  </w:r>
                  <w:r w:rsidR="009922E5">
                    <w:rPr>
                      <w:b/>
                      <w:sz w:val="18"/>
                      <w:u w:val="single"/>
                    </w:rPr>
                  </w:r>
                  <w:r w:rsidR="009922E5">
                    <w:rPr>
                      <w:b/>
                      <w:sz w:val="18"/>
                      <w:u w:val="single"/>
                    </w:rPr>
                    <w:fldChar w:fldCharType="separate"/>
                  </w:r>
                  <w:r w:rsidRPr="002A626F">
                    <w:rPr>
                      <w:b/>
                      <w:sz w:val="18"/>
                      <w:u w:val="single"/>
                    </w:rPr>
                    <w:fldChar w:fldCharType="end"/>
                  </w:r>
                  <w:r w:rsidRPr="002A626F">
                    <w:rPr>
                      <w:b/>
                      <w:sz w:val="18"/>
                      <w:u w:val="single"/>
                    </w:rPr>
                    <w:t xml:space="preserve"> Yes  </w:t>
                  </w:r>
                  <w:r w:rsidRPr="002A626F">
                    <w:rPr>
                      <w:b/>
                      <w:sz w:val="18"/>
                      <w:u w:val="single"/>
                    </w:rPr>
                    <w:fldChar w:fldCharType="begin">
                      <w:ffData>
                        <w:name w:val="Check1"/>
                        <w:enabled/>
                        <w:calcOnExit w:val="0"/>
                        <w:checkBox>
                          <w:sizeAuto/>
                          <w:default w:val="0"/>
                        </w:checkBox>
                      </w:ffData>
                    </w:fldChar>
                  </w:r>
                  <w:r w:rsidRPr="002A626F">
                    <w:rPr>
                      <w:b/>
                      <w:sz w:val="18"/>
                      <w:u w:val="single"/>
                    </w:rPr>
                    <w:instrText xml:space="preserve"> FORMCHECKBOX </w:instrText>
                  </w:r>
                  <w:r w:rsidR="009922E5">
                    <w:rPr>
                      <w:b/>
                      <w:sz w:val="18"/>
                      <w:u w:val="single"/>
                    </w:rPr>
                  </w:r>
                  <w:r w:rsidR="009922E5">
                    <w:rPr>
                      <w:b/>
                      <w:sz w:val="18"/>
                      <w:u w:val="single"/>
                    </w:rPr>
                    <w:fldChar w:fldCharType="separate"/>
                  </w:r>
                  <w:r w:rsidRPr="002A626F">
                    <w:rPr>
                      <w:b/>
                      <w:sz w:val="18"/>
                      <w:u w:val="single"/>
                    </w:rPr>
                    <w:fldChar w:fldCharType="end"/>
                  </w:r>
                  <w:r w:rsidRPr="002A626F">
                    <w:rPr>
                      <w:b/>
                      <w:sz w:val="18"/>
                      <w:u w:val="single"/>
                    </w:rPr>
                    <w:t xml:space="preserve"> No  </w:t>
                  </w:r>
                  <w:r w:rsidRPr="002A626F">
                    <w:rPr>
                      <w:b/>
                      <w:sz w:val="18"/>
                      <w:u w:val="single"/>
                    </w:rPr>
                    <w:fldChar w:fldCharType="begin">
                      <w:ffData>
                        <w:name w:val="Check1"/>
                        <w:enabled/>
                        <w:calcOnExit w:val="0"/>
                        <w:checkBox>
                          <w:sizeAuto/>
                          <w:default w:val="0"/>
                        </w:checkBox>
                      </w:ffData>
                    </w:fldChar>
                  </w:r>
                  <w:r w:rsidRPr="002A626F">
                    <w:rPr>
                      <w:b/>
                      <w:sz w:val="18"/>
                      <w:u w:val="single"/>
                    </w:rPr>
                    <w:instrText xml:space="preserve"> FORMCHECKBOX </w:instrText>
                  </w:r>
                  <w:r w:rsidR="009922E5">
                    <w:rPr>
                      <w:b/>
                      <w:sz w:val="18"/>
                      <w:u w:val="single"/>
                    </w:rPr>
                  </w:r>
                  <w:r w:rsidR="009922E5">
                    <w:rPr>
                      <w:b/>
                      <w:sz w:val="18"/>
                      <w:u w:val="single"/>
                    </w:rPr>
                    <w:fldChar w:fldCharType="separate"/>
                  </w:r>
                  <w:r w:rsidRPr="002A626F">
                    <w:rPr>
                      <w:b/>
                      <w:sz w:val="18"/>
                      <w:u w:val="single"/>
                    </w:rPr>
                    <w:fldChar w:fldCharType="end"/>
                  </w:r>
                  <w:r w:rsidRPr="002A626F">
                    <w:rPr>
                      <w:b/>
                      <w:sz w:val="18"/>
                      <w:u w:val="single"/>
                    </w:rPr>
                    <w:t xml:space="preserve"> N/A</w:t>
                  </w: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B441B7" w:rsidRDefault="00B441B7" w:rsidP="00B441B7">
                  <w:pPr>
                    <w:spacing w:after="0"/>
                    <w:rPr>
                      <w:sz w:val="18"/>
                    </w:rPr>
                  </w:pPr>
                </w:p>
                <w:p w:rsidR="001A55F9" w:rsidRDefault="001A55F9" w:rsidP="00B441B7">
                  <w:pPr>
                    <w:spacing w:after="0"/>
                    <w:rPr>
                      <w:b/>
                      <w:sz w:val="18"/>
                      <w:u w:val="single"/>
                    </w:rPr>
                  </w:pPr>
                </w:p>
                <w:p w:rsidR="001A55F9" w:rsidRDefault="001A55F9" w:rsidP="00B441B7">
                  <w:pPr>
                    <w:spacing w:after="0"/>
                    <w:rPr>
                      <w:b/>
                      <w:sz w:val="18"/>
                      <w:u w:val="single"/>
                    </w:rPr>
                  </w:pPr>
                </w:p>
                <w:p w:rsidR="001A55F9" w:rsidRDefault="001A55F9" w:rsidP="00B441B7">
                  <w:pPr>
                    <w:spacing w:after="0"/>
                    <w:rPr>
                      <w:b/>
                      <w:sz w:val="18"/>
                      <w:u w:val="single"/>
                    </w:rPr>
                  </w:pPr>
                </w:p>
                <w:p w:rsidR="001A55F9" w:rsidRDefault="001A55F9" w:rsidP="00B441B7">
                  <w:pPr>
                    <w:spacing w:after="0"/>
                    <w:rPr>
                      <w:b/>
                      <w:sz w:val="18"/>
                      <w:u w:val="single"/>
                    </w:rPr>
                  </w:pPr>
                </w:p>
                <w:p w:rsidR="001A55F9" w:rsidRDefault="001A55F9" w:rsidP="00B441B7">
                  <w:pPr>
                    <w:spacing w:after="0"/>
                    <w:rPr>
                      <w:b/>
                      <w:sz w:val="18"/>
                      <w:u w:val="single"/>
                    </w:rPr>
                  </w:pPr>
                </w:p>
                <w:p w:rsidR="001A55F9" w:rsidRDefault="001A55F9" w:rsidP="00B441B7">
                  <w:pPr>
                    <w:spacing w:after="0"/>
                    <w:rPr>
                      <w:b/>
                      <w:sz w:val="18"/>
                      <w:u w:val="single"/>
                    </w:rPr>
                  </w:pPr>
                </w:p>
                <w:p w:rsidR="001A55F9" w:rsidRDefault="001A55F9" w:rsidP="00B441B7">
                  <w:pPr>
                    <w:spacing w:after="0"/>
                    <w:rPr>
                      <w:b/>
                      <w:sz w:val="18"/>
                      <w:u w:val="single"/>
                    </w:rPr>
                  </w:pPr>
                </w:p>
                <w:p w:rsidR="005876D0" w:rsidRDefault="005876D0" w:rsidP="002A626F">
                  <w:pPr>
                    <w:spacing w:before="120" w:after="0"/>
                    <w:rPr>
                      <w:b/>
                      <w:sz w:val="18"/>
                      <w:u w:val="single"/>
                    </w:rPr>
                  </w:pPr>
                </w:p>
                <w:p w:rsidR="00B441B7" w:rsidRPr="002A626F" w:rsidRDefault="00B441B7" w:rsidP="002A626F">
                  <w:pPr>
                    <w:spacing w:after="0"/>
                    <w:rPr>
                      <w:b/>
                      <w:sz w:val="4"/>
                      <w:szCs w:val="4"/>
                      <w:u w:val="single"/>
                    </w:rPr>
                  </w:pPr>
                  <w:r w:rsidRPr="002A626F">
                    <w:rPr>
                      <w:b/>
                      <w:sz w:val="18"/>
                      <w:u w:val="single"/>
                    </w:rPr>
                    <w:fldChar w:fldCharType="begin">
                      <w:ffData>
                        <w:name w:val="Check1"/>
                        <w:enabled/>
                        <w:calcOnExit w:val="0"/>
                        <w:checkBox>
                          <w:sizeAuto/>
                          <w:default w:val="0"/>
                        </w:checkBox>
                      </w:ffData>
                    </w:fldChar>
                  </w:r>
                  <w:r w:rsidRPr="002A626F">
                    <w:rPr>
                      <w:b/>
                      <w:sz w:val="18"/>
                      <w:u w:val="single"/>
                    </w:rPr>
                    <w:instrText xml:space="preserve"> FORMCHECKBOX </w:instrText>
                  </w:r>
                  <w:r w:rsidR="009922E5">
                    <w:rPr>
                      <w:b/>
                      <w:sz w:val="18"/>
                      <w:u w:val="single"/>
                    </w:rPr>
                  </w:r>
                  <w:r w:rsidR="009922E5">
                    <w:rPr>
                      <w:b/>
                      <w:sz w:val="18"/>
                      <w:u w:val="single"/>
                    </w:rPr>
                    <w:fldChar w:fldCharType="separate"/>
                  </w:r>
                  <w:r w:rsidRPr="002A626F">
                    <w:rPr>
                      <w:b/>
                      <w:sz w:val="18"/>
                      <w:u w:val="single"/>
                    </w:rPr>
                    <w:fldChar w:fldCharType="end"/>
                  </w:r>
                  <w:r w:rsidRPr="002A626F">
                    <w:rPr>
                      <w:b/>
                      <w:sz w:val="18"/>
                      <w:u w:val="single"/>
                    </w:rPr>
                    <w:t xml:space="preserve"> Yes  </w:t>
                  </w:r>
                  <w:r w:rsidRPr="002A626F">
                    <w:rPr>
                      <w:b/>
                      <w:sz w:val="18"/>
                      <w:u w:val="single"/>
                    </w:rPr>
                    <w:fldChar w:fldCharType="begin">
                      <w:ffData>
                        <w:name w:val="Check1"/>
                        <w:enabled/>
                        <w:calcOnExit w:val="0"/>
                        <w:checkBox>
                          <w:sizeAuto/>
                          <w:default w:val="0"/>
                        </w:checkBox>
                      </w:ffData>
                    </w:fldChar>
                  </w:r>
                  <w:r w:rsidRPr="002A626F">
                    <w:rPr>
                      <w:b/>
                      <w:sz w:val="18"/>
                      <w:u w:val="single"/>
                    </w:rPr>
                    <w:instrText xml:space="preserve"> FORMCHECKBOX </w:instrText>
                  </w:r>
                  <w:r w:rsidR="009922E5">
                    <w:rPr>
                      <w:b/>
                      <w:sz w:val="18"/>
                      <w:u w:val="single"/>
                    </w:rPr>
                  </w:r>
                  <w:r w:rsidR="009922E5">
                    <w:rPr>
                      <w:b/>
                      <w:sz w:val="18"/>
                      <w:u w:val="single"/>
                    </w:rPr>
                    <w:fldChar w:fldCharType="separate"/>
                  </w:r>
                  <w:r w:rsidRPr="002A626F">
                    <w:rPr>
                      <w:b/>
                      <w:sz w:val="18"/>
                      <w:u w:val="single"/>
                    </w:rPr>
                    <w:fldChar w:fldCharType="end"/>
                  </w:r>
                  <w:r w:rsidRPr="002A626F">
                    <w:rPr>
                      <w:b/>
                      <w:sz w:val="18"/>
                      <w:u w:val="single"/>
                    </w:rPr>
                    <w:t xml:space="preserve"> No  </w:t>
                  </w:r>
                  <w:r w:rsidRPr="002A626F">
                    <w:rPr>
                      <w:b/>
                      <w:sz w:val="18"/>
                      <w:u w:val="single"/>
                    </w:rPr>
                    <w:fldChar w:fldCharType="begin">
                      <w:ffData>
                        <w:name w:val="Check1"/>
                        <w:enabled/>
                        <w:calcOnExit w:val="0"/>
                        <w:checkBox>
                          <w:sizeAuto/>
                          <w:default w:val="0"/>
                        </w:checkBox>
                      </w:ffData>
                    </w:fldChar>
                  </w:r>
                  <w:r w:rsidRPr="002A626F">
                    <w:rPr>
                      <w:b/>
                      <w:sz w:val="18"/>
                      <w:u w:val="single"/>
                    </w:rPr>
                    <w:instrText xml:space="preserve"> FORMCHECKBOX </w:instrText>
                  </w:r>
                  <w:r w:rsidR="009922E5">
                    <w:rPr>
                      <w:b/>
                      <w:sz w:val="18"/>
                      <w:u w:val="single"/>
                    </w:rPr>
                  </w:r>
                  <w:r w:rsidR="009922E5">
                    <w:rPr>
                      <w:b/>
                      <w:sz w:val="18"/>
                      <w:u w:val="single"/>
                    </w:rPr>
                    <w:fldChar w:fldCharType="separate"/>
                  </w:r>
                  <w:r w:rsidRPr="002A626F">
                    <w:rPr>
                      <w:b/>
                      <w:sz w:val="18"/>
                      <w:u w:val="single"/>
                    </w:rPr>
                    <w:fldChar w:fldCharType="end"/>
                  </w:r>
                  <w:r w:rsidRPr="002A626F">
                    <w:rPr>
                      <w:b/>
                      <w:sz w:val="18"/>
                      <w:u w:val="single"/>
                    </w:rPr>
                    <w:t xml:space="preserve"> N/A</w:t>
                  </w:r>
                </w:p>
                <w:p w:rsidR="00946111" w:rsidRDefault="00946111" w:rsidP="000536B4">
                  <w:pPr>
                    <w:spacing w:after="0"/>
                  </w:pPr>
                </w:p>
              </w:tc>
            </w:tr>
          </w:tbl>
          <w:p w:rsidR="00104938" w:rsidRDefault="00104938" w:rsidP="002A626F">
            <w:pPr>
              <w:spacing w:after="0"/>
            </w:pPr>
          </w:p>
        </w:tc>
      </w:tr>
    </w:tbl>
    <w:p w:rsidR="001A2BF5" w:rsidRPr="0024481B" w:rsidRDefault="00701EAE" w:rsidP="00EA4DA0">
      <w:pPr>
        <w:pStyle w:val="ItemHeading"/>
        <w:spacing w:before="240"/>
      </w:pPr>
      <w:bookmarkStart w:id="5937" w:name="_Toc399425901"/>
      <w:bookmarkStart w:id="5938" w:name="_Toc399425902"/>
      <w:bookmarkStart w:id="5939" w:name="_Toc399426005"/>
      <w:bookmarkStart w:id="5940" w:name="_Toc399426006"/>
      <w:bookmarkStart w:id="5941" w:name="_Toc471985419"/>
      <w:bookmarkEnd w:id="5937"/>
      <w:bookmarkEnd w:id="5938"/>
      <w:bookmarkEnd w:id="5939"/>
      <w:bookmarkEnd w:id="5940"/>
      <w:r>
        <w:lastRenderedPageBreak/>
        <w:t xml:space="preserve">NCWM Publication 14 </w:t>
      </w:r>
      <w:r w:rsidR="001A2BF5" w:rsidRPr="00847A19">
        <w:t>DES</w:t>
      </w:r>
      <w:r w:rsidR="001A2BF5" w:rsidRPr="0024481B">
        <w:t xml:space="preserve"> Section D. Substitution of Load Cells, Load Cells Section 5.</w:t>
      </w:r>
      <w:bookmarkEnd w:id="5941"/>
      <w:r w:rsidR="001A2BF5" w:rsidRPr="0024481B">
        <w:t xml:space="preserve"> </w:t>
      </w:r>
    </w:p>
    <w:p w:rsidR="008B637B" w:rsidRDefault="001A2BF5" w:rsidP="001A2BF5">
      <w:pPr>
        <w:pStyle w:val="BoldHeading"/>
      </w:pPr>
      <w:r>
        <w:t xml:space="preserve">Source:  </w:t>
      </w:r>
    </w:p>
    <w:p w:rsidR="001A2BF5" w:rsidRDefault="001A2BF5" w:rsidP="00EA4DA0">
      <w:pPr>
        <w:pStyle w:val="BoldHeading"/>
        <w:spacing w:after="240"/>
      </w:pPr>
      <w:r>
        <w:rPr>
          <w:b w:val="0"/>
        </w:rPr>
        <w:t>NCWM/NTEP</w:t>
      </w:r>
    </w:p>
    <w:p w:rsidR="008B637B" w:rsidRDefault="001A2BF5" w:rsidP="001A2BF5">
      <w:pPr>
        <w:spacing w:before="80" w:after="0"/>
      </w:pPr>
      <w:r w:rsidRPr="0024481B">
        <w:rPr>
          <w:b/>
        </w:rPr>
        <w:t>Background:</w:t>
      </w:r>
      <w:r>
        <w:t xml:space="preserve">  </w:t>
      </w:r>
    </w:p>
    <w:p w:rsidR="001A2BF5" w:rsidRPr="0024481B" w:rsidRDefault="001A2BF5" w:rsidP="00EA4DA0">
      <w:pPr>
        <w:pStyle w:val="NoSpacing"/>
        <w:spacing w:after="240"/>
      </w:pPr>
      <w:r w:rsidRPr="0024481B">
        <w:t xml:space="preserve">Current Load Cell Substitution Policy is outdated and needs </w:t>
      </w:r>
      <w:r w:rsidR="00EB0D9D">
        <w:t xml:space="preserve">to be </w:t>
      </w:r>
      <w:r w:rsidRPr="0024481B">
        <w:t>revised to include the use of new load cell output technology and to make the requirements less open to interpretation.</w:t>
      </w:r>
    </w:p>
    <w:p w:rsidR="008B637B" w:rsidRPr="00211E40" w:rsidRDefault="001A2BF5" w:rsidP="00211E40">
      <w:pPr>
        <w:spacing w:after="0"/>
      </w:pPr>
      <w:r w:rsidRPr="00211E40">
        <w:rPr>
          <w:b/>
        </w:rPr>
        <w:t>Recommendation:</w:t>
      </w:r>
      <w:r w:rsidRPr="00211E40">
        <w:t xml:space="preserve">  </w:t>
      </w:r>
    </w:p>
    <w:p w:rsidR="001A2BF5" w:rsidRDefault="001A2BF5" w:rsidP="00EA4DA0">
      <w:pPr>
        <w:pStyle w:val="NoSpacing"/>
        <w:spacing w:after="240"/>
      </w:pPr>
      <w:r>
        <w:t>Replace</w:t>
      </w:r>
      <w:r w:rsidRPr="0024481B">
        <w:t xml:space="preserve"> the current Load Cell Substitution Policy as found in Section </w:t>
      </w:r>
      <w:r w:rsidRPr="0024481B">
        <w:rPr>
          <w:i/>
        </w:rPr>
        <w:t>D. Substitution of Load Cell in Scales</w:t>
      </w:r>
      <w:r w:rsidRPr="0024481B">
        <w:t xml:space="preserve"> on Page DES-11 and Section </w:t>
      </w:r>
      <w:r w:rsidRPr="0024481B">
        <w:rPr>
          <w:i/>
        </w:rPr>
        <w:t>5. Substitution of Metrologically Equivalent Load Cells in Scales</w:t>
      </w:r>
      <w:r w:rsidRPr="0024481B">
        <w:t xml:space="preserve"> on Page LC-2 of the 2014</w:t>
      </w:r>
      <w:r w:rsidR="00EA4DA0">
        <w:t> </w:t>
      </w:r>
      <w:r w:rsidRPr="0024481B">
        <w:t xml:space="preserve">edition of </w:t>
      </w:r>
      <w:r w:rsidRPr="00EA4DA0">
        <w:t>NCWM Publication 14,</w:t>
      </w:r>
      <w:r w:rsidRPr="0024481B">
        <w:t xml:space="preserve"> Weighing Dev</w:t>
      </w:r>
      <w:r>
        <w:t>ices with the following:</w:t>
      </w:r>
    </w:p>
    <w:tbl>
      <w:tblPr>
        <w:tblStyle w:val="TableGrid"/>
        <w:tblW w:w="0" w:type="auto"/>
        <w:tblLook w:val="04A0" w:firstRow="1" w:lastRow="0" w:firstColumn="1" w:lastColumn="0" w:noHBand="0" w:noVBand="1"/>
      </w:tblPr>
      <w:tblGrid>
        <w:gridCol w:w="9350"/>
      </w:tblGrid>
      <w:tr w:rsidR="001A2BF5" w:rsidTr="00EA4DA0">
        <w:tc>
          <w:tcPr>
            <w:tcW w:w="9350" w:type="dxa"/>
          </w:tcPr>
          <w:p w:rsidR="001A2BF5" w:rsidRPr="00037B56" w:rsidRDefault="001A2BF5" w:rsidP="00EA4DA0">
            <w:pPr>
              <w:pStyle w:val="CodeCopy"/>
              <w:spacing w:before="120" w:after="240"/>
              <w:ind w:left="274" w:right="72"/>
              <w:rPr>
                <w:rFonts w:cs="Times New Roman"/>
                <w:b/>
                <w:szCs w:val="20"/>
                <w:u w:val="single"/>
              </w:rPr>
            </w:pPr>
            <w:r w:rsidRPr="00037B56">
              <w:rPr>
                <w:rFonts w:cs="Times New Roman"/>
                <w:b/>
                <w:szCs w:val="20"/>
                <w:u w:val="single"/>
              </w:rPr>
              <w:lastRenderedPageBreak/>
              <w:t>In a Weighing/Load Receiving Element with a single or multiple load cells installed, the replacement of one or more load cells, from the same or a different manufacturer, is considered a metrologically equivalent replacement provided requirements (1) through (7) below are met.</w:t>
            </w:r>
          </w:p>
          <w:p w:rsidR="001A2BF5" w:rsidRPr="00037B56" w:rsidRDefault="001A2BF5" w:rsidP="00EA4DA0">
            <w:pPr>
              <w:pStyle w:val="Numberscodereference0"/>
              <w:numPr>
                <w:ilvl w:val="0"/>
                <w:numId w:val="0"/>
              </w:numPr>
              <w:spacing w:after="240"/>
              <w:ind w:left="548" w:right="72" w:hanging="274"/>
              <w:rPr>
                <w:rFonts w:cs="Times New Roman"/>
                <w:b/>
                <w:szCs w:val="20"/>
                <w:u w:val="single"/>
              </w:rPr>
            </w:pPr>
            <w:r w:rsidRPr="00037B56">
              <w:rPr>
                <w:rFonts w:cs="Times New Roman"/>
                <w:b/>
                <w:szCs w:val="20"/>
                <w:u w:val="single"/>
              </w:rPr>
              <w:t xml:space="preserve">1. </w:t>
            </w:r>
            <w:r w:rsidRPr="00037B56">
              <w:rPr>
                <w:rFonts w:cs="Times New Roman"/>
                <w:b/>
                <w:szCs w:val="20"/>
                <w:u w:val="single"/>
              </w:rPr>
              <w:tab/>
              <w:t xml:space="preserve">The original and the replacement load cells have a Certificate of Conformance from having been evaluated individually and not as a component in a complete weighing instrument. </w:t>
            </w:r>
          </w:p>
          <w:p w:rsidR="001A2BF5" w:rsidRPr="00037B56" w:rsidRDefault="001A2BF5" w:rsidP="00EA4DA0">
            <w:pPr>
              <w:pStyle w:val="Numberscodereference0"/>
              <w:numPr>
                <w:ilvl w:val="3"/>
                <w:numId w:val="36"/>
              </w:numPr>
              <w:spacing w:after="240"/>
              <w:ind w:left="548" w:right="72" w:hanging="274"/>
              <w:rPr>
                <w:rFonts w:cs="Times New Roman"/>
                <w:b/>
                <w:szCs w:val="20"/>
                <w:u w:val="single"/>
              </w:rPr>
            </w:pPr>
            <w:r w:rsidRPr="00037B56">
              <w:rPr>
                <w:rFonts w:cs="Times New Roman"/>
                <w:b/>
                <w:szCs w:val="20"/>
                <w:u w:val="single"/>
              </w:rPr>
              <w:t>Have as many or more verification scale intervals (n</w:t>
            </w:r>
            <w:r w:rsidRPr="00037B56">
              <w:rPr>
                <w:rFonts w:cs="Times New Roman"/>
                <w:b/>
                <w:szCs w:val="20"/>
                <w:u w:val="single"/>
                <w:vertAlign w:val="subscript"/>
              </w:rPr>
              <w:t>max</w:t>
            </w:r>
            <w:r w:rsidRPr="00037B56">
              <w:rPr>
                <w:rFonts w:cs="Times New Roman"/>
                <w:b/>
                <w:szCs w:val="20"/>
                <w:u w:val="single"/>
              </w:rPr>
              <w:t>) as required for the scale’s capacity and division size.</w:t>
            </w:r>
          </w:p>
          <w:p w:rsidR="001A2BF5" w:rsidRPr="00037B56" w:rsidRDefault="001A2BF5" w:rsidP="00EA4DA0">
            <w:pPr>
              <w:pStyle w:val="Numberscodereference0"/>
              <w:numPr>
                <w:ilvl w:val="3"/>
                <w:numId w:val="36"/>
              </w:numPr>
              <w:spacing w:after="240"/>
              <w:ind w:left="548" w:right="72" w:hanging="274"/>
              <w:rPr>
                <w:rFonts w:cs="Times New Roman"/>
                <w:b/>
                <w:szCs w:val="20"/>
                <w:u w:val="single"/>
              </w:rPr>
            </w:pPr>
            <w:r w:rsidRPr="00037B56">
              <w:rPr>
                <w:rFonts w:cs="Times New Roman"/>
                <w:b/>
                <w:szCs w:val="20"/>
                <w:u w:val="single"/>
              </w:rPr>
              <w:t>Have a minimum load cell verification interval (v</w:t>
            </w:r>
            <w:r w:rsidRPr="00037B56">
              <w:rPr>
                <w:rFonts w:cs="Times New Roman"/>
                <w:b/>
                <w:szCs w:val="20"/>
                <w:u w:val="single"/>
                <w:vertAlign w:val="subscript"/>
              </w:rPr>
              <w:t>min</w:t>
            </w:r>
            <w:r w:rsidRPr="00037B56">
              <w:rPr>
                <w:rFonts w:cs="Times New Roman"/>
                <w:b/>
                <w:szCs w:val="20"/>
                <w:u w:val="single"/>
              </w:rPr>
              <w:t>) that is suitable for the application.</w:t>
            </w:r>
          </w:p>
          <w:p w:rsidR="001A2BF5" w:rsidRPr="00037B56" w:rsidRDefault="001A2BF5" w:rsidP="00EA4DA0">
            <w:pPr>
              <w:pStyle w:val="Numberscodereference0"/>
              <w:numPr>
                <w:ilvl w:val="3"/>
                <w:numId w:val="36"/>
              </w:numPr>
              <w:spacing w:after="240"/>
              <w:ind w:left="548" w:right="72" w:hanging="274"/>
              <w:rPr>
                <w:rFonts w:cs="Times New Roman"/>
                <w:b/>
                <w:szCs w:val="20"/>
                <w:u w:val="single"/>
              </w:rPr>
            </w:pPr>
            <w:r w:rsidRPr="00037B56">
              <w:rPr>
                <w:rFonts w:cs="Times New Roman"/>
                <w:b/>
                <w:szCs w:val="20"/>
                <w:u w:val="single"/>
              </w:rPr>
              <w:t>Are of the same load cell design as the cell being replaced.</w:t>
            </w:r>
            <w:r w:rsidR="00EA4DA0" w:rsidRPr="00037B56">
              <w:rPr>
                <w:rFonts w:cs="Times New Roman"/>
                <w:b/>
                <w:szCs w:val="20"/>
                <w:u w:val="single"/>
              </w:rPr>
              <w:t xml:space="preserve"> </w:t>
            </w:r>
            <w:r w:rsidRPr="00037B56">
              <w:rPr>
                <w:rFonts w:cs="Times New Roman"/>
                <w:b/>
                <w:szCs w:val="20"/>
                <w:u w:val="single"/>
              </w:rPr>
              <w:t xml:space="preserve"> Note: </w:t>
            </w:r>
            <w:r w:rsidR="00EA4DA0" w:rsidRPr="00037B56">
              <w:rPr>
                <w:rFonts w:cs="Times New Roman"/>
                <w:b/>
                <w:szCs w:val="20"/>
                <w:u w:val="single"/>
              </w:rPr>
              <w:t xml:space="preserve"> </w:t>
            </w:r>
            <w:r w:rsidRPr="00037B56">
              <w:rPr>
                <w:rFonts w:cs="Times New Roman"/>
                <w:b/>
                <w:szCs w:val="20"/>
                <w:u w:val="single"/>
              </w:rPr>
              <w:t>load cell design defines the physical design of the load cell. e.g. canister compression, dual ended shear beam, etc…</w:t>
            </w:r>
          </w:p>
          <w:p w:rsidR="001A2BF5" w:rsidRPr="00037B56" w:rsidRDefault="001A2BF5" w:rsidP="00EA4DA0">
            <w:pPr>
              <w:pStyle w:val="Numberscodereference0"/>
              <w:numPr>
                <w:ilvl w:val="3"/>
                <w:numId w:val="36"/>
              </w:numPr>
              <w:spacing w:after="240"/>
              <w:ind w:left="548" w:right="72" w:hanging="274"/>
              <w:rPr>
                <w:rFonts w:cs="Times New Roman"/>
                <w:b/>
                <w:szCs w:val="20"/>
                <w:u w:val="single"/>
              </w:rPr>
            </w:pPr>
            <w:r w:rsidRPr="00037B56">
              <w:rPr>
                <w:rFonts w:cs="Times New Roman"/>
                <w:b/>
                <w:szCs w:val="20"/>
                <w:u w:val="single"/>
              </w:rPr>
              <w:t>Have a capacity equal to or greater than 85</w:t>
            </w:r>
            <w:r w:rsidR="00EA4DA0" w:rsidRPr="00037B56">
              <w:rPr>
                <w:rFonts w:cs="Times New Roman"/>
                <w:b/>
                <w:szCs w:val="20"/>
                <w:u w:val="single"/>
              </w:rPr>
              <w:t> </w:t>
            </w:r>
            <w:r w:rsidRPr="00037B56">
              <w:rPr>
                <w:rFonts w:cs="Times New Roman"/>
                <w:b/>
                <w:szCs w:val="20"/>
                <w:u w:val="single"/>
              </w:rPr>
              <w:t xml:space="preserve">% of the capacity of the load cells installed during type evaluation testing. </w:t>
            </w:r>
          </w:p>
          <w:p w:rsidR="001A2BF5" w:rsidRPr="00037B56" w:rsidRDefault="001A2BF5" w:rsidP="00EA4DA0">
            <w:pPr>
              <w:pStyle w:val="Numberscodereference0"/>
              <w:numPr>
                <w:ilvl w:val="3"/>
                <w:numId w:val="36"/>
              </w:numPr>
              <w:spacing w:after="240"/>
              <w:ind w:left="548" w:right="72" w:hanging="274"/>
              <w:rPr>
                <w:rFonts w:cs="Times New Roman"/>
                <w:b/>
                <w:szCs w:val="20"/>
                <w:u w:val="single"/>
              </w:rPr>
            </w:pPr>
            <w:r w:rsidRPr="00037B56">
              <w:rPr>
                <w:rFonts w:cs="Times New Roman"/>
                <w:b/>
                <w:szCs w:val="20"/>
                <w:u w:val="single"/>
              </w:rPr>
              <w:t xml:space="preserve">Can be placed in the scale without any modification, as defined in Publication 14, Digital Scales Code, Technical Policy, to the basic design of the Load Receiving Element or the load cell mounting assembly. Note: The use of spacers to compensate for differences in load cell height is permitted. </w:t>
            </w:r>
          </w:p>
          <w:p w:rsidR="001A2BF5" w:rsidRPr="00037B56" w:rsidRDefault="001A2BF5" w:rsidP="00EA4DA0">
            <w:pPr>
              <w:pStyle w:val="Numberscodereference0"/>
              <w:numPr>
                <w:ilvl w:val="3"/>
                <w:numId w:val="36"/>
              </w:numPr>
              <w:spacing w:after="240"/>
              <w:ind w:left="548" w:right="72" w:hanging="274"/>
              <w:rPr>
                <w:rFonts w:cs="Times New Roman"/>
                <w:b/>
                <w:szCs w:val="20"/>
                <w:u w:val="single"/>
              </w:rPr>
            </w:pPr>
            <w:r w:rsidRPr="00037B56">
              <w:rPr>
                <w:rFonts w:cs="Times New Roman"/>
                <w:b/>
                <w:szCs w:val="20"/>
                <w:u w:val="single"/>
              </w:rPr>
              <w:t>Utilize the same output technology (e.g.</w:t>
            </w:r>
            <w:r w:rsidR="00B93C5C">
              <w:rPr>
                <w:rFonts w:cs="Times New Roman"/>
                <w:b/>
                <w:szCs w:val="20"/>
                <w:u w:val="single"/>
              </w:rPr>
              <w:t>,</w:t>
            </w:r>
            <w:r w:rsidRPr="00037B56">
              <w:rPr>
                <w:rFonts w:cs="Times New Roman"/>
                <w:b/>
                <w:szCs w:val="20"/>
                <w:u w:val="single"/>
              </w:rPr>
              <w:t xml:space="preserve"> analog, digital, hydraulic, </w:t>
            </w:r>
            <w:r w:rsidR="00003238" w:rsidRPr="00037B56">
              <w:rPr>
                <w:rFonts w:cs="Times New Roman"/>
                <w:b/>
                <w:szCs w:val="20"/>
                <w:u w:val="single"/>
              </w:rPr>
              <w:t>etc</w:t>
            </w:r>
            <w:r w:rsidR="00B93C5C">
              <w:rPr>
                <w:rFonts w:cs="Times New Roman"/>
                <w:b/>
                <w:szCs w:val="20"/>
                <w:u w:val="single"/>
              </w:rPr>
              <w:t>.</w:t>
            </w:r>
            <w:r w:rsidRPr="00037B56">
              <w:rPr>
                <w:rFonts w:cs="Times New Roman"/>
                <w:b/>
                <w:szCs w:val="20"/>
                <w:u w:val="single"/>
              </w:rPr>
              <w:t>) as all other load cells in the system or weighing element.  Note:</w:t>
            </w:r>
            <w:r w:rsidR="00B93C5C">
              <w:rPr>
                <w:rFonts w:cs="Times New Roman"/>
                <w:b/>
                <w:szCs w:val="20"/>
                <w:u w:val="single"/>
              </w:rPr>
              <w:t xml:space="preserve"> </w:t>
            </w:r>
            <w:r w:rsidRPr="00037B56">
              <w:rPr>
                <w:rFonts w:cs="Times New Roman"/>
                <w:b/>
                <w:szCs w:val="20"/>
                <w:u w:val="single"/>
              </w:rPr>
              <w:t xml:space="preserve"> For replacement load cells with analog output technology; the same wiring configuration must be maintained as the cells being replaced without adding jumper wires, connecting sense wires to excitation wires, or by removing the sense leads.</w:t>
            </w:r>
          </w:p>
          <w:p w:rsidR="001A2BF5" w:rsidRDefault="001A2BF5" w:rsidP="00EA4DA0">
            <w:pPr>
              <w:pStyle w:val="Numberscodereference0"/>
              <w:numPr>
                <w:ilvl w:val="0"/>
                <w:numId w:val="0"/>
              </w:numPr>
              <w:spacing w:after="120"/>
              <w:ind w:left="274" w:right="72"/>
              <w:rPr>
                <w:rFonts w:cs="Times New Roman"/>
                <w:szCs w:val="20"/>
              </w:rPr>
            </w:pPr>
            <w:r w:rsidRPr="00037B56">
              <w:rPr>
                <w:rFonts w:cs="Times New Roman"/>
                <w:b/>
                <w:szCs w:val="20"/>
                <w:u w:val="single"/>
              </w:rPr>
              <w:t xml:space="preserve">In a system with multiple load cells, the replacement of ALL load cells in the system with National Type Evaluation Program </w:t>
            </w:r>
            <w:r w:rsidR="00B93C5C">
              <w:rPr>
                <w:rFonts w:cs="Times New Roman"/>
                <w:b/>
                <w:szCs w:val="20"/>
                <w:u w:val="single"/>
              </w:rPr>
              <w:t xml:space="preserve">(NTEP) </w:t>
            </w:r>
            <w:r w:rsidRPr="00037B56">
              <w:rPr>
                <w:rFonts w:cs="Times New Roman"/>
                <w:b/>
                <w:szCs w:val="20"/>
                <w:u w:val="single"/>
              </w:rPr>
              <w:t>certified and compatible load cells that have an output technology different than the original load cell is considered a metrologically equivalent replacement provided all requirements in (1)</w:t>
            </w:r>
            <w:r w:rsidR="00EA4DA0" w:rsidRPr="00037B56">
              <w:rPr>
                <w:rFonts w:cs="Times New Roman"/>
                <w:b/>
                <w:szCs w:val="20"/>
                <w:u w:val="single"/>
              </w:rPr>
              <w:t> </w:t>
            </w:r>
            <w:r w:rsidRPr="00037B56">
              <w:rPr>
                <w:rFonts w:cs="Times New Roman"/>
                <w:b/>
                <w:szCs w:val="20"/>
                <w:u w:val="single"/>
              </w:rPr>
              <w:t>through (6) above are met.</w:t>
            </w:r>
          </w:p>
        </w:tc>
      </w:tr>
    </w:tbl>
    <w:p w:rsidR="00C92154" w:rsidRPr="00EA4DA0" w:rsidRDefault="001959BF" w:rsidP="00EA4DA0">
      <w:pPr>
        <w:spacing w:before="240" w:after="0"/>
      </w:pPr>
      <w:r w:rsidRPr="00EA4DA0">
        <w:rPr>
          <w:b/>
        </w:rPr>
        <w:t>Discussion/Conclusion:</w:t>
      </w:r>
      <w:r w:rsidR="008F4565" w:rsidRPr="00EA4DA0">
        <w:t xml:space="preserve"> </w:t>
      </w:r>
    </w:p>
    <w:p w:rsidR="000F1E75" w:rsidRDefault="00B93C5C" w:rsidP="00EA4DA0">
      <w:r>
        <w:t>Item 4</w:t>
      </w:r>
      <w:r w:rsidR="00A9739D">
        <w:t xml:space="preserve"> of the </w:t>
      </w:r>
      <w:r w:rsidR="00A9739D" w:rsidRPr="00A61F8E">
        <w:t>current</w:t>
      </w:r>
      <w:r w:rsidR="00A9739D">
        <w:t xml:space="preserve"> load cell substitution policy specifies that </w:t>
      </w:r>
      <w:r w:rsidR="000F1E75">
        <w:t xml:space="preserve">load cells to be substituted </w:t>
      </w:r>
      <w:r w:rsidR="00A9739D">
        <w:t xml:space="preserve">must be </w:t>
      </w:r>
      <w:r w:rsidR="00A9739D" w:rsidRPr="00401B63">
        <w:t>of the same basic type as the cells being replaced.</w:t>
      </w:r>
      <w:r w:rsidR="00A9739D">
        <w:t xml:space="preserve">  Thus, in order to correctly apply Item 4 of the current load cell substitution policy, one must have knowledge of the </w:t>
      </w:r>
      <w:r w:rsidR="00A61F8E">
        <w:t xml:space="preserve">different variables </w:t>
      </w:r>
      <w:r w:rsidR="00A9739D">
        <w:t xml:space="preserve">that establish load cell type.  </w:t>
      </w:r>
      <w:r w:rsidR="000F1E75">
        <w:t xml:space="preserve">No explanation of the criteria or factors that were intended to be used </w:t>
      </w:r>
      <w:r w:rsidR="00A61F8E">
        <w:t>to establish same basic type is</w:t>
      </w:r>
      <w:r w:rsidR="000F1E75">
        <w:t xml:space="preserve"> provided in the policy</w:t>
      </w:r>
      <w:r w:rsidR="00A61F8E">
        <w:t>,</w:t>
      </w:r>
      <w:r w:rsidR="000F1E75">
        <w:t xml:space="preserve"> nor are any examples </w:t>
      </w:r>
      <w:r w:rsidR="00776AFD">
        <w:t xml:space="preserve">of different types of load cells </w:t>
      </w:r>
      <w:r w:rsidR="000F1E75">
        <w:t xml:space="preserve">given.  </w:t>
      </w:r>
      <w:r w:rsidR="00A61F8E">
        <w:t>Thus, t</w:t>
      </w:r>
      <w:r w:rsidR="000F1E75">
        <w:t xml:space="preserve">he policy leaves open for interpretation the </w:t>
      </w:r>
      <w:r w:rsidR="007B3604">
        <w:t>different factors that establish</w:t>
      </w:r>
      <w:r w:rsidR="00722D8D">
        <w:t xml:space="preserve"> </w:t>
      </w:r>
      <w:r w:rsidR="000F1E75">
        <w:t xml:space="preserve">load cell type. </w:t>
      </w:r>
    </w:p>
    <w:p w:rsidR="00401B63" w:rsidRDefault="00746B3C" w:rsidP="00EA4DA0">
      <w:r>
        <w:t xml:space="preserve">Much of the </w:t>
      </w:r>
      <w:r w:rsidR="005E7426" w:rsidRPr="00C92154">
        <w:t xml:space="preserve">discussion </w:t>
      </w:r>
      <w:r>
        <w:t xml:space="preserve">by the Sector </w:t>
      </w:r>
      <w:r w:rsidR="005E7426" w:rsidRPr="00C92154">
        <w:t>on this item involved at</w:t>
      </w:r>
      <w:r w:rsidR="00712F04">
        <w:t>tempts in identifying</w:t>
      </w:r>
      <w:r w:rsidR="005E7426">
        <w:t xml:space="preserve"> the criteria</w:t>
      </w:r>
      <w:r w:rsidR="005E7426" w:rsidRPr="00C92154">
        <w:t xml:space="preserve"> </w:t>
      </w:r>
      <w:r w:rsidR="005E7426">
        <w:t>or factors that define</w:t>
      </w:r>
      <w:r w:rsidR="005E7426" w:rsidRPr="00C92154">
        <w:t xml:space="preserve"> </w:t>
      </w:r>
      <w:r w:rsidR="00791AA7">
        <w:t xml:space="preserve">the </w:t>
      </w:r>
      <w:r w:rsidR="00A9739D">
        <w:t xml:space="preserve">“type” (or </w:t>
      </w:r>
      <w:r w:rsidR="00791AA7">
        <w:t>“design”</w:t>
      </w:r>
      <w:r w:rsidR="00A9739D">
        <w:t>)</w:t>
      </w:r>
      <w:r w:rsidR="005E7426" w:rsidRPr="00C92154">
        <w:t xml:space="preserve"> </w:t>
      </w:r>
      <w:r w:rsidR="005E7426">
        <w:t>of a load cell</w:t>
      </w:r>
      <w:r w:rsidR="00A9739D">
        <w:t>.</w:t>
      </w:r>
      <w:r w:rsidR="000F1E75">
        <w:t xml:space="preserve">  </w:t>
      </w:r>
      <w:r w:rsidR="00791AA7">
        <w:t>There was no consensus reached by the Sector regarding what those factors are or should be</w:t>
      </w:r>
      <w:r w:rsidR="00776AFD">
        <w:t xml:space="preserve">.  </w:t>
      </w:r>
      <w:r>
        <w:t xml:space="preserve">Members of the Sector offered many suggestions of the different factors that </w:t>
      </w:r>
      <w:r w:rsidR="00776AFD">
        <w:t xml:space="preserve">they believed </w:t>
      </w:r>
      <w:r>
        <w:t xml:space="preserve">might </w:t>
      </w:r>
      <w:r w:rsidR="00776AFD">
        <w:t xml:space="preserve">or should </w:t>
      </w:r>
      <w:r>
        <w:t xml:space="preserve">define </w:t>
      </w:r>
      <w:r w:rsidR="00776AFD">
        <w:t>type</w:t>
      </w:r>
      <w:r>
        <w:t xml:space="preserve"> to include:  </w:t>
      </w:r>
      <w:r w:rsidR="00776AFD">
        <w:t xml:space="preserve">the </w:t>
      </w:r>
      <w:r>
        <w:t>method of force intr</w:t>
      </w:r>
      <w:r w:rsidR="00776AFD">
        <w:t xml:space="preserve">oduction, output characteristic, output capacity, </w:t>
      </w:r>
      <w:r>
        <w:t>impedance, supply voltage, material</w:t>
      </w:r>
      <w:r w:rsidR="00776AFD">
        <w:t xml:space="preserve"> used in its construction</w:t>
      </w:r>
      <w:r>
        <w:t xml:space="preserve">, method of construction, </w:t>
      </w:r>
      <w:r w:rsidR="00776AFD">
        <w:t xml:space="preserve">shape, </w:t>
      </w:r>
      <w:r>
        <w:t xml:space="preserve">etc.  </w:t>
      </w:r>
      <w:r w:rsidR="00712F04">
        <w:t>The Sector concluded</w:t>
      </w:r>
      <w:r w:rsidR="00C92154" w:rsidRPr="00C92154">
        <w:t xml:space="preserve"> that the word “design” encompasses many characteristics of a load cell.  </w:t>
      </w:r>
    </w:p>
    <w:p w:rsidR="00D51D0D" w:rsidRDefault="00D51D0D" w:rsidP="00EA4DA0">
      <w:r>
        <w:t xml:space="preserve">The Sector considered whether the load cell substitution policy is intended to apply to the replacement of all the load cells in a scale or just some of the load cells and concluded that </w:t>
      </w:r>
      <w:r w:rsidRPr="0092548C">
        <w:t xml:space="preserve">the proposed </w:t>
      </w:r>
      <w:r w:rsidR="00316FD2">
        <w:t>alphabetic list of requirement</w:t>
      </w:r>
      <w:r w:rsidRPr="0092548C">
        <w:t xml:space="preserve">s </w:t>
      </w:r>
      <w:r>
        <w:t xml:space="preserve">is intended to apply </w:t>
      </w:r>
      <w:r w:rsidRPr="0092548C">
        <w:t xml:space="preserve">only to the replacement of one or more load cells in a scale but not full replacement of all </w:t>
      </w:r>
      <w:r>
        <w:t xml:space="preserve">the </w:t>
      </w:r>
      <w:r w:rsidRPr="0092548C">
        <w:t xml:space="preserve">cells.  </w:t>
      </w:r>
    </w:p>
    <w:p w:rsidR="00776AFD" w:rsidRDefault="00BD1189" w:rsidP="00EA4DA0">
      <w:r>
        <w:t xml:space="preserve">The Sector agreed to recommend the following changes to the proposal based on comments heard </w:t>
      </w:r>
      <w:r w:rsidR="00550724">
        <w:t xml:space="preserve">from its members </w:t>
      </w:r>
      <w:r>
        <w:t>during the discussion of this item</w:t>
      </w:r>
      <w:r w:rsidR="00776AFD">
        <w:t>:</w:t>
      </w:r>
    </w:p>
    <w:p w:rsidR="0092548C" w:rsidRDefault="00BD1189" w:rsidP="00EA4DA0">
      <w:pPr>
        <w:pStyle w:val="ListParagraph"/>
        <w:numPr>
          <w:ilvl w:val="0"/>
          <w:numId w:val="53"/>
        </w:numPr>
        <w:ind w:left="810"/>
        <w:contextualSpacing w:val="0"/>
      </w:pPr>
      <w:r>
        <w:lastRenderedPageBreak/>
        <w:t>I</w:t>
      </w:r>
      <w:r w:rsidR="00C92154" w:rsidRPr="00C92154">
        <w:t>tem 4</w:t>
      </w:r>
      <w:r>
        <w:t>.</w:t>
      </w:r>
      <w:r w:rsidR="00712F04">
        <w:t xml:space="preserve"> </w:t>
      </w:r>
      <w:r w:rsidR="00C92154" w:rsidRPr="00C92154">
        <w:t xml:space="preserve">in the proposed list should read as follows:  </w:t>
      </w:r>
    </w:p>
    <w:p w:rsidR="00BD1189" w:rsidRPr="00211E40" w:rsidRDefault="00C92154" w:rsidP="00EA4DA0">
      <w:pPr>
        <w:pStyle w:val="ListParagraph"/>
        <w:ind w:left="810"/>
        <w:contextualSpacing w:val="0"/>
        <w:rPr>
          <w:b/>
          <w:u w:val="single"/>
        </w:rPr>
      </w:pPr>
      <w:r w:rsidRPr="00211E40">
        <w:rPr>
          <w:b/>
          <w:u w:val="single"/>
        </w:rPr>
        <w:t>Are of the same basic physical characteristic load cell design as the cell being replaced.  Note:</w:t>
      </w:r>
      <w:r w:rsidR="00B93C5C">
        <w:rPr>
          <w:b/>
          <w:u w:val="single"/>
        </w:rPr>
        <w:t xml:space="preserve"> </w:t>
      </w:r>
      <w:r w:rsidRPr="00211E40">
        <w:rPr>
          <w:b/>
          <w:u w:val="single"/>
        </w:rPr>
        <w:t xml:space="preserve"> load cell design defines the p</w:t>
      </w:r>
      <w:r w:rsidR="00B93C5C">
        <w:rPr>
          <w:b/>
          <w:u w:val="single"/>
        </w:rPr>
        <w:t>hysical design of the load cell (e</w:t>
      </w:r>
      <w:r w:rsidRPr="00211E40">
        <w:rPr>
          <w:b/>
          <w:u w:val="single"/>
        </w:rPr>
        <w:t>.g.</w:t>
      </w:r>
      <w:r w:rsidR="00B93C5C">
        <w:rPr>
          <w:b/>
          <w:u w:val="single"/>
        </w:rPr>
        <w:t>,</w:t>
      </w:r>
      <w:r w:rsidRPr="00211E40">
        <w:rPr>
          <w:b/>
          <w:u w:val="single"/>
        </w:rPr>
        <w:t xml:space="preserve"> canister compression, dual ended shear beam, </w:t>
      </w:r>
      <w:r w:rsidR="003C42B8" w:rsidRPr="00211E40">
        <w:rPr>
          <w:b/>
          <w:u w:val="single"/>
        </w:rPr>
        <w:t>etc.</w:t>
      </w:r>
      <w:r w:rsidR="00B93C5C">
        <w:rPr>
          <w:b/>
          <w:u w:val="single"/>
        </w:rPr>
        <w:t>).</w:t>
      </w:r>
    </w:p>
    <w:p w:rsidR="0092548C" w:rsidRDefault="00BD1189" w:rsidP="00EA4DA0">
      <w:pPr>
        <w:pStyle w:val="ListParagraph"/>
        <w:numPr>
          <w:ilvl w:val="0"/>
          <w:numId w:val="53"/>
        </w:numPr>
        <w:ind w:left="810"/>
        <w:contextualSpacing w:val="0"/>
      </w:pPr>
      <w:r>
        <w:t>T</w:t>
      </w:r>
      <w:r w:rsidR="00C92154" w:rsidRPr="00C92154">
        <w:t xml:space="preserve">he following sentence </w:t>
      </w:r>
      <w:r>
        <w:t xml:space="preserve">is to </w:t>
      </w:r>
      <w:r w:rsidR="00C92154" w:rsidRPr="00C92154">
        <w:t xml:space="preserve">replace the sentence in </w:t>
      </w:r>
      <w:r>
        <w:t xml:space="preserve">Item 5. </w:t>
      </w:r>
      <w:r w:rsidR="0092548C">
        <w:t>o</w:t>
      </w:r>
      <w:r>
        <w:t xml:space="preserve">f the </w:t>
      </w:r>
      <w:r w:rsidR="008B4A10">
        <w:t xml:space="preserve">proposed </w:t>
      </w:r>
      <w:r>
        <w:t xml:space="preserve">list: </w:t>
      </w:r>
    </w:p>
    <w:p w:rsidR="0092548C" w:rsidRDefault="0092548C" w:rsidP="00EA4DA0">
      <w:pPr>
        <w:pStyle w:val="ListParagraph"/>
        <w:ind w:left="810"/>
        <w:contextualSpacing w:val="0"/>
        <w:rPr>
          <w:b/>
          <w:u w:val="single"/>
        </w:rPr>
      </w:pPr>
      <w:r w:rsidRPr="00211E40">
        <w:rPr>
          <w:b/>
          <w:u w:val="single"/>
        </w:rPr>
        <w:t>Have a capacity that is greater than or not less than 85% of the capacity of the original cell.</w:t>
      </w:r>
    </w:p>
    <w:p w:rsidR="007B3604" w:rsidRDefault="0092548C" w:rsidP="00EA4DA0">
      <w:pPr>
        <w:pStyle w:val="ListParagraph"/>
        <w:numPr>
          <w:ilvl w:val="0"/>
          <w:numId w:val="53"/>
        </w:numPr>
        <w:ind w:left="810"/>
        <w:contextualSpacing w:val="0"/>
      </w:pPr>
      <w:r w:rsidRPr="00C92154">
        <w:t xml:space="preserve">It was suggested that the following two sentences be added to the end </w:t>
      </w:r>
      <w:r w:rsidR="008B4A10">
        <w:t>of the proposed list</w:t>
      </w:r>
      <w:r w:rsidRPr="00C92154">
        <w:t xml:space="preserve">: </w:t>
      </w:r>
    </w:p>
    <w:p w:rsidR="0092548C" w:rsidRDefault="0092548C" w:rsidP="00EA4DA0">
      <w:pPr>
        <w:pStyle w:val="ListParagraph"/>
        <w:ind w:left="810"/>
        <w:contextualSpacing w:val="0"/>
        <w:rPr>
          <w:b/>
          <w:u w:val="single"/>
        </w:rPr>
      </w:pPr>
      <w:r w:rsidRPr="00C92154">
        <w:t xml:space="preserve"> </w:t>
      </w:r>
      <w:r w:rsidRPr="00211E40">
        <w:rPr>
          <w:b/>
          <w:u w:val="single"/>
        </w:rPr>
        <w:t>The replacement of a load cell(s) resulting in a combination of analog, digital, or hydraulic load cells in one system is not considered a metrologically equivalent replacement.</w:t>
      </w:r>
    </w:p>
    <w:p w:rsidR="0092548C" w:rsidRPr="007B3604" w:rsidRDefault="0092548C" w:rsidP="00EA4DA0">
      <w:pPr>
        <w:pStyle w:val="ListParagraph"/>
        <w:numPr>
          <w:ilvl w:val="2"/>
          <w:numId w:val="73"/>
        </w:numPr>
        <w:ind w:left="1170"/>
        <w:contextualSpacing w:val="0"/>
        <w:rPr>
          <w:b/>
          <w:u w:val="single"/>
        </w:rPr>
      </w:pPr>
      <w:r w:rsidRPr="00211E40">
        <w:rPr>
          <w:b/>
          <w:u w:val="single"/>
        </w:rPr>
        <w:t>All load cells in a multiple load cell system must have the same type of output (e.g.</w:t>
      </w:r>
      <w:r w:rsidR="00B93C5C">
        <w:rPr>
          <w:b/>
          <w:u w:val="single"/>
        </w:rPr>
        <w:t>,</w:t>
      </w:r>
      <w:r w:rsidRPr="00211E40">
        <w:rPr>
          <w:b/>
          <w:u w:val="single"/>
        </w:rPr>
        <w:t xml:space="preserve"> all analog, a</w:t>
      </w:r>
      <w:r w:rsidR="00B93C5C">
        <w:rPr>
          <w:b/>
          <w:u w:val="single"/>
        </w:rPr>
        <w:t>ll digital, or all hydraulic</w:t>
      </w:r>
      <w:r w:rsidRPr="00211E40">
        <w:rPr>
          <w:b/>
          <w:u w:val="single"/>
        </w:rPr>
        <w:t>)</w:t>
      </w:r>
      <w:r w:rsidR="00B93C5C">
        <w:rPr>
          <w:b/>
          <w:u w:val="single"/>
        </w:rPr>
        <w:t>.</w:t>
      </w:r>
    </w:p>
    <w:p w:rsidR="00C92154" w:rsidRPr="00C92154" w:rsidRDefault="007B3604" w:rsidP="00C92154">
      <w:pPr>
        <w:spacing w:after="0"/>
      </w:pPr>
      <w:r>
        <w:t>The Sector agreed that additional work on</w:t>
      </w:r>
      <w:r w:rsidR="00712F04">
        <w:t xml:space="preserve"> this item is still needed and </w:t>
      </w:r>
      <w:r>
        <w:t xml:space="preserve">that </w:t>
      </w:r>
      <w:r w:rsidR="00316FD2">
        <w:t>it</w:t>
      </w:r>
      <w:r>
        <w:t xml:space="preserve"> is to remain on next year’s WS </w:t>
      </w:r>
      <w:r w:rsidR="00712F04">
        <w:t>agenda</w:t>
      </w:r>
      <w:r>
        <w:t xml:space="preserve">.  Mr. </w:t>
      </w:r>
      <w:r w:rsidR="00316FD2">
        <w:t xml:space="preserve">Darrell </w:t>
      </w:r>
      <w:r>
        <w:t xml:space="preserve">Flocken </w:t>
      </w:r>
      <w:r w:rsidR="00316FD2">
        <w:t xml:space="preserve">(NTEP) </w:t>
      </w:r>
      <w:r w:rsidR="00712F04">
        <w:t xml:space="preserve">agreed to rewrite the proposal taking into account the changes agreed to by the Sector and to make clear the intended </w:t>
      </w:r>
      <w:r w:rsidR="00BB148A">
        <w:t xml:space="preserve">application of the </w:t>
      </w:r>
      <w:r w:rsidR="00316FD2">
        <w:t>alphabetic list of requirements that establish the l</w:t>
      </w:r>
      <w:r>
        <w:t>oad cell substitution policy</w:t>
      </w:r>
      <w:r w:rsidR="00712F04">
        <w:t>.</w:t>
      </w:r>
    </w:p>
    <w:p w:rsidR="001A2BF5" w:rsidRDefault="00701EAE" w:rsidP="001A2BF5">
      <w:pPr>
        <w:pStyle w:val="ItemHeading"/>
      </w:pPr>
      <w:bookmarkStart w:id="5942" w:name="_Toc471985420"/>
      <w:r>
        <w:t xml:space="preserve">NCWM Publication 14 </w:t>
      </w:r>
      <w:r w:rsidR="001A2BF5">
        <w:t>Load Cells Section L. Procedures - Table 3.</w:t>
      </w:r>
      <w:bookmarkEnd w:id="5942"/>
    </w:p>
    <w:p w:rsidR="001A2BF5" w:rsidRDefault="001A2BF5" w:rsidP="001A2BF5">
      <w:pPr>
        <w:pStyle w:val="BoldHeading"/>
      </w:pPr>
      <w:r>
        <w:t>Source:</w:t>
      </w:r>
    </w:p>
    <w:p w:rsidR="001A2BF5" w:rsidRDefault="00F10D1C" w:rsidP="00EA4DA0">
      <w:pPr>
        <w:pStyle w:val="BoldHeading"/>
        <w:spacing w:after="240"/>
      </w:pPr>
      <w:r>
        <w:rPr>
          <w:b w:val="0"/>
        </w:rPr>
        <w:t>NCWM/NTEP</w:t>
      </w:r>
    </w:p>
    <w:p w:rsidR="001A2BF5" w:rsidRDefault="001A2BF5" w:rsidP="001A2BF5">
      <w:pPr>
        <w:pStyle w:val="BoldHeading"/>
      </w:pPr>
      <w:r>
        <w:t>Background:</w:t>
      </w:r>
    </w:p>
    <w:p w:rsidR="001A2BF5" w:rsidRPr="006B57B1" w:rsidRDefault="001A2BF5" w:rsidP="002B0B08">
      <w:r w:rsidRPr="00DE4E41">
        <w:t xml:space="preserve">Tolerances for the evaluation of Class I </w:t>
      </w:r>
      <w:r w:rsidR="002B0B08">
        <w:t>and</w:t>
      </w:r>
      <w:r w:rsidRPr="00DE4E41">
        <w:t xml:space="preserve"> II load cells are not mentioned in the load cell section of the 2014 edition of NCWM, Publication 14, Weighing Devices.</w:t>
      </w:r>
      <w:r w:rsidDel="00DE4E41">
        <w:t xml:space="preserve"> </w:t>
      </w:r>
    </w:p>
    <w:p w:rsidR="001A2BF5" w:rsidRPr="00211E40" w:rsidRDefault="001A2BF5" w:rsidP="002B6E33">
      <w:pPr>
        <w:pStyle w:val="NoSpacing"/>
      </w:pPr>
      <w:r w:rsidRPr="00211E40">
        <w:rPr>
          <w:b/>
        </w:rPr>
        <w:t>Recommendation:</w:t>
      </w:r>
    </w:p>
    <w:p w:rsidR="001A2BF5" w:rsidRDefault="001A2BF5" w:rsidP="002B6E33">
      <w:pPr>
        <w:pStyle w:val="NoSpacing"/>
        <w:spacing w:after="240"/>
      </w:pPr>
      <w:r w:rsidRPr="0024481B">
        <w:t xml:space="preserve">Insert two new tables under the existing Table 3 heading located on page LC-10 of the 2014 edition of NCWM, Publication 14, Weighing Devices. Table 3 currently has a tolerance table for Class III load cells. </w:t>
      </w:r>
      <w:r w:rsidR="00EA4DA0">
        <w:t xml:space="preserve"> </w:t>
      </w:r>
      <w:r w:rsidRPr="0024481B">
        <w:t>This proposal would add the two tables shown.</w:t>
      </w:r>
      <w:r w:rsidR="002B0B08">
        <w:t xml:space="preserve"> </w:t>
      </w:r>
      <w:r w:rsidRPr="0024481B">
        <w:t xml:space="preserve"> (One table for Class I tolerances and the second table for Class II tolerances</w:t>
      </w:r>
      <w:r w:rsidR="002B0B08">
        <w:t>.</w:t>
      </w:r>
      <w:r>
        <w:t>)</w:t>
      </w:r>
    </w:p>
    <w:tbl>
      <w:tblPr>
        <w:tblStyle w:val="TableGrid"/>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893"/>
        <w:gridCol w:w="1789"/>
        <w:gridCol w:w="1800"/>
        <w:gridCol w:w="1789"/>
        <w:gridCol w:w="2089"/>
      </w:tblGrid>
      <w:tr w:rsidR="00412CCA" w:rsidTr="00EA4DA0">
        <w:trPr>
          <w:trHeight w:val="432"/>
        </w:trPr>
        <w:tc>
          <w:tcPr>
            <w:tcW w:w="9360" w:type="dxa"/>
            <w:gridSpan w:val="5"/>
            <w:tcBorders>
              <w:top w:val="double" w:sz="4" w:space="0" w:color="auto"/>
              <w:bottom w:val="double" w:sz="4" w:space="0" w:color="auto"/>
            </w:tcBorders>
            <w:vAlign w:val="center"/>
          </w:tcPr>
          <w:p w:rsidR="00412CCA" w:rsidRDefault="00412CCA" w:rsidP="002B6E33">
            <w:pPr>
              <w:pStyle w:val="NoSpacing"/>
              <w:keepNext/>
              <w:tabs>
                <w:tab w:val="left" w:pos="2520"/>
              </w:tabs>
              <w:jc w:val="center"/>
              <w:rPr>
                <w:b/>
              </w:rPr>
            </w:pPr>
            <w:r w:rsidRPr="0024481B">
              <w:rPr>
                <w:b/>
              </w:rPr>
              <w:lastRenderedPageBreak/>
              <w:t>Table 3</w:t>
            </w:r>
          </w:p>
          <w:p w:rsidR="00412CCA" w:rsidRPr="002B6E33" w:rsidRDefault="00412CCA" w:rsidP="002B6E33">
            <w:pPr>
              <w:pStyle w:val="NoSpacing"/>
              <w:keepNext/>
              <w:jc w:val="center"/>
              <w:rPr>
                <w:b/>
              </w:rPr>
            </w:pPr>
            <w:r>
              <w:rPr>
                <w:b/>
              </w:rPr>
              <w:t>Tolerances for Class I Load Cells</w:t>
            </w:r>
          </w:p>
        </w:tc>
      </w:tr>
      <w:tr w:rsidR="001A2BF5" w:rsidTr="00610087">
        <w:tc>
          <w:tcPr>
            <w:tcW w:w="1893" w:type="dxa"/>
            <w:tcBorders>
              <w:top w:val="double" w:sz="4" w:space="0" w:color="auto"/>
            </w:tcBorders>
            <w:vAlign w:val="center"/>
          </w:tcPr>
          <w:p w:rsidR="001A2BF5" w:rsidRPr="0006161D" w:rsidRDefault="001A2BF5" w:rsidP="00610087">
            <w:pPr>
              <w:pStyle w:val="CodeCopy"/>
              <w:keepNext/>
              <w:spacing w:after="0"/>
              <w:ind w:left="0"/>
              <w:jc w:val="center"/>
              <w:rPr>
                <w:b/>
                <w:sz w:val="18"/>
                <w:szCs w:val="18"/>
              </w:rPr>
            </w:pPr>
            <w:r w:rsidRPr="000E3FC8">
              <w:rPr>
                <w:b/>
                <w:sz w:val="18"/>
                <w:szCs w:val="18"/>
              </w:rPr>
              <w:t>NIST Handbook 44</w:t>
            </w:r>
            <w:r w:rsidRPr="0006161D">
              <w:rPr>
                <w:b/>
                <w:i/>
                <w:sz w:val="18"/>
                <w:szCs w:val="18"/>
              </w:rPr>
              <w:t xml:space="preserve"> </w:t>
            </w:r>
            <w:r w:rsidRPr="0006161D">
              <w:rPr>
                <w:b/>
                <w:sz w:val="18"/>
                <w:szCs w:val="18"/>
              </w:rPr>
              <w:t>Reference</w:t>
            </w:r>
          </w:p>
        </w:tc>
        <w:tc>
          <w:tcPr>
            <w:tcW w:w="3589" w:type="dxa"/>
            <w:gridSpan w:val="2"/>
            <w:tcBorders>
              <w:top w:val="double" w:sz="4" w:space="0" w:color="auto"/>
            </w:tcBorders>
            <w:vAlign w:val="center"/>
          </w:tcPr>
          <w:p w:rsidR="001A2BF5" w:rsidRPr="0006161D" w:rsidRDefault="001A2BF5" w:rsidP="00610087">
            <w:pPr>
              <w:pStyle w:val="CodeCopy"/>
              <w:keepNext/>
              <w:spacing w:after="0"/>
              <w:ind w:left="0"/>
              <w:jc w:val="center"/>
              <w:rPr>
                <w:b/>
                <w:sz w:val="18"/>
                <w:szCs w:val="18"/>
              </w:rPr>
            </w:pPr>
            <w:r w:rsidRPr="0006161D">
              <w:rPr>
                <w:b/>
                <w:sz w:val="18"/>
                <w:szCs w:val="18"/>
              </w:rPr>
              <w:t>Single Cell Requirement</w:t>
            </w:r>
          </w:p>
        </w:tc>
        <w:tc>
          <w:tcPr>
            <w:tcW w:w="3878" w:type="dxa"/>
            <w:gridSpan w:val="2"/>
            <w:tcBorders>
              <w:top w:val="double" w:sz="4" w:space="0" w:color="auto"/>
            </w:tcBorders>
            <w:vAlign w:val="center"/>
          </w:tcPr>
          <w:p w:rsidR="001A2BF5" w:rsidRPr="0006161D" w:rsidRDefault="001A2BF5" w:rsidP="00610087">
            <w:pPr>
              <w:pStyle w:val="CodeCopy"/>
              <w:keepNext/>
              <w:spacing w:after="0"/>
              <w:ind w:left="0"/>
              <w:jc w:val="center"/>
              <w:rPr>
                <w:b/>
                <w:sz w:val="18"/>
                <w:szCs w:val="18"/>
              </w:rPr>
            </w:pPr>
            <w:r w:rsidRPr="0006161D">
              <w:rPr>
                <w:b/>
                <w:sz w:val="18"/>
                <w:szCs w:val="18"/>
              </w:rPr>
              <w:t>Multiple Cell Requirement</w:t>
            </w:r>
          </w:p>
        </w:tc>
      </w:tr>
      <w:tr w:rsidR="001A2BF5" w:rsidRPr="002B57BF" w:rsidTr="00EA4DA0">
        <w:tc>
          <w:tcPr>
            <w:tcW w:w="1893" w:type="dxa"/>
            <w:vMerge w:val="restart"/>
          </w:tcPr>
          <w:p w:rsidR="001A2BF5" w:rsidRPr="002B6E33" w:rsidRDefault="001A2BF5" w:rsidP="00610087">
            <w:pPr>
              <w:pStyle w:val="CodeCopy"/>
              <w:keepNext/>
              <w:spacing w:after="0"/>
              <w:ind w:left="0"/>
              <w:jc w:val="left"/>
              <w:rPr>
                <w:b/>
                <w:sz w:val="18"/>
                <w:szCs w:val="18"/>
              </w:rPr>
            </w:pPr>
            <w:r w:rsidRPr="002B6E33">
              <w:rPr>
                <w:b/>
                <w:sz w:val="18"/>
                <w:szCs w:val="18"/>
              </w:rPr>
              <w:t>Load Cell Error</w:t>
            </w:r>
          </w:p>
          <w:p w:rsidR="001A2BF5" w:rsidRPr="002B6E33" w:rsidRDefault="001A2BF5" w:rsidP="00610087">
            <w:pPr>
              <w:pStyle w:val="CodeCopy"/>
              <w:keepNext/>
              <w:spacing w:after="0"/>
              <w:ind w:left="0"/>
              <w:jc w:val="left"/>
              <w:rPr>
                <w:b/>
                <w:sz w:val="18"/>
                <w:szCs w:val="18"/>
              </w:rPr>
            </w:pPr>
            <w:r w:rsidRPr="002B6E33">
              <w:rPr>
                <w:b/>
                <w:sz w:val="18"/>
                <w:szCs w:val="18"/>
              </w:rPr>
              <w:t>Table 6., Class I; T.N.3.2. and T.N.8.1.1.</w:t>
            </w:r>
          </w:p>
        </w:tc>
        <w:tc>
          <w:tcPr>
            <w:tcW w:w="3589" w:type="dxa"/>
            <w:gridSpan w:val="2"/>
            <w:vAlign w:val="center"/>
          </w:tcPr>
          <w:p w:rsidR="001A2BF5" w:rsidRPr="002B57BF" w:rsidRDefault="001A2BF5" w:rsidP="00610087">
            <w:pPr>
              <w:pStyle w:val="CodeCopy"/>
              <w:keepNext/>
              <w:spacing w:after="0"/>
              <w:ind w:left="0"/>
              <w:jc w:val="center"/>
              <w:rPr>
                <w:b/>
                <w:sz w:val="18"/>
                <w:szCs w:val="18"/>
              </w:rPr>
            </w:pPr>
            <w:r w:rsidRPr="002B57BF">
              <w:rPr>
                <w:b/>
                <w:sz w:val="18"/>
                <w:szCs w:val="18"/>
              </w:rPr>
              <w:t>0.7 Factor Applied</w:t>
            </w:r>
          </w:p>
        </w:tc>
        <w:tc>
          <w:tcPr>
            <w:tcW w:w="3878" w:type="dxa"/>
            <w:gridSpan w:val="2"/>
            <w:vAlign w:val="center"/>
          </w:tcPr>
          <w:p w:rsidR="001A2BF5" w:rsidRPr="002B57BF" w:rsidRDefault="001A2BF5" w:rsidP="00610087">
            <w:pPr>
              <w:pStyle w:val="CodeCopy"/>
              <w:keepNext/>
              <w:spacing w:after="0"/>
              <w:ind w:left="0"/>
              <w:jc w:val="center"/>
              <w:rPr>
                <w:b/>
                <w:sz w:val="18"/>
                <w:szCs w:val="18"/>
              </w:rPr>
            </w:pPr>
            <w:r w:rsidRPr="002B57BF">
              <w:rPr>
                <w:b/>
                <w:sz w:val="18"/>
                <w:szCs w:val="18"/>
              </w:rPr>
              <w:t>1.0 Factor Applied</w:t>
            </w:r>
          </w:p>
        </w:tc>
      </w:tr>
      <w:tr w:rsidR="001A2BF5" w:rsidRPr="002B57BF" w:rsidTr="00EA4DA0">
        <w:tc>
          <w:tcPr>
            <w:tcW w:w="1893" w:type="dxa"/>
            <w:vMerge/>
          </w:tcPr>
          <w:p w:rsidR="001A2BF5" w:rsidRPr="002B6E33" w:rsidRDefault="001A2BF5" w:rsidP="00610087">
            <w:pPr>
              <w:pStyle w:val="CodeCopy"/>
              <w:keepNext/>
              <w:spacing w:after="0"/>
              <w:ind w:left="0"/>
              <w:rPr>
                <w:b/>
                <w:sz w:val="18"/>
                <w:szCs w:val="18"/>
              </w:rPr>
            </w:pPr>
          </w:p>
        </w:tc>
        <w:tc>
          <w:tcPr>
            <w:tcW w:w="1789" w:type="dxa"/>
            <w:vAlign w:val="center"/>
          </w:tcPr>
          <w:p w:rsidR="001A2BF5" w:rsidRPr="002B57BF" w:rsidRDefault="001A2BF5" w:rsidP="00610087">
            <w:pPr>
              <w:pStyle w:val="CodeCopy"/>
              <w:keepNext/>
              <w:spacing w:after="0"/>
              <w:ind w:left="0"/>
              <w:jc w:val="center"/>
              <w:rPr>
                <w:b/>
                <w:sz w:val="18"/>
                <w:szCs w:val="18"/>
              </w:rPr>
            </w:pPr>
            <w:r w:rsidRPr="002B57BF">
              <w:rPr>
                <w:b/>
                <w:sz w:val="18"/>
                <w:szCs w:val="18"/>
              </w:rPr>
              <w:t>Load</w:t>
            </w:r>
          </w:p>
        </w:tc>
        <w:tc>
          <w:tcPr>
            <w:tcW w:w="1800" w:type="dxa"/>
            <w:vAlign w:val="center"/>
          </w:tcPr>
          <w:p w:rsidR="001A2BF5" w:rsidRPr="002B57BF" w:rsidRDefault="001A2BF5" w:rsidP="00610087">
            <w:pPr>
              <w:pStyle w:val="CodeCopy"/>
              <w:keepNext/>
              <w:spacing w:after="0"/>
              <w:ind w:left="0"/>
              <w:jc w:val="center"/>
              <w:rPr>
                <w:b/>
                <w:sz w:val="18"/>
                <w:szCs w:val="18"/>
              </w:rPr>
            </w:pPr>
            <w:r w:rsidRPr="002B57BF">
              <w:rPr>
                <w:b/>
                <w:sz w:val="18"/>
                <w:szCs w:val="18"/>
              </w:rPr>
              <w:t>Tolerance</w:t>
            </w:r>
          </w:p>
        </w:tc>
        <w:tc>
          <w:tcPr>
            <w:tcW w:w="1789" w:type="dxa"/>
            <w:vAlign w:val="center"/>
          </w:tcPr>
          <w:p w:rsidR="001A2BF5" w:rsidRPr="002B57BF" w:rsidRDefault="001A2BF5" w:rsidP="00610087">
            <w:pPr>
              <w:pStyle w:val="CodeCopy"/>
              <w:keepNext/>
              <w:spacing w:after="0"/>
              <w:ind w:left="0"/>
              <w:jc w:val="center"/>
              <w:rPr>
                <w:b/>
                <w:sz w:val="18"/>
                <w:szCs w:val="18"/>
              </w:rPr>
            </w:pPr>
            <w:r w:rsidRPr="002B57BF">
              <w:rPr>
                <w:b/>
                <w:sz w:val="18"/>
                <w:szCs w:val="18"/>
              </w:rPr>
              <w:t>Load</w:t>
            </w:r>
          </w:p>
        </w:tc>
        <w:tc>
          <w:tcPr>
            <w:tcW w:w="2089" w:type="dxa"/>
            <w:vAlign w:val="center"/>
          </w:tcPr>
          <w:p w:rsidR="001A2BF5" w:rsidRPr="002B57BF" w:rsidRDefault="001A2BF5" w:rsidP="00610087">
            <w:pPr>
              <w:pStyle w:val="CodeCopy"/>
              <w:keepNext/>
              <w:spacing w:after="0"/>
              <w:ind w:left="0"/>
              <w:jc w:val="center"/>
              <w:rPr>
                <w:b/>
                <w:sz w:val="18"/>
                <w:szCs w:val="18"/>
              </w:rPr>
            </w:pPr>
            <w:r w:rsidRPr="002B57BF">
              <w:rPr>
                <w:b/>
                <w:sz w:val="18"/>
                <w:szCs w:val="18"/>
              </w:rPr>
              <w:t>Tolerance</w:t>
            </w:r>
          </w:p>
        </w:tc>
      </w:tr>
      <w:tr w:rsidR="001A2BF5" w:rsidRPr="002B57BF" w:rsidTr="00EA4DA0">
        <w:tc>
          <w:tcPr>
            <w:tcW w:w="1893" w:type="dxa"/>
            <w:vMerge/>
          </w:tcPr>
          <w:p w:rsidR="001A2BF5" w:rsidRPr="002B6E33" w:rsidRDefault="001A2BF5" w:rsidP="00610087">
            <w:pPr>
              <w:pStyle w:val="CodeCopy"/>
              <w:keepNext/>
              <w:spacing w:after="0"/>
              <w:ind w:left="0"/>
              <w:rPr>
                <w:b/>
                <w:sz w:val="18"/>
                <w:szCs w:val="18"/>
              </w:rPr>
            </w:pP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0 – 50 000v</w:t>
            </w:r>
          </w:p>
        </w:tc>
        <w:tc>
          <w:tcPr>
            <w:tcW w:w="1800" w:type="dxa"/>
          </w:tcPr>
          <w:p w:rsidR="001A2BF5" w:rsidRPr="002B6E33" w:rsidRDefault="001A2BF5" w:rsidP="00610087">
            <w:pPr>
              <w:pStyle w:val="CodeCopy"/>
              <w:keepNext/>
              <w:spacing w:after="0"/>
              <w:ind w:left="0"/>
              <w:rPr>
                <w:b/>
                <w:sz w:val="18"/>
                <w:szCs w:val="18"/>
              </w:rPr>
            </w:pPr>
            <w:r w:rsidRPr="002B6E33">
              <w:rPr>
                <w:b/>
                <w:sz w:val="18"/>
                <w:szCs w:val="18"/>
              </w:rPr>
              <w:t>0.35v</w:t>
            </w: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0 – 50 000v</w:t>
            </w:r>
          </w:p>
        </w:tc>
        <w:tc>
          <w:tcPr>
            <w:tcW w:w="2089" w:type="dxa"/>
          </w:tcPr>
          <w:p w:rsidR="001A2BF5" w:rsidRPr="002B6E33" w:rsidRDefault="001A2BF5" w:rsidP="00610087">
            <w:pPr>
              <w:pStyle w:val="CodeCopy"/>
              <w:keepNext/>
              <w:spacing w:after="0"/>
              <w:ind w:left="0"/>
              <w:rPr>
                <w:b/>
                <w:sz w:val="18"/>
                <w:szCs w:val="18"/>
              </w:rPr>
            </w:pPr>
            <w:r w:rsidRPr="002B6E33">
              <w:rPr>
                <w:b/>
                <w:sz w:val="18"/>
                <w:szCs w:val="18"/>
              </w:rPr>
              <w:t>0.50v</w:t>
            </w:r>
          </w:p>
        </w:tc>
      </w:tr>
      <w:tr w:rsidR="001A2BF5" w:rsidRPr="002B57BF" w:rsidTr="00EA4DA0">
        <w:tc>
          <w:tcPr>
            <w:tcW w:w="1893" w:type="dxa"/>
            <w:vMerge/>
          </w:tcPr>
          <w:p w:rsidR="001A2BF5" w:rsidRPr="002B6E33" w:rsidRDefault="001A2BF5" w:rsidP="00610087">
            <w:pPr>
              <w:pStyle w:val="CodeCopy"/>
              <w:keepNext/>
              <w:spacing w:after="0"/>
              <w:ind w:left="0"/>
              <w:rPr>
                <w:b/>
                <w:sz w:val="18"/>
                <w:szCs w:val="18"/>
              </w:rPr>
            </w:pP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50 001 – 200 000v</w:t>
            </w:r>
          </w:p>
        </w:tc>
        <w:tc>
          <w:tcPr>
            <w:tcW w:w="1800" w:type="dxa"/>
          </w:tcPr>
          <w:p w:rsidR="001A2BF5" w:rsidRPr="002B6E33" w:rsidRDefault="001A2BF5" w:rsidP="00610087">
            <w:pPr>
              <w:pStyle w:val="CodeCopy"/>
              <w:keepNext/>
              <w:spacing w:after="0"/>
              <w:ind w:left="0"/>
              <w:rPr>
                <w:b/>
                <w:sz w:val="18"/>
                <w:szCs w:val="18"/>
              </w:rPr>
            </w:pPr>
            <w:r w:rsidRPr="002B6E33">
              <w:rPr>
                <w:b/>
                <w:sz w:val="18"/>
                <w:szCs w:val="18"/>
              </w:rPr>
              <w:t>0.70v</w:t>
            </w: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50 001 – 200 000v</w:t>
            </w:r>
          </w:p>
        </w:tc>
        <w:tc>
          <w:tcPr>
            <w:tcW w:w="2089" w:type="dxa"/>
          </w:tcPr>
          <w:p w:rsidR="001A2BF5" w:rsidRPr="002B6E33" w:rsidRDefault="001A2BF5" w:rsidP="00610087">
            <w:pPr>
              <w:pStyle w:val="CodeCopy"/>
              <w:keepNext/>
              <w:spacing w:after="0"/>
              <w:ind w:left="0"/>
              <w:rPr>
                <w:b/>
                <w:sz w:val="18"/>
                <w:szCs w:val="18"/>
              </w:rPr>
            </w:pPr>
            <w:r w:rsidRPr="002B6E33">
              <w:rPr>
                <w:b/>
                <w:sz w:val="18"/>
                <w:szCs w:val="18"/>
              </w:rPr>
              <w:t>1.00v</w:t>
            </w:r>
          </w:p>
        </w:tc>
      </w:tr>
      <w:tr w:rsidR="001A2BF5" w:rsidRPr="002B57BF" w:rsidTr="00EA4DA0">
        <w:tc>
          <w:tcPr>
            <w:tcW w:w="1893" w:type="dxa"/>
            <w:vMerge/>
          </w:tcPr>
          <w:p w:rsidR="001A2BF5" w:rsidRPr="002B6E33" w:rsidRDefault="001A2BF5" w:rsidP="00610087">
            <w:pPr>
              <w:pStyle w:val="CodeCopy"/>
              <w:keepNext/>
              <w:spacing w:after="0"/>
              <w:ind w:left="0"/>
              <w:rPr>
                <w:b/>
                <w:sz w:val="18"/>
                <w:szCs w:val="18"/>
              </w:rPr>
            </w:pP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200 001v +</w:t>
            </w:r>
          </w:p>
        </w:tc>
        <w:tc>
          <w:tcPr>
            <w:tcW w:w="1800" w:type="dxa"/>
          </w:tcPr>
          <w:p w:rsidR="001A2BF5" w:rsidRPr="002B6E33" w:rsidRDefault="001A2BF5" w:rsidP="00610087">
            <w:pPr>
              <w:pStyle w:val="CodeCopy"/>
              <w:keepNext/>
              <w:spacing w:after="0"/>
              <w:ind w:left="0"/>
              <w:rPr>
                <w:b/>
                <w:sz w:val="18"/>
                <w:szCs w:val="18"/>
              </w:rPr>
            </w:pPr>
            <w:r w:rsidRPr="002B6E33">
              <w:rPr>
                <w:b/>
                <w:sz w:val="18"/>
                <w:szCs w:val="18"/>
              </w:rPr>
              <w:t>1.05v</w:t>
            </w: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200 001v +</w:t>
            </w:r>
          </w:p>
        </w:tc>
        <w:tc>
          <w:tcPr>
            <w:tcW w:w="2089" w:type="dxa"/>
          </w:tcPr>
          <w:p w:rsidR="001A2BF5" w:rsidRPr="002B6E33" w:rsidRDefault="001A2BF5" w:rsidP="00610087">
            <w:pPr>
              <w:pStyle w:val="CodeCopy"/>
              <w:keepNext/>
              <w:spacing w:after="0"/>
              <w:ind w:left="0"/>
              <w:rPr>
                <w:b/>
                <w:sz w:val="18"/>
                <w:szCs w:val="18"/>
              </w:rPr>
            </w:pPr>
            <w:r w:rsidRPr="002B6E33">
              <w:rPr>
                <w:b/>
                <w:sz w:val="18"/>
                <w:szCs w:val="18"/>
              </w:rPr>
              <w:t>1.50v</w:t>
            </w:r>
          </w:p>
        </w:tc>
      </w:tr>
      <w:tr w:rsidR="001A2BF5" w:rsidRPr="002B57BF" w:rsidTr="00EA4DA0">
        <w:tc>
          <w:tcPr>
            <w:tcW w:w="1893" w:type="dxa"/>
            <w:vMerge w:val="restart"/>
          </w:tcPr>
          <w:p w:rsidR="001A2BF5" w:rsidRPr="002B6E33" w:rsidRDefault="001A2BF5" w:rsidP="00610087">
            <w:pPr>
              <w:pStyle w:val="CodeCopy"/>
              <w:keepNext/>
              <w:spacing w:after="0"/>
              <w:ind w:left="0"/>
              <w:jc w:val="left"/>
              <w:rPr>
                <w:b/>
                <w:sz w:val="18"/>
                <w:szCs w:val="18"/>
              </w:rPr>
            </w:pPr>
            <w:r w:rsidRPr="002B6E33">
              <w:rPr>
                <w:b/>
                <w:sz w:val="18"/>
                <w:szCs w:val="18"/>
              </w:rPr>
              <w:t>Repeatability Error; T.N.5. and T.N.8.1.1.</w:t>
            </w:r>
          </w:p>
        </w:tc>
        <w:tc>
          <w:tcPr>
            <w:tcW w:w="3589" w:type="dxa"/>
            <w:gridSpan w:val="2"/>
            <w:vAlign w:val="center"/>
          </w:tcPr>
          <w:p w:rsidR="001A2BF5" w:rsidRPr="002B57BF" w:rsidRDefault="001A2BF5" w:rsidP="00610087">
            <w:pPr>
              <w:pStyle w:val="CodeCopy"/>
              <w:keepNext/>
              <w:spacing w:after="0"/>
              <w:ind w:left="0"/>
              <w:jc w:val="center"/>
              <w:rPr>
                <w:b/>
                <w:sz w:val="18"/>
                <w:szCs w:val="18"/>
              </w:rPr>
            </w:pPr>
            <w:r w:rsidRPr="002B57BF">
              <w:rPr>
                <w:b/>
                <w:sz w:val="18"/>
                <w:szCs w:val="18"/>
              </w:rPr>
              <w:t>0.7 Factor Applied</w:t>
            </w:r>
          </w:p>
        </w:tc>
        <w:tc>
          <w:tcPr>
            <w:tcW w:w="3878" w:type="dxa"/>
            <w:gridSpan w:val="2"/>
            <w:vAlign w:val="center"/>
          </w:tcPr>
          <w:p w:rsidR="001A2BF5" w:rsidRPr="002B57BF" w:rsidRDefault="001A2BF5" w:rsidP="00610087">
            <w:pPr>
              <w:pStyle w:val="CodeCopy"/>
              <w:keepNext/>
              <w:spacing w:after="0"/>
              <w:ind w:left="0"/>
              <w:jc w:val="center"/>
              <w:rPr>
                <w:b/>
                <w:sz w:val="18"/>
                <w:szCs w:val="18"/>
              </w:rPr>
            </w:pPr>
            <w:r w:rsidRPr="002B57BF">
              <w:rPr>
                <w:b/>
                <w:sz w:val="18"/>
                <w:szCs w:val="18"/>
              </w:rPr>
              <w:t>1.0 Factor Applied</w:t>
            </w:r>
          </w:p>
        </w:tc>
      </w:tr>
      <w:tr w:rsidR="001A2BF5" w:rsidRPr="002B57BF" w:rsidTr="00EA4DA0">
        <w:tc>
          <w:tcPr>
            <w:tcW w:w="1893" w:type="dxa"/>
            <w:vMerge/>
          </w:tcPr>
          <w:p w:rsidR="001A2BF5" w:rsidRPr="002B6E33" w:rsidRDefault="001A2BF5" w:rsidP="00610087">
            <w:pPr>
              <w:pStyle w:val="CodeCopy"/>
              <w:keepNext/>
              <w:spacing w:after="0"/>
              <w:ind w:left="0"/>
              <w:rPr>
                <w:b/>
                <w:sz w:val="18"/>
                <w:szCs w:val="18"/>
              </w:rPr>
            </w:pPr>
          </w:p>
        </w:tc>
        <w:tc>
          <w:tcPr>
            <w:tcW w:w="1789" w:type="dxa"/>
            <w:vAlign w:val="center"/>
          </w:tcPr>
          <w:p w:rsidR="001A2BF5" w:rsidRPr="002B57BF" w:rsidRDefault="001A2BF5" w:rsidP="00610087">
            <w:pPr>
              <w:pStyle w:val="CodeCopy"/>
              <w:keepNext/>
              <w:spacing w:after="0"/>
              <w:ind w:left="0"/>
              <w:jc w:val="center"/>
              <w:rPr>
                <w:b/>
                <w:sz w:val="18"/>
                <w:szCs w:val="18"/>
              </w:rPr>
            </w:pPr>
            <w:r w:rsidRPr="002B57BF">
              <w:rPr>
                <w:b/>
                <w:sz w:val="18"/>
                <w:szCs w:val="18"/>
              </w:rPr>
              <w:t>Load</w:t>
            </w:r>
          </w:p>
        </w:tc>
        <w:tc>
          <w:tcPr>
            <w:tcW w:w="1800" w:type="dxa"/>
            <w:vAlign w:val="center"/>
          </w:tcPr>
          <w:p w:rsidR="001A2BF5" w:rsidRPr="002B57BF" w:rsidRDefault="001A2BF5" w:rsidP="00610087">
            <w:pPr>
              <w:pStyle w:val="CodeCopy"/>
              <w:keepNext/>
              <w:spacing w:after="0"/>
              <w:ind w:left="0"/>
              <w:jc w:val="center"/>
              <w:rPr>
                <w:b/>
                <w:sz w:val="18"/>
                <w:szCs w:val="18"/>
              </w:rPr>
            </w:pPr>
            <w:r w:rsidRPr="002B57BF">
              <w:rPr>
                <w:b/>
                <w:sz w:val="18"/>
                <w:szCs w:val="18"/>
              </w:rPr>
              <w:t>Tolerance</w:t>
            </w:r>
          </w:p>
        </w:tc>
        <w:tc>
          <w:tcPr>
            <w:tcW w:w="1789" w:type="dxa"/>
            <w:vAlign w:val="center"/>
          </w:tcPr>
          <w:p w:rsidR="001A2BF5" w:rsidRPr="002B57BF" w:rsidRDefault="001A2BF5" w:rsidP="00610087">
            <w:pPr>
              <w:pStyle w:val="CodeCopy"/>
              <w:keepNext/>
              <w:spacing w:after="0"/>
              <w:ind w:left="0"/>
              <w:jc w:val="center"/>
              <w:rPr>
                <w:b/>
                <w:sz w:val="18"/>
                <w:szCs w:val="18"/>
              </w:rPr>
            </w:pPr>
            <w:r w:rsidRPr="002B57BF">
              <w:rPr>
                <w:b/>
                <w:sz w:val="18"/>
                <w:szCs w:val="18"/>
              </w:rPr>
              <w:t>Load</w:t>
            </w:r>
          </w:p>
        </w:tc>
        <w:tc>
          <w:tcPr>
            <w:tcW w:w="2089" w:type="dxa"/>
            <w:vAlign w:val="center"/>
          </w:tcPr>
          <w:p w:rsidR="001A2BF5" w:rsidRPr="002B57BF" w:rsidRDefault="001A2BF5" w:rsidP="00610087">
            <w:pPr>
              <w:pStyle w:val="CodeCopy"/>
              <w:keepNext/>
              <w:spacing w:after="0"/>
              <w:ind w:left="0"/>
              <w:jc w:val="center"/>
              <w:rPr>
                <w:b/>
                <w:sz w:val="18"/>
                <w:szCs w:val="18"/>
              </w:rPr>
            </w:pPr>
            <w:r w:rsidRPr="002B57BF">
              <w:rPr>
                <w:b/>
                <w:sz w:val="18"/>
                <w:szCs w:val="18"/>
              </w:rPr>
              <w:t>Tolerance</w:t>
            </w:r>
          </w:p>
        </w:tc>
      </w:tr>
      <w:tr w:rsidR="001A2BF5" w:rsidRPr="002B57BF" w:rsidTr="00EA4DA0">
        <w:tc>
          <w:tcPr>
            <w:tcW w:w="1893" w:type="dxa"/>
            <w:vMerge/>
          </w:tcPr>
          <w:p w:rsidR="001A2BF5" w:rsidRPr="002B6E33" w:rsidRDefault="001A2BF5" w:rsidP="00610087">
            <w:pPr>
              <w:pStyle w:val="CodeCopy"/>
              <w:keepNext/>
              <w:spacing w:after="0"/>
              <w:ind w:left="0"/>
              <w:rPr>
                <w:b/>
                <w:sz w:val="18"/>
                <w:szCs w:val="18"/>
              </w:rPr>
            </w:pP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0 – 50 000v</w:t>
            </w:r>
          </w:p>
        </w:tc>
        <w:tc>
          <w:tcPr>
            <w:tcW w:w="1800" w:type="dxa"/>
          </w:tcPr>
          <w:p w:rsidR="001A2BF5" w:rsidRPr="002B6E33" w:rsidRDefault="001A2BF5" w:rsidP="00610087">
            <w:pPr>
              <w:pStyle w:val="CodeCopy"/>
              <w:keepNext/>
              <w:spacing w:after="0"/>
              <w:ind w:left="0"/>
              <w:rPr>
                <w:b/>
                <w:sz w:val="18"/>
                <w:szCs w:val="18"/>
              </w:rPr>
            </w:pPr>
            <w:r w:rsidRPr="002B6E33">
              <w:rPr>
                <w:b/>
                <w:sz w:val="18"/>
                <w:szCs w:val="18"/>
              </w:rPr>
              <w:t>0.70v</w:t>
            </w: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0 – 50 000v</w:t>
            </w:r>
          </w:p>
        </w:tc>
        <w:tc>
          <w:tcPr>
            <w:tcW w:w="2089" w:type="dxa"/>
          </w:tcPr>
          <w:p w:rsidR="001A2BF5" w:rsidRPr="002B6E33" w:rsidRDefault="001A2BF5" w:rsidP="00610087">
            <w:pPr>
              <w:pStyle w:val="CodeCopy"/>
              <w:keepNext/>
              <w:spacing w:after="0"/>
              <w:ind w:left="0"/>
              <w:rPr>
                <w:b/>
                <w:sz w:val="18"/>
                <w:szCs w:val="18"/>
              </w:rPr>
            </w:pPr>
            <w:r w:rsidRPr="002B6E33">
              <w:rPr>
                <w:b/>
                <w:sz w:val="18"/>
                <w:szCs w:val="18"/>
              </w:rPr>
              <w:t>1.00v</w:t>
            </w:r>
          </w:p>
        </w:tc>
      </w:tr>
      <w:tr w:rsidR="001A2BF5" w:rsidRPr="002B57BF" w:rsidTr="00EA4DA0">
        <w:tc>
          <w:tcPr>
            <w:tcW w:w="1893" w:type="dxa"/>
            <w:vMerge/>
          </w:tcPr>
          <w:p w:rsidR="001A2BF5" w:rsidRPr="002B6E33" w:rsidRDefault="001A2BF5" w:rsidP="00610087">
            <w:pPr>
              <w:pStyle w:val="CodeCopy"/>
              <w:keepNext/>
              <w:spacing w:after="0"/>
              <w:ind w:left="0"/>
              <w:rPr>
                <w:b/>
                <w:sz w:val="18"/>
                <w:szCs w:val="18"/>
              </w:rPr>
            </w:pP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50 001 – 200 000v</w:t>
            </w:r>
          </w:p>
        </w:tc>
        <w:tc>
          <w:tcPr>
            <w:tcW w:w="1800" w:type="dxa"/>
          </w:tcPr>
          <w:p w:rsidR="001A2BF5" w:rsidRPr="002B6E33" w:rsidRDefault="001A2BF5" w:rsidP="00610087">
            <w:pPr>
              <w:pStyle w:val="CodeCopy"/>
              <w:keepNext/>
              <w:spacing w:after="0"/>
              <w:ind w:left="0"/>
              <w:rPr>
                <w:b/>
                <w:sz w:val="18"/>
                <w:szCs w:val="18"/>
              </w:rPr>
            </w:pPr>
            <w:r w:rsidRPr="002B6E33">
              <w:rPr>
                <w:b/>
                <w:sz w:val="18"/>
                <w:szCs w:val="18"/>
              </w:rPr>
              <w:t>1.40v</w:t>
            </w: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50 001 – 200 000v</w:t>
            </w:r>
          </w:p>
        </w:tc>
        <w:tc>
          <w:tcPr>
            <w:tcW w:w="2089" w:type="dxa"/>
          </w:tcPr>
          <w:p w:rsidR="001A2BF5" w:rsidRPr="002B6E33" w:rsidRDefault="001A2BF5" w:rsidP="00610087">
            <w:pPr>
              <w:pStyle w:val="CodeCopy"/>
              <w:keepNext/>
              <w:spacing w:after="0"/>
              <w:ind w:left="0"/>
              <w:rPr>
                <w:b/>
                <w:sz w:val="18"/>
                <w:szCs w:val="18"/>
              </w:rPr>
            </w:pPr>
            <w:r w:rsidRPr="002B6E33">
              <w:rPr>
                <w:b/>
                <w:sz w:val="18"/>
                <w:szCs w:val="18"/>
              </w:rPr>
              <w:t>2.00v</w:t>
            </w:r>
          </w:p>
        </w:tc>
      </w:tr>
      <w:tr w:rsidR="001A2BF5" w:rsidRPr="002B57BF" w:rsidTr="00EA4DA0">
        <w:tc>
          <w:tcPr>
            <w:tcW w:w="1893" w:type="dxa"/>
            <w:vMerge/>
          </w:tcPr>
          <w:p w:rsidR="001A2BF5" w:rsidRPr="002B6E33" w:rsidRDefault="001A2BF5" w:rsidP="00610087">
            <w:pPr>
              <w:pStyle w:val="CodeCopy"/>
              <w:keepNext/>
              <w:spacing w:after="0"/>
              <w:ind w:left="0"/>
              <w:rPr>
                <w:b/>
                <w:sz w:val="18"/>
                <w:szCs w:val="18"/>
              </w:rPr>
            </w:pP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200 001v +</w:t>
            </w:r>
          </w:p>
        </w:tc>
        <w:tc>
          <w:tcPr>
            <w:tcW w:w="1800" w:type="dxa"/>
          </w:tcPr>
          <w:p w:rsidR="001A2BF5" w:rsidRPr="002B6E33" w:rsidRDefault="001A2BF5" w:rsidP="00610087">
            <w:pPr>
              <w:pStyle w:val="CodeCopy"/>
              <w:keepNext/>
              <w:spacing w:after="0"/>
              <w:ind w:left="0"/>
              <w:rPr>
                <w:b/>
                <w:sz w:val="18"/>
                <w:szCs w:val="18"/>
              </w:rPr>
            </w:pPr>
            <w:r w:rsidRPr="002B6E33">
              <w:rPr>
                <w:b/>
                <w:sz w:val="18"/>
                <w:szCs w:val="18"/>
              </w:rPr>
              <w:t>2.10v</w:t>
            </w:r>
          </w:p>
        </w:tc>
        <w:tc>
          <w:tcPr>
            <w:tcW w:w="1789" w:type="dxa"/>
          </w:tcPr>
          <w:p w:rsidR="001A2BF5" w:rsidRPr="002B6E33" w:rsidRDefault="001A2BF5" w:rsidP="00610087">
            <w:pPr>
              <w:pStyle w:val="CodeCopy"/>
              <w:keepNext/>
              <w:spacing w:after="0"/>
              <w:ind w:left="0"/>
              <w:rPr>
                <w:b/>
                <w:sz w:val="18"/>
                <w:szCs w:val="18"/>
              </w:rPr>
            </w:pPr>
            <w:r w:rsidRPr="002B6E33">
              <w:rPr>
                <w:b/>
                <w:sz w:val="18"/>
                <w:szCs w:val="18"/>
              </w:rPr>
              <w:t>200 001v +</w:t>
            </w:r>
          </w:p>
        </w:tc>
        <w:tc>
          <w:tcPr>
            <w:tcW w:w="2089" w:type="dxa"/>
          </w:tcPr>
          <w:p w:rsidR="001A2BF5" w:rsidRPr="002B6E33" w:rsidRDefault="001A2BF5" w:rsidP="00610087">
            <w:pPr>
              <w:pStyle w:val="CodeCopy"/>
              <w:keepNext/>
              <w:spacing w:after="0"/>
              <w:ind w:left="0"/>
              <w:rPr>
                <w:b/>
                <w:sz w:val="18"/>
                <w:szCs w:val="18"/>
              </w:rPr>
            </w:pPr>
            <w:r w:rsidRPr="002B6E33">
              <w:rPr>
                <w:b/>
                <w:sz w:val="18"/>
                <w:szCs w:val="18"/>
              </w:rPr>
              <w:t>3.00v</w:t>
            </w:r>
          </w:p>
        </w:tc>
      </w:tr>
      <w:tr w:rsidR="001A2BF5" w:rsidRPr="002B57BF" w:rsidTr="00EA4DA0">
        <w:tc>
          <w:tcPr>
            <w:tcW w:w="1893" w:type="dxa"/>
          </w:tcPr>
          <w:p w:rsidR="001A2BF5" w:rsidRPr="002B6E33" w:rsidRDefault="001A2BF5" w:rsidP="002B6E33">
            <w:pPr>
              <w:pStyle w:val="CodeCopy"/>
              <w:keepNext/>
              <w:ind w:left="0"/>
              <w:jc w:val="left"/>
              <w:rPr>
                <w:b/>
                <w:sz w:val="18"/>
                <w:szCs w:val="18"/>
              </w:rPr>
            </w:pPr>
            <w:r w:rsidRPr="002B6E33">
              <w:rPr>
                <w:b/>
                <w:sz w:val="18"/>
                <w:szCs w:val="18"/>
              </w:rPr>
              <w:t>Temperature Effect on Minimum Dead Load Output; T.N.8.1.3. and T.N.8.1.1.</w:t>
            </w:r>
          </w:p>
        </w:tc>
        <w:tc>
          <w:tcPr>
            <w:tcW w:w="3589" w:type="dxa"/>
            <w:gridSpan w:val="2"/>
            <w:vAlign w:val="center"/>
          </w:tcPr>
          <w:p w:rsidR="001A2BF5" w:rsidRPr="002B6E33" w:rsidRDefault="001A2BF5" w:rsidP="002B6E33">
            <w:pPr>
              <w:pStyle w:val="CodeCopy"/>
              <w:keepNext/>
              <w:ind w:left="0"/>
              <w:jc w:val="center"/>
              <w:rPr>
                <w:b/>
                <w:sz w:val="18"/>
                <w:szCs w:val="18"/>
              </w:rPr>
            </w:pPr>
            <w:r w:rsidRPr="002B6E33">
              <w:rPr>
                <w:b/>
                <w:sz w:val="18"/>
                <w:szCs w:val="18"/>
              </w:rPr>
              <w:t>0.7 v</w:t>
            </w:r>
            <w:r w:rsidRPr="002B6E33">
              <w:rPr>
                <w:b/>
                <w:sz w:val="18"/>
                <w:szCs w:val="18"/>
                <w:vertAlign w:val="subscript"/>
              </w:rPr>
              <w:t>min</w:t>
            </w:r>
            <w:r w:rsidRPr="002B6E33">
              <w:rPr>
                <w:b/>
                <w:sz w:val="18"/>
                <w:szCs w:val="18"/>
              </w:rPr>
              <w:t xml:space="preserve">/5 </w:t>
            </w:r>
            <w:r w:rsidRPr="002B6E33">
              <w:rPr>
                <w:b/>
                <w:sz w:val="18"/>
                <w:szCs w:val="18"/>
              </w:rPr>
              <w:sym w:font="Symbol" w:char="F0B0"/>
            </w:r>
            <w:r w:rsidRPr="002B6E33">
              <w:rPr>
                <w:b/>
                <w:sz w:val="18"/>
                <w:szCs w:val="18"/>
              </w:rPr>
              <w:t>C</w:t>
            </w:r>
          </w:p>
        </w:tc>
        <w:tc>
          <w:tcPr>
            <w:tcW w:w="3878" w:type="dxa"/>
            <w:gridSpan w:val="2"/>
            <w:vAlign w:val="center"/>
          </w:tcPr>
          <w:p w:rsidR="001A2BF5" w:rsidRPr="002B6E33" w:rsidRDefault="001A2BF5" w:rsidP="002B6E33">
            <w:pPr>
              <w:pStyle w:val="CodeCopy"/>
              <w:keepNext/>
              <w:ind w:left="0"/>
              <w:jc w:val="center"/>
              <w:rPr>
                <w:b/>
                <w:sz w:val="18"/>
                <w:szCs w:val="18"/>
              </w:rPr>
            </w:pPr>
            <w:r w:rsidRPr="002B6E33">
              <w:rPr>
                <w:b/>
                <w:sz w:val="18"/>
                <w:szCs w:val="18"/>
              </w:rPr>
              <w:t>0.7 v</w:t>
            </w:r>
            <w:r w:rsidRPr="002B6E33">
              <w:rPr>
                <w:b/>
                <w:sz w:val="18"/>
                <w:szCs w:val="18"/>
                <w:vertAlign w:val="subscript"/>
              </w:rPr>
              <w:t>min</w:t>
            </w:r>
            <w:r w:rsidRPr="002B6E33">
              <w:rPr>
                <w:b/>
                <w:sz w:val="18"/>
                <w:szCs w:val="18"/>
              </w:rPr>
              <w:t xml:space="preserve">/5 </w:t>
            </w:r>
            <w:r w:rsidRPr="002B6E33">
              <w:rPr>
                <w:b/>
                <w:sz w:val="18"/>
                <w:szCs w:val="18"/>
              </w:rPr>
              <w:sym w:font="Symbol" w:char="F0B0"/>
            </w:r>
            <w:r w:rsidRPr="002B6E33">
              <w:rPr>
                <w:b/>
                <w:sz w:val="18"/>
                <w:szCs w:val="18"/>
              </w:rPr>
              <w:t>C</w:t>
            </w:r>
          </w:p>
        </w:tc>
      </w:tr>
      <w:tr w:rsidR="001A2BF5" w:rsidRPr="002B57BF" w:rsidTr="00EA4DA0">
        <w:tc>
          <w:tcPr>
            <w:tcW w:w="1893" w:type="dxa"/>
          </w:tcPr>
          <w:p w:rsidR="001A2BF5" w:rsidRPr="002B6E33" w:rsidRDefault="001A2BF5" w:rsidP="002B6E33">
            <w:pPr>
              <w:pStyle w:val="CodeCopy"/>
              <w:keepNext/>
              <w:ind w:left="0"/>
              <w:jc w:val="left"/>
              <w:rPr>
                <w:b/>
                <w:sz w:val="18"/>
                <w:szCs w:val="18"/>
              </w:rPr>
            </w:pPr>
            <w:r w:rsidRPr="002B6E33">
              <w:rPr>
                <w:b/>
                <w:sz w:val="18"/>
                <w:szCs w:val="18"/>
              </w:rPr>
              <w:t>Effects of Barometric Pressure; T.N.8.2.</w:t>
            </w:r>
          </w:p>
        </w:tc>
        <w:tc>
          <w:tcPr>
            <w:tcW w:w="3589" w:type="dxa"/>
            <w:gridSpan w:val="2"/>
            <w:vAlign w:val="center"/>
          </w:tcPr>
          <w:p w:rsidR="001A2BF5" w:rsidRPr="002B6E33" w:rsidRDefault="001A2BF5" w:rsidP="002B6E33">
            <w:pPr>
              <w:pStyle w:val="CodeCopy"/>
              <w:keepNext/>
              <w:ind w:left="0"/>
              <w:jc w:val="center"/>
              <w:rPr>
                <w:b/>
                <w:sz w:val="18"/>
                <w:szCs w:val="18"/>
              </w:rPr>
            </w:pPr>
            <w:r w:rsidRPr="002B6E33">
              <w:rPr>
                <w:b/>
                <w:sz w:val="18"/>
                <w:szCs w:val="18"/>
              </w:rPr>
              <w:t>Applicable only to specified load cells</w:t>
            </w:r>
          </w:p>
          <w:p w:rsidR="001A2BF5" w:rsidRPr="002B6E33" w:rsidRDefault="001A2BF5" w:rsidP="002B6E33">
            <w:pPr>
              <w:pStyle w:val="CodeCopy"/>
              <w:keepNext/>
              <w:ind w:left="0"/>
              <w:jc w:val="center"/>
              <w:rPr>
                <w:b/>
                <w:sz w:val="18"/>
                <w:szCs w:val="18"/>
              </w:rPr>
            </w:pPr>
            <w:r w:rsidRPr="002B6E33">
              <w:rPr>
                <w:b/>
                <w:sz w:val="18"/>
                <w:szCs w:val="18"/>
              </w:rPr>
              <w:t>1 v</w:t>
            </w:r>
            <w:r w:rsidRPr="002B6E33">
              <w:rPr>
                <w:b/>
                <w:sz w:val="18"/>
                <w:szCs w:val="18"/>
                <w:vertAlign w:val="subscript"/>
              </w:rPr>
              <w:t>min</w:t>
            </w:r>
            <w:r w:rsidRPr="002B6E33">
              <w:rPr>
                <w:b/>
                <w:sz w:val="18"/>
                <w:szCs w:val="18"/>
              </w:rPr>
              <w:t>/1</w:t>
            </w:r>
            <w:r w:rsidR="002B0B08">
              <w:rPr>
                <w:b/>
                <w:sz w:val="18"/>
                <w:szCs w:val="18"/>
              </w:rPr>
              <w:t xml:space="preserve"> </w:t>
            </w:r>
            <w:r w:rsidRPr="002B6E33">
              <w:rPr>
                <w:b/>
                <w:sz w:val="18"/>
                <w:szCs w:val="18"/>
              </w:rPr>
              <w:t>kPA</w:t>
            </w:r>
          </w:p>
        </w:tc>
        <w:tc>
          <w:tcPr>
            <w:tcW w:w="3878" w:type="dxa"/>
            <w:gridSpan w:val="2"/>
            <w:vAlign w:val="center"/>
          </w:tcPr>
          <w:p w:rsidR="001A2BF5" w:rsidRPr="002B6E33" w:rsidRDefault="001A2BF5" w:rsidP="002B6E33">
            <w:pPr>
              <w:pStyle w:val="CodeCopy"/>
              <w:keepNext/>
              <w:ind w:left="0"/>
              <w:jc w:val="center"/>
              <w:rPr>
                <w:b/>
                <w:sz w:val="18"/>
                <w:szCs w:val="18"/>
              </w:rPr>
            </w:pPr>
            <w:r w:rsidRPr="002B6E33">
              <w:rPr>
                <w:b/>
                <w:sz w:val="18"/>
                <w:szCs w:val="18"/>
              </w:rPr>
              <w:t>Applicable only to specified load cells</w:t>
            </w:r>
          </w:p>
          <w:p w:rsidR="001A2BF5" w:rsidRPr="002B6E33" w:rsidRDefault="001A2BF5" w:rsidP="002B6E33">
            <w:pPr>
              <w:pStyle w:val="CodeCopy"/>
              <w:keepNext/>
              <w:ind w:left="0"/>
              <w:jc w:val="center"/>
              <w:rPr>
                <w:b/>
                <w:sz w:val="18"/>
                <w:szCs w:val="18"/>
              </w:rPr>
            </w:pPr>
            <w:r w:rsidRPr="002B6E33">
              <w:rPr>
                <w:b/>
                <w:sz w:val="18"/>
                <w:szCs w:val="18"/>
              </w:rPr>
              <w:t>1 v</w:t>
            </w:r>
            <w:r w:rsidRPr="002B6E33">
              <w:rPr>
                <w:b/>
                <w:sz w:val="18"/>
                <w:szCs w:val="18"/>
                <w:vertAlign w:val="subscript"/>
              </w:rPr>
              <w:t>min</w:t>
            </w:r>
            <w:r w:rsidRPr="002B6E33">
              <w:rPr>
                <w:b/>
                <w:sz w:val="18"/>
                <w:szCs w:val="18"/>
              </w:rPr>
              <w:t>/1</w:t>
            </w:r>
            <w:r w:rsidR="002B0B08">
              <w:rPr>
                <w:b/>
                <w:sz w:val="18"/>
                <w:szCs w:val="18"/>
              </w:rPr>
              <w:t xml:space="preserve"> </w:t>
            </w:r>
            <w:r w:rsidRPr="002B6E33">
              <w:rPr>
                <w:b/>
                <w:sz w:val="18"/>
                <w:szCs w:val="18"/>
              </w:rPr>
              <w:t>kPA</w:t>
            </w:r>
          </w:p>
        </w:tc>
      </w:tr>
    </w:tbl>
    <w:p w:rsidR="001A2BF5" w:rsidRPr="002B57BF" w:rsidRDefault="001A2BF5" w:rsidP="001A2BF5">
      <w:pPr>
        <w:spacing w:before="80" w:after="0"/>
        <w:rPr>
          <w:rFonts w:cs="Times New Roman"/>
          <w:b/>
          <w:szCs w:val="20"/>
        </w:rPr>
      </w:pPr>
    </w:p>
    <w:tbl>
      <w:tblPr>
        <w:tblStyle w:val="TableGrid"/>
        <w:tblW w:w="0" w:type="auto"/>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893"/>
        <w:gridCol w:w="1789"/>
        <w:gridCol w:w="1800"/>
        <w:gridCol w:w="1789"/>
        <w:gridCol w:w="2089"/>
      </w:tblGrid>
      <w:tr w:rsidR="00701EAE" w:rsidRPr="002B57BF" w:rsidTr="003D1048">
        <w:tc>
          <w:tcPr>
            <w:tcW w:w="9360" w:type="dxa"/>
            <w:gridSpan w:val="5"/>
            <w:tcBorders>
              <w:top w:val="double" w:sz="4" w:space="0" w:color="auto"/>
              <w:bottom w:val="double" w:sz="4" w:space="0" w:color="auto"/>
            </w:tcBorders>
            <w:vAlign w:val="center"/>
          </w:tcPr>
          <w:p w:rsidR="00701EAE" w:rsidRPr="002B57BF" w:rsidRDefault="00701EAE" w:rsidP="002B6E33">
            <w:pPr>
              <w:pStyle w:val="CodeCopy"/>
              <w:spacing w:before="120"/>
              <w:ind w:left="0"/>
              <w:jc w:val="center"/>
              <w:rPr>
                <w:b/>
                <w:sz w:val="18"/>
                <w:szCs w:val="18"/>
              </w:rPr>
            </w:pPr>
            <w:r w:rsidRPr="002B57BF">
              <w:rPr>
                <w:rFonts w:cs="Times New Roman"/>
                <w:b/>
                <w:szCs w:val="20"/>
              </w:rPr>
              <w:t>Tolerances for Class II Load Cells</w:t>
            </w:r>
          </w:p>
        </w:tc>
      </w:tr>
      <w:tr w:rsidR="001A2BF5" w:rsidRPr="002B57BF" w:rsidTr="003D1048">
        <w:tc>
          <w:tcPr>
            <w:tcW w:w="1893" w:type="dxa"/>
            <w:tcBorders>
              <w:top w:val="double" w:sz="4" w:space="0" w:color="auto"/>
            </w:tcBorders>
          </w:tcPr>
          <w:p w:rsidR="001A2BF5" w:rsidRPr="002B57BF" w:rsidRDefault="001A2BF5" w:rsidP="00973FCC">
            <w:pPr>
              <w:pStyle w:val="CodeCopy"/>
              <w:spacing w:after="0"/>
              <w:ind w:left="0"/>
              <w:jc w:val="center"/>
              <w:rPr>
                <w:b/>
                <w:sz w:val="18"/>
                <w:szCs w:val="18"/>
              </w:rPr>
            </w:pPr>
            <w:r w:rsidRPr="000E3FC8">
              <w:rPr>
                <w:b/>
                <w:sz w:val="18"/>
                <w:szCs w:val="18"/>
              </w:rPr>
              <w:t>NIST Handbook 44</w:t>
            </w:r>
            <w:r w:rsidRPr="002B57BF">
              <w:rPr>
                <w:b/>
                <w:i/>
                <w:sz w:val="18"/>
                <w:szCs w:val="18"/>
              </w:rPr>
              <w:t xml:space="preserve"> </w:t>
            </w:r>
            <w:r w:rsidRPr="002B57BF">
              <w:rPr>
                <w:b/>
                <w:sz w:val="18"/>
                <w:szCs w:val="18"/>
              </w:rPr>
              <w:t>Reference</w:t>
            </w:r>
          </w:p>
        </w:tc>
        <w:tc>
          <w:tcPr>
            <w:tcW w:w="3589" w:type="dxa"/>
            <w:gridSpan w:val="2"/>
            <w:tcBorders>
              <w:top w:val="double" w:sz="4" w:space="0" w:color="auto"/>
            </w:tcBorders>
            <w:vAlign w:val="center"/>
          </w:tcPr>
          <w:p w:rsidR="001A2BF5" w:rsidRPr="002B57BF" w:rsidRDefault="001A2BF5" w:rsidP="00973FCC">
            <w:pPr>
              <w:pStyle w:val="CodeCopy"/>
              <w:spacing w:after="0"/>
              <w:ind w:left="0"/>
              <w:jc w:val="center"/>
              <w:rPr>
                <w:b/>
                <w:sz w:val="18"/>
                <w:szCs w:val="18"/>
              </w:rPr>
            </w:pPr>
            <w:r w:rsidRPr="002B57BF">
              <w:rPr>
                <w:b/>
                <w:sz w:val="18"/>
                <w:szCs w:val="18"/>
              </w:rPr>
              <w:t>Single Cell Requirement</w:t>
            </w:r>
          </w:p>
        </w:tc>
        <w:tc>
          <w:tcPr>
            <w:tcW w:w="3878" w:type="dxa"/>
            <w:gridSpan w:val="2"/>
            <w:tcBorders>
              <w:top w:val="double" w:sz="4" w:space="0" w:color="auto"/>
            </w:tcBorders>
            <w:vAlign w:val="center"/>
          </w:tcPr>
          <w:p w:rsidR="001A2BF5" w:rsidRPr="002B57BF" w:rsidRDefault="001A2BF5" w:rsidP="00973FCC">
            <w:pPr>
              <w:pStyle w:val="CodeCopy"/>
              <w:spacing w:after="0"/>
              <w:ind w:left="0"/>
              <w:jc w:val="center"/>
              <w:rPr>
                <w:b/>
                <w:sz w:val="18"/>
                <w:szCs w:val="18"/>
              </w:rPr>
            </w:pPr>
            <w:r w:rsidRPr="002B57BF">
              <w:rPr>
                <w:b/>
                <w:sz w:val="18"/>
                <w:szCs w:val="18"/>
              </w:rPr>
              <w:t>Multiple Cell Requirement</w:t>
            </w:r>
          </w:p>
        </w:tc>
      </w:tr>
      <w:tr w:rsidR="001A2BF5" w:rsidRPr="002B57BF" w:rsidTr="003D1048">
        <w:tc>
          <w:tcPr>
            <w:tcW w:w="1893" w:type="dxa"/>
            <w:vMerge w:val="restart"/>
          </w:tcPr>
          <w:p w:rsidR="001A2BF5" w:rsidRPr="002B6E33" w:rsidRDefault="001A2BF5" w:rsidP="00973FCC">
            <w:pPr>
              <w:pStyle w:val="CodeCopy"/>
              <w:spacing w:after="0"/>
              <w:ind w:left="0"/>
              <w:jc w:val="left"/>
              <w:rPr>
                <w:b/>
                <w:sz w:val="18"/>
                <w:szCs w:val="18"/>
              </w:rPr>
            </w:pPr>
            <w:r w:rsidRPr="002B6E33">
              <w:rPr>
                <w:b/>
                <w:sz w:val="18"/>
                <w:szCs w:val="18"/>
              </w:rPr>
              <w:t>Load Cell Error</w:t>
            </w:r>
          </w:p>
          <w:p w:rsidR="001A2BF5" w:rsidRPr="002B6E33" w:rsidRDefault="001A2BF5" w:rsidP="00973FCC">
            <w:pPr>
              <w:pStyle w:val="CodeCopy"/>
              <w:spacing w:after="0"/>
              <w:ind w:left="0"/>
              <w:jc w:val="left"/>
              <w:rPr>
                <w:b/>
                <w:sz w:val="18"/>
                <w:szCs w:val="18"/>
              </w:rPr>
            </w:pPr>
            <w:r w:rsidRPr="002B6E33">
              <w:rPr>
                <w:b/>
                <w:sz w:val="18"/>
                <w:szCs w:val="18"/>
              </w:rPr>
              <w:t>Table 6., Class II; T.N.3.2. and T.N.8.1.1.</w:t>
            </w:r>
          </w:p>
        </w:tc>
        <w:tc>
          <w:tcPr>
            <w:tcW w:w="3589" w:type="dxa"/>
            <w:gridSpan w:val="2"/>
            <w:vAlign w:val="center"/>
          </w:tcPr>
          <w:p w:rsidR="001A2BF5" w:rsidRPr="002B57BF" w:rsidRDefault="001A2BF5" w:rsidP="00973FCC">
            <w:pPr>
              <w:pStyle w:val="CodeCopy"/>
              <w:spacing w:after="0"/>
              <w:ind w:left="0"/>
              <w:jc w:val="center"/>
              <w:rPr>
                <w:b/>
                <w:sz w:val="18"/>
                <w:szCs w:val="18"/>
              </w:rPr>
            </w:pPr>
            <w:r w:rsidRPr="002B57BF">
              <w:rPr>
                <w:b/>
                <w:sz w:val="18"/>
                <w:szCs w:val="18"/>
              </w:rPr>
              <w:t>0.7 Factor Applied</w:t>
            </w:r>
          </w:p>
        </w:tc>
        <w:tc>
          <w:tcPr>
            <w:tcW w:w="3878" w:type="dxa"/>
            <w:gridSpan w:val="2"/>
            <w:vAlign w:val="center"/>
          </w:tcPr>
          <w:p w:rsidR="001A2BF5" w:rsidRPr="002B57BF" w:rsidRDefault="001A2BF5" w:rsidP="00973FCC">
            <w:pPr>
              <w:pStyle w:val="CodeCopy"/>
              <w:spacing w:after="0"/>
              <w:ind w:left="0"/>
              <w:jc w:val="center"/>
              <w:rPr>
                <w:b/>
                <w:sz w:val="18"/>
                <w:szCs w:val="18"/>
              </w:rPr>
            </w:pPr>
            <w:r w:rsidRPr="002B57BF">
              <w:rPr>
                <w:b/>
                <w:sz w:val="18"/>
                <w:szCs w:val="18"/>
              </w:rPr>
              <w:t>1.0 Factor Applied</w:t>
            </w:r>
          </w:p>
        </w:tc>
      </w:tr>
      <w:tr w:rsidR="001A2BF5" w:rsidRPr="002B57BF" w:rsidTr="003D1048">
        <w:tc>
          <w:tcPr>
            <w:tcW w:w="1893" w:type="dxa"/>
            <w:vMerge/>
          </w:tcPr>
          <w:p w:rsidR="001A2BF5" w:rsidRPr="002B6E33" w:rsidRDefault="001A2BF5" w:rsidP="00973FCC">
            <w:pPr>
              <w:pStyle w:val="CodeCopy"/>
              <w:spacing w:after="0"/>
              <w:ind w:left="0"/>
              <w:rPr>
                <w:b/>
                <w:sz w:val="18"/>
                <w:szCs w:val="18"/>
              </w:rPr>
            </w:pPr>
          </w:p>
        </w:tc>
        <w:tc>
          <w:tcPr>
            <w:tcW w:w="1789" w:type="dxa"/>
            <w:vAlign w:val="center"/>
          </w:tcPr>
          <w:p w:rsidR="001A2BF5" w:rsidRPr="002B57BF" w:rsidRDefault="001A2BF5" w:rsidP="00973FCC">
            <w:pPr>
              <w:pStyle w:val="CodeCopy"/>
              <w:spacing w:after="0"/>
              <w:ind w:left="0"/>
              <w:jc w:val="center"/>
              <w:rPr>
                <w:b/>
                <w:sz w:val="18"/>
                <w:szCs w:val="18"/>
              </w:rPr>
            </w:pPr>
            <w:r w:rsidRPr="002B57BF">
              <w:rPr>
                <w:b/>
                <w:sz w:val="18"/>
                <w:szCs w:val="18"/>
              </w:rPr>
              <w:t>Load</w:t>
            </w:r>
          </w:p>
        </w:tc>
        <w:tc>
          <w:tcPr>
            <w:tcW w:w="1800" w:type="dxa"/>
            <w:vAlign w:val="center"/>
          </w:tcPr>
          <w:p w:rsidR="001A2BF5" w:rsidRPr="002B57BF" w:rsidRDefault="001A2BF5" w:rsidP="00973FCC">
            <w:pPr>
              <w:pStyle w:val="CodeCopy"/>
              <w:spacing w:after="0"/>
              <w:ind w:left="0"/>
              <w:jc w:val="center"/>
              <w:rPr>
                <w:b/>
                <w:sz w:val="18"/>
                <w:szCs w:val="18"/>
              </w:rPr>
            </w:pPr>
            <w:r w:rsidRPr="002B57BF">
              <w:rPr>
                <w:b/>
                <w:sz w:val="18"/>
                <w:szCs w:val="18"/>
              </w:rPr>
              <w:t>Tolerance</w:t>
            </w:r>
          </w:p>
        </w:tc>
        <w:tc>
          <w:tcPr>
            <w:tcW w:w="1789" w:type="dxa"/>
            <w:vAlign w:val="center"/>
          </w:tcPr>
          <w:p w:rsidR="001A2BF5" w:rsidRPr="002B57BF" w:rsidRDefault="001A2BF5" w:rsidP="00973FCC">
            <w:pPr>
              <w:pStyle w:val="CodeCopy"/>
              <w:spacing w:after="0"/>
              <w:ind w:left="0"/>
              <w:jc w:val="center"/>
              <w:rPr>
                <w:b/>
                <w:sz w:val="18"/>
                <w:szCs w:val="18"/>
              </w:rPr>
            </w:pPr>
            <w:r w:rsidRPr="002B57BF">
              <w:rPr>
                <w:b/>
                <w:sz w:val="18"/>
                <w:szCs w:val="18"/>
              </w:rPr>
              <w:t>Load</w:t>
            </w:r>
          </w:p>
        </w:tc>
        <w:tc>
          <w:tcPr>
            <w:tcW w:w="2089" w:type="dxa"/>
            <w:vAlign w:val="center"/>
          </w:tcPr>
          <w:p w:rsidR="001A2BF5" w:rsidRPr="002B57BF" w:rsidRDefault="001A2BF5" w:rsidP="00973FCC">
            <w:pPr>
              <w:pStyle w:val="CodeCopy"/>
              <w:spacing w:after="0"/>
              <w:ind w:left="0"/>
              <w:jc w:val="center"/>
              <w:rPr>
                <w:b/>
                <w:sz w:val="18"/>
                <w:szCs w:val="18"/>
              </w:rPr>
            </w:pPr>
            <w:r w:rsidRPr="002B57BF">
              <w:rPr>
                <w:b/>
                <w:sz w:val="18"/>
                <w:szCs w:val="18"/>
              </w:rPr>
              <w:t>Tolerance</w:t>
            </w:r>
          </w:p>
        </w:tc>
      </w:tr>
      <w:tr w:rsidR="001A2BF5" w:rsidRPr="002B57BF" w:rsidTr="003D1048">
        <w:tc>
          <w:tcPr>
            <w:tcW w:w="1893" w:type="dxa"/>
            <w:vMerge/>
          </w:tcPr>
          <w:p w:rsidR="001A2BF5" w:rsidRPr="002B6E33" w:rsidRDefault="001A2BF5" w:rsidP="00973FCC">
            <w:pPr>
              <w:pStyle w:val="CodeCopy"/>
              <w:spacing w:after="0"/>
              <w:ind w:left="0"/>
              <w:rPr>
                <w:b/>
                <w:sz w:val="18"/>
                <w:szCs w:val="18"/>
              </w:rPr>
            </w:pPr>
          </w:p>
        </w:tc>
        <w:tc>
          <w:tcPr>
            <w:tcW w:w="1789" w:type="dxa"/>
          </w:tcPr>
          <w:p w:rsidR="001A2BF5" w:rsidRPr="002B6E33" w:rsidRDefault="001A2BF5" w:rsidP="00973FCC">
            <w:pPr>
              <w:pStyle w:val="CodeCopy"/>
              <w:spacing w:after="0"/>
              <w:ind w:left="0"/>
              <w:rPr>
                <w:b/>
                <w:sz w:val="18"/>
                <w:szCs w:val="18"/>
              </w:rPr>
            </w:pPr>
            <w:r w:rsidRPr="002B6E33">
              <w:rPr>
                <w:b/>
                <w:sz w:val="18"/>
                <w:szCs w:val="18"/>
              </w:rPr>
              <w:t>0 – 5 000v</w:t>
            </w:r>
          </w:p>
        </w:tc>
        <w:tc>
          <w:tcPr>
            <w:tcW w:w="1800" w:type="dxa"/>
          </w:tcPr>
          <w:p w:rsidR="001A2BF5" w:rsidRPr="002B6E33" w:rsidRDefault="001A2BF5" w:rsidP="00973FCC">
            <w:pPr>
              <w:pStyle w:val="CodeCopy"/>
              <w:spacing w:after="0"/>
              <w:ind w:left="0"/>
              <w:rPr>
                <w:b/>
                <w:sz w:val="18"/>
                <w:szCs w:val="18"/>
              </w:rPr>
            </w:pPr>
            <w:r w:rsidRPr="002B6E33">
              <w:rPr>
                <w:b/>
                <w:sz w:val="18"/>
                <w:szCs w:val="18"/>
              </w:rPr>
              <w:t>0.35v</w:t>
            </w:r>
          </w:p>
        </w:tc>
        <w:tc>
          <w:tcPr>
            <w:tcW w:w="1789" w:type="dxa"/>
          </w:tcPr>
          <w:p w:rsidR="001A2BF5" w:rsidRPr="002B6E33" w:rsidRDefault="001A2BF5" w:rsidP="00973FCC">
            <w:pPr>
              <w:pStyle w:val="CodeCopy"/>
              <w:spacing w:after="0"/>
              <w:ind w:left="0"/>
              <w:rPr>
                <w:b/>
                <w:sz w:val="18"/>
                <w:szCs w:val="18"/>
              </w:rPr>
            </w:pPr>
            <w:r w:rsidRPr="002B6E33">
              <w:rPr>
                <w:b/>
                <w:sz w:val="18"/>
                <w:szCs w:val="18"/>
              </w:rPr>
              <w:t>0 – 5 000v</w:t>
            </w:r>
          </w:p>
        </w:tc>
        <w:tc>
          <w:tcPr>
            <w:tcW w:w="2089" w:type="dxa"/>
          </w:tcPr>
          <w:p w:rsidR="001A2BF5" w:rsidRPr="002B6E33" w:rsidRDefault="001A2BF5" w:rsidP="00973FCC">
            <w:pPr>
              <w:pStyle w:val="CodeCopy"/>
              <w:spacing w:after="0"/>
              <w:ind w:left="0"/>
              <w:rPr>
                <w:b/>
                <w:sz w:val="18"/>
                <w:szCs w:val="18"/>
              </w:rPr>
            </w:pPr>
            <w:r w:rsidRPr="002B6E33">
              <w:rPr>
                <w:b/>
                <w:sz w:val="18"/>
                <w:szCs w:val="18"/>
              </w:rPr>
              <w:t>0.50v</w:t>
            </w:r>
          </w:p>
        </w:tc>
      </w:tr>
      <w:tr w:rsidR="001A2BF5" w:rsidRPr="002B57BF" w:rsidTr="003D1048">
        <w:tc>
          <w:tcPr>
            <w:tcW w:w="1893" w:type="dxa"/>
            <w:vMerge/>
          </w:tcPr>
          <w:p w:rsidR="001A2BF5" w:rsidRPr="002B6E33" w:rsidRDefault="001A2BF5" w:rsidP="00973FCC">
            <w:pPr>
              <w:pStyle w:val="CodeCopy"/>
              <w:spacing w:after="0"/>
              <w:ind w:left="0"/>
              <w:rPr>
                <w:b/>
                <w:sz w:val="18"/>
                <w:szCs w:val="18"/>
              </w:rPr>
            </w:pPr>
          </w:p>
        </w:tc>
        <w:tc>
          <w:tcPr>
            <w:tcW w:w="1789" w:type="dxa"/>
          </w:tcPr>
          <w:p w:rsidR="001A2BF5" w:rsidRPr="002B6E33" w:rsidRDefault="001A2BF5" w:rsidP="00973FCC">
            <w:pPr>
              <w:pStyle w:val="CodeCopy"/>
              <w:spacing w:after="0"/>
              <w:ind w:left="0"/>
              <w:rPr>
                <w:b/>
                <w:sz w:val="18"/>
                <w:szCs w:val="18"/>
              </w:rPr>
            </w:pPr>
            <w:r w:rsidRPr="002B6E33">
              <w:rPr>
                <w:b/>
                <w:sz w:val="18"/>
                <w:szCs w:val="18"/>
              </w:rPr>
              <w:t>5 001 – 20 000v</w:t>
            </w:r>
          </w:p>
        </w:tc>
        <w:tc>
          <w:tcPr>
            <w:tcW w:w="1800" w:type="dxa"/>
          </w:tcPr>
          <w:p w:rsidR="001A2BF5" w:rsidRPr="002B6E33" w:rsidRDefault="001A2BF5" w:rsidP="00973FCC">
            <w:pPr>
              <w:pStyle w:val="CodeCopy"/>
              <w:spacing w:after="0"/>
              <w:ind w:left="0"/>
              <w:rPr>
                <w:b/>
                <w:sz w:val="18"/>
                <w:szCs w:val="18"/>
              </w:rPr>
            </w:pPr>
            <w:r w:rsidRPr="002B6E33">
              <w:rPr>
                <w:b/>
                <w:sz w:val="18"/>
                <w:szCs w:val="18"/>
              </w:rPr>
              <w:t>0.70v</w:t>
            </w:r>
          </w:p>
        </w:tc>
        <w:tc>
          <w:tcPr>
            <w:tcW w:w="1789" w:type="dxa"/>
          </w:tcPr>
          <w:p w:rsidR="001A2BF5" w:rsidRPr="002B6E33" w:rsidRDefault="001A2BF5" w:rsidP="00973FCC">
            <w:pPr>
              <w:pStyle w:val="CodeCopy"/>
              <w:spacing w:after="0"/>
              <w:ind w:left="0"/>
              <w:rPr>
                <w:b/>
                <w:sz w:val="18"/>
                <w:szCs w:val="18"/>
              </w:rPr>
            </w:pPr>
            <w:r w:rsidRPr="002B6E33">
              <w:rPr>
                <w:b/>
                <w:sz w:val="18"/>
                <w:szCs w:val="18"/>
              </w:rPr>
              <w:t>5 001 – 20 000v</w:t>
            </w:r>
          </w:p>
        </w:tc>
        <w:tc>
          <w:tcPr>
            <w:tcW w:w="2089" w:type="dxa"/>
          </w:tcPr>
          <w:p w:rsidR="001A2BF5" w:rsidRPr="002B6E33" w:rsidRDefault="001A2BF5" w:rsidP="00973FCC">
            <w:pPr>
              <w:pStyle w:val="CodeCopy"/>
              <w:spacing w:after="0"/>
              <w:ind w:left="0"/>
              <w:rPr>
                <w:b/>
                <w:sz w:val="18"/>
                <w:szCs w:val="18"/>
              </w:rPr>
            </w:pPr>
            <w:r w:rsidRPr="002B6E33">
              <w:rPr>
                <w:b/>
                <w:sz w:val="18"/>
                <w:szCs w:val="18"/>
              </w:rPr>
              <w:t>1.00v</w:t>
            </w:r>
          </w:p>
        </w:tc>
      </w:tr>
      <w:tr w:rsidR="001A2BF5" w:rsidRPr="002B57BF" w:rsidTr="003D1048">
        <w:tc>
          <w:tcPr>
            <w:tcW w:w="1893" w:type="dxa"/>
            <w:vMerge/>
          </w:tcPr>
          <w:p w:rsidR="001A2BF5" w:rsidRPr="002B6E33" w:rsidRDefault="001A2BF5" w:rsidP="00973FCC">
            <w:pPr>
              <w:pStyle w:val="CodeCopy"/>
              <w:spacing w:after="0"/>
              <w:ind w:left="0"/>
              <w:rPr>
                <w:b/>
                <w:sz w:val="18"/>
                <w:szCs w:val="18"/>
              </w:rPr>
            </w:pPr>
          </w:p>
        </w:tc>
        <w:tc>
          <w:tcPr>
            <w:tcW w:w="1789" w:type="dxa"/>
          </w:tcPr>
          <w:p w:rsidR="001A2BF5" w:rsidRPr="002B6E33" w:rsidRDefault="001A2BF5" w:rsidP="00973FCC">
            <w:pPr>
              <w:pStyle w:val="CodeCopy"/>
              <w:spacing w:after="0"/>
              <w:ind w:left="0"/>
              <w:rPr>
                <w:b/>
                <w:sz w:val="18"/>
                <w:szCs w:val="18"/>
              </w:rPr>
            </w:pPr>
            <w:r w:rsidRPr="002B6E33">
              <w:rPr>
                <w:b/>
                <w:sz w:val="18"/>
                <w:szCs w:val="18"/>
              </w:rPr>
              <w:t>20 001v +</w:t>
            </w:r>
          </w:p>
        </w:tc>
        <w:tc>
          <w:tcPr>
            <w:tcW w:w="1800" w:type="dxa"/>
          </w:tcPr>
          <w:p w:rsidR="001A2BF5" w:rsidRPr="002B6E33" w:rsidRDefault="001A2BF5" w:rsidP="00973FCC">
            <w:pPr>
              <w:pStyle w:val="CodeCopy"/>
              <w:spacing w:after="0"/>
              <w:ind w:left="0"/>
              <w:rPr>
                <w:b/>
                <w:sz w:val="18"/>
                <w:szCs w:val="18"/>
              </w:rPr>
            </w:pPr>
            <w:r w:rsidRPr="002B6E33">
              <w:rPr>
                <w:b/>
                <w:sz w:val="18"/>
                <w:szCs w:val="18"/>
              </w:rPr>
              <w:t>1.05v</w:t>
            </w:r>
          </w:p>
        </w:tc>
        <w:tc>
          <w:tcPr>
            <w:tcW w:w="1789" w:type="dxa"/>
          </w:tcPr>
          <w:p w:rsidR="001A2BF5" w:rsidRPr="002B6E33" w:rsidRDefault="001A2BF5" w:rsidP="00973FCC">
            <w:pPr>
              <w:pStyle w:val="CodeCopy"/>
              <w:spacing w:after="0"/>
              <w:ind w:left="0"/>
              <w:rPr>
                <w:b/>
                <w:sz w:val="18"/>
                <w:szCs w:val="18"/>
              </w:rPr>
            </w:pPr>
            <w:r w:rsidRPr="002B6E33">
              <w:rPr>
                <w:b/>
                <w:sz w:val="18"/>
                <w:szCs w:val="18"/>
              </w:rPr>
              <w:t>20 001v +</w:t>
            </w:r>
          </w:p>
        </w:tc>
        <w:tc>
          <w:tcPr>
            <w:tcW w:w="2089" w:type="dxa"/>
          </w:tcPr>
          <w:p w:rsidR="001A2BF5" w:rsidRPr="002B6E33" w:rsidRDefault="001A2BF5" w:rsidP="00973FCC">
            <w:pPr>
              <w:pStyle w:val="CodeCopy"/>
              <w:spacing w:after="0"/>
              <w:ind w:left="0"/>
              <w:rPr>
                <w:b/>
                <w:sz w:val="18"/>
                <w:szCs w:val="18"/>
              </w:rPr>
            </w:pPr>
            <w:r w:rsidRPr="002B6E33">
              <w:rPr>
                <w:b/>
                <w:sz w:val="18"/>
                <w:szCs w:val="18"/>
              </w:rPr>
              <w:t>1.50v</w:t>
            </w:r>
          </w:p>
        </w:tc>
      </w:tr>
      <w:tr w:rsidR="001A2BF5" w:rsidRPr="002B57BF" w:rsidTr="003D1048">
        <w:tc>
          <w:tcPr>
            <w:tcW w:w="1893" w:type="dxa"/>
            <w:vMerge w:val="restart"/>
          </w:tcPr>
          <w:p w:rsidR="001A2BF5" w:rsidRPr="002B6E33" w:rsidRDefault="001A2BF5" w:rsidP="00973FCC">
            <w:pPr>
              <w:pStyle w:val="CodeCopy"/>
              <w:spacing w:after="0"/>
              <w:ind w:left="0"/>
              <w:jc w:val="left"/>
              <w:rPr>
                <w:b/>
                <w:sz w:val="18"/>
                <w:szCs w:val="18"/>
              </w:rPr>
            </w:pPr>
            <w:r w:rsidRPr="002B6E33">
              <w:rPr>
                <w:b/>
                <w:sz w:val="18"/>
                <w:szCs w:val="18"/>
              </w:rPr>
              <w:t>Repeatability Error; T.N.5. and T.N.8.1.1.</w:t>
            </w:r>
          </w:p>
        </w:tc>
        <w:tc>
          <w:tcPr>
            <w:tcW w:w="3589" w:type="dxa"/>
            <w:gridSpan w:val="2"/>
            <w:vAlign w:val="center"/>
          </w:tcPr>
          <w:p w:rsidR="001A2BF5" w:rsidRPr="002B57BF" w:rsidRDefault="001A2BF5" w:rsidP="00973FCC">
            <w:pPr>
              <w:pStyle w:val="CodeCopy"/>
              <w:spacing w:after="0"/>
              <w:ind w:left="0"/>
              <w:jc w:val="center"/>
              <w:rPr>
                <w:b/>
                <w:sz w:val="18"/>
                <w:szCs w:val="18"/>
              </w:rPr>
            </w:pPr>
            <w:r w:rsidRPr="002B57BF">
              <w:rPr>
                <w:b/>
                <w:sz w:val="18"/>
                <w:szCs w:val="18"/>
              </w:rPr>
              <w:t>0.7 Factor Applied</w:t>
            </w:r>
          </w:p>
        </w:tc>
        <w:tc>
          <w:tcPr>
            <w:tcW w:w="3878" w:type="dxa"/>
            <w:gridSpan w:val="2"/>
            <w:vAlign w:val="center"/>
          </w:tcPr>
          <w:p w:rsidR="001A2BF5" w:rsidRPr="002B57BF" w:rsidRDefault="001A2BF5" w:rsidP="00973FCC">
            <w:pPr>
              <w:pStyle w:val="CodeCopy"/>
              <w:spacing w:after="0"/>
              <w:ind w:left="0"/>
              <w:jc w:val="center"/>
              <w:rPr>
                <w:b/>
                <w:sz w:val="18"/>
                <w:szCs w:val="18"/>
              </w:rPr>
            </w:pPr>
            <w:r w:rsidRPr="002B57BF">
              <w:rPr>
                <w:b/>
                <w:sz w:val="18"/>
                <w:szCs w:val="18"/>
              </w:rPr>
              <w:t>1.0 Factor Applied</w:t>
            </w:r>
          </w:p>
        </w:tc>
      </w:tr>
      <w:tr w:rsidR="001A2BF5" w:rsidRPr="002B57BF" w:rsidTr="003D1048">
        <w:tc>
          <w:tcPr>
            <w:tcW w:w="1893" w:type="dxa"/>
            <w:vMerge/>
          </w:tcPr>
          <w:p w:rsidR="001A2BF5" w:rsidRPr="002B6E33" w:rsidRDefault="001A2BF5" w:rsidP="00973FCC">
            <w:pPr>
              <w:pStyle w:val="CodeCopy"/>
              <w:spacing w:after="0"/>
              <w:ind w:left="0"/>
              <w:rPr>
                <w:b/>
                <w:sz w:val="18"/>
                <w:szCs w:val="18"/>
              </w:rPr>
            </w:pPr>
          </w:p>
        </w:tc>
        <w:tc>
          <w:tcPr>
            <w:tcW w:w="1789" w:type="dxa"/>
            <w:vAlign w:val="center"/>
          </w:tcPr>
          <w:p w:rsidR="001A2BF5" w:rsidRPr="002B57BF" w:rsidRDefault="001A2BF5" w:rsidP="00973FCC">
            <w:pPr>
              <w:pStyle w:val="CodeCopy"/>
              <w:spacing w:after="0"/>
              <w:ind w:left="0"/>
              <w:jc w:val="center"/>
              <w:rPr>
                <w:b/>
                <w:sz w:val="18"/>
                <w:szCs w:val="18"/>
              </w:rPr>
            </w:pPr>
            <w:r w:rsidRPr="002B57BF">
              <w:rPr>
                <w:b/>
                <w:sz w:val="18"/>
                <w:szCs w:val="18"/>
              </w:rPr>
              <w:t>Load</w:t>
            </w:r>
          </w:p>
        </w:tc>
        <w:tc>
          <w:tcPr>
            <w:tcW w:w="1800" w:type="dxa"/>
            <w:vAlign w:val="center"/>
          </w:tcPr>
          <w:p w:rsidR="001A2BF5" w:rsidRPr="002B57BF" w:rsidRDefault="001A2BF5" w:rsidP="00973FCC">
            <w:pPr>
              <w:pStyle w:val="CodeCopy"/>
              <w:spacing w:after="0"/>
              <w:ind w:left="0"/>
              <w:jc w:val="center"/>
              <w:rPr>
                <w:b/>
                <w:sz w:val="18"/>
                <w:szCs w:val="18"/>
              </w:rPr>
            </w:pPr>
            <w:r w:rsidRPr="002B57BF">
              <w:rPr>
                <w:b/>
                <w:sz w:val="18"/>
                <w:szCs w:val="18"/>
              </w:rPr>
              <w:t>Tolerance</w:t>
            </w:r>
          </w:p>
        </w:tc>
        <w:tc>
          <w:tcPr>
            <w:tcW w:w="1789" w:type="dxa"/>
            <w:vAlign w:val="center"/>
          </w:tcPr>
          <w:p w:rsidR="001A2BF5" w:rsidRPr="002B57BF" w:rsidRDefault="001A2BF5" w:rsidP="00973FCC">
            <w:pPr>
              <w:pStyle w:val="CodeCopy"/>
              <w:spacing w:after="0"/>
              <w:ind w:left="0"/>
              <w:jc w:val="center"/>
              <w:rPr>
                <w:b/>
                <w:sz w:val="18"/>
                <w:szCs w:val="18"/>
              </w:rPr>
            </w:pPr>
            <w:r w:rsidRPr="002B57BF">
              <w:rPr>
                <w:b/>
                <w:sz w:val="18"/>
                <w:szCs w:val="18"/>
              </w:rPr>
              <w:t>Load</w:t>
            </w:r>
          </w:p>
        </w:tc>
        <w:tc>
          <w:tcPr>
            <w:tcW w:w="2089" w:type="dxa"/>
            <w:vAlign w:val="center"/>
          </w:tcPr>
          <w:p w:rsidR="001A2BF5" w:rsidRPr="002B57BF" w:rsidRDefault="001A2BF5" w:rsidP="00973FCC">
            <w:pPr>
              <w:pStyle w:val="CodeCopy"/>
              <w:spacing w:after="0"/>
              <w:ind w:left="0"/>
              <w:jc w:val="center"/>
              <w:rPr>
                <w:b/>
                <w:sz w:val="18"/>
                <w:szCs w:val="18"/>
              </w:rPr>
            </w:pPr>
            <w:r w:rsidRPr="002B57BF">
              <w:rPr>
                <w:b/>
                <w:sz w:val="18"/>
                <w:szCs w:val="18"/>
              </w:rPr>
              <w:t>Tolerance</w:t>
            </w:r>
          </w:p>
        </w:tc>
      </w:tr>
      <w:tr w:rsidR="001A2BF5" w:rsidRPr="002B57BF" w:rsidTr="003D1048">
        <w:tc>
          <w:tcPr>
            <w:tcW w:w="1893" w:type="dxa"/>
            <w:vMerge/>
          </w:tcPr>
          <w:p w:rsidR="001A2BF5" w:rsidRPr="002B6E33" w:rsidRDefault="001A2BF5" w:rsidP="00973FCC">
            <w:pPr>
              <w:pStyle w:val="CodeCopy"/>
              <w:spacing w:after="0"/>
              <w:ind w:left="0"/>
              <w:rPr>
                <w:b/>
                <w:sz w:val="18"/>
                <w:szCs w:val="18"/>
              </w:rPr>
            </w:pPr>
          </w:p>
        </w:tc>
        <w:tc>
          <w:tcPr>
            <w:tcW w:w="1789" w:type="dxa"/>
          </w:tcPr>
          <w:p w:rsidR="001A2BF5" w:rsidRPr="002B6E33" w:rsidRDefault="001A2BF5" w:rsidP="00973FCC">
            <w:pPr>
              <w:pStyle w:val="CodeCopy"/>
              <w:spacing w:after="0"/>
              <w:ind w:left="0"/>
              <w:rPr>
                <w:b/>
                <w:sz w:val="18"/>
                <w:szCs w:val="18"/>
              </w:rPr>
            </w:pPr>
            <w:r w:rsidRPr="002B6E33">
              <w:rPr>
                <w:b/>
                <w:sz w:val="18"/>
                <w:szCs w:val="18"/>
              </w:rPr>
              <w:t>0 – 5 000v</w:t>
            </w:r>
          </w:p>
        </w:tc>
        <w:tc>
          <w:tcPr>
            <w:tcW w:w="1800" w:type="dxa"/>
          </w:tcPr>
          <w:p w:rsidR="001A2BF5" w:rsidRPr="002B6E33" w:rsidRDefault="001A2BF5" w:rsidP="00973FCC">
            <w:pPr>
              <w:pStyle w:val="CodeCopy"/>
              <w:spacing w:after="0"/>
              <w:ind w:left="0"/>
              <w:rPr>
                <w:b/>
                <w:sz w:val="18"/>
                <w:szCs w:val="18"/>
              </w:rPr>
            </w:pPr>
            <w:r w:rsidRPr="002B6E33">
              <w:rPr>
                <w:b/>
                <w:sz w:val="18"/>
                <w:szCs w:val="18"/>
              </w:rPr>
              <w:t>0.70v</w:t>
            </w:r>
          </w:p>
        </w:tc>
        <w:tc>
          <w:tcPr>
            <w:tcW w:w="1789" w:type="dxa"/>
          </w:tcPr>
          <w:p w:rsidR="001A2BF5" w:rsidRPr="002B6E33" w:rsidRDefault="001A2BF5" w:rsidP="00973FCC">
            <w:pPr>
              <w:pStyle w:val="CodeCopy"/>
              <w:spacing w:after="0"/>
              <w:ind w:left="0"/>
              <w:rPr>
                <w:b/>
                <w:sz w:val="18"/>
                <w:szCs w:val="18"/>
              </w:rPr>
            </w:pPr>
            <w:r w:rsidRPr="002B6E33">
              <w:rPr>
                <w:b/>
                <w:sz w:val="18"/>
                <w:szCs w:val="18"/>
              </w:rPr>
              <w:t>0 – 5 000v</w:t>
            </w:r>
          </w:p>
        </w:tc>
        <w:tc>
          <w:tcPr>
            <w:tcW w:w="2089" w:type="dxa"/>
          </w:tcPr>
          <w:p w:rsidR="001A2BF5" w:rsidRPr="002B6E33" w:rsidRDefault="001A2BF5" w:rsidP="00973FCC">
            <w:pPr>
              <w:pStyle w:val="CodeCopy"/>
              <w:spacing w:after="0"/>
              <w:ind w:left="0"/>
              <w:rPr>
                <w:b/>
                <w:sz w:val="18"/>
                <w:szCs w:val="18"/>
              </w:rPr>
            </w:pPr>
            <w:r w:rsidRPr="002B6E33">
              <w:rPr>
                <w:b/>
                <w:sz w:val="18"/>
                <w:szCs w:val="18"/>
              </w:rPr>
              <w:t>1.00v</w:t>
            </w:r>
          </w:p>
        </w:tc>
      </w:tr>
      <w:tr w:rsidR="001A2BF5" w:rsidRPr="002B57BF" w:rsidTr="003D1048">
        <w:tc>
          <w:tcPr>
            <w:tcW w:w="1893" w:type="dxa"/>
            <w:vMerge/>
          </w:tcPr>
          <w:p w:rsidR="001A2BF5" w:rsidRPr="002B6E33" w:rsidRDefault="001A2BF5" w:rsidP="00973FCC">
            <w:pPr>
              <w:pStyle w:val="CodeCopy"/>
              <w:spacing w:after="0"/>
              <w:ind w:left="0"/>
              <w:rPr>
                <w:b/>
                <w:sz w:val="18"/>
                <w:szCs w:val="18"/>
              </w:rPr>
            </w:pPr>
          </w:p>
        </w:tc>
        <w:tc>
          <w:tcPr>
            <w:tcW w:w="1789" w:type="dxa"/>
          </w:tcPr>
          <w:p w:rsidR="001A2BF5" w:rsidRPr="002B6E33" w:rsidRDefault="001A2BF5" w:rsidP="00973FCC">
            <w:pPr>
              <w:pStyle w:val="CodeCopy"/>
              <w:spacing w:after="0"/>
              <w:ind w:left="0"/>
              <w:rPr>
                <w:b/>
                <w:sz w:val="18"/>
                <w:szCs w:val="18"/>
              </w:rPr>
            </w:pPr>
            <w:r w:rsidRPr="002B6E33">
              <w:rPr>
                <w:b/>
                <w:sz w:val="18"/>
                <w:szCs w:val="18"/>
              </w:rPr>
              <w:t>5 001 – 20 000v</w:t>
            </w:r>
          </w:p>
        </w:tc>
        <w:tc>
          <w:tcPr>
            <w:tcW w:w="1800" w:type="dxa"/>
          </w:tcPr>
          <w:p w:rsidR="001A2BF5" w:rsidRPr="002B6E33" w:rsidRDefault="001A2BF5" w:rsidP="00973FCC">
            <w:pPr>
              <w:pStyle w:val="CodeCopy"/>
              <w:spacing w:after="0"/>
              <w:ind w:left="0"/>
              <w:rPr>
                <w:b/>
                <w:sz w:val="18"/>
                <w:szCs w:val="18"/>
              </w:rPr>
            </w:pPr>
            <w:r w:rsidRPr="002B6E33">
              <w:rPr>
                <w:b/>
                <w:sz w:val="18"/>
                <w:szCs w:val="18"/>
              </w:rPr>
              <w:t>1.40v</w:t>
            </w:r>
          </w:p>
        </w:tc>
        <w:tc>
          <w:tcPr>
            <w:tcW w:w="1789" w:type="dxa"/>
          </w:tcPr>
          <w:p w:rsidR="001A2BF5" w:rsidRPr="002B6E33" w:rsidRDefault="001A2BF5" w:rsidP="00973FCC">
            <w:pPr>
              <w:pStyle w:val="CodeCopy"/>
              <w:spacing w:after="0"/>
              <w:ind w:left="0"/>
              <w:rPr>
                <w:b/>
                <w:sz w:val="18"/>
                <w:szCs w:val="18"/>
              </w:rPr>
            </w:pPr>
            <w:r w:rsidRPr="002B6E33">
              <w:rPr>
                <w:b/>
                <w:sz w:val="18"/>
                <w:szCs w:val="18"/>
              </w:rPr>
              <w:t>5 001 – 20 000v</w:t>
            </w:r>
          </w:p>
        </w:tc>
        <w:tc>
          <w:tcPr>
            <w:tcW w:w="2089" w:type="dxa"/>
          </w:tcPr>
          <w:p w:rsidR="001A2BF5" w:rsidRPr="002B6E33" w:rsidRDefault="001A2BF5" w:rsidP="00973FCC">
            <w:pPr>
              <w:pStyle w:val="CodeCopy"/>
              <w:spacing w:after="0"/>
              <w:ind w:left="0"/>
              <w:rPr>
                <w:b/>
                <w:sz w:val="18"/>
                <w:szCs w:val="18"/>
              </w:rPr>
            </w:pPr>
            <w:r w:rsidRPr="002B6E33">
              <w:rPr>
                <w:b/>
                <w:sz w:val="18"/>
                <w:szCs w:val="18"/>
              </w:rPr>
              <w:t>2.00v</w:t>
            </w:r>
          </w:p>
        </w:tc>
      </w:tr>
      <w:tr w:rsidR="001A2BF5" w:rsidRPr="002B57BF" w:rsidTr="003D1048">
        <w:tc>
          <w:tcPr>
            <w:tcW w:w="1893" w:type="dxa"/>
            <w:vMerge/>
          </w:tcPr>
          <w:p w:rsidR="001A2BF5" w:rsidRPr="002B6E33" w:rsidRDefault="001A2BF5" w:rsidP="00973FCC">
            <w:pPr>
              <w:pStyle w:val="CodeCopy"/>
              <w:spacing w:after="0"/>
              <w:ind w:left="0"/>
              <w:rPr>
                <w:b/>
                <w:sz w:val="18"/>
                <w:szCs w:val="18"/>
              </w:rPr>
            </w:pPr>
          </w:p>
        </w:tc>
        <w:tc>
          <w:tcPr>
            <w:tcW w:w="1789" w:type="dxa"/>
          </w:tcPr>
          <w:p w:rsidR="001A2BF5" w:rsidRPr="002B6E33" w:rsidRDefault="001A2BF5" w:rsidP="00973FCC">
            <w:pPr>
              <w:pStyle w:val="CodeCopy"/>
              <w:spacing w:after="0"/>
              <w:ind w:left="0"/>
              <w:rPr>
                <w:b/>
                <w:sz w:val="18"/>
                <w:szCs w:val="18"/>
              </w:rPr>
            </w:pPr>
            <w:r w:rsidRPr="002B6E33">
              <w:rPr>
                <w:b/>
                <w:sz w:val="18"/>
                <w:szCs w:val="18"/>
              </w:rPr>
              <w:t>20 001v +</w:t>
            </w:r>
          </w:p>
        </w:tc>
        <w:tc>
          <w:tcPr>
            <w:tcW w:w="1800" w:type="dxa"/>
          </w:tcPr>
          <w:p w:rsidR="001A2BF5" w:rsidRPr="002B6E33" w:rsidRDefault="001A2BF5" w:rsidP="00973FCC">
            <w:pPr>
              <w:pStyle w:val="CodeCopy"/>
              <w:spacing w:after="0"/>
              <w:ind w:left="0"/>
              <w:rPr>
                <w:b/>
                <w:sz w:val="18"/>
                <w:szCs w:val="18"/>
              </w:rPr>
            </w:pPr>
            <w:r w:rsidRPr="002B6E33">
              <w:rPr>
                <w:b/>
                <w:sz w:val="18"/>
                <w:szCs w:val="18"/>
              </w:rPr>
              <w:t>2.10v</w:t>
            </w:r>
          </w:p>
        </w:tc>
        <w:tc>
          <w:tcPr>
            <w:tcW w:w="1789" w:type="dxa"/>
          </w:tcPr>
          <w:p w:rsidR="001A2BF5" w:rsidRPr="002B6E33" w:rsidRDefault="001A2BF5" w:rsidP="00973FCC">
            <w:pPr>
              <w:pStyle w:val="CodeCopy"/>
              <w:spacing w:after="0"/>
              <w:ind w:left="0"/>
              <w:rPr>
                <w:b/>
                <w:sz w:val="18"/>
                <w:szCs w:val="18"/>
              </w:rPr>
            </w:pPr>
            <w:r w:rsidRPr="002B6E33">
              <w:rPr>
                <w:b/>
                <w:sz w:val="18"/>
                <w:szCs w:val="18"/>
              </w:rPr>
              <w:t>20 001v +</w:t>
            </w:r>
          </w:p>
        </w:tc>
        <w:tc>
          <w:tcPr>
            <w:tcW w:w="2089" w:type="dxa"/>
          </w:tcPr>
          <w:p w:rsidR="001A2BF5" w:rsidRPr="002B6E33" w:rsidRDefault="001A2BF5" w:rsidP="00973FCC">
            <w:pPr>
              <w:pStyle w:val="CodeCopy"/>
              <w:spacing w:after="0"/>
              <w:ind w:left="0"/>
              <w:rPr>
                <w:b/>
                <w:sz w:val="18"/>
                <w:szCs w:val="18"/>
              </w:rPr>
            </w:pPr>
            <w:r w:rsidRPr="002B6E33">
              <w:rPr>
                <w:b/>
                <w:sz w:val="18"/>
                <w:szCs w:val="18"/>
              </w:rPr>
              <w:t>3.00v</w:t>
            </w:r>
          </w:p>
        </w:tc>
      </w:tr>
      <w:tr w:rsidR="001A2BF5" w:rsidRPr="002B57BF" w:rsidTr="003D1048">
        <w:tc>
          <w:tcPr>
            <w:tcW w:w="1893" w:type="dxa"/>
          </w:tcPr>
          <w:p w:rsidR="001A2BF5" w:rsidRPr="002B6E33" w:rsidRDefault="001A2BF5" w:rsidP="00F10D1C">
            <w:pPr>
              <w:pStyle w:val="CodeCopy"/>
              <w:ind w:left="0"/>
              <w:jc w:val="left"/>
              <w:rPr>
                <w:b/>
                <w:sz w:val="18"/>
                <w:szCs w:val="18"/>
              </w:rPr>
            </w:pPr>
            <w:r w:rsidRPr="002B6E33">
              <w:rPr>
                <w:b/>
                <w:sz w:val="18"/>
                <w:szCs w:val="18"/>
              </w:rPr>
              <w:t>Temperature Effect on Minimum Dead Load Output; T.N.8.1.3. and T.N.8.1.1.</w:t>
            </w:r>
          </w:p>
        </w:tc>
        <w:tc>
          <w:tcPr>
            <w:tcW w:w="3589" w:type="dxa"/>
            <w:gridSpan w:val="2"/>
            <w:vAlign w:val="center"/>
          </w:tcPr>
          <w:p w:rsidR="001A2BF5" w:rsidRPr="002B6E33" w:rsidRDefault="001A2BF5" w:rsidP="00F10D1C">
            <w:pPr>
              <w:pStyle w:val="CodeCopy"/>
              <w:ind w:left="0"/>
              <w:jc w:val="center"/>
              <w:rPr>
                <w:b/>
                <w:sz w:val="18"/>
                <w:szCs w:val="18"/>
              </w:rPr>
            </w:pPr>
            <w:r w:rsidRPr="002B6E33">
              <w:rPr>
                <w:b/>
                <w:sz w:val="18"/>
                <w:szCs w:val="18"/>
              </w:rPr>
              <w:t>0.7 v</w:t>
            </w:r>
            <w:r w:rsidRPr="002B6E33">
              <w:rPr>
                <w:b/>
                <w:sz w:val="18"/>
                <w:szCs w:val="18"/>
                <w:vertAlign w:val="subscript"/>
              </w:rPr>
              <w:t>min</w:t>
            </w:r>
            <w:r w:rsidRPr="002B6E33">
              <w:rPr>
                <w:b/>
                <w:sz w:val="18"/>
                <w:szCs w:val="18"/>
              </w:rPr>
              <w:t xml:space="preserve">/5 </w:t>
            </w:r>
            <w:r w:rsidRPr="002B6E33">
              <w:rPr>
                <w:b/>
                <w:sz w:val="18"/>
                <w:szCs w:val="18"/>
              </w:rPr>
              <w:sym w:font="Symbol" w:char="F0B0"/>
            </w:r>
            <w:r w:rsidRPr="002B6E33">
              <w:rPr>
                <w:b/>
                <w:sz w:val="18"/>
                <w:szCs w:val="18"/>
              </w:rPr>
              <w:t>C</w:t>
            </w:r>
          </w:p>
        </w:tc>
        <w:tc>
          <w:tcPr>
            <w:tcW w:w="3878" w:type="dxa"/>
            <w:gridSpan w:val="2"/>
            <w:vAlign w:val="center"/>
          </w:tcPr>
          <w:p w:rsidR="001A2BF5" w:rsidRPr="002B6E33" w:rsidRDefault="001A2BF5" w:rsidP="00F10D1C">
            <w:pPr>
              <w:pStyle w:val="CodeCopy"/>
              <w:ind w:left="0"/>
              <w:jc w:val="center"/>
              <w:rPr>
                <w:b/>
                <w:sz w:val="18"/>
                <w:szCs w:val="18"/>
              </w:rPr>
            </w:pPr>
            <w:r w:rsidRPr="002B6E33">
              <w:rPr>
                <w:b/>
                <w:sz w:val="18"/>
                <w:szCs w:val="18"/>
              </w:rPr>
              <w:t>0.7 v</w:t>
            </w:r>
            <w:r w:rsidRPr="002B6E33">
              <w:rPr>
                <w:b/>
                <w:sz w:val="18"/>
                <w:szCs w:val="18"/>
                <w:vertAlign w:val="subscript"/>
              </w:rPr>
              <w:t>min</w:t>
            </w:r>
            <w:r w:rsidRPr="002B6E33">
              <w:rPr>
                <w:b/>
                <w:sz w:val="18"/>
                <w:szCs w:val="18"/>
              </w:rPr>
              <w:t xml:space="preserve">/5 </w:t>
            </w:r>
            <w:r w:rsidRPr="002B6E33">
              <w:rPr>
                <w:b/>
                <w:sz w:val="18"/>
                <w:szCs w:val="18"/>
              </w:rPr>
              <w:sym w:font="Symbol" w:char="F0B0"/>
            </w:r>
            <w:r w:rsidRPr="002B6E33">
              <w:rPr>
                <w:b/>
                <w:sz w:val="18"/>
                <w:szCs w:val="18"/>
              </w:rPr>
              <w:t>C</w:t>
            </w:r>
          </w:p>
        </w:tc>
      </w:tr>
      <w:tr w:rsidR="001A2BF5" w:rsidRPr="002B57BF" w:rsidTr="003D1048">
        <w:tc>
          <w:tcPr>
            <w:tcW w:w="1893" w:type="dxa"/>
          </w:tcPr>
          <w:p w:rsidR="001A2BF5" w:rsidRPr="002B6E33" w:rsidRDefault="001A2BF5" w:rsidP="00F10D1C">
            <w:pPr>
              <w:pStyle w:val="CodeCopy"/>
              <w:ind w:left="0"/>
              <w:rPr>
                <w:b/>
                <w:sz w:val="18"/>
                <w:szCs w:val="18"/>
              </w:rPr>
            </w:pPr>
            <w:r w:rsidRPr="002B6E33">
              <w:rPr>
                <w:b/>
                <w:sz w:val="18"/>
                <w:szCs w:val="18"/>
              </w:rPr>
              <w:t>Effects of Barometric Pressure; T.N.8.2.</w:t>
            </w:r>
          </w:p>
        </w:tc>
        <w:tc>
          <w:tcPr>
            <w:tcW w:w="3589" w:type="dxa"/>
            <w:gridSpan w:val="2"/>
            <w:vAlign w:val="center"/>
          </w:tcPr>
          <w:p w:rsidR="001A2BF5" w:rsidRPr="002B6E33" w:rsidRDefault="001A2BF5" w:rsidP="00F10D1C">
            <w:pPr>
              <w:pStyle w:val="CodeCopy"/>
              <w:ind w:left="0"/>
              <w:jc w:val="center"/>
              <w:rPr>
                <w:b/>
                <w:sz w:val="18"/>
                <w:szCs w:val="18"/>
              </w:rPr>
            </w:pPr>
            <w:r w:rsidRPr="002B6E33">
              <w:rPr>
                <w:b/>
                <w:sz w:val="18"/>
                <w:szCs w:val="18"/>
              </w:rPr>
              <w:t>Applicable only to specified load cells</w:t>
            </w:r>
          </w:p>
          <w:p w:rsidR="001A2BF5" w:rsidRPr="002B6E33" w:rsidRDefault="001A2BF5" w:rsidP="00F10D1C">
            <w:pPr>
              <w:pStyle w:val="CodeCopy"/>
              <w:ind w:left="0"/>
              <w:jc w:val="center"/>
              <w:rPr>
                <w:b/>
                <w:sz w:val="18"/>
                <w:szCs w:val="18"/>
              </w:rPr>
            </w:pPr>
            <w:r w:rsidRPr="002B6E33">
              <w:rPr>
                <w:b/>
                <w:sz w:val="18"/>
                <w:szCs w:val="18"/>
              </w:rPr>
              <w:t>1 v</w:t>
            </w:r>
            <w:r w:rsidRPr="002B6E33">
              <w:rPr>
                <w:b/>
                <w:sz w:val="18"/>
                <w:szCs w:val="18"/>
                <w:vertAlign w:val="subscript"/>
              </w:rPr>
              <w:t>min</w:t>
            </w:r>
            <w:r w:rsidRPr="002B6E33">
              <w:rPr>
                <w:b/>
                <w:sz w:val="18"/>
                <w:szCs w:val="18"/>
              </w:rPr>
              <w:t>/1</w:t>
            </w:r>
            <w:r w:rsidR="002B0B08">
              <w:rPr>
                <w:b/>
                <w:sz w:val="18"/>
                <w:szCs w:val="18"/>
              </w:rPr>
              <w:t xml:space="preserve"> </w:t>
            </w:r>
            <w:r w:rsidRPr="002B6E33">
              <w:rPr>
                <w:b/>
                <w:sz w:val="18"/>
                <w:szCs w:val="18"/>
              </w:rPr>
              <w:t>kPA</w:t>
            </w:r>
          </w:p>
        </w:tc>
        <w:tc>
          <w:tcPr>
            <w:tcW w:w="3878" w:type="dxa"/>
            <w:gridSpan w:val="2"/>
            <w:vAlign w:val="center"/>
          </w:tcPr>
          <w:p w:rsidR="001A2BF5" w:rsidRPr="002B6E33" w:rsidRDefault="001A2BF5" w:rsidP="00F10D1C">
            <w:pPr>
              <w:pStyle w:val="CodeCopy"/>
              <w:ind w:left="0"/>
              <w:jc w:val="center"/>
              <w:rPr>
                <w:b/>
                <w:sz w:val="18"/>
                <w:szCs w:val="18"/>
              </w:rPr>
            </w:pPr>
            <w:r w:rsidRPr="002B6E33">
              <w:rPr>
                <w:b/>
                <w:sz w:val="18"/>
                <w:szCs w:val="18"/>
              </w:rPr>
              <w:t>Applicable only to specified load cells</w:t>
            </w:r>
          </w:p>
          <w:p w:rsidR="001A2BF5" w:rsidRPr="002B6E33" w:rsidRDefault="001A2BF5" w:rsidP="00F10D1C">
            <w:pPr>
              <w:pStyle w:val="CodeCopy"/>
              <w:ind w:left="0"/>
              <w:jc w:val="center"/>
              <w:rPr>
                <w:b/>
                <w:sz w:val="18"/>
                <w:szCs w:val="18"/>
              </w:rPr>
            </w:pPr>
            <w:r w:rsidRPr="002B6E33">
              <w:rPr>
                <w:b/>
                <w:sz w:val="18"/>
                <w:szCs w:val="18"/>
              </w:rPr>
              <w:t>1 v</w:t>
            </w:r>
            <w:r w:rsidRPr="002B6E33">
              <w:rPr>
                <w:b/>
                <w:sz w:val="18"/>
                <w:szCs w:val="18"/>
                <w:vertAlign w:val="subscript"/>
              </w:rPr>
              <w:t>min</w:t>
            </w:r>
            <w:r w:rsidRPr="002B6E33">
              <w:rPr>
                <w:b/>
                <w:sz w:val="18"/>
                <w:szCs w:val="18"/>
              </w:rPr>
              <w:t>/1</w:t>
            </w:r>
            <w:r w:rsidR="002B0B08">
              <w:rPr>
                <w:b/>
                <w:sz w:val="18"/>
                <w:szCs w:val="18"/>
              </w:rPr>
              <w:t xml:space="preserve"> </w:t>
            </w:r>
            <w:r w:rsidRPr="002B6E33">
              <w:rPr>
                <w:b/>
                <w:sz w:val="18"/>
                <w:szCs w:val="18"/>
              </w:rPr>
              <w:t>kPA</w:t>
            </w:r>
          </w:p>
        </w:tc>
      </w:tr>
    </w:tbl>
    <w:p w:rsidR="001A2BF5" w:rsidRDefault="001A2BF5" w:rsidP="00973FCC">
      <w:pPr>
        <w:spacing w:before="240"/>
        <w:rPr>
          <w:rFonts w:cs="Times New Roman"/>
          <w:szCs w:val="20"/>
        </w:rPr>
      </w:pPr>
      <w:r w:rsidRPr="0024481B">
        <w:rPr>
          <w:rFonts w:cs="Times New Roman"/>
          <w:b/>
          <w:szCs w:val="20"/>
        </w:rPr>
        <w:lastRenderedPageBreak/>
        <w:t xml:space="preserve">Tolerances for Class III Load Cells </w:t>
      </w:r>
      <w:r>
        <w:rPr>
          <w:rFonts w:cs="Times New Roman"/>
          <w:szCs w:val="20"/>
        </w:rPr>
        <w:t>(This current wording already appears beneath Load Cells Table 3 and is shown for positioning of the two new tables being proposed for addition</w:t>
      </w:r>
      <w:r w:rsidR="00973FCC">
        <w:rPr>
          <w:rFonts w:cs="Times New Roman"/>
          <w:szCs w:val="20"/>
        </w:rPr>
        <w:t>.</w:t>
      </w:r>
      <w:r>
        <w:rPr>
          <w:rFonts w:cs="Times New Roman"/>
          <w:szCs w:val="20"/>
        </w:rPr>
        <w:t>)</w:t>
      </w:r>
    </w:p>
    <w:p w:rsidR="001959BF" w:rsidRPr="003D1048" w:rsidRDefault="00781FB3" w:rsidP="003D1048">
      <w:pPr>
        <w:spacing w:before="80"/>
        <w:rPr>
          <w:rFonts w:cs="Times New Roman"/>
          <w:i/>
          <w:szCs w:val="20"/>
        </w:rPr>
      </w:pPr>
      <w:r w:rsidRPr="002A7F41">
        <w:rPr>
          <w:rFonts w:cs="Times New Roman"/>
          <w:i/>
          <w:szCs w:val="20"/>
        </w:rPr>
        <w:t xml:space="preserve">Submitter’s Note:  If this proposal is not supported, the WS might consider </w:t>
      </w:r>
      <w:r w:rsidR="000B229E">
        <w:rPr>
          <w:rFonts w:cs="Times New Roman"/>
          <w:i/>
          <w:szCs w:val="20"/>
        </w:rPr>
        <w:t xml:space="preserve">proposing the </w:t>
      </w:r>
      <w:r w:rsidR="000B229E" w:rsidRPr="000B229E">
        <w:rPr>
          <w:rFonts w:cs="Times New Roman"/>
          <w:i/>
          <w:szCs w:val="20"/>
        </w:rPr>
        <w:t>remov</w:t>
      </w:r>
      <w:r w:rsidR="000B229E">
        <w:rPr>
          <w:rFonts w:cs="Times New Roman"/>
          <w:i/>
          <w:szCs w:val="20"/>
        </w:rPr>
        <w:t>al of</w:t>
      </w:r>
      <w:r w:rsidRPr="002A7F41">
        <w:rPr>
          <w:rFonts w:cs="Times New Roman"/>
          <w:i/>
          <w:szCs w:val="20"/>
        </w:rPr>
        <w:t xml:space="preserve"> all existing references and statements related to Class I </w:t>
      </w:r>
      <w:r w:rsidR="002B0B08">
        <w:rPr>
          <w:rFonts w:cs="Times New Roman"/>
          <w:i/>
          <w:szCs w:val="20"/>
        </w:rPr>
        <w:t>and</w:t>
      </w:r>
      <w:r w:rsidRPr="002A7F41">
        <w:rPr>
          <w:rFonts w:cs="Times New Roman"/>
          <w:i/>
          <w:szCs w:val="20"/>
        </w:rPr>
        <w:t xml:space="preserve"> II load cells from NIST Handbook 44 and NCWM Publication 14 under the premises that no CC has been issued for a Class I or II load cell (needs confirmation) and NTEP will release a statement indicating that no CC will be issued for Class I or II load cells.</w:t>
      </w:r>
      <w:bookmarkStart w:id="5943" w:name="_Toc393806856"/>
      <w:bookmarkStart w:id="5944" w:name="_Toc393806857"/>
      <w:bookmarkStart w:id="5945" w:name="_Toc393806858"/>
      <w:bookmarkStart w:id="5946" w:name="_Toc393806859"/>
      <w:bookmarkStart w:id="5947" w:name="_Toc393806860"/>
      <w:bookmarkStart w:id="5948" w:name="_Toc393806861"/>
      <w:bookmarkStart w:id="5949" w:name="_Toc393806862"/>
      <w:bookmarkStart w:id="5950" w:name="_Toc393806863"/>
      <w:bookmarkStart w:id="5951" w:name="_Toc393806864"/>
      <w:bookmarkStart w:id="5952" w:name="_Toc393806865"/>
      <w:bookmarkStart w:id="5953" w:name="_Toc393806866"/>
      <w:bookmarkStart w:id="5954" w:name="_Toc393806867"/>
      <w:bookmarkStart w:id="5955" w:name="_Toc393806868"/>
      <w:bookmarkStart w:id="5956" w:name="_Toc393806869"/>
      <w:bookmarkStart w:id="5957" w:name="_Toc393806870"/>
      <w:bookmarkStart w:id="5958" w:name="_Toc393806871"/>
      <w:bookmarkStart w:id="5959" w:name="_Toc393806872"/>
      <w:bookmarkStart w:id="5960" w:name="_Toc393806873"/>
      <w:bookmarkStart w:id="5961" w:name="_Toc393806874"/>
      <w:bookmarkStart w:id="5962" w:name="_Toc393806875"/>
      <w:bookmarkStart w:id="5963" w:name="_Toc393806876"/>
      <w:bookmarkStart w:id="5964" w:name="_Toc393806877"/>
      <w:bookmarkStart w:id="5965" w:name="_Toc393806878"/>
      <w:bookmarkStart w:id="5966" w:name="_Toc393806879"/>
      <w:bookmarkStart w:id="5967" w:name="_Toc393806880"/>
      <w:bookmarkStart w:id="5968" w:name="_Toc393806881"/>
      <w:bookmarkStart w:id="5969" w:name="_Toc393806882"/>
      <w:bookmarkStart w:id="5970" w:name="_Toc393806883"/>
      <w:bookmarkStart w:id="5971" w:name="_Toc393806884"/>
      <w:bookmarkStart w:id="5972" w:name="_Toc393806885"/>
      <w:bookmarkStart w:id="5973" w:name="_Toc393806886"/>
      <w:bookmarkStart w:id="5974" w:name="_Toc393806887"/>
      <w:bookmarkStart w:id="5975" w:name="_Toc393806888"/>
      <w:bookmarkStart w:id="5976" w:name="_Toc393806889"/>
      <w:bookmarkStart w:id="5977" w:name="_Toc393806890"/>
      <w:bookmarkStart w:id="5978" w:name="_Toc393806891"/>
      <w:bookmarkStart w:id="5979" w:name="_Toc393806892"/>
      <w:bookmarkStart w:id="5980" w:name="_Toc393806893"/>
      <w:bookmarkStart w:id="5981" w:name="_Toc393806894"/>
      <w:bookmarkStart w:id="5982" w:name="_Toc393806895"/>
      <w:bookmarkStart w:id="5983" w:name="_Toc393806896"/>
      <w:bookmarkStart w:id="5984" w:name="_Toc393806897"/>
      <w:bookmarkStart w:id="5985" w:name="_Toc393806898"/>
      <w:bookmarkStart w:id="5986" w:name="_Toc393806899"/>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p>
    <w:p w:rsidR="0053525D" w:rsidRPr="003D1048" w:rsidRDefault="00602AC1" w:rsidP="00211E40">
      <w:pPr>
        <w:spacing w:after="0"/>
      </w:pPr>
      <w:r w:rsidRPr="003D1048">
        <w:rPr>
          <w:b/>
        </w:rPr>
        <w:t>Discussion/Conclusion:</w:t>
      </w:r>
      <w:r w:rsidR="00687F5A" w:rsidRPr="003D1048">
        <w:t xml:space="preserve"> </w:t>
      </w:r>
      <w:r w:rsidR="003C5146" w:rsidRPr="003D1048">
        <w:t xml:space="preserve"> </w:t>
      </w:r>
    </w:p>
    <w:p w:rsidR="00602AC1" w:rsidRPr="001C0E70" w:rsidRDefault="0029597C" w:rsidP="00211E40">
      <w:pPr>
        <w:spacing w:after="0"/>
      </w:pPr>
      <w:r>
        <w:t xml:space="preserve">The WS considered whether there was a need to add the two proposed tables </w:t>
      </w:r>
      <w:r w:rsidR="0073581E" w:rsidRPr="00084526">
        <w:rPr>
          <w:rFonts w:cs="Times New Roman"/>
          <w:szCs w:val="18"/>
        </w:rPr>
        <w:t xml:space="preserve">(Tolerances for Class I Load Cells and Tolerances for Class II Load Cells) </w:t>
      </w:r>
      <w:r w:rsidR="0053525D">
        <w:t xml:space="preserve">to </w:t>
      </w:r>
      <w:r w:rsidR="0053525D" w:rsidRPr="002B0B08">
        <w:t>NCWM Publication 14</w:t>
      </w:r>
      <w:r w:rsidR="0053525D">
        <w:t xml:space="preserve"> </w:t>
      </w:r>
      <w:r>
        <w:t xml:space="preserve">since </w:t>
      </w:r>
      <w:r w:rsidR="00976BF3">
        <w:t xml:space="preserve">it was believed that </w:t>
      </w:r>
      <w:r w:rsidR="0053525D">
        <w:t xml:space="preserve">the </w:t>
      </w:r>
      <w:r>
        <w:t>NTEP</w:t>
      </w:r>
      <w:r w:rsidR="0053525D">
        <w:t xml:space="preserve"> labs hav</w:t>
      </w:r>
      <w:r w:rsidR="009E2017">
        <w:t>e never</w:t>
      </w:r>
      <w:r w:rsidR="0053525D">
        <w:t xml:space="preserve"> issued any Certificates of Conformance </w:t>
      </w:r>
      <w:r>
        <w:t>for Class I or Class II load cells</w:t>
      </w:r>
      <w:r w:rsidR="00B333C9">
        <w:t xml:space="preserve">.  It was </w:t>
      </w:r>
      <w:r w:rsidR="00976BF3">
        <w:t xml:space="preserve">noted </w:t>
      </w:r>
      <w:r w:rsidR="009E2017">
        <w:t xml:space="preserve">that the labs </w:t>
      </w:r>
      <w:r>
        <w:t xml:space="preserve">may not have the necessary equipment or </w:t>
      </w:r>
      <w:r w:rsidR="00D5651B">
        <w:t xml:space="preserve">laboratory </w:t>
      </w:r>
      <w:r w:rsidR="009E2017">
        <w:t xml:space="preserve">qualifications </w:t>
      </w:r>
      <w:r w:rsidR="00D5651B">
        <w:t>to perform evaluation</w:t>
      </w:r>
      <w:r w:rsidR="009E2017">
        <w:t>s on</w:t>
      </w:r>
      <w:r w:rsidR="00D5651B">
        <w:t xml:space="preserve"> </w:t>
      </w:r>
      <w:r w:rsidR="00976BF3">
        <w:t>Class I or Class II</w:t>
      </w:r>
      <w:r w:rsidR="0073581E">
        <w:t xml:space="preserve"> load </w:t>
      </w:r>
      <w:r w:rsidR="00D5651B">
        <w:t xml:space="preserve">cells.  </w:t>
      </w:r>
      <w:r w:rsidR="0073581E">
        <w:t>Members of the Sector</w:t>
      </w:r>
      <w:r w:rsidR="009E2017">
        <w:t xml:space="preserve"> agreed to recommend that the two tables be added because </w:t>
      </w:r>
      <w:r w:rsidR="00976BF3">
        <w:t>it was concluded that</w:t>
      </w:r>
      <w:r w:rsidR="009E2017">
        <w:t xml:space="preserve"> there would be no harm in including them in</w:t>
      </w:r>
      <w:r w:rsidR="009E2017" w:rsidRPr="003D1048">
        <w:t xml:space="preserve"> NCWM Publication 14 </w:t>
      </w:r>
      <w:r w:rsidR="009E2017">
        <w:t xml:space="preserve">and </w:t>
      </w:r>
      <w:r w:rsidR="00976BF3">
        <w:t xml:space="preserve">that </w:t>
      </w:r>
      <w:r w:rsidR="009E2017">
        <w:t xml:space="preserve">there may come a time in the future when they would be needed.  </w:t>
      </w:r>
    </w:p>
    <w:p w:rsidR="00AA6F03" w:rsidRDefault="00AA6F03" w:rsidP="007C0581">
      <w:pPr>
        <w:pStyle w:val="ItemHeading"/>
      </w:pPr>
      <w:bookmarkStart w:id="5987" w:name="_Toc471985421"/>
      <w:r>
        <w:t xml:space="preserve">VCAP Influence Testing of Weighing/Load Receiving Element </w:t>
      </w:r>
      <w:r w:rsidR="0005385C">
        <w:t>with</w:t>
      </w:r>
      <w:r w:rsidR="00A661B8">
        <w:t xml:space="preserve"> a Capacity </w:t>
      </w:r>
      <w:r w:rsidR="00A661B8">
        <w:rPr>
          <w:rFonts w:cs="Times New Roman"/>
        </w:rPr>
        <w:t>≤</w:t>
      </w:r>
      <w:r w:rsidR="00A661B8">
        <w:t xml:space="preserve"> 2000 LB</w:t>
      </w:r>
      <w:bookmarkEnd w:id="5987"/>
    </w:p>
    <w:p w:rsidR="00AA6F03" w:rsidRDefault="00AA6F03" w:rsidP="00AA6F03">
      <w:pPr>
        <w:pStyle w:val="BoldHeading"/>
      </w:pPr>
      <w:r>
        <w:t>Source:</w:t>
      </w:r>
    </w:p>
    <w:p w:rsidR="00AA6F03" w:rsidRDefault="00AA6F03" w:rsidP="003D1048">
      <w:pPr>
        <w:pStyle w:val="BoldHeading"/>
        <w:spacing w:after="240"/>
      </w:pPr>
      <w:r>
        <w:rPr>
          <w:b w:val="0"/>
        </w:rPr>
        <w:t>NCWM/NTEP</w:t>
      </w:r>
    </w:p>
    <w:p w:rsidR="00AA6F03" w:rsidRDefault="00AA6F03" w:rsidP="00AA6F03">
      <w:pPr>
        <w:pStyle w:val="BoldHeading"/>
      </w:pPr>
      <w:r>
        <w:t>Background:</w:t>
      </w:r>
    </w:p>
    <w:p w:rsidR="00AA6F03" w:rsidRPr="007C0581" w:rsidRDefault="00AA6F03" w:rsidP="003D1048">
      <w:pPr>
        <w:pStyle w:val="BoldHeading"/>
        <w:spacing w:after="240"/>
        <w:rPr>
          <w:b w:val="0"/>
        </w:rPr>
      </w:pPr>
      <w:r w:rsidRPr="007C0581">
        <w:rPr>
          <w:b w:val="0"/>
        </w:rPr>
        <w:t xml:space="preserve">During a VCAP device type discussion it was noted that a W/LRE with a capacity </w:t>
      </w:r>
      <w:r w:rsidR="00A31A14">
        <w:rPr>
          <w:b w:val="0"/>
        </w:rPr>
        <w:t xml:space="preserve">less than or equal to </w:t>
      </w:r>
      <w:r w:rsidRPr="007C0581">
        <w:rPr>
          <w:b w:val="0"/>
        </w:rPr>
        <w:t>2000</w:t>
      </w:r>
      <w:r w:rsidR="003D1048">
        <w:rPr>
          <w:b w:val="0"/>
        </w:rPr>
        <w:t> </w:t>
      </w:r>
      <w:r w:rsidRPr="007C0581">
        <w:rPr>
          <w:b w:val="0"/>
        </w:rPr>
        <w:t xml:space="preserve">lb using a load cell with an NTEP CC is required to undergo influence factor testing during type evaluation. This requirement is determined by reviewing the information in the table titled “Devices to Be Tested </w:t>
      </w:r>
      <w:r w:rsidR="003D1048">
        <w:rPr>
          <w:b w:val="0"/>
        </w:rPr>
        <w:t>f</w:t>
      </w:r>
      <w:r w:rsidRPr="007C0581">
        <w:rPr>
          <w:b w:val="0"/>
        </w:rPr>
        <w:t xml:space="preserve">or Influence Factors” located in the 2014 edition of </w:t>
      </w:r>
      <w:r w:rsidR="002B0B08">
        <w:rPr>
          <w:b w:val="0"/>
        </w:rPr>
        <w:t xml:space="preserve">NCWM </w:t>
      </w:r>
      <w:r w:rsidRPr="007C0581">
        <w:rPr>
          <w:b w:val="0"/>
          <w:i/>
        </w:rPr>
        <w:t>Publication 14, DES Technology Policy</w:t>
      </w:r>
      <w:r w:rsidRPr="007C0581">
        <w:rPr>
          <w:b w:val="0"/>
        </w:rPr>
        <w:t xml:space="preserve">, paragraph B.1. on page DES-3. </w:t>
      </w:r>
      <w:r w:rsidR="003D1048">
        <w:rPr>
          <w:b w:val="0"/>
        </w:rPr>
        <w:t xml:space="preserve"> </w:t>
      </w:r>
      <w:r w:rsidRPr="007C0581">
        <w:rPr>
          <w:b w:val="0"/>
        </w:rPr>
        <w:t>The requirement is determined by the fact that there is no distinction between a W/LRE with a capacity</w:t>
      </w:r>
      <w:r w:rsidR="00A31A14">
        <w:rPr>
          <w:b w:val="0"/>
        </w:rPr>
        <w:t xml:space="preserve"> less than or equal to </w:t>
      </w:r>
      <w:r w:rsidRPr="007C0581">
        <w:rPr>
          <w:b w:val="0"/>
        </w:rPr>
        <w:t>2000</w:t>
      </w:r>
      <w:r w:rsidR="003D1048">
        <w:rPr>
          <w:b w:val="0"/>
        </w:rPr>
        <w:t> </w:t>
      </w:r>
      <w:r w:rsidRPr="007C0581">
        <w:rPr>
          <w:b w:val="0"/>
        </w:rPr>
        <w:t xml:space="preserve">lb using a load cell with an NTEP CC and those using non-NTEP load cells and the fact that W/LRE’s with a capacity </w:t>
      </w:r>
      <w:r w:rsidR="00A31A14">
        <w:rPr>
          <w:b w:val="0"/>
        </w:rPr>
        <w:t xml:space="preserve">less than or equal to </w:t>
      </w:r>
      <w:r w:rsidRPr="007C0581">
        <w:rPr>
          <w:b w:val="0"/>
        </w:rPr>
        <w:t>2000</w:t>
      </w:r>
      <w:r w:rsidR="003D1048">
        <w:rPr>
          <w:b w:val="0"/>
        </w:rPr>
        <w:t> </w:t>
      </w:r>
      <w:r w:rsidRPr="007C0581">
        <w:rPr>
          <w:b w:val="0"/>
        </w:rPr>
        <w:t>lb can be evaluated in a laboratory environment and will fit inside the labs temperature chamber.</w:t>
      </w:r>
    </w:p>
    <w:p w:rsidR="00AA6F03" w:rsidRDefault="00AA6F03" w:rsidP="003D1048">
      <w:pPr>
        <w:pStyle w:val="BoldHeading"/>
        <w:spacing w:after="240"/>
        <w:rPr>
          <w:b w:val="0"/>
        </w:rPr>
      </w:pPr>
      <w:r w:rsidRPr="007C0581">
        <w:rPr>
          <w:b w:val="0"/>
        </w:rPr>
        <w:t xml:space="preserve">This information supports the requirement that this device type should be included in the list of devices that are subject to the VCAP requirement of ongoing internal auditing by the manufacturer. </w:t>
      </w:r>
      <w:r w:rsidR="003D1048">
        <w:rPr>
          <w:b w:val="0"/>
        </w:rPr>
        <w:t xml:space="preserve"> </w:t>
      </w:r>
      <w:r w:rsidRPr="007C0581">
        <w:rPr>
          <w:b w:val="0"/>
        </w:rPr>
        <w:t xml:space="preserve">However, several manufacturers have voiced their concern with this as they believe that a W/LRE with a capacity </w:t>
      </w:r>
      <w:r w:rsidR="00A31A14">
        <w:rPr>
          <w:b w:val="0"/>
        </w:rPr>
        <w:t>less than or equal to</w:t>
      </w:r>
      <w:r w:rsidRPr="007C0581">
        <w:rPr>
          <w:b w:val="0"/>
        </w:rPr>
        <w:t xml:space="preserve"> 2000</w:t>
      </w:r>
      <w:r w:rsidR="003D1048">
        <w:rPr>
          <w:b w:val="0"/>
        </w:rPr>
        <w:t> </w:t>
      </w:r>
      <w:r w:rsidRPr="007C0581">
        <w:rPr>
          <w:b w:val="0"/>
        </w:rPr>
        <w:t>lb using a load cell with an NTEP CC should not be included in VCAP. The reason provided is that the load cell is covered by VCAP and it is the only part of the W/LRE that is influenced by temperature changes.</w:t>
      </w:r>
    </w:p>
    <w:p w:rsidR="00AA6F03" w:rsidRPr="00211E40" w:rsidRDefault="00AA6F03" w:rsidP="00AA6F03">
      <w:pPr>
        <w:pStyle w:val="BoldHeading"/>
      </w:pPr>
      <w:r w:rsidRPr="00211E40">
        <w:t>Recommendation/Discussion:</w:t>
      </w:r>
    </w:p>
    <w:p w:rsidR="00AA6F03" w:rsidRDefault="00AA6F03" w:rsidP="003D1048">
      <w:pPr>
        <w:pStyle w:val="BoldHeading"/>
        <w:spacing w:after="240"/>
        <w:rPr>
          <w:b w:val="0"/>
        </w:rPr>
      </w:pPr>
      <w:r w:rsidRPr="007C0581">
        <w:rPr>
          <w:b w:val="0"/>
        </w:rPr>
        <w:t>Before offer</w:t>
      </w:r>
      <w:r w:rsidR="0005385C">
        <w:rPr>
          <w:b w:val="0"/>
        </w:rPr>
        <w:t>ing</w:t>
      </w:r>
      <w:r w:rsidRPr="007C0581">
        <w:rPr>
          <w:b w:val="0"/>
        </w:rPr>
        <w:t xml:space="preserve"> a proposal for consideration, the Weighing Sector </w:t>
      </w:r>
      <w:r w:rsidR="0005385C">
        <w:rPr>
          <w:b w:val="0"/>
        </w:rPr>
        <w:t xml:space="preserve">should be asked </w:t>
      </w:r>
      <w:r w:rsidRPr="007C0581">
        <w:rPr>
          <w:b w:val="0"/>
        </w:rPr>
        <w:t xml:space="preserve">to discuss this subject to provide technical support for or against adding this device type to the VCAP list. </w:t>
      </w:r>
      <w:r w:rsidR="003D1048">
        <w:rPr>
          <w:b w:val="0"/>
        </w:rPr>
        <w:t xml:space="preserve"> </w:t>
      </w:r>
      <w:r w:rsidRPr="007C0581">
        <w:rPr>
          <w:b w:val="0"/>
        </w:rPr>
        <w:t>The most important but not the only question at this time is:</w:t>
      </w:r>
    </w:p>
    <w:p w:rsidR="00AA6F03" w:rsidRPr="007C0581" w:rsidRDefault="00AA6F03" w:rsidP="003D1048">
      <w:pPr>
        <w:pStyle w:val="BoldHeading"/>
        <w:numPr>
          <w:ilvl w:val="0"/>
          <w:numId w:val="57"/>
        </w:numPr>
        <w:spacing w:after="240"/>
        <w:rPr>
          <w:b w:val="0"/>
          <w:lang w:bidi="en-US"/>
        </w:rPr>
      </w:pPr>
      <w:r w:rsidRPr="007C0581">
        <w:rPr>
          <w:b w:val="0"/>
          <w:lang w:bidi="en-US"/>
        </w:rPr>
        <w:t>Is the load cell the only part/component of the W/LRE that is influenced by changes in temperature?</w:t>
      </w:r>
    </w:p>
    <w:p w:rsidR="00AA6F03" w:rsidRPr="007C0581" w:rsidRDefault="00AA6F03" w:rsidP="003D1048">
      <w:pPr>
        <w:pStyle w:val="BoldHeading"/>
        <w:spacing w:after="240"/>
        <w:rPr>
          <w:b w:val="0"/>
        </w:rPr>
      </w:pPr>
      <w:r w:rsidRPr="007C0581">
        <w:rPr>
          <w:b w:val="0"/>
        </w:rPr>
        <w:t>It would be great if the members of the Weighing Sector could come to a consensus on this matter</w:t>
      </w:r>
      <w:r w:rsidR="003D1048">
        <w:rPr>
          <w:b w:val="0"/>
        </w:rPr>
        <w:t>;</w:t>
      </w:r>
      <w:r w:rsidRPr="007C0581">
        <w:rPr>
          <w:b w:val="0"/>
        </w:rPr>
        <w:t xml:space="preserve"> </w:t>
      </w:r>
      <w:r w:rsidR="00310729">
        <w:rPr>
          <w:b w:val="0"/>
        </w:rPr>
        <w:t xml:space="preserve">because </w:t>
      </w:r>
      <w:r w:rsidRPr="007C0581">
        <w:rPr>
          <w:b w:val="0"/>
        </w:rPr>
        <w:t>going blindly in one direction or the other could lead to significant changes in current NTEP Policy.</w:t>
      </w:r>
    </w:p>
    <w:p w:rsidR="00AA6F03" w:rsidRPr="007C0581" w:rsidRDefault="00AA6F03" w:rsidP="003D1048">
      <w:pPr>
        <w:pStyle w:val="BoldHeading"/>
        <w:spacing w:after="240"/>
        <w:rPr>
          <w:b w:val="0"/>
        </w:rPr>
      </w:pPr>
      <w:r w:rsidRPr="007C0581">
        <w:rPr>
          <w:b w:val="0"/>
        </w:rPr>
        <w:t>If consensus determines that other parts/components of the W/LRE are influenced by changes in temperature, current NTEP Policy remains intact and the device type will be added to the VCAP device list.</w:t>
      </w:r>
    </w:p>
    <w:p w:rsidR="00AA6F03" w:rsidRDefault="00AA6F03" w:rsidP="003D1048">
      <w:pPr>
        <w:pStyle w:val="BoldHeading"/>
        <w:spacing w:after="240"/>
        <w:rPr>
          <w:b w:val="0"/>
        </w:rPr>
      </w:pPr>
      <w:r w:rsidRPr="00AA6F03">
        <w:rPr>
          <w:b w:val="0"/>
        </w:rPr>
        <w:t xml:space="preserve">If consensus determines that the load cell is the only part/component of the W/LRE that is influenced by changes in temperature, the table titled “Devices to Be Tested </w:t>
      </w:r>
      <w:r w:rsidR="003D1048">
        <w:rPr>
          <w:b w:val="0"/>
        </w:rPr>
        <w:t>f</w:t>
      </w:r>
      <w:r w:rsidRPr="00AA6F03">
        <w:rPr>
          <w:b w:val="0"/>
        </w:rPr>
        <w:t xml:space="preserve">or Influence Factors” will need to be modified to include W/LRE with a capacity </w:t>
      </w:r>
      <w:r w:rsidR="00A31A14">
        <w:rPr>
          <w:b w:val="0"/>
        </w:rPr>
        <w:t>less than or equal to</w:t>
      </w:r>
      <w:r w:rsidR="00A31A14" w:rsidRPr="00AA6F03">
        <w:rPr>
          <w:b w:val="0"/>
        </w:rPr>
        <w:t xml:space="preserve"> </w:t>
      </w:r>
      <w:r w:rsidR="003D1048">
        <w:rPr>
          <w:b w:val="0"/>
        </w:rPr>
        <w:t>2000 l</w:t>
      </w:r>
      <w:r w:rsidRPr="00AA6F03">
        <w:rPr>
          <w:b w:val="0"/>
        </w:rPr>
        <w:t>b using a load cell with an NTEP CC as a separate device and identify them as being exempt from influence factor testing during NTEP evaluations and the device type would not be added to the VCAP list.</w:t>
      </w:r>
    </w:p>
    <w:p w:rsidR="00C35BE3" w:rsidRPr="007C0581" w:rsidRDefault="00C35BE3" w:rsidP="003D1048">
      <w:pPr>
        <w:pStyle w:val="ListParagraph"/>
        <w:numPr>
          <w:ilvl w:val="0"/>
          <w:numId w:val="58"/>
        </w:numPr>
        <w:spacing w:before="80"/>
        <w:contextualSpacing w:val="0"/>
        <w:jc w:val="left"/>
        <w:rPr>
          <w:rFonts w:cs="Times New Roman"/>
          <w:szCs w:val="20"/>
        </w:rPr>
      </w:pPr>
      <w:r w:rsidRPr="007C0581">
        <w:rPr>
          <w:rFonts w:cs="Times New Roman"/>
          <w:szCs w:val="20"/>
        </w:rPr>
        <w:lastRenderedPageBreak/>
        <w:t xml:space="preserve">The list of devices current listed in the 2014 edition of the </w:t>
      </w:r>
      <w:r w:rsidRPr="007C0581">
        <w:rPr>
          <w:rFonts w:cs="Times New Roman"/>
          <w:i/>
          <w:szCs w:val="20"/>
        </w:rPr>
        <w:t>NTEP Administration Policy</w:t>
      </w:r>
      <w:r w:rsidRPr="007C0581">
        <w:rPr>
          <w:rFonts w:cs="Times New Roman"/>
          <w:szCs w:val="20"/>
        </w:rPr>
        <w:t xml:space="preserve">, paragraph </w:t>
      </w:r>
      <w:r w:rsidRPr="007C0581">
        <w:rPr>
          <w:rFonts w:cs="Times New Roman"/>
          <w:b/>
          <w:i/>
          <w:szCs w:val="20"/>
        </w:rPr>
        <w:t xml:space="preserve">21.1.3.1. Devices that Must Meet this Requirement </w:t>
      </w:r>
      <w:r w:rsidR="003D1048" w:rsidRPr="007C0581">
        <w:rPr>
          <w:rFonts w:cs="Times New Roman"/>
          <w:b/>
          <w:i/>
          <w:szCs w:val="20"/>
        </w:rPr>
        <w:t>Are</w:t>
      </w:r>
      <w:r w:rsidRPr="007C0581">
        <w:rPr>
          <w:rFonts w:cs="Times New Roman"/>
          <w:b/>
          <w:i/>
          <w:szCs w:val="20"/>
        </w:rPr>
        <w:t xml:space="preserve"> Limited to the List Below</w:t>
      </w:r>
      <w:r w:rsidRPr="007C0581">
        <w:rPr>
          <w:rFonts w:cs="Times New Roman"/>
          <w:szCs w:val="20"/>
        </w:rPr>
        <w:t xml:space="preserve">. </w:t>
      </w:r>
    </w:p>
    <w:p w:rsidR="00C35BE3" w:rsidRPr="007C0581" w:rsidRDefault="00B0227A" w:rsidP="003D1048">
      <w:pPr>
        <w:pStyle w:val="ListParagraph"/>
        <w:numPr>
          <w:ilvl w:val="0"/>
          <w:numId w:val="58"/>
        </w:numPr>
        <w:spacing w:before="80"/>
        <w:contextualSpacing w:val="0"/>
        <w:jc w:val="left"/>
        <w:rPr>
          <w:rFonts w:cs="Times New Roman"/>
          <w:sz w:val="16"/>
          <w:szCs w:val="16"/>
        </w:rPr>
      </w:pPr>
      <w:r>
        <w:rPr>
          <w:rFonts w:cs="Times New Roman"/>
          <w:szCs w:val="20"/>
        </w:rPr>
        <w:t>T</w:t>
      </w:r>
      <w:r w:rsidR="00C35BE3" w:rsidRPr="007C0581">
        <w:rPr>
          <w:rFonts w:cs="Times New Roman"/>
          <w:szCs w:val="20"/>
        </w:rPr>
        <w:t xml:space="preserve">he table titled “Devices to Be Tested </w:t>
      </w:r>
      <w:r w:rsidR="003D1048" w:rsidRPr="007C0581">
        <w:rPr>
          <w:rFonts w:cs="Times New Roman"/>
          <w:szCs w:val="20"/>
        </w:rPr>
        <w:t>for</w:t>
      </w:r>
      <w:r w:rsidR="00C35BE3" w:rsidRPr="007C0581">
        <w:rPr>
          <w:rFonts w:cs="Times New Roman"/>
          <w:szCs w:val="20"/>
        </w:rPr>
        <w:t xml:space="preserve"> Influence Factors</w:t>
      </w:r>
      <w:r>
        <w:rPr>
          <w:rFonts w:cs="Times New Roman"/>
          <w:szCs w:val="20"/>
        </w:rPr>
        <w:t xml:space="preserve">,” is </w:t>
      </w:r>
      <w:r w:rsidR="00C35BE3" w:rsidRPr="007C0581">
        <w:rPr>
          <w:rFonts w:cs="Times New Roman"/>
          <w:szCs w:val="20"/>
        </w:rPr>
        <w:t>shown below for ready reference.</w:t>
      </w:r>
    </w:p>
    <w:tbl>
      <w:tblPr>
        <w:tblW w:w="1015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1584"/>
        <w:gridCol w:w="1350"/>
        <w:gridCol w:w="1350"/>
        <w:gridCol w:w="1260"/>
        <w:gridCol w:w="990"/>
        <w:gridCol w:w="900"/>
        <w:gridCol w:w="1443"/>
        <w:gridCol w:w="1278"/>
      </w:tblGrid>
      <w:tr w:rsidR="00B0227A" w:rsidRPr="00920CC0" w:rsidTr="003D1048">
        <w:trPr>
          <w:jc w:val="center"/>
        </w:trPr>
        <w:tc>
          <w:tcPr>
            <w:tcW w:w="10155" w:type="dxa"/>
            <w:gridSpan w:val="8"/>
            <w:tcBorders>
              <w:top w:val="double" w:sz="4" w:space="0" w:color="auto"/>
              <w:bottom w:val="double" w:sz="4" w:space="0" w:color="auto"/>
            </w:tcBorders>
          </w:tcPr>
          <w:p w:rsidR="00B0227A" w:rsidRPr="00920CC0" w:rsidRDefault="00B0227A" w:rsidP="007C0581">
            <w:pPr>
              <w:pStyle w:val="CodeCopy"/>
              <w:spacing w:before="120"/>
              <w:ind w:left="0"/>
              <w:jc w:val="center"/>
              <w:rPr>
                <w:b/>
                <w:sz w:val="18"/>
                <w:szCs w:val="18"/>
              </w:rPr>
            </w:pPr>
            <w:r>
              <w:rPr>
                <w:b/>
                <w:sz w:val="18"/>
                <w:szCs w:val="18"/>
              </w:rPr>
              <w:t xml:space="preserve">Devices to Be Tested </w:t>
            </w:r>
            <w:r w:rsidR="0005385C">
              <w:rPr>
                <w:b/>
                <w:sz w:val="18"/>
                <w:szCs w:val="18"/>
              </w:rPr>
              <w:t>for</w:t>
            </w:r>
            <w:r>
              <w:rPr>
                <w:b/>
                <w:sz w:val="18"/>
                <w:szCs w:val="18"/>
              </w:rPr>
              <w:t xml:space="preserve"> Influence Factors</w:t>
            </w:r>
          </w:p>
        </w:tc>
      </w:tr>
      <w:tr w:rsidR="00C35BE3" w:rsidRPr="00920CC0" w:rsidTr="003D1048">
        <w:trPr>
          <w:jc w:val="center"/>
        </w:trPr>
        <w:tc>
          <w:tcPr>
            <w:tcW w:w="1584" w:type="dxa"/>
            <w:tcBorders>
              <w:top w:val="double" w:sz="4" w:space="0" w:color="auto"/>
            </w:tcBorders>
          </w:tcPr>
          <w:p w:rsidR="00C35BE3" w:rsidRPr="00920CC0" w:rsidRDefault="00C35BE3" w:rsidP="00C35BE3">
            <w:pPr>
              <w:pStyle w:val="CodeCopy"/>
              <w:spacing w:after="0"/>
              <w:ind w:left="0"/>
              <w:jc w:val="center"/>
              <w:rPr>
                <w:b/>
                <w:sz w:val="18"/>
                <w:szCs w:val="18"/>
              </w:rPr>
            </w:pPr>
            <w:r w:rsidRPr="00920CC0">
              <w:rPr>
                <w:b/>
                <w:sz w:val="18"/>
                <w:szCs w:val="18"/>
              </w:rPr>
              <w:t>Device Type</w:t>
            </w:r>
          </w:p>
        </w:tc>
        <w:tc>
          <w:tcPr>
            <w:tcW w:w="1350" w:type="dxa"/>
            <w:tcBorders>
              <w:top w:val="double" w:sz="4" w:space="0" w:color="auto"/>
            </w:tcBorders>
          </w:tcPr>
          <w:p w:rsidR="00C35BE3" w:rsidRPr="00920CC0" w:rsidRDefault="00C35BE3" w:rsidP="00C35BE3">
            <w:pPr>
              <w:pStyle w:val="CodeCopy"/>
              <w:spacing w:after="0"/>
              <w:ind w:left="0"/>
              <w:jc w:val="center"/>
              <w:rPr>
                <w:b/>
                <w:sz w:val="18"/>
                <w:szCs w:val="18"/>
              </w:rPr>
            </w:pPr>
            <w:r w:rsidRPr="00920CC0">
              <w:rPr>
                <w:b/>
                <w:sz w:val="18"/>
                <w:szCs w:val="18"/>
              </w:rPr>
              <w:t>Temperature Accuracy</w:t>
            </w:r>
            <w:r w:rsidRPr="00920CC0">
              <w:rPr>
                <w:b/>
                <w:sz w:val="18"/>
                <w:szCs w:val="18"/>
                <w:vertAlign w:val="superscript"/>
              </w:rPr>
              <w:t>7</w:t>
            </w:r>
          </w:p>
        </w:tc>
        <w:tc>
          <w:tcPr>
            <w:tcW w:w="1350" w:type="dxa"/>
            <w:tcBorders>
              <w:top w:val="double" w:sz="4" w:space="0" w:color="auto"/>
            </w:tcBorders>
          </w:tcPr>
          <w:p w:rsidR="00C35BE3" w:rsidRPr="00920CC0" w:rsidRDefault="00C35BE3" w:rsidP="00C35BE3">
            <w:pPr>
              <w:pStyle w:val="CodeCopy"/>
              <w:spacing w:after="0"/>
              <w:ind w:left="0"/>
              <w:jc w:val="center"/>
              <w:rPr>
                <w:b/>
                <w:sz w:val="18"/>
                <w:szCs w:val="18"/>
              </w:rPr>
            </w:pPr>
            <w:r w:rsidRPr="00920CC0">
              <w:rPr>
                <w:b/>
                <w:sz w:val="18"/>
                <w:szCs w:val="18"/>
              </w:rPr>
              <w:t>Temperature Zero Drifts</w:t>
            </w:r>
          </w:p>
        </w:tc>
        <w:tc>
          <w:tcPr>
            <w:tcW w:w="1260" w:type="dxa"/>
            <w:tcBorders>
              <w:top w:val="double" w:sz="4" w:space="0" w:color="auto"/>
            </w:tcBorders>
          </w:tcPr>
          <w:p w:rsidR="00C35BE3" w:rsidRPr="00920CC0" w:rsidRDefault="00C35BE3" w:rsidP="00C35BE3">
            <w:pPr>
              <w:pStyle w:val="CodeCopy"/>
              <w:spacing w:after="0"/>
              <w:ind w:left="0"/>
              <w:jc w:val="center"/>
              <w:rPr>
                <w:b/>
                <w:sz w:val="18"/>
                <w:szCs w:val="18"/>
              </w:rPr>
            </w:pPr>
            <w:r w:rsidRPr="00920CC0">
              <w:rPr>
                <w:b/>
                <w:sz w:val="18"/>
                <w:szCs w:val="18"/>
              </w:rPr>
              <w:t>Barometric Pressure</w:t>
            </w:r>
          </w:p>
        </w:tc>
        <w:tc>
          <w:tcPr>
            <w:tcW w:w="990" w:type="dxa"/>
            <w:tcBorders>
              <w:top w:val="double" w:sz="4" w:space="0" w:color="auto"/>
            </w:tcBorders>
          </w:tcPr>
          <w:p w:rsidR="00C35BE3" w:rsidRPr="00920CC0" w:rsidRDefault="00C35BE3" w:rsidP="00C35BE3">
            <w:pPr>
              <w:pStyle w:val="CodeCopy"/>
              <w:spacing w:after="0"/>
              <w:ind w:left="0"/>
              <w:jc w:val="center"/>
              <w:rPr>
                <w:b/>
                <w:sz w:val="18"/>
                <w:szCs w:val="18"/>
              </w:rPr>
            </w:pPr>
            <w:r w:rsidRPr="00920CC0">
              <w:rPr>
                <w:b/>
                <w:sz w:val="18"/>
                <w:szCs w:val="18"/>
              </w:rPr>
              <w:t>Warm-up Time</w:t>
            </w:r>
          </w:p>
        </w:tc>
        <w:tc>
          <w:tcPr>
            <w:tcW w:w="900" w:type="dxa"/>
            <w:tcBorders>
              <w:top w:val="double" w:sz="4" w:space="0" w:color="auto"/>
            </w:tcBorders>
          </w:tcPr>
          <w:p w:rsidR="00C35BE3" w:rsidRPr="00920CC0" w:rsidRDefault="00C35BE3" w:rsidP="00C35BE3">
            <w:pPr>
              <w:pStyle w:val="CodeCopy"/>
              <w:spacing w:after="0"/>
              <w:ind w:left="0"/>
              <w:jc w:val="center"/>
              <w:rPr>
                <w:rFonts w:ascii="Times New Roman Bold" w:hAnsi="Times New Roman Bold"/>
                <w:b/>
                <w:spacing w:val="-6"/>
                <w:sz w:val="18"/>
                <w:szCs w:val="18"/>
              </w:rPr>
            </w:pPr>
            <w:r w:rsidRPr="00920CC0">
              <w:rPr>
                <w:b/>
                <w:sz w:val="18"/>
                <w:szCs w:val="18"/>
              </w:rPr>
              <w:t>Voltage</w:t>
            </w:r>
            <w:r w:rsidRPr="00920CC0">
              <w:rPr>
                <w:rFonts w:ascii="Times New Roman Bold" w:hAnsi="Times New Roman Bold"/>
                <w:b/>
                <w:spacing w:val="-6"/>
                <w:sz w:val="18"/>
                <w:szCs w:val="18"/>
                <w:vertAlign w:val="superscript"/>
              </w:rPr>
              <w:t>4</w:t>
            </w:r>
          </w:p>
        </w:tc>
        <w:tc>
          <w:tcPr>
            <w:tcW w:w="1443" w:type="dxa"/>
            <w:tcBorders>
              <w:top w:val="double" w:sz="4" w:space="0" w:color="auto"/>
            </w:tcBorders>
          </w:tcPr>
          <w:p w:rsidR="00C35BE3" w:rsidRPr="00920CC0" w:rsidRDefault="00C35BE3" w:rsidP="00C35BE3">
            <w:pPr>
              <w:pStyle w:val="CodeCopy"/>
              <w:spacing w:after="0"/>
              <w:ind w:left="0"/>
              <w:jc w:val="center"/>
              <w:rPr>
                <w:b/>
                <w:sz w:val="18"/>
                <w:szCs w:val="18"/>
              </w:rPr>
            </w:pPr>
            <w:r w:rsidRPr="00920CC0">
              <w:rPr>
                <w:b/>
                <w:sz w:val="18"/>
                <w:szCs w:val="18"/>
              </w:rPr>
              <w:t>Power Interruption</w:t>
            </w:r>
            <w:r w:rsidRPr="00920CC0">
              <w:rPr>
                <w:b/>
                <w:sz w:val="18"/>
                <w:szCs w:val="18"/>
                <w:vertAlign w:val="superscript"/>
              </w:rPr>
              <w:t>5</w:t>
            </w:r>
          </w:p>
        </w:tc>
        <w:tc>
          <w:tcPr>
            <w:tcW w:w="1278" w:type="dxa"/>
            <w:tcBorders>
              <w:top w:val="double" w:sz="4" w:space="0" w:color="auto"/>
            </w:tcBorders>
          </w:tcPr>
          <w:p w:rsidR="00C35BE3" w:rsidRPr="00920CC0" w:rsidRDefault="00C35BE3" w:rsidP="00C35BE3">
            <w:pPr>
              <w:pStyle w:val="CodeCopy"/>
              <w:spacing w:after="0"/>
              <w:ind w:left="0"/>
              <w:jc w:val="center"/>
              <w:rPr>
                <w:b/>
                <w:sz w:val="18"/>
                <w:szCs w:val="18"/>
              </w:rPr>
            </w:pPr>
            <w:r w:rsidRPr="00920CC0">
              <w:rPr>
                <w:b/>
                <w:sz w:val="18"/>
                <w:szCs w:val="18"/>
              </w:rPr>
              <w:t>Time Dependence</w:t>
            </w:r>
          </w:p>
        </w:tc>
      </w:tr>
      <w:tr w:rsidR="00C35BE3" w:rsidRPr="00920CC0" w:rsidTr="003D1048">
        <w:trPr>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Scales ≤ 2000 lb</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6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r w:rsidRPr="00920CC0">
              <w:rPr>
                <w:sz w:val="18"/>
                <w:szCs w:val="18"/>
                <w:vertAlign w:val="superscript"/>
              </w:rPr>
              <w:t>1</w:t>
            </w:r>
          </w:p>
        </w:tc>
        <w:tc>
          <w:tcPr>
            <w:tcW w:w="99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90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443"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78"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r>
      <w:tr w:rsidR="00C35BE3" w:rsidRPr="00920CC0" w:rsidTr="003D1048">
        <w:trPr>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Scales ≥ 2000 lb</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r w:rsidRPr="00920CC0">
              <w:rPr>
                <w:sz w:val="18"/>
                <w:szCs w:val="18"/>
                <w:vertAlign w:val="superscript"/>
              </w:rPr>
              <w:t>2</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r w:rsidRPr="00920CC0">
              <w:rPr>
                <w:sz w:val="18"/>
                <w:szCs w:val="18"/>
                <w:vertAlign w:val="superscript"/>
              </w:rPr>
              <w:t>2</w:t>
            </w:r>
          </w:p>
        </w:tc>
        <w:tc>
          <w:tcPr>
            <w:tcW w:w="126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r w:rsidRPr="00920CC0">
              <w:rPr>
                <w:sz w:val="18"/>
                <w:szCs w:val="18"/>
                <w:vertAlign w:val="superscript"/>
              </w:rPr>
              <w:t>2</w:t>
            </w:r>
          </w:p>
        </w:tc>
        <w:tc>
          <w:tcPr>
            <w:tcW w:w="99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90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443"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78"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r w:rsidRPr="00920CC0">
              <w:rPr>
                <w:sz w:val="18"/>
                <w:szCs w:val="18"/>
                <w:vertAlign w:val="superscript"/>
              </w:rPr>
              <w:t>2</w:t>
            </w:r>
          </w:p>
        </w:tc>
      </w:tr>
      <w:tr w:rsidR="00C35BE3" w:rsidRPr="00920CC0" w:rsidTr="003D1048">
        <w:trPr>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ECR's Computers, Bulk-weigher Controllers (without A/D)</w:t>
            </w:r>
          </w:p>
        </w:tc>
        <w:tc>
          <w:tcPr>
            <w:tcW w:w="1350" w:type="dxa"/>
            <w:vAlign w:val="center"/>
          </w:tcPr>
          <w:p w:rsidR="00C35BE3" w:rsidRPr="00920CC0" w:rsidRDefault="00C35BE3" w:rsidP="00C35BE3">
            <w:pPr>
              <w:pStyle w:val="CodeCopy"/>
              <w:spacing w:after="0"/>
              <w:ind w:left="0"/>
              <w:jc w:val="center"/>
              <w:rPr>
                <w:sz w:val="18"/>
                <w:szCs w:val="18"/>
              </w:rPr>
            </w:pPr>
          </w:p>
        </w:tc>
        <w:tc>
          <w:tcPr>
            <w:tcW w:w="1350" w:type="dxa"/>
            <w:vAlign w:val="center"/>
          </w:tcPr>
          <w:p w:rsidR="00C35BE3" w:rsidRPr="00920CC0" w:rsidRDefault="00C35BE3" w:rsidP="00C35BE3">
            <w:pPr>
              <w:pStyle w:val="CodeCopy"/>
              <w:spacing w:after="0"/>
              <w:ind w:left="0"/>
              <w:jc w:val="center"/>
              <w:rPr>
                <w:sz w:val="18"/>
                <w:szCs w:val="18"/>
              </w:rPr>
            </w:pPr>
          </w:p>
        </w:tc>
        <w:tc>
          <w:tcPr>
            <w:tcW w:w="1260" w:type="dxa"/>
            <w:vAlign w:val="center"/>
          </w:tcPr>
          <w:p w:rsidR="00C35BE3" w:rsidRPr="00920CC0" w:rsidRDefault="00C35BE3" w:rsidP="00C35BE3">
            <w:pPr>
              <w:pStyle w:val="CodeCopy"/>
              <w:spacing w:after="0"/>
              <w:ind w:left="0"/>
              <w:jc w:val="center"/>
              <w:rPr>
                <w:sz w:val="18"/>
                <w:szCs w:val="18"/>
              </w:rPr>
            </w:pPr>
          </w:p>
        </w:tc>
        <w:tc>
          <w:tcPr>
            <w:tcW w:w="990" w:type="dxa"/>
            <w:vAlign w:val="center"/>
          </w:tcPr>
          <w:p w:rsidR="00C35BE3" w:rsidRPr="00920CC0" w:rsidRDefault="00C35BE3" w:rsidP="00C35BE3">
            <w:pPr>
              <w:pStyle w:val="CodeCopy"/>
              <w:spacing w:after="0"/>
              <w:ind w:left="0"/>
              <w:jc w:val="center"/>
              <w:rPr>
                <w:sz w:val="18"/>
                <w:szCs w:val="18"/>
              </w:rPr>
            </w:pPr>
          </w:p>
        </w:tc>
        <w:tc>
          <w:tcPr>
            <w:tcW w:w="900" w:type="dxa"/>
            <w:vAlign w:val="center"/>
          </w:tcPr>
          <w:p w:rsidR="00C35BE3" w:rsidRPr="00920CC0" w:rsidRDefault="00C35BE3" w:rsidP="00C35BE3">
            <w:pPr>
              <w:pStyle w:val="CodeCopy"/>
              <w:spacing w:after="0"/>
              <w:ind w:left="0"/>
              <w:jc w:val="center"/>
              <w:rPr>
                <w:sz w:val="18"/>
                <w:szCs w:val="18"/>
              </w:rPr>
            </w:pPr>
          </w:p>
        </w:tc>
        <w:tc>
          <w:tcPr>
            <w:tcW w:w="1443"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78" w:type="dxa"/>
            <w:vAlign w:val="center"/>
          </w:tcPr>
          <w:p w:rsidR="00C35BE3" w:rsidRPr="00920CC0" w:rsidRDefault="00C35BE3" w:rsidP="00C35BE3">
            <w:pPr>
              <w:pStyle w:val="CodeCopy"/>
              <w:spacing w:after="0"/>
              <w:ind w:left="0"/>
              <w:jc w:val="center"/>
              <w:rPr>
                <w:sz w:val="18"/>
                <w:szCs w:val="18"/>
              </w:rPr>
            </w:pPr>
          </w:p>
        </w:tc>
      </w:tr>
      <w:tr w:rsidR="00C35BE3" w:rsidRPr="00920CC0" w:rsidTr="003D1048">
        <w:trPr>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Printers</w:t>
            </w:r>
          </w:p>
        </w:tc>
        <w:tc>
          <w:tcPr>
            <w:tcW w:w="1350" w:type="dxa"/>
            <w:vAlign w:val="center"/>
          </w:tcPr>
          <w:p w:rsidR="00C35BE3" w:rsidRPr="00920CC0" w:rsidRDefault="00C35BE3" w:rsidP="00C35BE3">
            <w:pPr>
              <w:pStyle w:val="CodeCopy"/>
              <w:spacing w:after="0"/>
              <w:ind w:left="0"/>
              <w:jc w:val="center"/>
              <w:rPr>
                <w:sz w:val="18"/>
                <w:szCs w:val="18"/>
              </w:rPr>
            </w:pPr>
          </w:p>
        </w:tc>
        <w:tc>
          <w:tcPr>
            <w:tcW w:w="1350" w:type="dxa"/>
            <w:vAlign w:val="center"/>
          </w:tcPr>
          <w:p w:rsidR="00C35BE3" w:rsidRPr="00920CC0" w:rsidRDefault="00C35BE3" w:rsidP="00C35BE3">
            <w:pPr>
              <w:pStyle w:val="CodeCopy"/>
              <w:spacing w:after="0"/>
              <w:ind w:left="0"/>
              <w:jc w:val="center"/>
              <w:rPr>
                <w:sz w:val="18"/>
                <w:szCs w:val="18"/>
              </w:rPr>
            </w:pPr>
          </w:p>
        </w:tc>
        <w:tc>
          <w:tcPr>
            <w:tcW w:w="1260" w:type="dxa"/>
            <w:vAlign w:val="center"/>
          </w:tcPr>
          <w:p w:rsidR="00C35BE3" w:rsidRPr="00920CC0" w:rsidRDefault="00C35BE3" w:rsidP="00C35BE3">
            <w:pPr>
              <w:pStyle w:val="CodeCopy"/>
              <w:spacing w:after="0"/>
              <w:ind w:left="0"/>
              <w:jc w:val="center"/>
              <w:rPr>
                <w:sz w:val="18"/>
                <w:szCs w:val="18"/>
              </w:rPr>
            </w:pPr>
          </w:p>
        </w:tc>
        <w:tc>
          <w:tcPr>
            <w:tcW w:w="990" w:type="dxa"/>
            <w:vAlign w:val="center"/>
          </w:tcPr>
          <w:p w:rsidR="00C35BE3" w:rsidRPr="00920CC0" w:rsidRDefault="00C35BE3" w:rsidP="00C35BE3">
            <w:pPr>
              <w:pStyle w:val="CodeCopy"/>
              <w:spacing w:after="0"/>
              <w:ind w:left="0"/>
              <w:jc w:val="center"/>
              <w:rPr>
                <w:sz w:val="18"/>
                <w:szCs w:val="18"/>
              </w:rPr>
            </w:pPr>
          </w:p>
        </w:tc>
        <w:tc>
          <w:tcPr>
            <w:tcW w:w="900" w:type="dxa"/>
            <w:vAlign w:val="center"/>
          </w:tcPr>
          <w:p w:rsidR="00C35BE3" w:rsidRPr="00920CC0" w:rsidRDefault="00C35BE3" w:rsidP="00C35BE3">
            <w:pPr>
              <w:pStyle w:val="CodeCopy"/>
              <w:spacing w:after="0"/>
              <w:ind w:left="0"/>
              <w:jc w:val="center"/>
              <w:rPr>
                <w:sz w:val="18"/>
                <w:szCs w:val="18"/>
              </w:rPr>
            </w:pPr>
          </w:p>
        </w:tc>
        <w:tc>
          <w:tcPr>
            <w:tcW w:w="1443"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78" w:type="dxa"/>
            <w:vAlign w:val="center"/>
          </w:tcPr>
          <w:p w:rsidR="00C35BE3" w:rsidRPr="00920CC0" w:rsidRDefault="00C35BE3" w:rsidP="00C35BE3">
            <w:pPr>
              <w:pStyle w:val="CodeCopy"/>
              <w:spacing w:after="0"/>
              <w:ind w:left="0"/>
              <w:jc w:val="center"/>
              <w:rPr>
                <w:sz w:val="18"/>
                <w:szCs w:val="18"/>
              </w:rPr>
            </w:pPr>
          </w:p>
        </w:tc>
      </w:tr>
      <w:tr w:rsidR="00C35BE3" w:rsidRPr="00920CC0" w:rsidTr="003D1048">
        <w:trPr>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Dials (spring)</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60" w:type="dxa"/>
            <w:vAlign w:val="center"/>
          </w:tcPr>
          <w:p w:rsidR="00C35BE3" w:rsidRPr="00920CC0" w:rsidRDefault="00C35BE3" w:rsidP="00C35BE3">
            <w:pPr>
              <w:pStyle w:val="CodeCopy"/>
              <w:spacing w:after="0"/>
              <w:ind w:left="0"/>
              <w:jc w:val="center"/>
              <w:rPr>
                <w:sz w:val="18"/>
                <w:szCs w:val="18"/>
              </w:rPr>
            </w:pPr>
          </w:p>
        </w:tc>
        <w:tc>
          <w:tcPr>
            <w:tcW w:w="990" w:type="dxa"/>
            <w:vAlign w:val="center"/>
          </w:tcPr>
          <w:p w:rsidR="00C35BE3" w:rsidRPr="00920CC0" w:rsidRDefault="00C35BE3" w:rsidP="00C35BE3">
            <w:pPr>
              <w:pStyle w:val="CodeCopy"/>
              <w:spacing w:after="0"/>
              <w:ind w:left="0"/>
              <w:jc w:val="center"/>
              <w:rPr>
                <w:sz w:val="18"/>
                <w:szCs w:val="18"/>
              </w:rPr>
            </w:pPr>
          </w:p>
        </w:tc>
        <w:tc>
          <w:tcPr>
            <w:tcW w:w="900" w:type="dxa"/>
            <w:vAlign w:val="center"/>
          </w:tcPr>
          <w:p w:rsidR="00C35BE3" w:rsidRPr="00920CC0" w:rsidRDefault="00C35BE3" w:rsidP="00C35BE3">
            <w:pPr>
              <w:pStyle w:val="CodeCopy"/>
              <w:spacing w:after="0"/>
              <w:ind w:left="0"/>
              <w:jc w:val="center"/>
              <w:rPr>
                <w:sz w:val="18"/>
                <w:szCs w:val="18"/>
              </w:rPr>
            </w:pPr>
          </w:p>
        </w:tc>
        <w:tc>
          <w:tcPr>
            <w:tcW w:w="1443" w:type="dxa"/>
            <w:vAlign w:val="center"/>
          </w:tcPr>
          <w:p w:rsidR="00C35BE3" w:rsidRPr="00920CC0" w:rsidRDefault="00C35BE3" w:rsidP="00C35BE3">
            <w:pPr>
              <w:pStyle w:val="CodeCopy"/>
              <w:spacing w:after="0"/>
              <w:ind w:left="0"/>
              <w:jc w:val="center"/>
              <w:rPr>
                <w:sz w:val="18"/>
                <w:szCs w:val="18"/>
              </w:rPr>
            </w:pPr>
          </w:p>
        </w:tc>
        <w:tc>
          <w:tcPr>
            <w:tcW w:w="1278"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r>
      <w:tr w:rsidR="00C35BE3" w:rsidRPr="00920CC0" w:rsidTr="003D1048">
        <w:trPr>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Leaver/beam Scales and Pendulum Dials</w:t>
            </w:r>
          </w:p>
        </w:tc>
        <w:tc>
          <w:tcPr>
            <w:tcW w:w="1350" w:type="dxa"/>
            <w:vAlign w:val="center"/>
          </w:tcPr>
          <w:p w:rsidR="00C35BE3" w:rsidRPr="00920CC0" w:rsidRDefault="00C35BE3" w:rsidP="00C35BE3">
            <w:pPr>
              <w:pStyle w:val="CodeCopy"/>
              <w:spacing w:after="0"/>
              <w:ind w:left="0"/>
              <w:jc w:val="center"/>
              <w:rPr>
                <w:sz w:val="18"/>
                <w:szCs w:val="18"/>
              </w:rPr>
            </w:pPr>
          </w:p>
        </w:tc>
        <w:tc>
          <w:tcPr>
            <w:tcW w:w="1350" w:type="dxa"/>
            <w:vAlign w:val="center"/>
          </w:tcPr>
          <w:p w:rsidR="00C35BE3" w:rsidRPr="00920CC0" w:rsidRDefault="00C35BE3" w:rsidP="00C35BE3">
            <w:pPr>
              <w:pStyle w:val="CodeCopy"/>
              <w:spacing w:after="0"/>
              <w:ind w:left="0"/>
              <w:jc w:val="center"/>
              <w:rPr>
                <w:sz w:val="18"/>
                <w:szCs w:val="18"/>
              </w:rPr>
            </w:pPr>
          </w:p>
        </w:tc>
        <w:tc>
          <w:tcPr>
            <w:tcW w:w="1260" w:type="dxa"/>
            <w:vAlign w:val="center"/>
          </w:tcPr>
          <w:p w:rsidR="00C35BE3" w:rsidRPr="00920CC0" w:rsidRDefault="00C35BE3" w:rsidP="00C35BE3">
            <w:pPr>
              <w:pStyle w:val="CodeCopy"/>
              <w:spacing w:after="0"/>
              <w:ind w:left="0"/>
              <w:jc w:val="center"/>
              <w:rPr>
                <w:sz w:val="18"/>
                <w:szCs w:val="18"/>
              </w:rPr>
            </w:pPr>
          </w:p>
        </w:tc>
        <w:tc>
          <w:tcPr>
            <w:tcW w:w="990" w:type="dxa"/>
            <w:vAlign w:val="center"/>
          </w:tcPr>
          <w:p w:rsidR="00C35BE3" w:rsidRPr="00920CC0" w:rsidRDefault="00C35BE3" w:rsidP="00C35BE3">
            <w:pPr>
              <w:pStyle w:val="CodeCopy"/>
              <w:spacing w:after="0"/>
              <w:ind w:left="0"/>
              <w:jc w:val="center"/>
              <w:rPr>
                <w:sz w:val="18"/>
                <w:szCs w:val="18"/>
              </w:rPr>
            </w:pPr>
          </w:p>
        </w:tc>
        <w:tc>
          <w:tcPr>
            <w:tcW w:w="900" w:type="dxa"/>
            <w:vAlign w:val="center"/>
          </w:tcPr>
          <w:p w:rsidR="00C35BE3" w:rsidRPr="00920CC0" w:rsidRDefault="00C35BE3" w:rsidP="00C35BE3">
            <w:pPr>
              <w:pStyle w:val="CodeCopy"/>
              <w:spacing w:after="0"/>
              <w:ind w:left="0"/>
              <w:jc w:val="center"/>
              <w:rPr>
                <w:sz w:val="18"/>
                <w:szCs w:val="18"/>
              </w:rPr>
            </w:pPr>
          </w:p>
        </w:tc>
        <w:tc>
          <w:tcPr>
            <w:tcW w:w="1443" w:type="dxa"/>
            <w:vAlign w:val="center"/>
          </w:tcPr>
          <w:p w:rsidR="00C35BE3" w:rsidRPr="00920CC0" w:rsidRDefault="00C35BE3" w:rsidP="00C35BE3">
            <w:pPr>
              <w:pStyle w:val="CodeCopy"/>
              <w:spacing w:after="0"/>
              <w:ind w:left="0"/>
              <w:jc w:val="center"/>
              <w:rPr>
                <w:sz w:val="18"/>
                <w:szCs w:val="18"/>
              </w:rPr>
            </w:pPr>
          </w:p>
        </w:tc>
        <w:tc>
          <w:tcPr>
            <w:tcW w:w="1278" w:type="dxa"/>
            <w:vAlign w:val="center"/>
          </w:tcPr>
          <w:p w:rsidR="00C35BE3" w:rsidRPr="00920CC0" w:rsidRDefault="00C35BE3" w:rsidP="00C35BE3">
            <w:pPr>
              <w:pStyle w:val="CodeCopy"/>
              <w:spacing w:after="0"/>
              <w:ind w:left="0"/>
              <w:jc w:val="center"/>
              <w:rPr>
                <w:sz w:val="18"/>
                <w:szCs w:val="18"/>
              </w:rPr>
            </w:pPr>
          </w:p>
        </w:tc>
      </w:tr>
      <w:tr w:rsidR="00C35BE3" w:rsidRPr="00920CC0" w:rsidTr="003D1048">
        <w:trPr>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Weighing/ Load-Receiving Elements</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6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r w:rsidRPr="00920CC0">
              <w:rPr>
                <w:sz w:val="18"/>
                <w:szCs w:val="18"/>
                <w:vertAlign w:val="superscript"/>
              </w:rPr>
              <w:t>1</w:t>
            </w:r>
          </w:p>
        </w:tc>
        <w:tc>
          <w:tcPr>
            <w:tcW w:w="990" w:type="dxa"/>
            <w:vAlign w:val="center"/>
          </w:tcPr>
          <w:p w:rsidR="00C35BE3" w:rsidRPr="00920CC0" w:rsidRDefault="00C35BE3" w:rsidP="00C35BE3">
            <w:pPr>
              <w:pStyle w:val="CodeCopy"/>
              <w:spacing w:after="0"/>
              <w:ind w:left="0"/>
              <w:jc w:val="center"/>
              <w:rPr>
                <w:sz w:val="18"/>
                <w:szCs w:val="18"/>
              </w:rPr>
            </w:pPr>
          </w:p>
        </w:tc>
        <w:tc>
          <w:tcPr>
            <w:tcW w:w="900" w:type="dxa"/>
            <w:vAlign w:val="center"/>
          </w:tcPr>
          <w:p w:rsidR="00C35BE3" w:rsidRPr="00920CC0" w:rsidRDefault="00C35BE3" w:rsidP="00C35BE3">
            <w:pPr>
              <w:pStyle w:val="CodeCopy"/>
              <w:spacing w:after="0"/>
              <w:ind w:left="0"/>
              <w:jc w:val="center"/>
              <w:rPr>
                <w:sz w:val="18"/>
                <w:szCs w:val="18"/>
              </w:rPr>
            </w:pPr>
          </w:p>
        </w:tc>
        <w:tc>
          <w:tcPr>
            <w:tcW w:w="1443" w:type="dxa"/>
            <w:vAlign w:val="center"/>
          </w:tcPr>
          <w:p w:rsidR="00C35BE3" w:rsidRPr="00920CC0" w:rsidRDefault="00C35BE3" w:rsidP="00C35BE3">
            <w:pPr>
              <w:pStyle w:val="CodeCopy"/>
              <w:spacing w:after="0"/>
              <w:ind w:left="0"/>
              <w:jc w:val="center"/>
              <w:rPr>
                <w:sz w:val="18"/>
                <w:szCs w:val="18"/>
              </w:rPr>
            </w:pPr>
          </w:p>
        </w:tc>
        <w:tc>
          <w:tcPr>
            <w:tcW w:w="1278"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r>
      <w:tr w:rsidR="00C35BE3" w:rsidRPr="00920CC0" w:rsidTr="003D1048">
        <w:trPr>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Indicating Element</w:t>
            </w:r>
            <w:r w:rsidRPr="00920CC0">
              <w:rPr>
                <w:sz w:val="18"/>
                <w:szCs w:val="18"/>
                <w:vertAlign w:val="superscript"/>
              </w:rPr>
              <w:t>6</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60" w:type="dxa"/>
            <w:vAlign w:val="center"/>
          </w:tcPr>
          <w:p w:rsidR="00C35BE3" w:rsidRPr="00920CC0" w:rsidRDefault="00C35BE3" w:rsidP="00C35BE3">
            <w:pPr>
              <w:pStyle w:val="CodeCopy"/>
              <w:spacing w:after="0"/>
              <w:ind w:left="0"/>
              <w:jc w:val="center"/>
              <w:rPr>
                <w:sz w:val="18"/>
                <w:szCs w:val="18"/>
              </w:rPr>
            </w:pPr>
          </w:p>
        </w:tc>
        <w:tc>
          <w:tcPr>
            <w:tcW w:w="99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90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443"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78" w:type="dxa"/>
            <w:vAlign w:val="center"/>
          </w:tcPr>
          <w:p w:rsidR="00C35BE3" w:rsidRPr="00920CC0" w:rsidRDefault="00C35BE3" w:rsidP="00C35BE3">
            <w:pPr>
              <w:pStyle w:val="CodeCopy"/>
              <w:spacing w:after="0"/>
              <w:ind w:left="0"/>
              <w:jc w:val="center"/>
              <w:rPr>
                <w:sz w:val="18"/>
                <w:szCs w:val="18"/>
              </w:rPr>
            </w:pPr>
          </w:p>
        </w:tc>
      </w:tr>
      <w:tr w:rsidR="00C35BE3" w:rsidRPr="00920CC0" w:rsidTr="003D1048">
        <w:trPr>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Class II Scales</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60" w:type="dxa"/>
            <w:vAlign w:val="center"/>
          </w:tcPr>
          <w:p w:rsidR="00C35BE3" w:rsidRPr="00920CC0" w:rsidRDefault="00C35BE3" w:rsidP="00C35BE3">
            <w:pPr>
              <w:pStyle w:val="CodeCopy"/>
              <w:spacing w:after="0"/>
              <w:ind w:left="0"/>
              <w:jc w:val="center"/>
              <w:rPr>
                <w:sz w:val="18"/>
                <w:szCs w:val="18"/>
              </w:rPr>
            </w:pPr>
          </w:p>
        </w:tc>
        <w:tc>
          <w:tcPr>
            <w:tcW w:w="99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r w:rsidRPr="00920CC0">
              <w:rPr>
                <w:sz w:val="18"/>
                <w:szCs w:val="18"/>
                <w:vertAlign w:val="superscript"/>
              </w:rPr>
              <w:t>3</w:t>
            </w:r>
          </w:p>
        </w:tc>
        <w:tc>
          <w:tcPr>
            <w:tcW w:w="90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443"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78"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r>
      <w:tr w:rsidR="00C35BE3" w:rsidRPr="00920CC0" w:rsidTr="003D1048">
        <w:trPr>
          <w:jc w:val="center"/>
        </w:trPr>
        <w:tc>
          <w:tcPr>
            <w:tcW w:w="10155" w:type="dxa"/>
            <w:gridSpan w:val="8"/>
          </w:tcPr>
          <w:p w:rsidR="00C35BE3" w:rsidRPr="00920CC0" w:rsidRDefault="00C35BE3" w:rsidP="00C35BE3">
            <w:pPr>
              <w:pStyle w:val="CodeCopy"/>
              <w:spacing w:after="0"/>
              <w:ind w:left="0"/>
              <w:jc w:val="center"/>
              <w:rPr>
                <w:b/>
                <w:sz w:val="18"/>
                <w:szCs w:val="18"/>
              </w:rPr>
            </w:pPr>
            <w:r w:rsidRPr="00920CC0">
              <w:rPr>
                <w:b/>
                <w:sz w:val="18"/>
                <w:szCs w:val="18"/>
              </w:rPr>
              <w:t>Load Cells</w:t>
            </w:r>
          </w:p>
        </w:tc>
      </w:tr>
      <w:tr w:rsidR="00C35BE3" w:rsidRPr="00920CC0" w:rsidTr="003D1048">
        <w:trPr>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Canister-Type</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6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r w:rsidRPr="00920CC0">
              <w:rPr>
                <w:sz w:val="18"/>
                <w:szCs w:val="18"/>
                <w:vertAlign w:val="superscript"/>
              </w:rPr>
              <w:t>1</w:t>
            </w:r>
          </w:p>
        </w:tc>
        <w:tc>
          <w:tcPr>
            <w:tcW w:w="990" w:type="dxa"/>
            <w:vAlign w:val="center"/>
          </w:tcPr>
          <w:p w:rsidR="00C35BE3" w:rsidRPr="00920CC0" w:rsidRDefault="00C35BE3" w:rsidP="00C35BE3">
            <w:pPr>
              <w:pStyle w:val="CodeCopy"/>
              <w:spacing w:after="0"/>
              <w:ind w:left="0"/>
              <w:jc w:val="center"/>
              <w:rPr>
                <w:sz w:val="18"/>
                <w:szCs w:val="18"/>
              </w:rPr>
            </w:pPr>
          </w:p>
        </w:tc>
        <w:tc>
          <w:tcPr>
            <w:tcW w:w="900" w:type="dxa"/>
            <w:vAlign w:val="center"/>
          </w:tcPr>
          <w:p w:rsidR="00C35BE3" w:rsidRPr="00920CC0" w:rsidRDefault="00C35BE3" w:rsidP="00C35BE3">
            <w:pPr>
              <w:pStyle w:val="CodeCopy"/>
              <w:spacing w:after="0"/>
              <w:ind w:left="0"/>
              <w:jc w:val="center"/>
              <w:rPr>
                <w:sz w:val="18"/>
                <w:szCs w:val="18"/>
              </w:rPr>
            </w:pPr>
          </w:p>
        </w:tc>
        <w:tc>
          <w:tcPr>
            <w:tcW w:w="1443" w:type="dxa"/>
            <w:vAlign w:val="center"/>
          </w:tcPr>
          <w:p w:rsidR="00C35BE3" w:rsidRPr="00920CC0" w:rsidRDefault="00C35BE3" w:rsidP="00C35BE3">
            <w:pPr>
              <w:pStyle w:val="CodeCopy"/>
              <w:spacing w:after="0"/>
              <w:ind w:left="0"/>
              <w:jc w:val="center"/>
              <w:rPr>
                <w:sz w:val="18"/>
                <w:szCs w:val="18"/>
              </w:rPr>
            </w:pPr>
          </w:p>
        </w:tc>
        <w:tc>
          <w:tcPr>
            <w:tcW w:w="1278"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r>
      <w:tr w:rsidR="00C35BE3" w:rsidRPr="00920CC0" w:rsidTr="003D1048">
        <w:trPr>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Hydraulic</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60" w:type="dxa"/>
            <w:vAlign w:val="center"/>
          </w:tcPr>
          <w:p w:rsidR="00C35BE3" w:rsidRPr="00920CC0" w:rsidRDefault="00C35BE3" w:rsidP="00C35BE3">
            <w:pPr>
              <w:pStyle w:val="CodeCopy"/>
              <w:spacing w:after="0"/>
              <w:ind w:left="0"/>
              <w:jc w:val="center"/>
              <w:rPr>
                <w:sz w:val="18"/>
                <w:szCs w:val="18"/>
              </w:rPr>
            </w:pPr>
          </w:p>
        </w:tc>
        <w:tc>
          <w:tcPr>
            <w:tcW w:w="990" w:type="dxa"/>
            <w:vAlign w:val="center"/>
          </w:tcPr>
          <w:p w:rsidR="00C35BE3" w:rsidRPr="00920CC0" w:rsidRDefault="00C35BE3" w:rsidP="00C35BE3">
            <w:pPr>
              <w:pStyle w:val="CodeCopy"/>
              <w:spacing w:after="0"/>
              <w:ind w:left="0"/>
              <w:jc w:val="center"/>
              <w:rPr>
                <w:sz w:val="18"/>
                <w:szCs w:val="18"/>
              </w:rPr>
            </w:pPr>
          </w:p>
        </w:tc>
        <w:tc>
          <w:tcPr>
            <w:tcW w:w="900" w:type="dxa"/>
            <w:vAlign w:val="center"/>
          </w:tcPr>
          <w:p w:rsidR="00C35BE3" w:rsidRPr="00920CC0" w:rsidRDefault="00C35BE3" w:rsidP="00C35BE3">
            <w:pPr>
              <w:pStyle w:val="CodeCopy"/>
              <w:spacing w:after="0"/>
              <w:ind w:left="0"/>
              <w:jc w:val="center"/>
              <w:rPr>
                <w:sz w:val="18"/>
                <w:szCs w:val="18"/>
              </w:rPr>
            </w:pPr>
          </w:p>
        </w:tc>
        <w:tc>
          <w:tcPr>
            <w:tcW w:w="1443" w:type="dxa"/>
            <w:vAlign w:val="center"/>
          </w:tcPr>
          <w:p w:rsidR="00C35BE3" w:rsidRPr="00920CC0" w:rsidRDefault="00C35BE3" w:rsidP="00C35BE3">
            <w:pPr>
              <w:pStyle w:val="CodeCopy"/>
              <w:spacing w:after="0"/>
              <w:ind w:left="0"/>
              <w:jc w:val="center"/>
              <w:rPr>
                <w:sz w:val="18"/>
                <w:szCs w:val="18"/>
              </w:rPr>
            </w:pPr>
          </w:p>
        </w:tc>
        <w:tc>
          <w:tcPr>
            <w:tcW w:w="1278"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r>
      <w:tr w:rsidR="00C35BE3" w:rsidRPr="00920CC0" w:rsidTr="003D1048">
        <w:trPr>
          <w:trHeight w:val="64"/>
          <w:jc w:val="center"/>
        </w:trPr>
        <w:tc>
          <w:tcPr>
            <w:tcW w:w="1584" w:type="dxa"/>
          </w:tcPr>
          <w:p w:rsidR="00C35BE3" w:rsidRPr="00920CC0" w:rsidRDefault="00C35BE3" w:rsidP="00C35BE3">
            <w:pPr>
              <w:pStyle w:val="CodeCopy"/>
              <w:spacing w:after="0"/>
              <w:ind w:left="0"/>
              <w:jc w:val="left"/>
              <w:rPr>
                <w:sz w:val="18"/>
                <w:szCs w:val="18"/>
              </w:rPr>
            </w:pPr>
            <w:r w:rsidRPr="00920CC0">
              <w:rPr>
                <w:sz w:val="18"/>
                <w:szCs w:val="18"/>
              </w:rPr>
              <w:t>All Others</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350"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c>
          <w:tcPr>
            <w:tcW w:w="1260" w:type="dxa"/>
            <w:vAlign w:val="center"/>
          </w:tcPr>
          <w:p w:rsidR="00C35BE3" w:rsidRPr="00920CC0" w:rsidRDefault="00C35BE3" w:rsidP="00C35BE3">
            <w:pPr>
              <w:pStyle w:val="CodeCopy"/>
              <w:spacing w:after="0"/>
              <w:ind w:left="0"/>
              <w:jc w:val="center"/>
              <w:rPr>
                <w:sz w:val="18"/>
                <w:szCs w:val="18"/>
              </w:rPr>
            </w:pPr>
          </w:p>
        </w:tc>
        <w:tc>
          <w:tcPr>
            <w:tcW w:w="990" w:type="dxa"/>
            <w:vAlign w:val="center"/>
          </w:tcPr>
          <w:p w:rsidR="00C35BE3" w:rsidRPr="00920CC0" w:rsidRDefault="00C35BE3" w:rsidP="00C35BE3">
            <w:pPr>
              <w:pStyle w:val="CodeCopy"/>
              <w:spacing w:after="0"/>
              <w:ind w:left="0"/>
              <w:jc w:val="center"/>
              <w:rPr>
                <w:sz w:val="18"/>
                <w:szCs w:val="18"/>
              </w:rPr>
            </w:pPr>
          </w:p>
        </w:tc>
        <w:tc>
          <w:tcPr>
            <w:tcW w:w="900" w:type="dxa"/>
            <w:vAlign w:val="center"/>
          </w:tcPr>
          <w:p w:rsidR="00C35BE3" w:rsidRPr="00920CC0" w:rsidRDefault="00C35BE3" w:rsidP="00C35BE3">
            <w:pPr>
              <w:pStyle w:val="CodeCopy"/>
              <w:spacing w:after="0"/>
              <w:ind w:left="0"/>
              <w:jc w:val="center"/>
              <w:rPr>
                <w:sz w:val="18"/>
                <w:szCs w:val="18"/>
              </w:rPr>
            </w:pPr>
          </w:p>
        </w:tc>
        <w:tc>
          <w:tcPr>
            <w:tcW w:w="1443" w:type="dxa"/>
            <w:vAlign w:val="center"/>
          </w:tcPr>
          <w:p w:rsidR="00C35BE3" w:rsidRPr="00920CC0" w:rsidRDefault="00C35BE3" w:rsidP="00C35BE3">
            <w:pPr>
              <w:pStyle w:val="CodeCopy"/>
              <w:spacing w:after="0"/>
              <w:ind w:left="0"/>
              <w:jc w:val="center"/>
              <w:rPr>
                <w:sz w:val="18"/>
                <w:szCs w:val="18"/>
              </w:rPr>
            </w:pPr>
          </w:p>
        </w:tc>
        <w:tc>
          <w:tcPr>
            <w:tcW w:w="1278" w:type="dxa"/>
            <w:vAlign w:val="center"/>
          </w:tcPr>
          <w:p w:rsidR="00C35BE3" w:rsidRPr="00920CC0" w:rsidRDefault="00C35BE3" w:rsidP="00C35BE3">
            <w:pPr>
              <w:pStyle w:val="CodeCopy"/>
              <w:spacing w:after="0"/>
              <w:ind w:left="0"/>
              <w:jc w:val="center"/>
              <w:rPr>
                <w:sz w:val="18"/>
                <w:szCs w:val="18"/>
              </w:rPr>
            </w:pPr>
            <w:r w:rsidRPr="00920CC0">
              <w:rPr>
                <w:sz w:val="18"/>
                <w:szCs w:val="18"/>
              </w:rPr>
              <w:t>X</w:t>
            </w:r>
          </w:p>
        </w:tc>
      </w:tr>
      <w:tr w:rsidR="00C35BE3" w:rsidRPr="00920CC0" w:rsidTr="003D1048">
        <w:trPr>
          <w:trHeight w:val="64"/>
          <w:jc w:val="center"/>
        </w:trPr>
        <w:tc>
          <w:tcPr>
            <w:tcW w:w="10155" w:type="dxa"/>
            <w:gridSpan w:val="8"/>
          </w:tcPr>
          <w:p w:rsidR="00C35BE3" w:rsidRPr="00920CC0" w:rsidRDefault="00C35BE3" w:rsidP="00C35BE3">
            <w:pPr>
              <w:pStyle w:val="CodeCopy"/>
              <w:tabs>
                <w:tab w:val="left" w:pos="126"/>
              </w:tabs>
              <w:spacing w:after="0"/>
              <w:ind w:left="126" w:hanging="126"/>
              <w:rPr>
                <w:sz w:val="18"/>
                <w:szCs w:val="18"/>
              </w:rPr>
            </w:pPr>
            <w:r w:rsidRPr="00920CC0">
              <w:rPr>
                <w:sz w:val="18"/>
                <w:szCs w:val="18"/>
                <w:vertAlign w:val="superscript"/>
              </w:rPr>
              <w:t>1</w:t>
            </w:r>
            <w:r w:rsidRPr="00920CC0">
              <w:rPr>
                <w:sz w:val="18"/>
                <w:szCs w:val="18"/>
              </w:rPr>
              <w:t xml:space="preserve"> </w:t>
            </w:r>
            <w:r w:rsidRPr="00920CC0">
              <w:rPr>
                <w:sz w:val="18"/>
                <w:szCs w:val="18"/>
              </w:rPr>
              <w:tab/>
              <w:t>Testing is limited to some canister load cells.</w:t>
            </w:r>
          </w:p>
          <w:p w:rsidR="00C35BE3" w:rsidRPr="00920CC0" w:rsidRDefault="00C35BE3" w:rsidP="00C35BE3">
            <w:pPr>
              <w:pStyle w:val="CodeCopy"/>
              <w:tabs>
                <w:tab w:val="left" w:pos="126"/>
              </w:tabs>
              <w:spacing w:after="0"/>
              <w:ind w:left="126" w:hanging="126"/>
              <w:rPr>
                <w:sz w:val="18"/>
                <w:szCs w:val="18"/>
              </w:rPr>
            </w:pPr>
            <w:r w:rsidRPr="00920CC0">
              <w:rPr>
                <w:sz w:val="18"/>
                <w:szCs w:val="18"/>
                <w:vertAlign w:val="superscript"/>
              </w:rPr>
              <w:t>2</w:t>
            </w:r>
            <w:r w:rsidRPr="00920CC0">
              <w:rPr>
                <w:sz w:val="18"/>
                <w:szCs w:val="18"/>
              </w:rPr>
              <w:t xml:space="preserve"> </w:t>
            </w:r>
            <w:r w:rsidRPr="00920CC0">
              <w:rPr>
                <w:sz w:val="18"/>
                <w:szCs w:val="18"/>
              </w:rPr>
              <w:tab/>
              <w:t>Compliance with influence factors requirements will be determined according to existing NTEP policy.</w:t>
            </w:r>
          </w:p>
          <w:p w:rsidR="00C35BE3" w:rsidRPr="00920CC0" w:rsidRDefault="00C35BE3" w:rsidP="00C35BE3">
            <w:pPr>
              <w:pStyle w:val="CodeCopy"/>
              <w:tabs>
                <w:tab w:val="left" w:pos="126"/>
              </w:tabs>
              <w:spacing w:after="0"/>
              <w:ind w:left="126" w:hanging="126"/>
              <w:rPr>
                <w:sz w:val="18"/>
                <w:szCs w:val="18"/>
              </w:rPr>
            </w:pPr>
            <w:r w:rsidRPr="00920CC0">
              <w:rPr>
                <w:sz w:val="18"/>
                <w:szCs w:val="18"/>
                <w:vertAlign w:val="superscript"/>
              </w:rPr>
              <w:t>3</w:t>
            </w:r>
            <w:r w:rsidRPr="00920CC0">
              <w:rPr>
                <w:sz w:val="18"/>
                <w:szCs w:val="18"/>
              </w:rPr>
              <w:t xml:space="preserve"> </w:t>
            </w:r>
            <w:r w:rsidRPr="00920CC0">
              <w:rPr>
                <w:sz w:val="18"/>
                <w:szCs w:val="18"/>
              </w:rPr>
              <w:tab/>
              <w:t>Test limited to power switch only, not to initial plug-in of the device.</w:t>
            </w:r>
          </w:p>
          <w:p w:rsidR="00C35BE3" w:rsidRPr="00920CC0" w:rsidRDefault="00C35BE3" w:rsidP="00C35BE3">
            <w:pPr>
              <w:pStyle w:val="CodeCopy"/>
              <w:tabs>
                <w:tab w:val="left" w:pos="126"/>
              </w:tabs>
              <w:spacing w:after="0"/>
              <w:ind w:left="126" w:hanging="126"/>
              <w:rPr>
                <w:i/>
                <w:sz w:val="18"/>
                <w:szCs w:val="18"/>
              </w:rPr>
            </w:pPr>
            <w:r w:rsidRPr="00920CC0">
              <w:rPr>
                <w:sz w:val="18"/>
                <w:szCs w:val="18"/>
                <w:vertAlign w:val="superscript"/>
              </w:rPr>
              <w:t>4</w:t>
            </w:r>
            <w:r w:rsidRPr="00920CC0">
              <w:rPr>
                <w:sz w:val="18"/>
                <w:szCs w:val="18"/>
              </w:rPr>
              <w:t xml:space="preserve"> </w:t>
            </w:r>
            <w:r w:rsidRPr="00920CC0">
              <w:rPr>
                <w:sz w:val="18"/>
                <w:szCs w:val="18"/>
              </w:rPr>
              <w:tab/>
              <w:t xml:space="preserve">Voltage test is 130 and 100 VAC and low battery test on DC. </w:t>
            </w:r>
            <w:r w:rsidRPr="00920CC0">
              <w:rPr>
                <w:i/>
                <w:sz w:val="18"/>
                <w:szCs w:val="18"/>
              </w:rPr>
              <w:t>See Section K.60.</w:t>
            </w:r>
          </w:p>
          <w:p w:rsidR="00C35BE3" w:rsidRPr="00920CC0" w:rsidRDefault="00C35BE3" w:rsidP="00C35BE3">
            <w:pPr>
              <w:pStyle w:val="CodeCopy"/>
              <w:tabs>
                <w:tab w:val="left" w:pos="126"/>
              </w:tabs>
              <w:spacing w:after="0"/>
              <w:ind w:left="126" w:hanging="126"/>
              <w:rPr>
                <w:i/>
                <w:sz w:val="18"/>
                <w:szCs w:val="18"/>
              </w:rPr>
            </w:pPr>
            <w:r w:rsidRPr="00920CC0">
              <w:rPr>
                <w:sz w:val="18"/>
                <w:szCs w:val="18"/>
                <w:vertAlign w:val="superscript"/>
              </w:rPr>
              <w:t>5</w:t>
            </w:r>
            <w:r w:rsidRPr="00920CC0">
              <w:rPr>
                <w:sz w:val="18"/>
                <w:szCs w:val="18"/>
              </w:rPr>
              <w:t xml:space="preserve"> </w:t>
            </w:r>
            <w:r w:rsidRPr="00920CC0">
              <w:rPr>
                <w:sz w:val="18"/>
                <w:szCs w:val="18"/>
              </w:rPr>
              <w:tab/>
              <w:t xml:space="preserve">Power interruption is pulling the plug for 10 seconds. </w:t>
            </w:r>
            <w:r w:rsidRPr="00920CC0">
              <w:rPr>
                <w:i/>
                <w:sz w:val="18"/>
                <w:szCs w:val="18"/>
              </w:rPr>
              <w:t>See Section K.19.</w:t>
            </w:r>
          </w:p>
          <w:p w:rsidR="00C35BE3" w:rsidRPr="00920CC0" w:rsidRDefault="00C35BE3" w:rsidP="00C35BE3">
            <w:pPr>
              <w:pStyle w:val="CodeCopy"/>
              <w:tabs>
                <w:tab w:val="left" w:pos="126"/>
              </w:tabs>
              <w:spacing w:after="0"/>
              <w:ind w:left="126" w:hanging="126"/>
              <w:rPr>
                <w:sz w:val="18"/>
                <w:szCs w:val="18"/>
              </w:rPr>
            </w:pPr>
            <w:r w:rsidRPr="00920CC0">
              <w:rPr>
                <w:sz w:val="18"/>
                <w:szCs w:val="18"/>
                <w:vertAlign w:val="superscript"/>
              </w:rPr>
              <w:t>6</w:t>
            </w:r>
            <w:r w:rsidRPr="00920CC0">
              <w:rPr>
                <w:sz w:val="18"/>
                <w:szCs w:val="18"/>
              </w:rPr>
              <w:t xml:space="preserve"> </w:t>
            </w:r>
            <w:r w:rsidRPr="00920CC0">
              <w:rPr>
                <w:sz w:val="18"/>
                <w:szCs w:val="18"/>
              </w:rPr>
              <w:tab/>
              <w:t>Indicating elements processing only digital information do not have to be tested for compliance with the influence factors.</w:t>
            </w:r>
          </w:p>
          <w:p w:rsidR="00C35BE3" w:rsidRPr="00920CC0" w:rsidRDefault="00C35BE3" w:rsidP="002B0B08">
            <w:pPr>
              <w:pStyle w:val="CodeCopy"/>
              <w:tabs>
                <w:tab w:val="left" w:pos="126"/>
              </w:tabs>
              <w:spacing w:after="0"/>
              <w:ind w:left="126" w:hanging="126"/>
              <w:rPr>
                <w:sz w:val="18"/>
                <w:szCs w:val="18"/>
              </w:rPr>
            </w:pPr>
            <w:r w:rsidRPr="00920CC0">
              <w:rPr>
                <w:sz w:val="18"/>
                <w:szCs w:val="18"/>
                <w:vertAlign w:val="superscript"/>
              </w:rPr>
              <w:t>7</w:t>
            </w:r>
            <w:r w:rsidRPr="00920CC0">
              <w:rPr>
                <w:sz w:val="18"/>
                <w:szCs w:val="18"/>
              </w:rPr>
              <w:tab/>
              <w:t xml:space="preserve">Compliance with temperature requirements by NTEP is limited to temperatures that are no lower than </w:t>
            </w:r>
            <w:r w:rsidR="002B0B08">
              <w:rPr>
                <w:rFonts w:cs="Times New Roman"/>
                <w:sz w:val="18"/>
                <w:szCs w:val="18"/>
              </w:rPr>
              <w:t>−</w:t>
            </w:r>
            <w:r w:rsidR="002B0B08">
              <w:rPr>
                <w:sz w:val="18"/>
                <w:szCs w:val="18"/>
              </w:rPr>
              <w:t> </w:t>
            </w:r>
            <w:r w:rsidRPr="00920CC0">
              <w:rPr>
                <w:sz w:val="18"/>
                <w:szCs w:val="18"/>
              </w:rPr>
              <w:t xml:space="preserve">10 </w:t>
            </w:r>
            <w:r w:rsidRPr="00920CC0">
              <w:rPr>
                <w:sz w:val="18"/>
                <w:szCs w:val="18"/>
              </w:rPr>
              <w:sym w:font="Symbol" w:char="F0B0"/>
            </w:r>
            <w:r w:rsidRPr="00920CC0">
              <w:rPr>
                <w:sz w:val="18"/>
                <w:szCs w:val="18"/>
              </w:rPr>
              <w:t xml:space="preserve">C and no higher than 40 </w:t>
            </w:r>
            <w:r w:rsidRPr="00920CC0">
              <w:rPr>
                <w:sz w:val="18"/>
                <w:szCs w:val="18"/>
              </w:rPr>
              <w:sym w:font="Symbol" w:char="F0B0"/>
            </w:r>
            <w:r w:rsidRPr="00920CC0">
              <w:rPr>
                <w:sz w:val="18"/>
                <w:szCs w:val="18"/>
              </w:rPr>
              <w:t>C.</w:t>
            </w:r>
          </w:p>
        </w:tc>
      </w:tr>
    </w:tbl>
    <w:p w:rsidR="003362BE" w:rsidRPr="003011B5" w:rsidRDefault="00602AC1" w:rsidP="002B0B08">
      <w:pPr>
        <w:spacing w:before="240" w:after="0"/>
        <w:rPr>
          <w:lang w:bidi="en-US"/>
        </w:rPr>
      </w:pPr>
      <w:r w:rsidRPr="003011B5">
        <w:rPr>
          <w:b/>
        </w:rPr>
        <w:t>Conclusion:</w:t>
      </w:r>
      <w:r w:rsidR="00C92A2C" w:rsidRPr="003011B5">
        <w:t xml:space="preserve">  </w:t>
      </w:r>
    </w:p>
    <w:p w:rsidR="00B70668" w:rsidRPr="00F7438D" w:rsidRDefault="00B70668" w:rsidP="003011B5">
      <w:pPr>
        <w:rPr>
          <w:lang w:bidi="en-US"/>
        </w:rPr>
      </w:pPr>
      <w:r>
        <w:rPr>
          <w:lang w:bidi="en-US"/>
        </w:rPr>
        <w:t xml:space="preserve">Mr. </w:t>
      </w:r>
      <w:r w:rsidR="00AC31A8">
        <w:rPr>
          <w:lang w:bidi="en-US"/>
        </w:rPr>
        <w:t xml:space="preserve">Flocken introduced this item to the Sector </w:t>
      </w:r>
      <w:r w:rsidR="009A75FF">
        <w:rPr>
          <w:lang w:bidi="en-US"/>
        </w:rPr>
        <w:t xml:space="preserve">and reported </w:t>
      </w:r>
      <w:r>
        <w:rPr>
          <w:lang w:bidi="en-US"/>
        </w:rPr>
        <w:t>that the NCWM B</w:t>
      </w:r>
      <w:r w:rsidR="00AC31A8">
        <w:rPr>
          <w:lang w:bidi="en-US"/>
        </w:rPr>
        <w:t xml:space="preserve">oard of Directors </w:t>
      </w:r>
      <w:r w:rsidR="006074AE">
        <w:rPr>
          <w:lang w:bidi="en-US"/>
        </w:rPr>
        <w:t xml:space="preserve">(BOD) </w:t>
      </w:r>
      <w:r w:rsidR="00AC31A8">
        <w:rPr>
          <w:lang w:bidi="en-US"/>
        </w:rPr>
        <w:t>was</w:t>
      </w:r>
      <w:r w:rsidR="006074AE">
        <w:rPr>
          <w:lang w:bidi="en-US"/>
        </w:rPr>
        <w:t xml:space="preserve"> requesting</w:t>
      </w:r>
      <w:r>
        <w:rPr>
          <w:lang w:bidi="en-US"/>
        </w:rPr>
        <w:t xml:space="preserve"> input from the Sector on a VCAP issue concerning whether or not it is necessary to conduct influence factor testing on a weighing/load-receiving element having a capacity of less than or equal to 2000</w:t>
      </w:r>
      <w:r w:rsidR="003011B5">
        <w:rPr>
          <w:lang w:bidi="en-US"/>
        </w:rPr>
        <w:t> </w:t>
      </w:r>
      <w:r>
        <w:rPr>
          <w:lang w:bidi="en-US"/>
        </w:rPr>
        <w:t>lb</w:t>
      </w:r>
      <w:r w:rsidR="00AC31A8">
        <w:rPr>
          <w:lang w:bidi="en-US"/>
        </w:rPr>
        <w:t xml:space="preserve"> that uses</w:t>
      </w:r>
      <w:r w:rsidR="00AC31A8" w:rsidRPr="00F7438D">
        <w:t xml:space="preserve"> a load cell with an NTEP CC</w:t>
      </w:r>
      <w:r w:rsidR="00AC31A8">
        <w:t>.</w:t>
      </w:r>
    </w:p>
    <w:p w:rsidR="003B6BCE" w:rsidRDefault="00AC31A8" w:rsidP="003011B5">
      <w:pPr>
        <w:rPr>
          <w:lang w:bidi="en-US"/>
        </w:rPr>
      </w:pPr>
      <w:r>
        <w:rPr>
          <w:lang w:bidi="en-US"/>
        </w:rPr>
        <w:t>M</w:t>
      </w:r>
      <w:r w:rsidR="003B6BCE">
        <w:rPr>
          <w:lang w:bidi="en-US"/>
        </w:rPr>
        <w:t>embers of the Sector were asked</w:t>
      </w:r>
      <w:r w:rsidR="002479ED">
        <w:rPr>
          <w:lang w:bidi="en-US"/>
        </w:rPr>
        <w:t>,</w:t>
      </w:r>
      <w:r w:rsidR="003B6BCE">
        <w:rPr>
          <w:lang w:bidi="en-US"/>
        </w:rPr>
        <w:t xml:space="preserve"> by show of hands</w:t>
      </w:r>
      <w:r w:rsidR="002479ED">
        <w:rPr>
          <w:lang w:bidi="en-US"/>
        </w:rPr>
        <w:t>,</w:t>
      </w:r>
      <w:r>
        <w:rPr>
          <w:lang w:bidi="en-US"/>
        </w:rPr>
        <w:t xml:space="preserve"> to provide a </w:t>
      </w:r>
      <w:r w:rsidR="003B6BCE">
        <w:rPr>
          <w:lang w:bidi="en-US"/>
        </w:rPr>
        <w:t xml:space="preserve">yes or no </w:t>
      </w:r>
      <w:r>
        <w:rPr>
          <w:lang w:bidi="en-US"/>
        </w:rPr>
        <w:t xml:space="preserve">answer </w:t>
      </w:r>
      <w:r w:rsidR="003B6BCE">
        <w:rPr>
          <w:lang w:bidi="en-US"/>
        </w:rPr>
        <w:t xml:space="preserve">to the following </w:t>
      </w:r>
      <w:r w:rsidR="002479ED">
        <w:rPr>
          <w:lang w:bidi="en-US"/>
        </w:rPr>
        <w:t xml:space="preserve">two </w:t>
      </w:r>
      <w:r w:rsidR="003B6BCE">
        <w:rPr>
          <w:lang w:bidi="en-US"/>
        </w:rPr>
        <w:t>question</w:t>
      </w:r>
      <w:r w:rsidR="002479ED">
        <w:rPr>
          <w:lang w:bidi="en-US"/>
        </w:rPr>
        <w:t>s</w:t>
      </w:r>
      <w:r w:rsidR="003B6BCE">
        <w:rPr>
          <w:lang w:bidi="en-US"/>
        </w:rPr>
        <w:t xml:space="preserve">:  </w:t>
      </w:r>
    </w:p>
    <w:p w:rsidR="003B6BCE" w:rsidRDefault="003B6BCE" w:rsidP="003011B5">
      <w:pPr>
        <w:pStyle w:val="ListParagraph"/>
        <w:numPr>
          <w:ilvl w:val="3"/>
          <w:numId w:val="44"/>
        </w:numPr>
        <w:contextualSpacing w:val="0"/>
        <w:rPr>
          <w:lang w:bidi="en-US"/>
        </w:rPr>
      </w:pPr>
      <w:r>
        <w:rPr>
          <w:lang w:bidi="en-US"/>
        </w:rPr>
        <w:t>Is the load cell the only component of a weighing/l</w:t>
      </w:r>
      <w:r w:rsidRPr="003B6BCE">
        <w:rPr>
          <w:lang w:bidi="en-US"/>
        </w:rPr>
        <w:t xml:space="preserve">oad </w:t>
      </w:r>
      <w:r>
        <w:rPr>
          <w:lang w:bidi="en-US"/>
        </w:rPr>
        <w:t xml:space="preserve">receiving element with a capacity </w:t>
      </w:r>
      <w:r w:rsidR="00A31A14" w:rsidRPr="00211E40">
        <w:t>less than or equal to</w:t>
      </w:r>
      <w:r>
        <w:rPr>
          <w:lang w:bidi="en-US"/>
        </w:rPr>
        <w:t xml:space="preserve"> 2000</w:t>
      </w:r>
      <w:r w:rsidR="003011B5">
        <w:rPr>
          <w:lang w:bidi="en-US"/>
        </w:rPr>
        <w:t> </w:t>
      </w:r>
      <w:r>
        <w:rPr>
          <w:lang w:bidi="en-US"/>
        </w:rPr>
        <w:t>lb</w:t>
      </w:r>
      <w:r w:rsidR="002479ED">
        <w:rPr>
          <w:lang w:bidi="en-US"/>
        </w:rPr>
        <w:t xml:space="preserve"> </w:t>
      </w:r>
      <w:r>
        <w:rPr>
          <w:lang w:bidi="en-US"/>
        </w:rPr>
        <w:t xml:space="preserve">affected by temperature?  </w:t>
      </w:r>
    </w:p>
    <w:p w:rsidR="002479ED" w:rsidRDefault="002479ED" w:rsidP="003011B5">
      <w:pPr>
        <w:pStyle w:val="ListParagraph"/>
        <w:numPr>
          <w:ilvl w:val="3"/>
          <w:numId w:val="44"/>
        </w:numPr>
        <w:contextualSpacing w:val="0"/>
        <w:rPr>
          <w:lang w:bidi="en-US"/>
        </w:rPr>
      </w:pPr>
      <w:r w:rsidRPr="002479ED">
        <w:rPr>
          <w:lang w:bidi="en-US"/>
        </w:rPr>
        <w:t xml:space="preserve">Should VCAP </w:t>
      </w:r>
      <w:r w:rsidR="00A31A14">
        <w:rPr>
          <w:lang w:bidi="en-US"/>
        </w:rPr>
        <w:t>include W/LREs with a capacity</w:t>
      </w:r>
      <w:r w:rsidRPr="002479ED">
        <w:rPr>
          <w:lang w:bidi="en-US"/>
        </w:rPr>
        <w:t xml:space="preserve"> </w:t>
      </w:r>
      <w:r w:rsidR="00A31A14" w:rsidRPr="00A31A14">
        <w:rPr>
          <w:lang w:bidi="en-US"/>
        </w:rPr>
        <w:t xml:space="preserve">less than or equal to </w:t>
      </w:r>
      <w:r w:rsidRPr="002479ED">
        <w:rPr>
          <w:lang w:bidi="en-US"/>
        </w:rPr>
        <w:t>2000</w:t>
      </w:r>
      <w:r w:rsidR="003011B5">
        <w:rPr>
          <w:lang w:bidi="en-US"/>
        </w:rPr>
        <w:t> </w:t>
      </w:r>
      <w:r w:rsidRPr="002479ED">
        <w:rPr>
          <w:lang w:bidi="en-US"/>
        </w:rPr>
        <w:t xml:space="preserve">lb and using an NTEP certified load cell?  </w:t>
      </w:r>
    </w:p>
    <w:p w:rsidR="00B70668" w:rsidRPr="00F97BA6" w:rsidRDefault="009B1A79" w:rsidP="003011B5">
      <w:pPr>
        <w:rPr>
          <w:lang w:bidi="en-US"/>
        </w:rPr>
      </w:pPr>
      <w:r>
        <w:rPr>
          <w:lang w:bidi="en-US"/>
        </w:rPr>
        <w:lastRenderedPageBreak/>
        <w:t xml:space="preserve">Results were as follows:  </w:t>
      </w:r>
      <w:r w:rsidR="00B70668" w:rsidRPr="00745DA2">
        <w:rPr>
          <w:lang w:bidi="en-US"/>
        </w:rPr>
        <w:t xml:space="preserve">  </w:t>
      </w:r>
    </w:p>
    <w:p w:rsidR="009B3782" w:rsidRPr="00211E40" w:rsidRDefault="002479ED" w:rsidP="003011B5">
      <w:pPr>
        <w:ind w:left="1080" w:hanging="1080"/>
        <w:rPr>
          <w:i/>
          <w:lang w:bidi="en-US"/>
        </w:rPr>
      </w:pPr>
      <w:r>
        <w:rPr>
          <w:lang w:bidi="en-US"/>
        </w:rPr>
        <w:t>Question 1.</w:t>
      </w:r>
      <w:r w:rsidR="00776722">
        <w:rPr>
          <w:lang w:bidi="en-US"/>
        </w:rPr>
        <w:t xml:space="preserve">  </w:t>
      </w:r>
      <w:r w:rsidR="00AC31A8" w:rsidRPr="00211E40">
        <w:rPr>
          <w:b/>
          <w:i/>
          <w:lang w:bidi="en-US"/>
        </w:rPr>
        <w:t>Is the load cell the only component of a weighing/load rec</w:t>
      </w:r>
      <w:r w:rsidR="00A31A14" w:rsidRPr="00211E40">
        <w:rPr>
          <w:b/>
          <w:i/>
          <w:lang w:bidi="en-US"/>
        </w:rPr>
        <w:t xml:space="preserve">eiving element with a capacity </w:t>
      </w:r>
      <w:r w:rsidR="00A31A14" w:rsidRPr="00A31A14">
        <w:rPr>
          <w:b/>
          <w:i/>
          <w:lang w:bidi="en-US"/>
        </w:rPr>
        <w:t>less than or equal to</w:t>
      </w:r>
      <w:r w:rsidR="00AC31A8" w:rsidRPr="00211E40">
        <w:rPr>
          <w:b/>
          <w:i/>
          <w:lang w:bidi="en-US"/>
        </w:rPr>
        <w:t xml:space="preserve"> 2000 lb</w:t>
      </w:r>
      <w:r w:rsidR="009B3782" w:rsidRPr="00211E40">
        <w:rPr>
          <w:b/>
          <w:i/>
          <w:lang w:bidi="en-US"/>
        </w:rPr>
        <w:t xml:space="preserve"> </w:t>
      </w:r>
      <w:r w:rsidR="00AC31A8" w:rsidRPr="00211E40">
        <w:rPr>
          <w:b/>
          <w:i/>
          <w:lang w:bidi="en-US"/>
        </w:rPr>
        <w:t>affected by temperature?</w:t>
      </w:r>
    </w:p>
    <w:p w:rsidR="002479ED" w:rsidRPr="00211E40" w:rsidRDefault="00776722" w:rsidP="003011B5">
      <w:pPr>
        <w:ind w:left="990" w:hanging="1350"/>
        <w:rPr>
          <w:lang w:bidi="en-US"/>
        </w:rPr>
      </w:pPr>
      <w:r>
        <w:rPr>
          <w:lang w:bidi="en-US"/>
        </w:rPr>
        <w:tab/>
        <w:t xml:space="preserve">Answer: </w:t>
      </w:r>
      <w:r w:rsidR="00B70668" w:rsidRPr="00745DA2">
        <w:rPr>
          <w:lang w:bidi="en-US"/>
        </w:rPr>
        <w:t xml:space="preserve">Three members </w:t>
      </w:r>
      <w:r w:rsidR="009B1A79">
        <w:rPr>
          <w:lang w:bidi="en-US"/>
        </w:rPr>
        <w:t>indicated</w:t>
      </w:r>
      <w:r w:rsidR="002479ED" w:rsidRPr="00745DA2">
        <w:rPr>
          <w:lang w:bidi="en-US"/>
        </w:rPr>
        <w:t xml:space="preserve"> “yes,” </w:t>
      </w:r>
      <w:r w:rsidR="00B70668" w:rsidRPr="00F97BA6">
        <w:rPr>
          <w:lang w:bidi="en-US"/>
        </w:rPr>
        <w:t xml:space="preserve">eight members </w:t>
      </w:r>
      <w:r w:rsidR="009B1A79">
        <w:rPr>
          <w:lang w:bidi="en-US"/>
        </w:rPr>
        <w:t>indicated</w:t>
      </w:r>
      <w:r w:rsidR="002479ED" w:rsidRPr="00745DA2">
        <w:rPr>
          <w:lang w:bidi="en-US"/>
        </w:rPr>
        <w:t xml:space="preserve"> </w:t>
      </w:r>
      <w:r w:rsidR="002479ED" w:rsidRPr="00F97BA6">
        <w:rPr>
          <w:lang w:bidi="en-US"/>
        </w:rPr>
        <w:t>“no,” and four members “abstained.”</w:t>
      </w:r>
    </w:p>
    <w:p w:rsidR="009B3782" w:rsidRPr="00211E40" w:rsidRDefault="002479ED" w:rsidP="003011B5">
      <w:pPr>
        <w:tabs>
          <w:tab w:val="left" w:pos="1350"/>
        </w:tabs>
        <w:ind w:left="1080" w:hanging="1080"/>
        <w:rPr>
          <w:b/>
          <w:i/>
          <w:lang w:bidi="en-US"/>
        </w:rPr>
      </w:pPr>
      <w:r>
        <w:rPr>
          <w:lang w:bidi="en-US"/>
        </w:rPr>
        <w:t xml:space="preserve">Question 2. </w:t>
      </w:r>
      <w:r w:rsidR="00776722">
        <w:rPr>
          <w:lang w:bidi="en-US"/>
        </w:rPr>
        <w:t xml:space="preserve"> </w:t>
      </w:r>
      <w:r w:rsidR="00AC31A8" w:rsidRPr="00211E40">
        <w:rPr>
          <w:b/>
          <w:i/>
          <w:lang w:bidi="en-US"/>
        </w:rPr>
        <w:t>Should VCAP i</w:t>
      </w:r>
      <w:r w:rsidR="00A31A14">
        <w:rPr>
          <w:b/>
          <w:i/>
          <w:lang w:bidi="en-US"/>
        </w:rPr>
        <w:t xml:space="preserve">nclude W/LREs with a capacity </w:t>
      </w:r>
      <w:r w:rsidR="00A31A14" w:rsidRPr="00A31A14">
        <w:rPr>
          <w:b/>
          <w:i/>
          <w:lang w:bidi="en-US"/>
        </w:rPr>
        <w:t xml:space="preserve">less than or equal to </w:t>
      </w:r>
      <w:r w:rsidR="00BE68C6" w:rsidRPr="00211E40">
        <w:rPr>
          <w:b/>
          <w:i/>
          <w:lang w:bidi="en-US"/>
        </w:rPr>
        <w:t>2000</w:t>
      </w:r>
      <w:r w:rsidR="00BE68C6">
        <w:rPr>
          <w:b/>
          <w:i/>
          <w:lang w:bidi="en-US"/>
        </w:rPr>
        <w:t> </w:t>
      </w:r>
      <w:r w:rsidR="00BE68C6" w:rsidRPr="00211E40">
        <w:rPr>
          <w:b/>
          <w:i/>
          <w:lang w:bidi="en-US"/>
        </w:rPr>
        <w:t>lb</w:t>
      </w:r>
      <w:r w:rsidR="00AC31A8" w:rsidRPr="00211E40">
        <w:rPr>
          <w:b/>
          <w:i/>
          <w:lang w:bidi="en-US"/>
        </w:rPr>
        <w:t xml:space="preserve"> and using an NTEP certified load cell? </w:t>
      </w:r>
    </w:p>
    <w:p w:rsidR="00AC31A8" w:rsidRPr="00F97BA6" w:rsidRDefault="00776722" w:rsidP="003011B5">
      <w:pPr>
        <w:tabs>
          <w:tab w:val="left" w:pos="1350"/>
        </w:tabs>
        <w:ind w:left="1080"/>
        <w:rPr>
          <w:lang w:bidi="en-US"/>
        </w:rPr>
      </w:pPr>
      <w:r>
        <w:rPr>
          <w:lang w:bidi="en-US"/>
        </w:rPr>
        <w:t xml:space="preserve">Answer:  </w:t>
      </w:r>
      <w:r w:rsidR="009B1A79" w:rsidRPr="00745DA2">
        <w:rPr>
          <w:lang w:bidi="en-US"/>
        </w:rPr>
        <w:t xml:space="preserve">Six members </w:t>
      </w:r>
      <w:r w:rsidR="009B1A79">
        <w:rPr>
          <w:lang w:bidi="en-US"/>
        </w:rPr>
        <w:t>indicat</w:t>
      </w:r>
      <w:r w:rsidR="00B70668" w:rsidRPr="00745DA2">
        <w:rPr>
          <w:lang w:bidi="en-US"/>
        </w:rPr>
        <w:t xml:space="preserve">ed </w:t>
      </w:r>
      <w:r w:rsidR="009B1A79" w:rsidRPr="00F97BA6">
        <w:rPr>
          <w:lang w:bidi="en-US"/>
        </w:rPr>
        <w:t xml:space="preserve">“yes,” seven members </w:t>
      </w:r>
      <w:r w:rsidR="009B1A79">
        <w:rPr>
          <w:lang w:bidi="en-US"/>
        </w:rPr>
        <w:t>indicat</w:t>
      </w:r>
      <w:r w:rsidR="00B70668" w:rsidRPr="00745DA2">
        <w:rPr>
          <w:lang w:bidi="en-US"/>
        </w:rPr>
        <w:t xml:space="preserve">ed “no,” and there were no abstentions.  </w:t>
      </w:r>
    </w:p>
    <w:p w:rsidR="0043058C" w:rsidRDefault="00AC31A8" w:rsidP="003011B5">
      <w:pPr>
        <w:rPr>
          <w:lang w:bidi="en-US"/>
        </w:rPr>
      </w:pPr>
      <w:r>
        <w:rPr>
          <w:lang w:bidi="en-US"/>
        </w:rPr>
        <w:t xml:space="preserve">Mr. Flocken and Mr. Truex </w:t>
      </w:r>
      <w:r w:rsidR="009B3782">
        <w:rPr>
          <w:lang w:bidi="en-US"/>
        </w:rPr>
        <w:t xml:space="preserve">agreed to forward the results of </w:t>
      </w:r>
      <w:r>
        <w:rPr>
          <w:lang w:bidi="en-US"/>
        </w:rPr>
        <w:t xml:space="preserve">the two questions to the NCWM BOD. </w:t>
      </w:r>
    </w:p>
    <w:p w:rsidR="00A64FAE" w:rsidRDefault="00A64FAE" w:rsidP="003011B5">
      <w:pPr>
        <w:pStyle w:val="ItemHeading"/>
      </w:pPr>
      <w:bookmarkStart w:id="5988" w:name="_Toc471985422"/>
      <w:r>
        <w:t xml:space="preserve">NCWM Publication 14 DES Section 43. </w:t>
      </w:r>
      <w:r w:rsidR="00AD16B1">
        <w:t xml:space="preserve"> </w:t>
      </w:r>
      <w:r>
        <w:t>Zero-Tracking Mechanism</w:t>
      </w:r>
      <w:bookmarkEnd w:id="5988"/>
    </w:p>
    <w:p w:rsidR="00A85330" w:rsidRDefault="00A85330" w:rsidP="00A85330">
      <w:pPr>
        <w:pStyle w:val="BoldHeading"/>
      </w:pPr>
      <w:r>
        <w:t>Source:</w:t>
      </w:r>
    </w:p>
    <w:p w:rsidR="00A85330" w:rsidRPr="00E861B2" w:rsidRDefault="00A85330" w:rsidP="003011B5">
      <w:pPr>
        <w:pStyle w:val="BoldHeading"/>
        <w:spacing w:after="240"/>
        <w:rPr>
          <w:b w:val="0"/>
        </w:rPr>
      </w:pPr>
      <w:r>
        <w:rPr>
          <w:b w:val="0"/>
        </w:rPr>
        <w:t>Rice Lake Weighing Systems</w:t>
      </w:r>
    </w:p>
    <w:p w:rsidR="00A85330" w:rsidRDefault="00A85330" w:rsidP="00A85330">
      <w:pPr>
        <w:pStyle w:val="BoldHeading"/>
      </w:pPr>
      <w:r>
        <w:t>Background:</w:t>
      </w:r>
      <w:r w:rsidR="00FE50D9">
        <w:t xml:space="preserve"> </w:t>
      </w:r>
    </w:p>
    <w:p w:rsidR="00FE50D9" w:rsidRPr="00E861B2" w:rsidRDefault="00FE50D9" w:rsidP="003011B5">
      <w:pPr>
        <w:pStyle w:val="BoldHeading"/>
        <w:spacing w:after="240"/>
        <w:rPr>
          <w:b w:val="0"/>
        </w:rPr>
      </w:pPr>
      <w:r>
        <w:rPr>
          <w:b w:val="0"/>
        </w:rPr>
        <w:t>Clarify how AZT operates in the NET mode.</w:t>
      </w:r>
    </w:p>
    <w:p w:rsidR="00FE50D9" w:rsidRPr="009A75FF" w:rsidRDefault="00A85330" w:rsidP="00FE50D9">
      <w:pPr>
        <w:pStyle w:val="BoldHeading"/>
        <w:rPr>
          <w:b w:val="0"/>
        </w:rPr>
      </w:pPr>
      <w:r w:rsidRPr="00211E40">
        <w:t>Recommendation:</w:t>
      </w:r>
      <w:r w:rsidR="00FE50D9" w:rsidRPr="009A75FF">
        <w:rPr>
          <w:b w:val="0"/>
        </w:rPr>
        <w:t xml:space="preserve"> </w:t>
      </w:r>
    </w:p>
    <w:p w:rsidR="00FE50D9" w:rsidRPr="00A45201" w:rsidRDefault="00FE50D9" w:rsidP="003011B5">
      <w:pPr>
        <w:pStyle w:val="BoldHeading"/>
        <w:spacing w:after="240"/>
        <w:rPr>
          <w:b w:val="0"/>
        </w:rPr>
      </w:pPr>
      <w:r>
        <w:rPr>
          <w:b w:val="0"/>
        </w:rPr>
        <w:t xml:space="preserve">Add procedures in Publication 14 </w:t>
      </w:r>
      <w:r w:rsidR="00D35108">
        <w:rPr>
          <w:b w:val="0"/>
        </w:rPr>
        <w:t xml:space="preserve">DES Section 43. Zero-Tracking Mechanism </w:t>
      </w:r>
      <w:r>
        <w:rPr>
          <w:b w:val="0"/>
        </w:rPr>
        <w:t>for testing AZT in the NET mode.  The following changes are suggested:</w:t>
      </w:r>
    </w:p>
    <w:tbl>
      <w:tblPr>
        <w:tblStyle w:val="TableGrid"/>
        <w:tblW w:w="0" w:type="auto"/>
        <w:tblLook w:val="04A0" w:firstRow="1" w:lastRow="0" w:firstColumn="1" w:lastColumn="0" w:noHBand="0" w:noVBand="1"/>
      </w:tblPr>
      <w:tblGrid>
        <w:gridCol w:w="9350"/>
      </w:tblGrid>
      <w:tr w:rsidR="00765357" w:rsidTr="003011B5">
        <w:tc>
          <w:tcPr>
            <w:tcW w:w="9350" w:type="dxa"/>
          </w:tcPr>
          <w:p w:rsidR="00D35108" w:rsidRPr="009F5DC6" w:rsidRDefault="00D35108" w:rsidP="00E861B2">
            <w:pPr>
              <w:pStyle w:val="HeadingNumbersgroup1"/>
              <w:numPr>
                <w:ilvl w:val="2"/>
                <w:numId w:val="60"/>
              </w:numPr>
            </w:pPr>
            <w:bookmarkStart w:id="5989" w:name="_Toc222908455"/>
            <w:bookmarkStart w:id="5990" w:name="_Toc348687287"/>
            <w:r w:rsidRPr="009F5DC6">
              <w:t>Zero-Tracking Mechanism</w:t>
            </w:r>
            <w:bookmarkEnd w:id="5989"/>
            <w:bookmarkEnd w:id="5990"/>
          </w:p>
          <w:p w:rsidR="00D35108" w:rsidRPr="009F5DC6" w:rsidRDefault="00D35108" w:rsidP="00D35108">
            <w:pPr>
              <w:pStyle w:val="CodeReferencebold0"/>
            </w:pPr>
            <w:r>
              <w:t xml:space="preserve">Code Reference: </w:t>
            </w:r>
            <w:r w:rsidRPr="009F5DC6">
              <w:t>S.2.1.3., S.2.1.3.1.</w:t>
            </w:r>
            <w:r>
              <w:t xml:space="preserve">, S.2.1.3.2. </w:t>
            </w:r>
            <w:r w:rsidRPr="009F5DC6">
              <w:t>and S.2.1.3.3</w:t>
            </w:r>
          </w:p>
          <w:p w:rsidR="00D35108" w:rsidRPr="00CB166C" w:rsidRDefault="00D35108" w:rsidP="00D35108">
            <w:pPr>
              <w:pStyle w:val="CodeCopy"/>
            </w:pPr>
            <w:r w:rsidRPr="009F5DC6">
              <w:t>A scale may be equipped with an automatic zero-tracking mechanism (AZT) capability to automatically correct for weight variations near</w:t>
            </w:r>
            <w:r>
              <w:t xml:space="preserve"> zero within specified limits. </w:t>
            </w:r>
            <w:r w:rsidR="00AD16B1">
              <w:t xml:space="preserve"> </w:t>
            </w:r>
            <w:r w:rsidRPr="009F5DC6">
              <w:t>To reduce the potential for weighing errors, the AZT may operate only under limited conditions as indicated in the specific type evaluation criteria</w:t>
            </w:r>
            <w:r>
              <w:t xml:space="preserve">. </w:t>
            </w:r>
            <w:r w:rsidRPr="00CB166C">
              <w:t>Automatic zero-setting (setting the scale to zero after a period of time without the intervention of the operator) beyond the limits of AZT as defined in OIML R76 as an automa</w:t>
            </w:r>
            <w:r w:rsidR="003011B5">
              <w:t>tic zero-setting mechanism</w:t>
            </w:r>
            <w:r w:rsidRPr="00CB166C">
              <w:t xml:space="preserve"> is not permitted in </w:t>
            </w:r>
            <w:r w:rsidRPr="000E3FC8">
              <w:t>NIST Handbook 44</w:t>
            </w:r>
            <w:r w:rsidRPr="00CB166C">
              <w:t xml:space="preserve"> since there is no limit on the amount of zero adjustment in </w:t>
            </w:r>
            <w:r w:rsidRPr="000E3FC8">
              <w:t>NIST Handbook 44</w:t>
            </w:r>
            <w:r w:rsidRPr="00CB166C">
              <w:t>.</w:t>
            </w:r>
          </w:p>
          <w:p w:rsidR="0089411C" w:rsidRPr="00AD16B1" w:rsidRDefault="0089411C" w:rsidP="00E861B2">
            <w:pPr>
              <w:pStyle w:val="CodeCopy"/>
              <w:spacing w:before="240"/>
              <w:ind w:left="450"/>
              <w:rPr>
                <w:b/>
              </w:rPr>
            </w:pPr>
            <w:r w:rsidRPr="00AD16B1">
              <w:rPr>
                <w:b/>
              </w:rPr>
              <w:t>…</w:t>
            </w:r>
          </w:p>
          <w:p w:rsidR="00765357" w:rsidRPr="009F5DC6" w:rsidRDefault="00765357" w:rsidP="00E861B2">
            <w:pPr>
              <w:pStyle w:val="CodeCopy"/>
              <w:spacing w:before="240"/>
              <w:ind w:left="450"/>
            </w:pPr>
            <w:r w:rsidRPr="009F5DC6">
              <w:t xml:space="preserve">For bench, counter, and livestock scales falling under S.2.1.3.1.(a) </w:t>
            </w:r>
            <w:r w:rsidRPr="008A2B25">
              <w:t>and</w:t>
            </w:r>
            <w:r w:rsidRPr="009F5DC6">
              <w:t xml:space="preserve"> S.2.1.3.2</w:t>
            </w:r>
            <w:r w:rsidR="00AD16B1">
              <w:t>.</w:t>
            </w:r>
            <w:r w:rsidRPr="009F5DC6">
              <w:t>(b)</w:t>
            </w:r>
            <w:r>
              <w:t xml:space="preserve"> </w:t>
            </w:r>
            <w:r w:rsidRPr="009F5DC6">
              <w:t>AZT may be operable with the device at a gross load zero, at a net load zero or at a negative net weight indication resulting from a tare weight entry having been made with the scale at zero gross load.</w:t>
            </w:r>
          </w:p>
          <w:p w:rsidR="00765357" w:rsidRPr="009F5DC6" w:rsidRDefault="00765357" w:rsidP="00E861B2">
            <w:pPr>
              <w:pStyle w:val="CodeCopy"/>
              <w:ind w:left="450"/>
            </w:pPr>
            <w:r w:rsidRPr="009F5DC6">
              <w:t xml:space="preserve">For scales other than bench, counter, and livestock scales falling under S.2.1.3.1.(a) </w:t>
            </w:r>
            <w:r w:rsidRPr="008A2B25">
              <w:t>and</w:t>
            </w:r>
            <w:r w:rsidRPr="009F5DC6">
              <w:t xml:space="preserve"> S.2.</w:t>
            </w:r>
            <w:r>
              <w:t xml:space="preserve">1.3.2.(b) </w:t>
            </w:r>
            <w:r w:rsidRPr="00E861B2">
              <w:rPr>
                <w:b/>
                <w:strike/>
              </w:rPr>
              <w:t>and vehicle, axle-load and railway track scales,</w:t>
            </w:r>
            <w:r w:rsidRPr="009F5DC6">
              <w:t xml:space="preserve"> AZT may be operable only at a gross load zero.</w:t>
            </w:r>
          </w:p>
          <w:p w:rsidR="00765357" w:rsidRPr="009F5DC6" w:rsidRDefault="00765357" w:rsidP="00E861B2">
            <w:pPr>
              <w:pStyle w:val="CodeCopy"/>
              <w:ind w:left="450"/>
            </w:pPr>
            <w:r w:rsidRPr="009F5DC6">
              <w:t>In</w:t>
            </w:r>
            <w:r>
              <w:t>dicate where AZT is operational:</w:t>
            </w:r>
          </w:p>
          <w:p w:rsidR="00765357" w:rsidRPr="009F5DC6" w:rsidRDefault="00765357" w:rsidP="00E861B2">
            <w:pPr>
              <w:pStyle w:val="CodeCopy"/>
              <w:spacing w:after="0"/>
              <w:ind w:left="450"/>
            </w:pPr>
            <w:r w:rsidRPr="004E6E6C">
              <w:fldChar w:fldCharType="begin">
                <w:ffData>
                  <w:name w:val="Check1"/>
                  <w:enabled/>
                  <w:calcOnExit w:val="0"/>
                  <w:checkBox>
                    <w:sizeAuto/>
                    <w:default w:val="0"/>
                  </w:checkBox>
                </w:ffData>
              </w:fldChar>
            </w:r>
            <w:r w:rsidRPr="004E6E6C">
              <w:instrText xml:space="preserve"> FORMCHECKBOX </w:instrText>
            </w:r>
            <w:r w:rsidR="009922E5">
              <w:fldChar w:fldCharType="separate"/>
            </w:r>
            <w:r w:rsidRPr="004E6E6C">
              <w:fldChar w:fldCharType="end"/>
            </w:r>
            <w:r>
              <w:t xml:space="preserve">  </w:t>
            </w:r>
            <w:r w:rsidRPr="009F5DC6">
              <w:t xml:space="preserve">Gross Zero       </w:t>
            </w:r>
          </w:p>
          <w:p w:rsidR="00765357" w:rsidRPr="009F5DC6" w:rsidRDefault="00765357" w:rsidP="00E861B2">
            <w:pPr>
              <w:pStyle w:val="CodeCopy"/>
              <w:spacing w:after="0"/>
              <w:ind w:left="450"/>
            </w:pPr>
            <w:r w:rsidRPr="004E6E6C">
              <w:fldChar w:fldCharType="begin">
                <w:ffData>
                  <w:name w:val="Check1"/>
                  <w:enabled/>
                  <w:calcOnExit w:val="0"/>
                  <w:checkBox>
                    <w:sizeAuto/>
                    <w:default w:val="0"/>
                  </w:checkBox>
                </w:ffData>
              </w:fldChar>
            </w:r>
            <w:r w:rsidRPr="004E6E6C">
              <w:instrText xml:space="preserve"> FORMCHECKBOX </w:instrText>
            </w:r>
            <w:r w:rsidR="009922E5">
              <w:fldChar w:fldCharType="separate"/>
            </w:r>
            <w:r w:rsidRPr="004E6E6C">
              <w:fldChar w:fldCharType="end"/>
            </w:r>
            <w:r>
              <w:t xml:space="preserve">  </w:t>
            </w:r>
            <w:r w:rsidRPr="009F5DC6">
              <w:t xml:space="preserve">Net Zero      </w:t>
            </w:r>
          </w:p>
          <w:p w:rsidR="00765357" w:rsidRDefault="00765357" w:rsidP="00E861B2">
            <w:pPr>
              <w:pStyle w:val="CodeCopy"/>
              <w:ind w:left="450"/>
            </w:pPr>
            <w:r w:rsidRPr="004E6E6C">
              <w:fldChar w:fldCharType="begin">
                <w:ffData>
                  <w:name w:val="Check1"/>
                  <w:enabled/>
                  <w:calcOnExit w:val="0"/>
                  <w:checkBox>
                    <w:sizeAuto/>
                    <w:default w:val="0"/>
                  </w:checkBox>
                </w:ffData>
              </w:fldChar>
            </w:r>
            <w:r w:rsidRPr="004E6E6C">
              <w:instrText xml:space="preserve"> FORMCHECKBOX </w:instrText>
            </w:r>
            <w:r w:rsidR="009922E5">
              <w:fldChar w:fldCharType="separate"/>
            </w:r>
            <w:r w:rsidRPr="004E6E6C">
              <w:fldChar w:fldCharType="end"/>
            </w:r>
            <w:r>
              <w:t xml:space="preserve">  </w:t>
            </w:r>
            <w:r w:rsidRPr="009F5DC6">
              <w:t>Negative with Tare</w:t>
            </w:r>
          </w:p>
          <w:p w:rsidR="0089411C" w:rsidRPr="006670A0" w:rsidRDefault="0089411C" w:rsidP="003011B5">
            <w:pPr>
              <w:pStyle w:val="CodeReferencebold0"/>
              <w:keepNext/>
            </w:pPr>
            <w:r w:rsidRPr="006670A0">
              <w:t>Test Procedure for AZT</w:t>
            </w:r>
          </w:p>
          <w:p w:rsidR="0089411C" w:rsidRPr="008A2B25" w:rsidRDefault="0089411C" w:rsidP="0089411C">
            <w:pPr>
              <w:pStyle w:val="Numberscodereference0"/>
              <w:numPr>
                <w:ilvl w:val="3"/>
                <w:numId w:val="12"/>
              </w:numPr>
            </w:pPr>
            <w:r w:rsidRPr="008A2B25">
              <w:t>With the scale at zero balance, place a load in excess of the AZT range for the scale (e.g., 10d.  Add error weights that are slightly in excess of the specified AZT limit for the device or the AZT setting.)</w:t>
            </w:r>
          </w:p>
          <w:p w:rsidR="0089411C" w:rsidRPr="008A2B25" w:rsidRDefault="0089411C" w:rsidP="0089411C">
            <w:pPr>
              <w:pStyle w:val="Numberscodereference0"/>
              <w:numPr>
                <w:ilvl w:val="3"/>
                <w:numId w:val="12"/>
              </w:numPr>
            </w:pPr>
            <w:r w:rsidRPr="008A2B25">
              <w:lastRenderedPageBreak/>
              <w:t>Remove the load (e.g., 10d) but leave the error weights on the scale.</w:t>
            </w:r>
          </w:p>
          <w:p w:rsidR="0089411C" w:rsidRPr="008A2B25" w:rsidRDefault="0089411C" w:rsidP="0089411C">
            <w:pPr>
              <w:pStyle w:val="Numberscodereference0"/>
              <w:numPr>
                <w:ilvl w:val="3"/>
                <w:numId w:val="12"/>
              </w:numPr>
            </w:pPr>
            <w:r w:rsidRPr="008A2B25">
              <w:t>Observe whether or not the scale automatically zeroes the error weights.</w:t>
            </w:r>
          </w:p>
          <w:p w:rsidR="0089411C" w:rsidRPr="008A2B25" w:rsidRDefault="0089411C" w:rsidP="0089411C">
            <w:pPr>
              <w:pStyle w:val="Numberscodereference0"/>
              <w:numPr>
                <w:ilvl w:val="3"/>
                <w:numId w:val="12"/>
              </w:numPr>
            </w:pPr>
            <w:r w:rsidRPr="008A2B25">
              <w:t>Repeat this procedure by decreasing or increasing the amount of error weights to determine the zeroing range of the AZT.</w:t>
            </w:r>
          </w:p>
          <w:p w:rsidR="0089411C" w:rsidRPr="008A2B25" w:rsidRDefault="0089411C" w:rsidP="0089411C">
            <w:pPr>
              <w:pStyle w:val="Numberscodereference0"/>
              <w:numPr>
                <w:ilvl w:val="3"/>
                <w:numId w:val="12"/>
              </w:numPr>
            </w:pPr>
            <w:r w:rsidRPr="008A2B25">
              <w:t>Perform this test in an analogous manner on the negative side of zero to determine the zero range of AZT on the negative side of zero.</w:t>
            </w:r>
          </w:p>
          <w:p w:rsidR="0089411C" w:rsidRDefault="0089411C" w:rsidP="0089411C">
            <w:pPr>
              <w:pStyle w:val="CodeCopy"/>
              <w:rPr>
                <w:color w:val="000000"/>
              </w:rPr>
            </w:pPr>
          </w:p>
          <w:p w:rsidR="0089411C" w:rsidRPr="00E861B2" w:rsidRDefault="0089411C" w:rsidP="0089411C">
            <w:pPr>
              <w:pStyle w:val="Default"/>
              <w:ind w:left="450"/>
              <w:rPr>
                <w:b/>
                <w:color w:val="000000" w:themeColor="text1"/>
                <w:sz w:val="20"/>
                <w:szCs w:val="20"/>
                <w:u w:val="single"/>
              </w:rPr>
            </w:pPr>
            <w:r w:rsidRPr="00E861B2">
              <w:rPr>
                <w:b/>
                <w:bCs/>
                <w:color w:val="000000" w:themeColor="text1"/>
                <w:sz w:val="20"/>
                <w:szCs w:val="20"/>
                <w:u w:val="single"/>
              </w:rPr>
              <w:t xml:space="preserve">Test Procedure for AZT in the NET Mode </w:t>
            </w:r>
          </w:p>
          <w:p w:rsidR="0089411C" w:rsidRPr="00E861B2" w:rsidRDefault="0089411C" w:rsidP="003011B5">
            <w:pPr>
              <w:pStyle w:val="Default"/>
              <w:tabs>
                <w:tab w:val="left" w:pos="900"/>
              </w:tabs>
              <w:ind w:left="882" w:hanging="360"/>
              <w:rPr>
                <w:b/>
                <w:color w:val="000000" w:themeColor="text1"/>
                <w:sz w:val="20"/>
                <w:szCs w:val="20"/>
                <w:u w:val="single"/>
              </w:rPr>
            </w:pPr>
            <w:r w:rsidRPr="00E861B2">
              <w:rPr>
                <w:b/>
                <w:color w:val="000000" w:themeColor="text1"/>
                <w:sz w:val="20"/>
                <w:szCs w:val="20"/>
                <w:u w:val="single"/>
              </w:rPr>
              <w:t>1.</w:t>
            </w:r>
            <w:r w:rsidR="003011B5">
              <w:rPr>
                <w:b/>
                <w:color w:val="000000" w:themeColor="text1"/>
                <w:sz w:val="20"/>
                <w:szCs w:val="20"/>
                <w:u w:val="single"/>
              </w:rPr>
              <w:tab/>
            </w:r>
            <w:r w:rsidRPr="00E861B2">
              <w:rPr>
                <w:b/>
                <w:color w:val="000000" w:themeColor="text1"/>
                <w:sz w:val="20"/>
                <w:szCs w:val="20"/>
                <w:u w:val="single"/>
              </w:rPr>
              <w:t xml:space="preserve">With the scale at zero balance, place a load on the scale then TARE this weight. </w:t>
            </w:r>
          </w:p>
          <w:p w:rsidR="0089411C" w:rsidRPr="00E861B2" w:rsidRDefault="0089411C" w:rsidP="003011B5">
            <w:pPr>
              <w:pStyle w:val="Default"/>
              <w:ind w:left="882" w:hanging="360"/>
              <w:rPr>
                <w:b/>
                <w:color w:val="000000" w:themeColor="text1"/>
                <w:sz w:val="20"/>
                <w:szCs w:val="20"/>
                <w:u w:val="single"/>
              </w:rPr>
            </w:pPr>
            <w:r w:rsidRPr="00E861B2">
              <w:rPr>
                <w:b/>
                <w:color w:val="000000" w:themeColor="text1"/>
                <w:sz w:val="20"/>
                <w:szCs w:val="20"/>
                <w:u w:val="single"/>
              </w:rPr>
              <w:t xml:space="preserve">2. </w:t>
            </w:r>
            <w:r w:rsidR="003011B5">
              <w:rPr>
                <w:b/>
                <w:color w:val="000000" w:themeColor="text1"/>
                <w:sz w:val="20"/>
                <w:szCs w:val="20"/>
                <w:u w:val="single"/>
              </w:rPr>
              <w:tab/>
            </w:r>
            <w:r w:rsidRPr="00E861B2">
              <w:rPr>
                <w:b/>
                <w:color w:val="000000" w:themeColor="text1"/>
                <w:sz w:val="20"/>
                <w:szCs w:val="20"/>
                <w:u w:val="single"/>
              </w:rPr>
              <w:t>Add a ¼ of a scale division to the scale then observe that the indication stays at the center of zero.</w:t>
            </w:r>
          </w:p>
          <w:p w:rsidR="0089411C" w:rsidRPr="00E861B2" w:rsidRDefault="0089411C" w:rsidP="003011B5">
            <w:pPr>
              <w:pStyle w:val="Default"/>
              <w:ind w:left="882" w:hanging="360"/>
              <w:rPr>
                <w:b/>
                <w:color w:val="000000" w:themeColor="text1"/>
                <w:sz w:val="20"/>
                <w:szCs w:val="20"/>
                <w:u w:val="single"/>
              </w:rPr>
            </w:pPr>
            <w:r w:rsidRPr="00E861B2">
              <w:rPr>
                <w:b/>
                <w:color w:val="000000" w:themeColor="text1"/>
                <w:sz w:val="20"/>
                <w:szCs w:val="20"/>
                <w:u w:val="single"/>
              </w:rPr>
              <w:t>3.</w:t>
            </w:r>
            <w:r w:rsidR="003011B5">
              <w:rPr>
                <w:b/>
                <w:color w:val="000000" w:themeColor="text1"/>
                <w:sz w:val="20"/>
                <w:szCs w:val="20"/>
                <w:u w:val="single"/>
              </w:rPr>
              <w:tab/>
            </w:r>
            <w:r>
              <w:rPr>
                <w:b/>
                <w:color w:val="000000" w:themeColor="text1"/>
                <w:sz w:val="20"/>
                <w:szCs w:val="20"/>
                <w:u w:val="single"/>
              </w:rPr>
              <w:t>R</w:t>
            </w:r>
            <w:r w:rsidRPr="00E861B2">
              <w:rPr>
                <w:b/>
                <w:color w:val="000000" w:themeColor="text1"/>
                <w:sz w:val="20"/>
                <w:szCs w:val="20"/>
                <w:u w:val="single"/>
              </w:rPr>
              <w:t xml:space="preserve">epeat the operation three more time until there is </w:t>
            </w:r>
            <w:r w:rsidR="008C77D2" w:rsidRPr="00E861B2">
              <w:rPr>
                <w:b/>
                <w:color w:val="000000" w:themeColor="text1"/>
                <w:sz w:val="20"/>
                <w:szCs w:val="20"/>
                <w:u w:val="single"/>
              </w:rPr>
              <w:t>one-hole</w:t>
            </w:r>
            <w:r w:rsidRPr="00E861B2">
              <w:rPr>
                <w:b/>
                <w:color w:val="000000" w:themeColor="text1"/>
                <w:sz w:val="20"/>
                <w:szCs w:val="20"/>
                <w:u w:val="single"/>
              </w:rPr>
              <w:t xml:space="preserve"> di</w:t>
            </w:r>
            <w:r w:rsidR="00AD16B1">
              <w:rPr>
                <w:b/>
                <w:color w:val="000000" w:themeColor="text1"/>
                <w:sz w:val="20"/>
                <w:szCs w:val="20"/>
                <w:u w:val="single"/>
              </w:rPr>
              <w:t>vision that has been zeroed off.</w:t>
            </w:r>
          </w:p>
          <w:p w:rsidR="0089411C" w:rsidRPr="00E861B2" w:rsidRDefault="0089411C" w:rsidP="003011B5">
            <w:pPr>
              <w:pStyle w:val="Default"/>
              <w:ind w:left="882" w:hanging="360"/>
              <w:rPr>
                <w:b/>
                <w:color w:val="000000" w:themeColor="text1"/>
                <w:sz w:val="20"/>
                <w:szCs w:val="20"/>
                <w:u w:val="single"/>
              </w:rPr>
            </w:pPr>
            <w:r w:rsidRPr="00E861B2">
              <w:rPr>
                <w:b/>
                <w:color w:val="000000" w:themeColor="text1"/>
                <w:sz w:val="20"/>
                <w:szCs w:val="20"/>
                <w:u w:val="single"/>
              </w:rPr>
              <w:t>4.</w:t>
            </w:r>
            <w:r w:rsidR="003011B5">
              <w:rPr>
                <w:b/>
                <w:color w:val="000000" w:themeColor="text1"/>
                <w:sz w:val="20"/>
                <w:szCs w:val="20"/>
                <w:u w:val="single"/>
              </w:rPr>
              <w:tab/>
            </w:r>
            <w:r w:rsidRPr="00E861B2">
              <w:rPr>
                <w:b/>
                <w:color w:val="000000" w:themeColor="text1"/>
                <w:sz w:val="20"/>
                <w:szCs w:val="20"/>
                <w:u w:val="single"/>
              </w:rPr>
              <w:t>Switch to Gross Mode</w:t>
            </w:r>
            <w:r w:rsidR="00AD16B1">
              <w:rPr>
                <w:b/>
                <w:color w:val="000000" w:themeColor="text1"/>
                <w:sz w:val="20"/>
                <w:szCs w:val="20"/>
                <w:u w:val="single"/>
              </w:rPr>
              <w:t>.</w:t>
            </w:r>
          </w:p>
          <w:p w:rsidR="0089411C" w:rsidRPr="00E861B2" w:rsidRDefault="0089411C" w:rsidP="003011B5">
            <w:pPr>
              <w:ind w:left="882" w:hanging="360"/>
              <w:rPr>
                <w:rFonts w:cs="Times New Roman"/>
                <w:b/>
                <w:u w:val="single"/>
              </w:rPr>
            </w:pPr>
            <w:r w:rsidRPr="00E861B2">
              <w:rPr>
                <w:rFonts w:cs="Times New Roman"/>
                <w:b/>
                <w:color w:val="000000" w:themeColor="text1"/>
                <w:szCs w:val="20"/>
                <w:u w:val="single"/>
              </w:rPr>
              <w:t>5.</w:t>
            </w:r>
            <w:r w:rsidR="003011B5">
              <w:rPr>
                <w:rFonts w:cs="Times New Roman"/>
                <w:b/>
                <w:color w:val="000000" w:themeColor="text1"/>
                <w:szCs w:val="20"/>
                <w:u w:val="single"/>
              </w:rPr>
              <w:tab/>
            </w:r>
            <w:r w:rsidRPr="00E861B2">
              <w:rPr>
                <w:rFonts w:cs="Times New Roman"/>
                <w:b/>
                <w:color w:val="000000" w:themeColor="text1"/>
                <w:szCs w:val="20"/>
                <w:u w:val="single"/>
              </w:rPr>
              <w:t>The indication should display the TARE weight plus 1 division.</w:t>
            </w:r>
          </w:p>
          <w:p w:rsidR="0089411C" w:rsidRDefault="0089411C" w:rsidP="0089411C">
            <w:pPr>
              <w:pStyle w:val="CodeCopy"/>
              <w:rPr>
                <w:color w:val="000000"/>
              </w:rPr>
            </w:pPr>
            <w:r w:rsidRPr="002E3533">
              <w:rPr>
                <w:color w:val="000000"/>
              </w:rPr>
              <w:t>If the device has an AZT capability, record the maximum amount (in scale divisions) that can be zeroed at one time</w:t>
            </w:r>
            <w:r>
              <w:rPr>
                <w:color w:val="000000"/>
              </w:rPr>
              <w:t>:</w:t>
            </w:r>
          </w:p>
          <w:p w:rsidR="0089411C" w:rsidRDefault="0089411C" w:rsidP="0089411C">
            <w:pPr>
              <w:pStyle w:val="CodeCopy"/>
              <w:spacing w:after="0"/>
            </w:pPr>
            <w:r w:rsidRPr="004E6E6C">
              <w:fldChar w:fldCharType="begin">
                <w:ffData>
                  <w:name w:val="Check1"/>
                  <w:enabled/>
                  <w:calcOnExit w:val="0"/>
                  <w:checkBox>
                    <w:sizeAuto/>
                    <w:default w:val="0"/>
                  </w:checkBox>
                </w:ffData>
              </w:fldChar>
            </w:r>
            <w:r w:rsidRPr="004E6E6C">
              <w:instrText xml:space="preserve"> FORMCHECKBOX </w:instrText>
            </w:r>
            <w:r w:rsidR="009922E5">
              <w:fldChar w:fldCharType="separate"/>
            </w:r>
            <w:r w:rsidRPr="004E6E6C">
              <w:fldChar w:fldCharType="end"/>
            </w:r>
            <w:r>
              <w:t xml:space="preserve">  Avoirdupois  </w:t>
            </w:r>
            <w:r w:rsidRPr="00D06C1B">
              <w:rPr>
                <w:u w:val="single"/>
              </w:rPr>
              <w:fldChar w:fldCharType="begin">
                <w:ffData>
                  <w:name w:val="Text21"/>
                  <w:enabled/>
                  <w:calcOnExit w:val="0"/>
                  <w:textInput/>
                </w:ffData>
              </w:fldChar>
            </w:r>
            <w:r w:rsidRPr="00D06C1B">
              <w:rPr>
                <w:u w:val="single"/>
              </w:rPr>
              <w:instrText xml:space="preserve"> FORMTEXT </w:instrText>
            </w:r>
            <w:r w:rsidRPr="00D06C1B">
              <w:rPr>
                <w:u w:val="single"/>
              </w:rPr>
            </w:r>
            <w:r w:rsidRPr="00D06C1B">
              <w:rPr>
                <w:u w:val="single"/>
              </w:rPr>
              <w:fldChar w:fldCharType="separate"/>
            </w:r>
            <w:r w:rsidRPr="00D06C1B">
              <w:rPr>
                <w:noProof/>
                <w:u w:val="single"/>
              </w:rPr>
              <w:t> </w:t>
            </w:r>
            <w:r w:rsidRPr="00D06C1B">
              <w:rPr>
                <w:noProof/>
                <w:u w:val="single"/>
              </w:rPr>
              <w:t> </w:t>
            </w:r>
            <w:r w:rsidRPr="00D06C1B">
              <w:rPr>
                <w:noProof/>
                <w:u w:val="single"/>
              </w:rPr>
              <w:t> </w:t>
            </w:r>
            <w:r w:rsidRPr="00D06C1B">
              <w:rPr>
                <w:noProof/>
                <w:u w:val="single"/>
              </w:rPr>
              <w:t> </w:t>
            </w:r>
            <w:r w:rsidRPr="00D06C1B">
              <w:rPr>
                <w:noProof/>
                <w:u w:val="single"/>
              </w:rPr>
              <w:t> </w:t>
            </w:r>
            <w:r w:rsidRPr="00D06C1B">
              <w:rPr>
                <w:u w:val="single"/>
              </w:rPr>
              <w:fldChar w:fldCharType="end"/>
            </w:r>
            <w:r>
              <w:t xml:space="preserve"> d</w:t>
            </w:r>
          </w:p>
          <w:p w:rsidR="0089411C" w:rsidRDefault="0089411C" w:rsidP="0089411C">
            <w:pPr>
              <w:pStyle w:val="CodeCopy"/>
              <w:spacing w:after="0"/>
            </w:pPr>
            <w:r w:rsidRPr="004E6E6C">
              <w:fldChar w:fldCharType="begin">
                <w:ffData>
                  <w:name w:val="Check1"/>
                  <w:enabled/>
                  <w:calcOnExit w:val="0"/>
                  <w:checkBox>
                    <w:sizeAuto/>
                    <w:default w:val="0"/>
                  </w:checkBox>
                </w:ffData>
              </w:fldChar>
            </w:r>
            <w:r w:rsidRPr="004E6E6C">
              <w:instrText xml:space="preserve"> FORMCHECKBOX </w:instrText>
            </w:r>
            <w:r w:rsidR="009922E5">
              <w:fldChar w:fldCharType="separate"/>
            </w:r>
            <w:r w:rsidRPr="004E6E6C">
              <w:fldChar w:fldCharType="end"/>
            </w:r>
            <w:r>
              <w:t xml:space="preserve">  Metric </w:t>
            </w:r>
            <w:r w:rsidRPr="00D06C1B">
              <w:rPr>
                <w:u w:val="single"/>
              </w:rPr>
              <w:fldChar w:fldCharType="begin">
                <w:ffData>
                  <w:name w:val="Text21"/>
                  <w:enabled/>
                  <w:calcOnExit w:val="0"/>
                  <w:textInput/>
                </w:ffData>
              </w:fldChar>
            </w:r>
            <w:r w:rsidRPr="00D06C1B">
              <w:rPr>
                <w:u w:val="single"/>
              </w:rPr>
              <w:instrText xml:space="preserve"> FORMTEXT </w:instrText>
            </w:r>
            <w:r w:rsidRPr="00D06C1B">
              <w:rPr>
                <w:u w:val="single"/>
              </w:rPr>
            </w:r>
            <w:r w:rsidRPr="00D06C1B">
              <w:rPr>
                <w:u w:val="single"/>
              </w:rPr>
              <w:fldChar w:fldCharType="separate"/>
            </w:r>
            <w:r w:rsidRPr="00D06C1B">
              <w:rPr>
                <w:noProof/>
                <w:u w:val="single"/>
              </w:rPr>
              <w:t> </w:t>
            </w:r>
            <w:r w:rsidRPr="00D06C1B">
              <w:rPr>
                <w:noProof/>
                <w:u w:val="single"/>
              </w:rPr>
              <w:t> </w:t>
            </w:r>
            <w:r w:rsidRPr="00D06C1B">
              <w:rPr>
                <w:noProof/>
                <w:u w:val="single"/>
              </w:rPr>
              <w:t> </w:t>
            </w:r>
            <w:r w:rsidRPr="00D06C1B">
              <w:rPr>
                <w:noProof/>
                <w:u w:val="single"/>
              </w:rPr>
              <w:t> </w:t>
            </w:r>
            <w:r w:rsidRPr="00D06C1B">
              <w:rPr>
                <w:noProof/>
                <w:u w:val="single"/>
              </w:rPr>
              <w:t> </w:t>
            </w:r>
            <w:r w:rsidRPr="00D06C1B">
              <w:rPr>
                <w:u w:val="single"/>
              </w:rPr>
              <w:fldChar w:fldCharType="end"/>
            </w:r>
            <w:r>
              <w:t xml:space="preserve"> d</w:t>
            </w:r>
          </w:p>
          <w:p w:rsidR="0089411C" w:rsidRDefault="0089411C" w:rsidP="0089411C">
            <w:pPr>
              <w:pStyle w:val="CodeCopy"/>
              <w:spacing w:after="0"/>
            </w:pPr>
            <w:r w:rsidRPr="004E6E6C">
              <w:fldChar w:fldCharType="begin">
                <w:ffData>
                  <w:name w:val="Check1"/>
                  <w:enabled/>
                  <w:calcOnExit w:val="0"/>
                  <w:checkBox>
                    <w:sizeAuto/>
                    <w:default w:val="0"/>
                  </w:checkBox>
                </w:ffData>
              </w:fldChar>
            </w:r>
            <w:r w:rsidRPr="004E6E6C">
              <w:instrText xml:space="preserve"> FORMCHECKBOX </w:instrText>
            </w:r>
            <w:r w:rsidR="009922E5">
              <w:fldChar w:fldCharType="separate"/>
            </w:r>
            <w:r w:rsidRPr="004E6E6C">
              <w:fldChar w:fldCharType="end"/>
            </w:r>
            <w:r>
              <w:t xml:space="preserve">  Other Units: Specify Unit </w:t>
            </w:r>
            <w:r w:rsidRPr="00D06C1B">
              <w:rPr>
                <w:u w:val="single"/>
              </w:rPr>
              <w:fldChar w:fldCharType="begin">
                <w:ffData>
                  <w:name w:val="Text21"/>
                  <w:enabled/>
                  <w:calcOnExit w:val="0"/>
                  <w:textInput/>
                </w:ffData>
              </w:fldChar>
            </w:r>
            <w:r w:rsidRPr="00D06C1B">
              <w:rPr>
                <w:u w:val="single"/>
              </w:rPr>
              <w:instrText xml:space="preserve"> FORMTEXT </w:instrText>
            </w:r>
            <w:r w:rsidRPr="00D06C1B">
              <w:rPr>
                <w:u w:val="single"/>
              </w:rPr>
            </w:r>
            <w:r w:rsidRPr="00D06C1B">
              <w:rPr>
                <w:u w:val="single"/>
              </w:rPr>
              <w:fldChar w:fldCharType="separate"/>
            </w:r>
            <w:r w:rsidRPr="00D06C1B">
              <w:rPr>
                <w:noProof/>
                <w:u w:val="single"/>
              </w:rPr>
              <w:t> </w:t>
            </w:r>
            <w:r w:rsidRPr="00D06C1B">
              <w:rPr>
                <w:noProof/>
                <w:u w:val="single"/>
              </w:rPr>
              <w:t> </w:t>
            </w:r>
            <w:r w:rsidRPr="00D06C1B">
              <w:rPr>
                <w:noProof/>
                <w:u w:val="single"/>
              </w:rPr>
              <w:t> </w:t>
            </w:r>
            <w:r w:rsidRPr="00D06C1B">
              <w:rPr>
                <w:noProof/>
                <w:u w:val="single"/>
              </w:rPr>
              <w:t> </w:t>
            </w:r>
            <w:r w:rsidRPr="00D06C1B">
              <w:rPr>
                <w:noProof/>
                <w:u w:val="single"/>
              </w:rPr>
              <w:t> </w:t>
            </w:r>
            <w:r w:rsidRPr="00D06C1B">
              <w:rPr>
                <w:u w:val="single"/>
              </w:rPr>
              <w:fldChar w:fldCharType="end"/>
            </w:r>
            <w:r>
              <w:t xml:space="preserve"> d</w:t>
            </w:r>
          </w:p>
          <w:p w:rsidR="00765357" w:rsidRPr="0061373A" w:rsidRDefault="0089411C" w:rsidP="00AD16B1">
            <w:pPr>
              <w:spacing w:before="240"/>
            </w:pPr>
            <w:r>
              <w:t xml:space="preserve">         </w:t>
            </w:r>
            <w:r w:rsidRPr="00E861B2">
              <w:rPr>
                <w:rFonts w:hint="eastAsia"/>
                <w:b/>
              </w:rPr>
              <w:t>…</w:t>
            </w:r>
          </w:p>
        </w:tc>
      </w:tr>
    </w:tbl>
    <w:p w:rsidR="00602AC1" w:rsidRDefault="00602AC1" w:rsidP="003011B5">
      <w:pPr>
        <w:spacing w:before="240"/>
      </w:pPr>
      <w:r>
        <w:rPr>
          <w:b/>
          <w:i/>
        </w:rPr>
        <w:lastRenderedPageBreak/>
        <w:t>Conclusion:</w:t>
      </w:r>
      <w:r w:rsidR="00FB5D4E">
        <w:t xml:space="preserve"> This item was withdrawn at the</w:t>
      </w:r>
      <w:r w:rsidR="00E36FA7">
        <w:t xml:space="preserve"> submitter’s </w:t>
      </w:r>
      <w:r w:rsidR="008576DC">
        <w:t>request</w:t>
      </w:r>
      <w:r w:rsidR="00FB5D4E">
        <w:t>.</w:t>
      </w:r>
      <w:r w:rsidR="00E36FA7">
        <w:t xml:space="preserve"> </w:t>
      </w:r>
    </w:p>
    <w:p w:rsidR="00F979E9" w:rsidRDefault="00F979E9" w:rsidP="00523E6B">
      <w:pPr>
        <w:pStyle w:val="ItemHeading"/>
      </w:pPr>
      <w:bookmarkStart w:id="5991" w:name="_Toc471985423"/>
      <w:r>
        <w:t xml:space="preserve">NCWM Publication 14 </w:t>
      </w:r>
      <w:r w:rsidRPr="00847A19">
        <w:t>DES</w:t>
      </w:r>
      <w:r w:rsidRPr="0024481B">
        <w:t xml:space="preserve"> Section D. Substitution of Load Cells, Load Cells Section 5</w:t>
      </w:r>
      <w:bookmarkEnd w:id="5991"/>
    </w:p>
    <w:p w:rsidR="00F979E9" w:rsidRDefault="00F979E9" w:rsidP="00F979E9">
      <w:pPr>
        <w:pStyle w:val="BoldHeading"/>
      </w:pPr>
      <w:r>
        <w:t>Source:</w:t>
      </w:r>
    </w:p>
    <w:p w:rsidR="00F979E9" w:rsidRPr="00E861B2" w:rsidRDefault="006E6D91" w:rsidP="004C2458">
      <w:pPr>
        <w:pStyle w:val="BoldHeading"/>
        <w:spacing w:after="240"/>
        <w:rPr>
          <w:b w:val="0"/>
        </w:rPr>
      </w:pPr>
      <w:r>
        <w:rPr>
          <w:b w:val="0"/>
        </w:rPr>
        <w:t xml:space="preserve">Mr. </w:t>
      </w:r>
      <w:r w:rsidR="00F979E9">
        <w:rPr>
          <w:b w:val="0"/>
        </w:rPr>
        <w:t xml:space="preserve">Henry Oppermann, Weights and Measures Consulting </w:t>
      </w:r>
    </w:p>
    <w:p w:rsidR="00F979E9" w:rsidRDefault="00F979E9" w:rsidP="00F979E9">
      <w:pPr>
        <w:pStyle w:val="BoldHeading"/>
      </w:pPr>
      <w:r>
        <w:t xml:space="preserve">Background: </w:t>
      </w:r>
    </w:p>
    <w:p w:rsidR="00F979E9" w:rsidRPr="00F979E9" w:rsidRDefault="00F979E9" w:rsidP="004C2458">
      <w:pPr>
        <w:pStyle w:val="BoldHeading"/>
        <w:spacing w:after="240"/>
        <w:rPr>
          <w:b w:val="0"/>
        </w:rPr>
      </w:pPr>
      <w:r w:rsidRPr="00F979E9">
        <w:rPr>
          <w:b w:val="0"/>
        </w:rPr>
        <w:t xml:space="preserve">The term “hydraulic compression load cell” has been used on NTEP CCs for two different types of load cells. </w:t>
      </w:r>
      <w:r w:rsidR="004C2458">
        <w:rPr>
          <w:b w:val="0"/>
        </w:rPr>
        <w:t xml:space="preserve"> </w:t>
      </w:r>
      <w:r w:rsidRPr="00F979E9">
        <w:rPr>
          <w:b w:val="0"/>
        </w:rPr>
        <w:t xml:space="preserve">One type of load cell has a hydraulic load sensor and hydraulically totalizes the output from multiple load cells. </w:t>
      </w:r>
      <w:r w:rsidR="003B3D27">
        <w:rPr>
          <w:b w:val="0"/>
        </w:rPr>
        <w:t xml:space="preserve"> </w:t>
      </w:r>
      <w:r w:rsidRPr="00F979E9">
        <w:rPr>
          <w:b w:val="0"/>
        </w:rPr>
        <w:t xml:space="preserve">The other type has a hydraulic load sensor and a pressure transducer with strain gauges on each load cell to convert the output to a digital signal. </w:t>
      </w:r>
      <w:r w:rsidR="003B3D27">
        <w:rPr>
          <w:b w:val="0"/>
        </w:rPr>
        <w:t xml:space="preserve"> </w:t>
      </w:r>
      <w:r w:rsidRPr="00F979E9">
        <w:rPr>
          <w:b w:val="0"/>
        </w:rPr>
        <w:t xml:space="preserve">The digital output is then totalized. Purchase specifications have stated that scales have “hydraulic load cells.” </w:t>
      </w:r>
      <w:r w:rsidR="003B3D27">
        <w:rPr>
          <w:b w:val="0"/>
        </w:rPr>
        <w:t xml:space="preserve"> </w:t>
      </w:r>
      <w:r w:rsidRPr="00F979E9">
        <w:rPr>
          <w:b w:val="0"/>
        </w:rPr>
        <w:t xml:space="preserve">It is necessary to distinguish between these two types of load cells. </w:t>
      </w:r>
    </w:p>
    <w:p w:rsidR="00F979E9" w:rsidRPr="00F979E9" w:rsidRDefault="00F979E9" w:rsidP="004C2458">
      <w:pPr>
        <w:pStyle w:val="BoldHeading"/>
        <w:spacing w:after="240"/>
        <w:rPr>
          <w:b w:val="0"/>
        </w:rPr>
      </w:pPr>
      <w:r w:rsidRPr="00F979E9">
        <w:rPr>
          <w:b w:val="0"/>
        </w:rPr>
        <w:t>The NTEP CC states that the pressure transducer is considered to be part of the metrological system included in the eval</w:t>
      </w:r>
      <w:r w:rsidR="003B3D27">
        <w:rPr>
          <w:b w:val="0"/>
        </w:rPr>
        <w:t xml:space="preserve">uation of the hybrid load cell.  </w:t>
      </w:r>
      <w:r w:rsidRPr="00F979E9">
        <w:rPr>
          <w:b w:val="0"/>
        </w:rPr>
        <w:t>If a “hybrid hydraulic/electronic load cell” in a scale fails, do both the hydraulic component and the electronic component have to be replaced to repair or replace the load cell?</w:t>
      </w:r>
    </w:p>
    <w:p w:rsidR="00F979E9" w:rsidRPr="00F979E9" w:rsidRDefault="00F979E9" w:rsidP="004C2458">
      <w:pPr>
        <w:pStyle w:val="BoldHeading"/>
        <w:spacing w:after="240"/>
        <w:rPr>
          <w:b w:val="0"/>
        </w:rPr>
      </w:pPr>
      <w:r w:rsidRPr="00F979E9">
        <w:rPr>
          <w:b w:val="0"/>
        </w:rPr>
        <w:t>Are the “hybrid hydraulic/electronic load cell” and the “hydraulic load cell” considered to be the same design and, therefore, the same type of load cell?</w:t>
      </w:r>
    </w:p>
    <w:p w:rsidR="00F979E9" w:rsidRDefault="00F979E9" w:rsidP="004C2458">
      <w:pPr>
        <w:pStyle w:val="BoldHeading"/>
        <w:spacing w:after="240"/>
        <w:rPr>
          <w:b w:val="0"/>
        </w:rPr>
      </w:pPr>
      <w:r w:rsidRPr="00F979E9">
        <w:rPr>
          <w:b w:val="0"/>
        </w:rPr>
        <w:t xml:space="preserve">Under NTEP policy for the substitution of load cells in scales, can all of the “hydraulic load cells” in a scale be replaced with the “hybrid hydraulic/electronic load cells” without requiring a new type evaluation </w:t>
      </w:r>
      <w:r w:rsidR="004C2458">
        <w:rPr>
          <w:b w:val="0"/>
        </w:rPr>
        <w:t>(</w:t>
      </w:r>
      <w:r w:rsidRPr="00F979E9">
        <w:rPr>
          <w:b w:val="0"/>
        </w:rPr>
        <w:t>i.e., does NTEP consider this replacement of load cells t</w:t>
      </w:r>
      <w:r w:rsidR="003B3D27">
        <w:rPr>
          <w:b w:val="0"/>
        </w:rPr>
        <w:t>o be metrologically equivalent?</w:t>
      </w:r>
      <w:r w:rsidR="004C2458">
        <w:rPr>
          <w:b w:val="0"/>
        </w:rPr>
        <w:t>).</w:t>
      </w:r>
      <w:r w:rsidR="003B3D27">
        <w:rPr>
          <w:b w:val="0"/>
        </w:rPr>
        <w:t xml:space="preserve">  </w:t>
      </w:r>
      <w:r w:rsidRPr="00F979E9">
        <w:rPr>
          <w:b w:val="0"/>
        </w:rPr>
        <w:t>Would the proposed change in Item 9 on the Weighing Sector agenda change the interpretation?</w:t>
      </w:r>
    </w:p>
    <w:p w:rsidR="00E524C5" w:rsidRDefault="00E524C5" w:rsidP="004C2458">
      <w:pPr>
        <w:pStyle w:val="BoldHeading"/>
        <w:spacing w:after="240"/>
        <w:rPr>
          <w:b w:val="0"/>
        </w:rPr>
      </w:pPr>
      <w:r w:rsidRPr="00E524C5">
        <w:rPr>
          <w:b w:val="0"/>
        </w:rPr>
        <w:t>The current practice to categorize the two types of load cells as hydraulic load cells is misleading and causes confusion.</w:t>
      </w:r>
      <w:r>
        <w:rPr>
          <w:b w:val="0"/>
        </w:rPr>
        <w:t xml:space="preserve">  The two load cell types should be</w:t>
      </w:r>
      <w:r w:rsidRPr="00E524C5">
        <w:rPr>
          <w:b w:val="0"/>
        </w:rPr>
        <w:t xml:space="preserve"> considered different types based upon the</w:t>
      </w:r>
      <w:r>
        <w:rPr>
          <w:b w:val="0"/>
        </w:rPr>
        <w:t xml:space="preserve">ir design.  </w:t>
      </w:r>
      <w:r w:rsidRPr="00E524C5">
        <w:rPr>
          <w:b w:val="0"/>
        </w:rPr>
        <w:t xml:space="preserve">The load cell with hydraulic </w:t>
      </w:r>
      <w:r w:rsidRPr="00E524C5">
        <w:rPr>
          <w:b w:val="0"/>
        </w:rPr>
        <w:lastRenderedPageBreak/>
        <w:t xml:space="preserve">load sensor and hydraulic output should be </w:t>
      </w:r>
      <w:r>
        <w:rPr>
          <w:b w:val="0"/>
        </w:rPr>
        <w:t xml:space="preserve">called a “hydraulic load cell.”  </w:t>
      </w:r>
      <w:r w:rsidRPr="00E524C5">
        <w:rPr>
          <w:b w:val="0"/>
        </w:rPr>
        <w:t>The load cell with a hydraulic load sensor and electronic output should be called a “hybrid h</w:t>
      </w:r>
      <w:r>
        <w:rPr>
          <w:b w:val="0"/>
        </w:rPr>
        <w:t xml:space="preserve">ydraulic/electronic load cell.”  </w:t>
      </w:r>
      <w:r w:rsidRPr="00E524C5">
        <w:rPr>
          <w:b w:val="0"/>
        </w:rPr>
        <w:t>This terminology should be used on NTEP CCs.</w:t>
      </w:r>
      <w:r>
        <w:rPr>
          <w:b w:val="0"/>
        </w:rPr>
        <w:t xml:space="preserve"> </w:t>
      </w:r>
    </w:p>
    <w:p w:rsidR="00E524C5" w:rsidRDefault="00E524C5" w:rsidP="004C2458">
      <w:pPr>
        <w:pStyle w:val="BoldHeading"/>
        <w:spacing w:after="240"/>
        <w:rPr>
          <w:b w:val="0"/>
        </w:rPr>
      </w:pPr>
      <w:r>
        <w:rPr>
          <w:b w:val="0"/>
        </w:rPr>
        <w:t xml:space="preserve">The following response was received from </w:t>
      </w:r>
      <w:r w:rsidR="00AD16B1">
        <w:rPr>
          <w:b w:val="0"/>
        </w:rPr>
        <w:t xml:space="preserve">Ms. </w:t>
      </w:r>
      <w:r>
        <w:rPr>
          <w:b w:val="0"/>
        </w:rPr>
        <w:t xml:space="preserve">Tina Butcher, NIST OWM, on this subject: </w:t>
      </w:r>
    </w:p>
    <w:tbl>
      <w:tblPr>
        <w:tblStyle w:val="TableGrid"/>
        <w:tblW w:w="0" w:type="auto"/>
        <w:tblLook w:val="04A0" w:firstRow="1" w:lastRow="0" w:firstColumn="1" w:lastColumn="0" w:noHBand="0" w:noVBand="1"/>
      </w:tblPr>
      <w:tblGrid>
        <w:gridCol w:w="9350"/>
      </w:tblGrid>
      <w:tr w:rsidR="00E524C5" w:rsidTr="004C2458">
        <w:tc>
          <w:tcPr>
            <w:tcW w:w="9350" w:type="dxa"/>
          </w:tcPr>
          <w:p w:rsidR="00E524C5" w:rsidRPr="00E524C5" w:rsidRDefault="00E524C5" w:rsidP="004C2458">
            <w:pPr>
              <w:pStyle w:val="BoldHeading"/>
              <w:spacing w:after="240"/>
              <w:rPr>
                <w:b w:val="0"/>
              </w:rPr>
            </w:pPr>
            <w:r w:rsidRPr="00E524C5">
              <w:rPr>
                <w:b w:val="0"/>
              </w:rPr>
              <w:t>This is in response to your request for a definition of a “hydraulic load cell.”</w:t>
            </w:r>
          </w:p>
          <w:p w:rsidR="00E524C5" w:rsidRPr="00E524C5" w:rsidRDefault="00E524C5" w:rsidP="004C2458">
            <w:pPr>
              <w:pStyle w:val="BoldHeading"/>
              <w:spacing w:after="240"/>
              <w:rPr>
                <w:b w:val="0"/>
              </w:rPr>
            </w:pPr>
            <w:r w:rsidRPr="00E524C5">
              <w:rPr>
                <w:b w:val="0"/>
              </w:rPr>
              <w:t>As you are probably aware, there are references on the internet to the phrase, including sites such as Wikipedia and on web sites of companies that manufacture what are typically described as “hydraulic” load cells.  However, I have been unable to find any formal definition that has been reviewed and agreed upon by the legal metrology community.</w:t>
            </w:r>
          </w:p>
          <w:p w:rsidR="00E524C5" w:rsidRPr="00E524C5" w:rsidRDefault="00E524C5" w:rsidP="004C2458">
            <w:pPr>
              <w:pStyle w:val="BoldHeading"/>
              <w:spacing w:after="240"/>
              <w:rPr>
                <w:b w:val="0"/>
              </w:rPr>
            </w:pPr>
            <w:r w:rsidRPr="00E524C5">
              <w:rPr>
                <w:b w:val="0"/>
              </w:rPr>
              <w:t xml:space="preserve">I did a search of the definitions section of NIST Handbook 44 as well as the Load Cells and Digital Electronic Scales Checklists in NCWM Publication 14 and found no formal definition for “hydraulic load cell.”  I also did an electronic search of past summaries of the NTETC Weighing Sector from 1987 to 2013.  While there were several references in the summaries to “hydraulic load cells,” I did not find any definition(s) or specific descriptions of these devices.  </w:t>
            </w:r>
            <w:r w:rsidR="00AD16B1">
              <w:rPr>
                <w:b w:val="0"/>
              </w:rPr>
              <w:t xml:space="preserve">Mr. </w:t>
            </w:r>
            <w:r w:rsidRPr="00E524C5">
              <w:rPr>
                <w:b w:val="0"/>
              </w:rPr>
              <w:t>Rick Harshman, one of our weighing experts, and I also searched through various terminology documents we have in our files, including past Scale Manufacturer Association “Terms and Definitions” and an international Basic and General Vocabulary of Metrology.  Additionally, I contacted</w:t>
            </w:r>
            <w:r w:rsidR="00AD16B1">
              <w:rPr>
                <w:b w:val="0"/>
              </w:rPr>
              <w:t xml:space="preserve"> Mr. </w:t>
            </w:r>
            <w:r w:rsidRPr="00E524C5">
              <w:rPr>
                <w:b w:val="0"/>
              </w:rPr>
              <w:t>John Barton of our office who serves as Secretariat to OIML Recommendation 60, Load Cells.  John indicated that previous editions of R</w:t>
            </w:r>
            <w:r w:rsidR="00AD16B1">
              <w:rPr>
                <w:b w:val="0"/>
              </w:rPr>
              <w:t> </w:t>
            </w:r>
            <w:r w:rsidRPr="00E524C5">
              <w:rPr>
                <w:b w:val="0"/>
              </w:rPr>
              <w:t>60 have not included any definition for “hydraulic load cells.”  In addition, the current edition (now under revision) is being drafted to avoid the inclusion of definitions for specific technologies and designs.  This is being purposely done to avoid any interpretation that R</w:t>
            </w:r>
            <w:r w:rsidR="00AD16B1">
              <w:rPr>
                <w:b w:val="0"/>
              </w:rPr>
              <w:t> </w:t>
            </w:r>
            <w:r w:rsidRPr="00E524C5">
              <w:rPr>
                <w:b w:val="0"/>
              </w:rPr>
              <w:t>60 will apply to some types of load cells, but not others.</w:t>
            </w:r>
          </w:p>
          <w:p w:rsidR="00E524C5" w:rsidRPr="00E524C5" w:rsidRDefault="00E524C5" w:rsidP="004C2458">
            <w:pPr>
              <w:pStyle w:val="BoldHeading"/>
              <w:spacing w:after="240"/>
              <w:rPr>
                <w:b w:val="0"/>
              </w:rPr>
            </w:pPr>
            <w:r w:rsidRPr="00E524C5">
              <w:rPr>
                <w:b w:val="0"/>
              </w:rPr>
              <w:t xml:space="preserve">I spoke with </w:t>
            </w:r>
            <w:r w:rsidR="00AD16B1">
              <w:rPr>
                <w:b w:val="0"/>
              </w:rPr>
              <w:t xml:space="preserve">Mr. </w:t>
            </w:r>
            <w:r w:rsidRPr="00E524C5">
              <w:rPr>
                <w:b w:val="0"/>
              </w:rPr>
              <w:t>Kevin Chesnutwood a load cell expert in NIST’s Mass and Force Group and shared your questions with him.  Kevin indicated that he is not aware of any formal definition for “hydraulic load cell.”  With regard to the load cells tested by the Mass and Force Group over the years, load cells referred to as “hydraulic” have most typically channeled hydraulic fluid into a totalizing component (a totalizer) which converts the pressure of the hydraulic fluid into an electronic signal using either strain gauge or pressure technology.  This description is closest to the scenario referenced in the second question in your letter “Is a load cell that has a hydraulic input and then uses strain gauges to convert the hydraulic input to an electronic output considered a hydraulic load cell</w:t>
            </w:r>
            <w:r w:rsidR="00B37AC7" w:rsidRPr="00E524C5">
              <w:rPr>
                <w:b w:val="0"/>
              </w:rPr>
              <w:t>….</w:t>
            </w:r>
            <w:r w:rsidRPr="00E524C5">
              <w:rPr>
                <w:b w:val="0"/>
              </w:rPr>
              <w:t>”</w:t>
            </w:r>
          </w:p>
          <w:p w:rsidR="00E524C5" w:rsidRPr="00E524C5" w:rsidRDefault="00E524C5" w:rsidP="004C2458">
            <w:pPr>
              <w:pStyle w:val="BoldHeading"/>
              <w:spacing w:after="240"/>
              <w:rPr>
                <w:b w:val="0"/>
              </w:rPr>
            </w:pPr>
            <w:r w:rsidRPr="00E524C5">
              <w:rPr>
                <w:b w:val="0"/>
              </w:rPr>
              <w:t>With regard to your specific situation in which you are preparing to place a bid with the [REDATED] in which the solicitation references “hydraulic compression stainless steel load cells,” we don’t have any way of knowing whether their use of the terminology “hydraulic” is referring to the same general understanding that we have of that term.  Thus, you may wish to contact [REDATED] to determine what specific type of cell they intend to reference and the reason why this type of cell is specified to get a better understanding of what is needed to meet their requirements.  Since you have noted that [REDATED] has allowed for the submission of written questions by July</w:t>
            </w:r>
            <w:r w:rsidR="00AD16B1">
              <w:rPr>
                <w:b w:val="0"/>
              </w:rPr>
              <w:t> </w:t>
            </w:r>
            <w:r w:rsidRPr="00E524C5">
              <w:rPr>
                <w:b w:val="0"/>
              </w:rPr>
              <w:t>2, it would seem that your questions about the term as it is used in the solicitation would be best posed to them through that process; particularly since they will be making the final decision on what constitutes a qualified bid.</w:t>
            </w:r>
          </w:p>
          <w:p w:rsidR="00E524C5" w:rsidRPr="00E524C5" w:rsidRDefault="00E524C5" w:rsidP="004C2458">
            <w:pPr>
              <w:pStyle w:val="BoldHeading"/>
              <w:spacing w:after="240"/>
              <w:rPr>
                <w:b w:val="0"/>
              </w:rPr>
            </w:pPr>
            <w:r w:rsidRPr="00E524C5">
              <w:rPr>
                <w:b w:val="0"/>
              </w:rPr>
              <w:t>Although I wasn’t able to locate a formal definition within the legal metrology community documents/materials, I hope the information provided from the search is of help to you.</w:t>
            </w:r>
          </w:p>
          <w:p w:rsidR="00E524C5" w:rsidRPr="00E524C5" w:rsidRDefault="00E524C5" w:rsidP="004C2458">
            <w:pPr>
              <w:pStyle w:val="BoldHeading"/>
              <w:spacing w:after="240"/>
              <w:rPr>
                <w:b w:val="0"/>
              </w:rPr>
            </w:pPr>
            <w:r w:rsidRPr="00E524C5">
              <w:rPr>
                <w:b w:val="0"/>
              </w:rPr>
              <w:t>With Best Regards,</w:t>
            </w:r>
          </w:p>
          <w:p w:rsidR="00E524C5" w:rsidRDefault="00E524C5" w:rsidP="004C2458">
            <w:pPr>
              <w:pStyle w:val="BoldHeading"/>
              <w:spacing w:after="240"/>
              <w:rPr>
                <w:b w:val="0"/>
              </w:rPr>
            </w:pPr>
            <w:r w:rsidRPr="00E524C5">
              <w:rPr>
                <w:b w:val="0"/>
              </w:rPr>
              <w:t>Tina</w:t>
            </w:r>
          </w:p>
        </w:tc>
      </w:tr>
    </w:tbl>
    <w:p w:rsidR="00F979E9" w:rsidRPr="009A75FF" w:rsidRDefault="00F979E9" w:rsidP="004C2458">
      <w:pPr>
        <w:pStyle w:val="BoldHeading"/>
        <w:keepNext/>
        <w:spacing w:before="240"/>
        <w:rPr>
          <w:b w:val="0"/>
        </w:rPr>
      </w:pPr>
      <w:r w:rsidRPr="00211E40">
        <w:t>Recommendation:</w:t>
      </w:r>
      <w:r w:rsidRPr="009A75FF">
        <w:rPr>
          <w:b w:val="0"/>
        </w:rPr>
        <w:t xml:space="preserve"> </w:t>
      </w:r>
    </w:p>
    <w:p w:rsidR="00460A6F" w:rsidRDefault="00460A6F" w:rsidP="004C2458">
      <w:r>
        <w:t>The Sector i</w:t>
      </w:r>
      <w:r w:rsidRPr="00352F0A">
        <w:t xml:space="preserve">dentify </w:t>
      </w:r>
      <w:r>
        <w:t xml:space="preserve">and develop a complete and unambiguous list of </w:t>
      </w:r>
      <w:r w:rsidRPr="00352F0A">
        <w:t xml:space="preserve">the </w:t>
      </w:r>
      <w:r>
        <w:t xml:space="preserve">different </w:t>
      </w:r>
      <w:r w:rsidRPr="00352F0A">
        <w:t xml:space="preserve">types of load cells </w:t>
      </w:r>
      <w:r>
        <w:t xml:space="preserve">and include it in </w:t>
      </w:r>
      <w:r w:rsidRPr="00211E40">
        <w:rPr>
          <w:i/>
        </w:rPr>
        <w:t>NCWM Publication 14</w:t>
      </w:r>
      <w:r w:rsidRPr="00352F0A">
        <w:t xml:space="preserve"> DES Section D</w:t>
      </w:r>
      <w:r>
        <w:t xml:space="preserve">. </w:t>
      </w:r>
    </w:p>
    <w:p w:rsidR="00460A6F" w:rsidRDefault="00460A6F" w:rsidP="004C2458">
      <w:r w:rsidRPr="00352F0A">
        <w:lastRenderedPageBreak/>
        <w:t>When completing an NTEP CC for a hydraulic type load cell that’s been evaluated, identify on the CC the type of hydraulic load cell (i.e.</w:t>
      </w:r>
      <w:r w:rsidR="00AD16B1">
        <w:t>,</w:t>
      </w:r>
      <w:r w:rsidRPr="00352F0A">
        <w:t xml:space="preserve"> hydraulic load cell or hybrid hydraulic/electronic load cell) for which the CC applies.   </w:t>
      </w:r>
      <w:r w:rsidR="00973030">
        <w:t xml:space="preserve"> </w:t>
      </w:r>
    </w:p>
    <w:p w:rsidR="00602AC1" w:rsidRPr="00520C03" w:rsidRDefault="00602AC1" w:rsidP="00523E6B">
      <w:pPr>
        <w:pStyle w:val="BoldHeading"/>
      </w:pPr>
      <w:r w:rsidRPr="00520C03">
        <w:t>Discussion:</w:t>
      </w:r>
    </w:p>
    <w:p w:rsidR="00BE23FB" w:rsidRDefault="006E6D91" w:rsidP="004C2458">
      <w:pPr>
        <w:pStyle w:val="BoldHeading"/>
        <w:spacing w:after="240"/>
        <w:rPr>
          <w:b w:val="0"/>
        </w:rPr>
      </w:pPr>
      <w:r>
        <w:rPr>
          <w:b w:val="0"/>
        </w:rPr>
        <w:t xml:space="preserve">Mr. </w:t>
      </w:r>
      <w:r w:rsidR="00BE23FB">
        <w:rPr>
          <w:b w:val="0"/>
        </w:rPr>
        <w:t xml:space="preserve">Oppermann </w:t>
      </w:r>
      <w:r w:rsidR="00D46B3E">
        <w:rPr>
          <w:b w:val="0"/>
        </w:rPr>
        <w:t>stat</w:t>
      </w:r>
      <w:r w:rsidR="000221C3">
        <w:rPr>
          <w:b w:val="0"/>
        </w:rPr>
        <w:t>ed</w:t>
      </w:r>
      <w:r w:rsidR="00BE23FB">
        <w:rPr>
          <w:b w:val="0"/>
        </w:rPr>
        <w:t xml:space="preserve"> that</w:t>
      </w:r>
      <w:r>
        <w:rPr>
          <w:b w:val="0"/>
        </w:rPr>
        <w:t>,</w:t>
      </w:r>
      <w:r w:rsidR="00BE23FB">
        <w:rPr>
          <w:b w:val="0"/>
        </w:rPr>
        <w:t xml:space="preserve"> </w:t>
      </w:r>
      <w:r w:rsidR="005E2F15">
        <w:rPr>
          <w:b w:val="0"/>
        </w:rPr>
        <w:t>in his view</w:t>
      </w:r>
      <w:r>
        <w:rPr>
          <w:b w:val="0"/>
        </w:rPr>
        <w:t>,</w:t>
      </w:r>
      <w:r w:rsidR="005E2F15">
        <w:rPr>
          <w:b w:val="0"/>
        </w:rPr>
        <w:t xml:space="preserve"> </w:t>
      </w:r>
      <w:r w:rsidR="00BE23FB">
        <w:rPr>
          <w:b w:val="0"/>
        </w:rPr>
        <w:t xml:space="preserve">NTEP uses the term “hydraulic compression load cell” on CC’s for two different </w:t>
      </w:r>
      <w:r>
        <w:rPr>
          <w:b w:val="0"/>
        </w:rPr>
        <w:t>“</w:t>
      </w:r>
      <w:r w:rsidR="00BE23FB">
        <w:rPr>
          <w:b w:val="0"/>
        </w:rPr>
        <w:t>types</w:t>
      </w:r>
      <w:r>
        <w:rPr>
          <w:b w:val="0"/>
        </w:rPr>
        <w:t>”</w:t>
      </w:r>
      <w:r w:rsidR="00BE23FB">
        <w:rPr>
          <w:b w:val="0"/>
        </w:rPr>
        <w:t xml:space="preserve"> of load cells.  He </w:t>
      </w:r>
      <w:r w:rsidR="005E2F15">
        <w:rPr>
          <w:b w:val="0"/>
        </w:rPr>
        <w:t xml:space="preserve">described </w:t>
      </w:r>
      <w:r w:rsidR="005107D2">
        <w:rPr>
          <w:b w:val="0"/>
        </w:rPr>
        <w:t>a number of</w:t>
      </w:r>
      <w:r w:rsidR="005E2F15">
        <w:rPr>
          <w:b w:val="0"/>
        </w:rPr>
        <w:t xml:space="preserve"> </w:t>
      </w:r>
      <w:r w:rsidR="002D6FCC">
        <w:rPr>
          <w:b w:val="0"/>
        </w:rPr>
        <w:t xml:space="preserve">similarities and </w:t>
      </w:r>
      <w:r w:rsidR="005E2F15">
        <w:rPr>
          <w:b w:val="0"/>
        </w:rPr>
        <w:t>differen</w:t>
      </w:r>
      <w:r w:rsidR="002D6FCC">
        <w:rPr>
          <w:b w:val="0"/>
        </w:rPr>
        <w:t>ces</w:t>
      </w:r>
      <w:r w:rsidR="005107D2">
        <w:rPr>
          <w:b w:val="0"/>
        </w:rPr>
        <w:t xml:space="preserve"> </w:t>
      </w:r>
      <w:r w:rsidR="005E2F15">
        <w:rPr>
          <w:b w:val="0"/>
        </w:rPr>
        <w:t>in the designs of the</w:t>
      </w:r>
      <w:r>
        <w:rPr>
          <w:b w:val="0"/>
        </w:rPr>
        <w:t>se</w:t>
      </w:r>
      <w:r w:rsidR="005E2F15">
        <w:rPr>
          <w:b w:val="0"/>
        </w:rPr>
        <w:t xml:space="preserve"> two </w:t>
      </w:r>
      <w:r w:rsidR="00CE4F3D">
        <w:rPr>
          <w:b w:val="0"/>
        </w:rPr>
        <w:t xml:space="preserve">load </w:t>
      </w:r>
      <w:r>
        <w:rPr>
          <w:b w:val="0"/>
        </w:rPr>
        <w:t>cell “types”</w:t>
      </w:r>
      <w:r w:rsidR="005E2F15">
        <w:rPr>
          <w:b w:val="0"/>
        </w:rPr>
        <w:t xml:space="preserve"> pointing out what he considered to</w:t>
      </w:r>
      <w:r w:rsidR="00CE4F3D">
        <w:rPr>
          <w:b w:val="0"/>
        </w:rPr>
        <w:t xml:space="preserve"> be significant differences</w:t>
      </w:r>
      <w:r w:rsidR="00F7438D">
        <w:rPr>
          <w:b w:val="0"/>
        </w:rPr>
        <w:t xml:space="preserve"> which</w:t>
      </w:r>
      <w:r w:rsidR="005A703E">
        <w:rPr>
          <w:b w:val="0"/>
        </w:rPr>
        <w:t xml:space="preserve">, he believed, </w:t>
      </w:r>
      <w:r w:rsidR="00F7438D">
        <w:rPr>
          <w:b w:val="0"/>
        </w:rPr>
        <w:t>provide</w:t>
      </w:r>
      <w:r w:rsidR="007022A3">
        <w:rPr>
          <w:b w:val="0"/>
        </w:rPr>
        <w:t>d</w:t>
      </w:r>
      <w:r w:rsidR="00F7438D">
        <w:rPr>
          <w:b w:val="0"/>
        </w:rPr>
        <w:t xml:space="preserve"> sufficient</w:t>
      </w:r>
      <w:r w:rsidR="00CE4F3D">
        <w:rPr>
          <w:b w:val="0"/>
        </w:rPr>
        <w:t xml:space="preserve"> justification that they </w:t>
      </w:r>
      <w:r w:rsidR="005E2F15">
        <w:rPr>
          <w:b w:val="0"/>
        </w:rPr>
        <w:t xml:space="preserve">be classified </w:t>
      </w:r>
      <w:r w:rsidR="00F7438D">
        <w:rPr>
          <w:b w:val="0"/>
        </w:rPr>
        <w:t xml:space="preserve">as different </w:t>
      </w:r>
      <w:r w:rsidR="00D215DA">
        <w:rPr>
          <w:b w:val="0"/>
        </w:rPr>
        <w:t>load cell “</w:t>
      </w:r>
      <w:r w:rsidR="00F7438D">
        <w:rPr>
          <w:b w:val="0"/>
        </w:rPr>
        <w:t>types</w:t>
      </w:r>
      <w:r w:rsidR="00D215DA">
        <w:rPr>
          <w:b w:val="0"/>
        </w:rPr>
        <w:t>”</w:t>
      </w:r>
      <w:r w:rsidR="00F7438D">
        <w:rPr>
          <w:b w:val="0"/>
        </w:rPr>
        <w:t xml:space="preserve"> </w:t>
      </w:r>
      <w:r w:rsidR="00E260A1">
        <w:rPr>
          <w:b w:val="0"/>
        </w:rPr>
        <w:t>by NTEP</w:t>
      </w:r>
      <w:r w:rsidR="005E2F15">
        <w:rPr>
          <w:b w:val="0"/>
        </w:rPr>
        <w:t xml:space="preserve">. </w:t>
      </w:r>
      <w:r w:rsidR="00CE4F3D">
        <w:rPr>
          <w:b w:val="0"/>
        </w:rPr>
        <w:t xml:space="preserve"> </w:t>
      </w:r>
      <w:r w:rsidR="00240713">
        <w:rPr>
          <w:b w:val="0"/>
        </w:rPr>
        <w:t>He reported that t</w:t>
      </w:r>
      <w:r w:rsidR="00E260A1">
        <w:rPr>
          <w:b w:val="0"/>
        </w:rPr>
        <w:t xml:space="preserve">he one “type” of hydraulic load cell </w:t>
      </w:r>
      <w:r w:rsidR="00BC782C">
        <w:rPr>
          <w:b w:val="0"/>
        </w:rPr>
        <w:t xml:space="preserve">has </w:t>
      </w:r>
      <w:r w:rsidR="00E260A1">
        <w:rPr>
          <w:b w:val="0"/>
        </w:rPr>
        <w:t xml:space="preserve">both </w:t>
      </w:r>
      <w:r w:rsidR="00BC782C">
        <w:rPr>
          <w:b w:val="0"/>
        </w:rPr>
        <w:t>hydraul</w:t>
      </w:r>
      <w:r w:rsidR="00E260A1">
        <w:rPr>
          <w:b w:val="0"/>
        </w:rPr>
        <w:t>ic input and</w:t>
      </w:r>
      <w:r w:rsidR="00BC782C">
        <w:rPr>
          <w:b w:val="0"/>
        </w:rPr>
        <w:t xml:space="preserve"> hydraulic output; a hydraulic totalize</w:t>
      </w:r>
      <w:r w:rsidR="00E260A1">
        <w:rPr>
          <w:b w:val="0"/>
        </w:rPr>
        <w:t>r</w:t>
      </w:r>
      <w:r w:rsidR="00BC782C">
        <w:rPr>
          <w:b w:val="0"/>
        </w:rPr>
        <w:t xml:space="preserve"> sums the </w:t>
      </w:r>
      <w:r w:rsidR="00E260A1">
        <w:rPr>
          <w:b w:val="0"/>
        </w:rPr>
        <w:t xml:space="preserve">hydraulic </w:t>
      </w:r>
      <w:r w:rsidR="00BC782C">
        <w:rPr>
          <w:b w:val="0"/>
        </w:rPr>
        <w:t xml:space="preserve">output from </w:t>
      </w:r>
      <w:r w:rsidR="00D215DA">
        <w:rPr>
          <w:b w:val="0"/>
        </w:rPr>
        <w:t xml:space="preserve">the different </w:t>
      </w:r>
      <w:r w:rsidR="00BC782C">
        <w:rPr>
          <w:b w:val="0"/>
        </w:rPr>
        <w:t>load cells</w:t>
      </w:r>
      <w:r w:rsidR="00D215DA">
        <w:rPr>
          <w:b w:val="0"/>
        </w:rPr>
        <w:t xml:space="preserve"> installed in the system.  </w:t>
      </w:r>
      <w:r w:rsidR="00E260A1">
        <w:rPr>
          <w:b w:val="0"/>
        </w:rPr>
        <w:t xml:space="preserve">He noted that the forces summed </w:t>
      </w:r>
      <w:r w:rsidR="008643EA">
        <w:rPr>
          <w:b w:val="0"/>
        </w:rPr>
        <w:t>by the</w:t>
      </w:r>
      <w:r w:rsidR="00D215DA">
        <w:rPr>
          <w:b w:val="0"/>
        </w:rPr>
        <w:t xml:space="preserve"> hydraulic</w:t>
      </w:r>
      <w:r w:rsidR="008643EA">
        <w:rPr>
          <w:b w:val="0"/>
        </w:rPr>
        <w:t xml:space="preserve"> totalizer </w:t>
      </w:r>
      <w:r w:rsidR="00E260A1">
        <w:rPr>
          <w:b w:val="0"/>
        </w:rPr>
        <w:t xml:space="preserve">are mechanical.  </w:t>
      </w:r>
      <w:r w:rsidR="00BC782C">
        <w:rPr>
          <w:b w:val="0"/>
        </w:rPr>
        <w:t xml:space="preserve"> </w:t>
      </w:r>
      <w:r w:rsidR="00E260A1">
        <w:rPr>
          <w:b w:val="0"/>
        </w:rPr>
        <w:t>The other “type” of hydraulic load cell, which he referred to as a “hybrid hydraulic load cell</w:t>
      </w:r>
      <w:r w:rsidR="00D215DA">
        <w:rPr>
          <w:b w:val="0"/>
        </w:rPr>
        <w:t>,</w:t>
      </w:r>
      <w:r w:rsidR="00E260A1">
        <w:rPr>
          <w:b w:val="0"/>
        </w:rPr>
        <w:t xml:space="preserve">” has a pressure transducer with strain gauges on each load cell to convert the output to a digital signal.  He indicated that the </w:t>
      </w:r>
      <w:r w:rsidR="00240713">
        <w:rPr>
          <w:b w:val="0"/>
        </w:rPr>
        <w:t xml:space="preserve">electronics in </w:t>
      </w:r>
      <w:r w:rsidR="00E260A1">
        <w:rPr>
          <w:b w:val="0"/>
        </w:rPr>
        <w:t>the</w:t>
      </w:r>
      <w:r w:rsidR="00240713">
        <w:rPr>
          <w:b w:val="0"/>
        </w:rPr>
        <w:t xml:space="preserve">se two </w:t>
      </w:r>
      <w:r w:rsidR="00D215DA">
        <w:rPr>
          <w:b w:val="0"/>
        </w:rPr>
        <w:t>“</w:t>
      </w:r>
      <w:r w:rsidR="00240713">
        <w:rPr>
          <w:b w:val="0"/>
        </w:rPr>
        <w:t>types</w:t>
      </w:r>
      <w:r w:rsidR="00D215DA">
        <w:rPr>
          <w:b w:val="0"/>
        </w:rPr>
        <w:t>”</w:t>
      </w:r>
      <w:r w:rsidR="00240713">
        <w:rPr>
          <w:b w:val="0"/>
        </w:rPr>
        <w:t xml:space="preserve"> of </w:t>
      </w:r>
      <w:r w:rsidR="00D215DA">
        <w:rPr>
          <w:b w:val="0"/>
        </w:rPr>
        <w:t xml:space="preserve">load </w:t>
      </w:r>
      <w:r w:rsidR="00240713">
        <w:rPr>
          <w:b w:val="0"/>
        </w:rPr>
        <w:t>cells must be different and that the two are not interchangeable</w:t>
      </w:r>
      <w:r w:rsidR="005107D2">
        <w:rPr>
          <w:b w:val="0"/>
        </w:rPr>
        <w:t xml:space="preserve"> within a scale.</w:t>
      </w:r>
      <w:r w:rsidR="00240713">
        <w:rPr>
          <w:b w:val="0"/>
        </w:rPr>
        <w:t xml:space="preserve">  </w:t>
      </w:r>
      <w:r w:rsidR="00F7438D">
        <w:rPr>
          <w:b w:val="0"/>
        </w:rPr>
        <w:t xml:space="preserve">He requested that </w:t>
      </w:r>
      <w:r w:rsidR="008643EA">
        <w:rPr>
          <w:b w:val="0"/>
        </w:rPr>
        <w:t xml:space="preserve">the Sector </w:t>
      </w:r>
      <w:r w:rsidR="00F7438D">
        <w:rPr>
          <w:b w:val="0"/>
        </w:rPr>
        <w:t xml:space="preserve">develop a list of the </w:t>
      </w:r>
      <w:r w:rsidR="008643EA">
        <w:rPr>
          <w:b w:val="0"/>
        </w:rPr>
        <w:t>different variables</w:t>
      </w:r>
      <w:r w:rsidR="00F7438D">
        <w:rPr>
          <w:b w:val="0"/>
        </w:rPr>
        <w:t xml:space="preserve"> that distinguish one type of load cell from another. </w:t>
      </w:r>
      <w:r w:rsidR="00E260A1">
        <w:rPr>
          <w:b w:val="0"/>
        </w:rPr>
        <w:t xml:space="preserve"> </w:t>
      </w:r>
    </w:p>
    <w:p w:rsidR="00240713" w:rsidRDefault="0011725D" w:rsidP="004C2458">
      <w:pPr>
        <w:pStyle w:val="BoldHeading"/>
        <w:spacing w:after="240"/>
        <w:rPr>
          <w:b w:val="0"/>
        </w:rPr>
      </w:pPr>
      <w:r>
        <w:rPr>
          <w:b w:val="0"/>
        </w:rPr>
        <w:t>Mr. Steve Langford (Cardinal Scale Manufacturing Co.) provided a handout to members of the Sector</w:t>
      </w:r>
      <w:r w:rsidR="007022A3">
        <w:rPr>
          <w:b w:val="0"/>
        </w:rPr>
        <w:t xml:space="preserve"> </w:t>
      </w:r>
      <w:r w:rsidR="00240713">
        <w:rPr>
          <w:b w:val="0"/>
        </w:rPr>
        <w:t>illustrating the different components of two different versions of multiple</w:t>
      </w:r>
      <w:r w:rsidR="007022A3" w:rsidRPr="007022A3">
        <w:rPr>
          <w:b w:val="0"/>
        </w:rPr>
        <w:t xml:space="preserve"> </w:t>
      </w:r>
      <w:r w:rsidR="007022A3">
        <w:rPr>
          <w:b w:val="0"/>
        </w:rPr>
        <w:t>hydraulic</w:t>
      </w:r>
      <w:r w:rsidR="00240713">
        <w:rPr>
          <w:b w:val="0"/>
        </w:rPr>
        <w:t xml:space="preserve"> load cell</w:t>
      </w:r>
      <w:r w:rsidR="007022A3">
        <w:rPr>
          <w:b w:val="0"/>
        </w:rPr>
        <w:t xml:space="preserve">s in a </w:t>
      </w:r>
      <w:r w:rsidR="00240713">
        <w:rPr>
          <w:b w:val="0"/>
        </w:rPr>
        <w:t xml:space="preserve">weighing </w:t>
      </w:r>
      <w:r w:rsidR="007022A3">
        <w:rPr>
          <w:b w:val="0"/>
        </w:rPr>
        <w:t>system</w:t>
      </w:r>
      <w:r w:rsidR="00240713">
        <w:rPr>
          <w:b w:val="0"/>
        </w:rPr>
        <w:t xml:space="preserve">.  </w:t>
      </w:r>
      <w:r w:rsidR="00D215DA">
        <w:rPr>
          <w:b w:val="0"/>
        </w:rPr>
        <w:t xml:space="preserve">A copy of the handout provided by Mr. Langford is included in the “Attachment” section of this report.  </w:t>
      </w:r>
      <w:r w:rsidR="00240713">
        <w:rPr>
          <w:b w:val="0"/>
        </w:rPr>
        <w:t>The handout</w:t>
      </w:r>
      <w:r w:rsidR="005107D2">
        <w:rPr>
          <w:b w:val="0"/>
        </w:rPr>
        <w:t xml:space="preserve"> </w:t>
      </w:r>
      <w:r w:rsidR="008643EA">
        <w:rPr>
          <w:b w:val="0"/>
        </w:rPr>
        <w:t>also outlined</w:t>
      </w:r>
      <w:r w:rsidR="002D6FCC">
        <w:rPr>
          <w:b w:val="0"/>
        </w:rPr>
        <w:t xml:space="preserve"> some </w:t>
      </w:r>
      <w:r w:rsidR="005107D2">
        <w:rPr>
          <w:b w:val="0"/>
        </w:rPr>
        <w:t>similarities and differences in the two versions.  Mr. Langf</w:t>
      </w:r>
      <w:r w:rsidR="008643EA">
        <w:rPr>
          <w:b w:val="0"/>
        </w:rPr>
        <w:t xml:space="preserve">ord took an opposing positon </w:t>
      </w:r>
      <w:r w:rsidR="002D6FCC">
        <w:rPr>
          <w:b w:val="0"/>
        </w:rPr>
        <w:t xml:space="preserve">with regard to </w:t>
      </w:r>
      <w:r w:rsidR="00B37AC7">
        <w:rPr>
          <w:b w:val="0"/>
        </w:rPr>
        <w:t>Mr. </w:t>
      </w:r>
      <w:r w:rsidR="008643EA">
        <w:rPr>
          <w:b w:val="0"/>
        </w:rPr>
        <w:t xml:space="preserve">Oppermann’s </w:t>
      </w:r>
      <w:r w:rsidR="002D6FCC">
        <w:rPr>
          <w:b w:val="0"/>
        </w:rPr>
        <w:t xml:space="preserve">argument </w:t>
      </w:r>
      <w:r w:rsidR="005107D2">
        <w:rPr>
          <w:b w:val="0"/>
        </w:rPr>
        <w:t xml:space="preserve">that the </w:t>
      </w:r>
      <w:r w:rsidR="00D215DA">
        <w:rPr>
          <w:b w:val="0"/>
        </w:rPr>
        <w:t xml:space="preserve">load cells illustrated in the </w:t>
      </w:r>
      <w:r w:rsidR="005107D2">
        <w:rPr>
          <w:b w:val="0"/>
        </w:rPr>
        <w:t xml:space="preserve">two versions should be considered different </w:t>
      </w:r>
      <w:r w:rsidR="00D215DA">
        <w:rPr>
          <w:b w:val="0"/>
        </w:rPr>
        <w:t>“</w:t>
      </w:r>
      <w:r w:rsidR="005107D2">
        <w:rPr>
          <w:b w:val="0"/>
        </w:rPr>
        <w:t>types</w:t>
      </w:r>
      <w:r w:rsidR="002D6FCC">
        <w:rPr>
          <w:b w:val="0"/>
        </w:rPr>
        <w:t>.</w:t>
      </w:r>
      <w:r w:rsidR="00D215DA">
        <w:rPr>
          <w:b w:val="0"/>
        </w:rPr>
        <w:t>”</w:t>
      </w:r>
      <w:r w:rsidR="008643EA">
        <w:rPr>
          <w:b w:val="0"/>
        </w:rPr>
        <w:t xml:space="preserve">  He stated </w:t>
      </w:r>
      <w:r w:rsidR="002D6FCC">
        <w:rPr>
          <w:b w:val="0"/>
        </w:rPr>
        <w:t xml:space="preserve">that </w:t>
      </w:r>
      <w:r w:rsidR="005107D2">
        <w:rPr>
          <w:b w:val="0"/>
        </w:rPr>
        <w:t xml:space="preserve">the difference between the two versions </w:t>
      </w:r>
      <w:r w:rsidR="00C02039">
        <w:rPr>
          <w:b w:val="0"/>
        </w:rPr>
        <w:t xml:space="preserve">illustrated </w:t>
      </w:r>
      <w:r w:rsidR="005107D2">
        <w:rPr>
          <w:b w:val="0"/>
        </w:rPr>
        <w:t>is in the totalizer and not the hydraulic load cells</w:t>
      </w:r>
      <w:r w:rsidR="008643EA">
        <w:rPr>
          <w:b w:val="0"/>
        </w:rPr>
        <w:t xml:space="preserve"> and that the hydraulic load cells in the two example versions illustrated could be interchanged.  </w:t>
      </w:r>
      <w:r w:rsidR="004F3648">
        <w:rPr>
          <w:b w:val="0"/>
        </w:rPr>
        <w:t>He question</w:t>
      </w:r>
      <w:r w:rsidR="00DD26B3">
        <w:rPr>
          <w:b w:val="0"/>
        </w:rPr>
        <w:t>ed</w:t>
      </w:r>
      <w:r w:rsidR="004F3648">
        <w:rPr>
          <w:b w:val="0"/>
        </w:rPr>
        <w:t xml:space="preserve"> why there needed to be a distinction made between the two types of totalizers when the hydraulic load cells in the two examples given are identical.  He </w:t>
      </w:r>
      <w:r w:rsidR="00DD26B3">
        <w:rPr>
          <w:b w:val="0"/>
        </w:rPr>
        <w:t>stated</w:t>
      </w:r>
      <w:r w:rsidR="004F3648">
        <w:rPr>
          <w:b w:val="0"/>
        </w:rPr>
        <w:t xml:space="preserve"> that </w:t>
      </w:r>
      <w:r w:rsidR="00333F2A">
        <w:rPr>
          <w:b w:val="0"/>
        </w:rPr>
        <w:t xml:space="preserve">no such distinction is necessary </w:t>
      </w:r>
      <w:r w:rsidR="004F3648">
        <w:rPr>
          <w:b w:val="0"/>
        </w:rPr>
        <w:t xml:space="preserve">and </w:t>
      </w:r>
      <w:r w:rsidR="00333F2A">
        <w:rPr>
          <w:b w:val="0"/>
        </w:rPr>
        <w:t xml:space="preserve">that providing such information on the NTEP CC </w:t>
      </w:r>
      <w:r w:rsidR="004F3648">
        <w:rPr>
          <w:b w:val="0"/>
        </w:rPr>
        <w:t xml:space="preserve">would be a step in the wrong direction.  </w:t>
      </w:r>
      <w:r w:rsidR="005107D2">
        <w:rPr>
          <w:b w:val="0"/>
        </w:rPr>
        <w:t xml:space="preserve"> </w:t>
      </w:r>
      <w:r w:rsidR="00DD26B3">
        <w:rPr>
          <w:b w:val="0"/>
        </w:rPr>
        <w:t>H</w:t>
      </w:r>
      <w:r w:rsidR="00957129">
        <w:rPr>
          <w:b w:val="0"/>
        </w:rPr>
        <w:t xml:space="preserve">e </w:t>
      </w:r>
      <w:r w:rsidR="00DD26B3">
        <w:rPr>
          <w:b w:val="0"/>
        </w:rPr>
        <w:t xml:space="preserve">also </w:t>
      </w:r>
      <w:r w:rsidR="00DD26B3" w:rsidRPr="00AD16B1">
        <w:rPr>
          <w:b w:val="0"/>
        </w:rPr>
        <w:t xml:space="preserve">voiced opposition to developing a list of the different types of load cells noting that </w:t>
      </w:r>
      <w:r w:rsidR="00957129" w:rsidRPr="00AD16B1">
        <w:rPr>
          <w:b w:val="0"/>
        </w:rPr>
        <w:t>such a list is not needed, nor would NCWM Publication 14</w:t>
      </w:r>
      <w:r w:rsidR="00957129">
        <w:rPr>
          <w:b w:val="0"/>
        </w:rPr>
        <w:t xml:space="preserve"> be the place for such a list.   </w:t>
      </w:r>
    </w:p>
    <w:p w:rsidR="00B914F3" w:rsidRDefault="00957129" w:rsidP="004C2458">
      <w:pPr>
        <w:pStyle w:val="BoldHeading"/>
        <w:rPr>
          <w:i/>
        </w:rPr>
      </w:pPr>
      <w:r>
        <w:rPr>
          <w:i/>
        </w:rPr>
        <w:t>Conclusion</w:t>
      </w:r>
    </w:p>
    <w:p w:rsidR="004C2458" w:rsidRDefault="00B914F3" w:rsidP="004C2458">
      <w:pPr>
        <w:pStyle w:val="BoldHeading"/>
        <w:spacing w:after="240"/>
        <w:rPr>
          <w:b w:val="0"/>
        </w:rPr>
      </w:pPr>
      <w:r>
        <w:rPr>
          <w:b w:val="0"/>
        </w:rPr>
        <w:t xml:space="preserve">The </w:t>
      </w:r>
      <w:r w:rsidR="00957129">
        <w:rPr>
          <w:b w:val="0"/>
        </w:rPr>
        <w:t>Sector</w:t>
      </w:r>
      <w:r w:rsidR="00592317" w:rsidRPr="00211E40">
        <w:rPr>
          <w:b w:val="0"/>
        </w:rPr>
        <w:t xml:space="preserve"> </w:t>
      </w:r>
      <w:r w:rsidR="00C02039">
        <w:rPr>
          <w:b w:val="0"/>
        </w:rPr>
        <w:t xml:space="preserve">agreed with Mr. Langford’s position and </w:t>
      </w:r>
      <w:r>
        <w:rPr>
          <w:b w:val="0"/>
        </w:rPr>
        <w:t xml:space="preserve">concluded that </w:t>
      </w:r>
      <w:r w:rsidR="008867CD">
        <w:rPr>
          <w:b w:val="0"/>
        </w:rPr>
        <w:t xml:space="preserve">there is no need to </w:t>
      </w:r>
      <w:r w:rsidR="00592317" w:rsidRPr="00211E40">
        <w:rPr>
          <w:b w:val="0"/>
        </w:rPr>
        <w:t>define the different designs of load cells</w:t>
      </w:r>
      <w:r w:rsidR="007022A3">
        <w:rPr>
          <w:b w:val="0"/>
        </w:rPr>
        <w:t>,</w:t>
      </w:r>
      <w:r>
        <w:rPr>
          <w:b w:val="0"/>
        </w:rPr>
        <w:t xml:space="preserve"> nor provide a list of the different types of load cells in </w:t>
      </w:r>
      <w:r w:rsidRPr="00AD16B1">
        <w:rPr>
          <w:b w:val="0"/>
        </w:rPr>
        <w:t>NCWM Publication 14</w:t>
      </w:r>
      <w:r>
        <w:rPr>
          <w:b w:val="0"/>
        </w:rPr>
        <w:t xml:space="preserve">.  </w:t>
      </w:r>
      <w:r w:rsidR="00836B18">
        <w:rPr>
          <w:b w:val="0"/>
        </w:rPr>
        <w:t>Consequently, t</w:t>
      </w:r>
      <w:r w:rsidR="00592317" w:rsidRPr="00211E40">
        <w:rPr>
          <w:b w:val="0"/>
        </w:rPr>
        <w:t>he Sector agreed not to develop a list of differen</w:t>
      </w:r>
      <w:r w:rsidR="00836B18">
        <w:rPr>
          <w:b w:val="0"/>
        </w:rPr>
        <w:t>t designs, nor</w:t>
      </w:r>
      <w:r w:rsidR="00592317" w:rsidRPr="00211E40">
        <w:rPr>
          <w:b w:val="0"/>
        </w:rPr>
        <w:t xml:space="preserve"> to </w:t>
      </w:r>
      <w:r>
        <w:rPr>
          <w:b w:val="0"/>
        </w:rPr>
        <w:t xml:space="preserve">provide any additional clarification </w:t>
      </w:r>
      <w:r w:rsidR="00827699">
        <w:rPr>
          <w:b w:val="0"/>
        </w:rPr>
        <w:t>on a</w:t>
      </w:r>
      <w:r w:rsidR="00836B18">
        <w:rPr>
          <w:b w:val="0"/>
        </w:rPr>
        <w:t xml:space="preserve"> CC </w:t>
      </w:r>
      <w:r w:rsidR="00827699">
        <w:rPr>
          <w:b w:val="0"/>
        </w:rPr>
        <w:t xml:space="preserve">concerning </w:t>
      </w:r>
      <w:r w:rsidR="00836B18">
        <w:rPr>
          <w:b w:val="0"/>
        </w:rPr>
        <w:t>the type of load cell</w:t>
      </w:r>
      <w:r w:rsidR="00827699">
        <w:rPr>
          <w:b w:val="0"/>
        </w:rPr>
        <w:t xml:space="preserve"> for which the</w:t>
      </w:r>
      <w:r w:rsidR="00592317" w:rsidRPr="00211E40">
        <w:rPr>
          <w:b w:val="0"/>
        </w:rPr>
        <w:t xml:space="preserve"> CC applies.</w:t>
      </w:r>
    </w:p>
    <w:p w:rsidR="0027080C" w:rsidRDefault="0027080C" w:rsidP="0027080C">
      <w:pPr>
        <w:pStyle w:val="Heading1"/>
      </w:pPr>
      <w:bookmarkStart w:id="5992" w:name="_Toc471985424"/>
      <w:r>
        <w:t>NEXT Meeting</w:t>
      </w:r>
      <w:bookmarkEnd w:id="5992"/>
    </w:p>
    <w:p w:rsidR="0027080C" w:rsidRPr="00745DA2" w:rsidRDefault="0027080C" w:rsidP="0027080C">
      <w:pPr>
        <w:pStyle w:val="NoSpacing"/>
      </w:pPr>
      <w:r w:rsidRPr="00211E40">
        <w:rPr>
          <w:b/>
        </w:rPr>
        <w:t>2015 Suggested Meeting Locations and Dates</w:t>
      </w:r>
      <w:r>
        <w:rPr>
          <w:b/>
        </w:rPr>
        <w:t>:</w:t>
      </w:r>
      <w:r w:rsidRPr="00211E40">
        <w:rPr>
          <w:b/>
        </w:rPr>
        <w:t xml:space="preserve">  </w:t>
      </w:r>
    </w:p>
    <w:p w:rsidR="0027080C" w:rsidRDefault="0027080C" w:rsidP="00AD16B1">
      <w:pPr>
        <w:pStyle w:val="NoSpacing"/>
        <w:spacing w:after="240"/>
      </w:pPr>
      <w:r>
        <w:t xml:space="preserve">The following locations are being considered for the next Sector Meeting:  </w:t>
      </w:r>
      <w:r w:rsidRPr="00745DA2">
        <w:t>Dallas,</w:t>
      </w:r>
      <w:r w:rsidR="00AD16B1">
        <w:t xml:space="preserve"> Texas;</w:t>
      </w:r>
      <w:r w:rsidRPr="00745DA2">
        <w:t xml:space="preserve"> Charlotte, </w:t>
      </w:r>
      <w:r w:rsidR="00AD16B1">
        <w:t xml:space="preserve">North Carolina; </w:t>
      </w:r>
      <w:r w:rsidRPr="00745DA2">
        <w:t>Atlanta,</w:t>
      </w:r>
      <w:r w:rsidR="00AD16B1">
        <w:t xml:space="preserve"> Georgia;</w:t>
      </w:r>
      <w:r w:rsidRPr="00745DA2">
        <w:t xml:space="preserve"> </w:t>
      </w:r>
      <w:r w:rsidRPr="00F97BA6">
        <w:t>and Denver</w:t>
      </w:r>
      <w:r w:rsidR="00AD16B1">
        <w:t>, Colorado</w:t>
      </w:r>
      <w:r>
        <w:t>.</w:t>
      </w:r>
    </w:p>
    <w:p w:rsidR="0027080C" w:rsidRPr="00745DA2" w:rsidRDefault="0027080C" w:rsidP="0027080C">
      <w:pPr>
        <w:pStyle w:val="NoSpacing"/>
      </w:pPr>
      <w:r>
        <w:t xml:space="preserve">It was </w:t>
      </w:r>
      <w:r w:rsidRPr="00745DA2">
        <w:t>agreed that the Sector would</w:t>
      </w:r>
      <w:r w:rsidRPr="00F97BA6">
        <w:t xml:space="preserve"> </w:t>
      </w:r>
      <w:r w:rsidRPr="00211E40">
        <w:t xml:space="preserve">meet the week </w:t>
      </w:r>
      <w:r w:rsidRPr="00211E40">
        <w:rPr>
          <w:u w:val="single"/>
        </w:rPr>
        <w:t xml:space="preserve">prior </w:t>
      </w:r>
      <w:r w:rsidRPr="00745DA2">
        <w:t xml:space="preserve">to </w:t>
      </w:r>
      <w:r w:rsidRPr="00F97BA6">
        <w:t xml:space="preserve">the 2015 </w:t>
      </w:r>
      <w:r w:rsidRPr="00211E40">
        <w:t>Labor Day weekend</w:t>
      </w:r>
      <w:r>
        <w:rPr>
          <w:b/>
        </w:rPr>
        <w:t xml:space="preserve">.  </w:t>
      </w:r>
    </w:p>
    <w:p w:rsidR="0027080C" w:rsidRDefault="0027080C" w:rsidP="004C2458">
      <w:pPr>
        <w:pStyle w:val="BoldHeading"/>
        <w:spacing w:after="240"/>
        <w:rPr>
          <w:b w:val="0"/>
        </w:rPr>
      </w:pPr>
    </w:p>
    <w:p w:rsidR="004C2458" w:rsidRDefault="004C2458">
      <w:pPr>
        <w:spacing w:after="200" w:line="276" w:lineRule="auto"/>
        <w:jc w:val="left"/>
      </w:pPr>
      <w:r>
        <w:rPr>
          <w:b/>
        </w:rPr>
        <w:br w:type="page"/>
      </w:r>
    </w:p>
    <w:p w:rsidR="004C2458" w:rsidRDefault="004C2458" w:rsidP="004C2458">
      <w:pPr>
        <w:pStyle w:val="BoldHeading"/>
        <w:spacing w:after="240"/>
        <w:rPr>
          <w:i/>
        </w:rPr>
      </w:pPr>
    </w:p>
    <w:p w:rsidR="004C2458" w:rsidRDefault="004C2458" w:rsidP="004C2458">
      <w:pPr>
        <w:pStyle w:val="BoldHeading"/>
        <w:spacing w:after="240"/>
        <w:rPr>
          <w:i/>
        </w:rPr>
      </w:pPr>
    </w:p>
    <w:p w:rsidR="004C2458" w:rsidRDefault="004C2458" w:rsidP="004C2458">
      <w:pPr>
        <w:pStyle w:val="BoldHeading"/>
        <w:spacing w:after="240"/>
        <w:rPr>
          <w:i/>
        </w:rPr>
      </w:pPr>
    </w:p>
    <w:p w:rsidR="004C2458" w:rsidRDefault="004C2458" w:rsidP="004C2458">
      <w:pPr>
        <w:pStyle w:val="BoldHeading"/>
        <w:spacing w:after="240"/>
        <w:rPr>
          <w:i/>
        </w:rPr>
      </w:pPr>
    </w:p>
    <w:p w:rsidR="004C2458" w:rsidRDefault="004C2458" w:rsidP="004C2458">
      <w:pPr>
        <w:pStyle w:val="BoldHeading"/>
        <w:spacing w:after="240"/>
        <w:rPr>
          <w:i/>
        </w:rPr>
      </w:pPr>
    </w:p>
    <w:p w:rsidR="004C2458" w:rsidRDefault="004C2458" w:rsidP="004C2458">
      <w:pPr>
        <w:pStyle w:val="BoldHeading"/>
        <w:spacing w:after="240"/>
        <w:rPr>
          <w:i/>
        </w:rPr>
      </w:pPr>
    </w:p>
    <w:p w:rsidR="004C2458" w:rsidRDefault="004C2458" w:rsidP="004C2458">
      <w:pPr>
        <w:pStyle w:val="BoldHeading"/>
        <w:spacing w:after="240"/>
        <w:rPr>
          <w:i/>
        </w:rPr>
      </w:pPr>
    </w:p>
    <w:p w:rsidR="004C2458" w:rsidRDefault="004C2458" w:rsidP="004C2458">
      <w:pPr>
        <w:pStyle w:val="BoldHeading"/>
        <w:spacing w:after="240"/>
        <w:rPr>
          <w:i/>
        </w:rPr>
      </w:pPr>
    </w:p>
    <w:p w:rsidR="004C2458" w:rsidRDefault="004C2458" w:rsidP="004C2458">
      <w:pPr>
        <w:pStyle w:val="BoldHeading"/>
        <w:spacing w:after="240"/>
        <w:rPr>
          <w:i/>
        </w:rPr>
      </w:pPr>
    </w:p>
    <w:p w:rsidR="00792EA5" w:rsidRDefault="004C2458" w:rsidP="004C2458">
      <w:pPr>
        <w:pStyle w:val="BoldHeading"/>
        <w:spacing w:after="240"/>
        <w:jc w:val="center"/>
        <w:rPr>
          <w:b w:val="0"/>
        </w:rPr>
        <w:sectPr w:rsidR="00792EA5" w:rsidSect="00891160">
          <w:headerReference w:type="even" r:id="rId22"/>
          <w:headerReference w:type="default" r:id="rId23"/>
          <w:footerReference w:type="even" r:id="rId24"/>
          <w:footerReference w:type="default" r:id="rId25"/>
          <w:type w:val="continuous"/>
          <w:pgSz w:w="12240" w:h="15840"/>
          <w:pgMar w:top="1440" w:right="1440" w:bottom="1440" w:left="1440" w:header="720" w:footer="720" w:gutter="0"/>
          <w:pgNumType w:start="1"/>
          <w:cols w:space="720"/>
          <w:docGrid w:linePitch="360"/>
        </w:sectPr>
      </w:pPr>
      <w:r w:rsidRPr="004C2458">
        <w:rPr>
          <w:b w:val="0"/>
        </w:rPr>
        <w:t>THIS PAGE LEFT INTENTIONALLY BLANK</w:t>
      </w:r>
    </w:p>
    <w:p w:rsidR="00004C9E" w:rsidRDefault="00004C9E" w:rsidP="00A50928">
      <w:pPr>
        <w:pStyle w:val="Heading1"/>
        <w:ind w:left="0" w:firstLine="0"/>
        <w:jc w:val="center"/>
        <w:rPr>
          <w:sz w:val="28"/>
        </w:rPr>
      </w:pPr>
      <w:bookmarkStart w:id="5993" w:name="_Toc471985425"/>
      <w:r w:rsidRPr="00004C9E">
        <w:rPr>
          <w:sz w:val="28"/>
        </w:rPr>
        <w:lastRenderedPageBreak/>
        <w:t>a</w:t>
      </w:r>
      <w:r w:rsidR="00965543" w:rsidRPr="00004C9E">
        <w:rPr>
          <w:sz w:val="28"/>
        </w:rPr>
        <w:t>ttendees</w:t>
      </w:r>
      <w:r w:rsidR="00C143D5" w:rsidRPr="00004C9E">
        <w:rPr>
          <w:sz w:val="28"/>
        </w:rPr>
        <w:t xml:space="preserve"> (Weighing Secto</w:t>
      </w:r>
      <w:r>
        <w:rPr>
          <w:sz w:val="28"/>
        </w:rPr>
        <w:t>r)</w:t>
      </w:r>
      <w:bookmarkEnd w:id="5993"/>
    </w:p>
    <w:p w:rsidR="00004C9E" w:rsidRPr="00004C9E" w:rsidRDefault="00004C9E" w:rsidP="00004C9E">
      <w:pPr>
        <w:sectPr w:rsidR="00004C9E" w:rsidRPr="00004C9E" w:rsidSect="00E332D6">
          <w:pgSz w:w="12240" w:h="15840"/>
          <w:pgMar w:top="1440" w:right="1440" w:bottom="1440" w:left="1440" w:header="720" w:footer="720" w:gutter="0"/>
          <w:cols w:space="720"/>
          <w:docGrid w:linePitch="360"/>
        </w:sectPr>
      </w:pPr>
    </w:p>
    <w:p w:rsidR="00733077" w:rsidRPr="005970EC" w:rsidRDefault="00B37971" w:rsidP="00004C9E">
      <w:pPr>
        <w:tabs>
          <w:tab w:val="left" w:pos="10800"/>
        </w:tabs>
        <w:spacing w:after="0"/>
        <w:jc w:val="left"/>
        <w:rPr>
          <w:rFonts w:cs="Times New Roman"/>
          <w:b/>
          <w:noProof/>
          <w:szCs w:val="20"/>
        </w:rPr>
      </w:pPr>
      <w:bookmarkStart w:id="5994" w:name="DCE"/>
      <w:bookmarkEnd w:id="5994"/>
      <w:r w:rsidRPr="00004C9E">
        <w:rPr>
          <w:rFonts w:ascii="Arial" w:hAnsi="Arial" w:cs="Arial"/>
          <w:b/>
          <w:noProof/>
          <w:szCs w:val="20"/>
        </w:rPr>
        <w:t>‬</w:t>
      </w:r>
      <w:dir w:val="ltr">
        <w:dir w:val="ltr">
          <w:dir w:val="ltr">
            <w:r w:rsidR="0083041B" w:rsidRPr="00004C9E">
              <w:rPr>
                <w:rFonts w:ascii="Arial" w:hAnsi="Arial" w:cs="Arial"/>
                <w:b/>
                <w:noProof/>
                <w:szCs w:val="20"/>
              </w:rPr>
              <w:t>‬</w:t>
            </w:r>
            <w:r w:rsidR="0083041B" w:rsidRPr="00004C9E">
              <w:rPr>
                <w:rFonts w:ascii="Arial" w:hAnsi="Arial" w:cs="Arial"/>
                <w:b/>
                <w:noProof/>
                <w:szCs w:val="20"/>
              </w:rPr>
              <w:t>‬</w:t>
            </w:r>
            <w:r w:rsidR="0083041B" w:rsidRPr="00004C9E">
              <w:rPr>
                <w:rFonts w:ascii="Arial" w:hAnsi="Arial" w:cs="Arial"/>
                <w:b/>
                <w:noProof/>
                <w:szCs w:val="20"/>
              </w:rPr>
              <w:t>‬</w:t>
            </w:r>
            <w:r w:rsidR="0083041B" w:rsidRPr="00004C9E">
              <w:rPr>
                <w:rFonts w:ascii="Arial" w:hAnsi="Arial" w:cs="Arial"/>
                <w:b/>
                <w:noProof/>
                <w:szCs w:val="20"/>
              </w:rPr>
              <w:t>‬</w:t>
            </w:r>
            <w:r w:rsidR="00D20426" w:rsidRPr="00004C9E">
              <w:rPr>
                <w:rFonts w:ascii="Arial" w:hAnsi="Arial" w:cs="Arial"/>
                <w:b/>
                <w:noProof/>
                <w:szCs w:val="20"/>
              </w:rPr>
              <w:t>‬</w:t>
            </w:r>
            <w:r w:rsidR="00D20426" w:rsidRPr="00004C9E">
              <w:rPr>
                <w:rFonts w:ascii="Arial" w:hAnsi="Arial" w:cs="Arial"/>
                <w:b/>
                <w:noProof/>
                <w:szCs w:val="20"/>
              </w:rPr>
              <w:t>‬</w:t>
            </w:r>
            <w:r w:rsidR="00D20426" w:rsidRPr="00004C9E">
              <w:rPr>
                <w:rFonts w:ascii="Arial" w:hAnsi="Arial" w:cs="Arial"/>
                <w:b/>
                <w:noProof/>
                <w:szCs w:val="20"/>
              </w:rPr>
              <w:t>‬</w:t>
            </w:r>
            <w:r w:rsidR="00D20426" w:rsidRPr="00004C9E">
              <w:rPr>
                <w:rFonts w:ascii="Arial" w:hAnsi="Arial" w:cs="Arial"/>
                <w:b/>
                <w:noProof/>
                <w:szCs w:val="20"/>
              </w:rPr>
              <w:t>‬</w:t>
            </w:r>
            <w:r w:rsidR="002A376D" w:rsidRPr="00004C9E">
              <w:rPr>
                <w:rFonts w:ascii="Arial" w:hAnsi="Arial" w:cs="Arial"/>
                <w:b/>
                <w:noProof/>
                <w:szCs w:val="20"/>
              </w:rPr>
              <w:t>‬</w:t>
            </w:r>
            <w:r w:rsidR="002A376D" w:rsidRPr="00004C9E">
              <w:rPr>
                <w:rFonts w:ascii="Arial" w:hAnsi="Arial" w:cs="Arial"/>
                <w:b/>
                <w:noProof/>
                <w:szCs w:val="20"/>
              </w:rPr>
              <w:t>‬</w:t>
            </w:r>
            <w:r w:rsidR="003154EA" w:rsidRPr="00004C9E">
              <w:rPr>
                <w:rFonts w:ascii="Arial" w:hAnsi="Arial" w:cs="Arial"/>
                <w:b/>
                <w:noProof/>
                <w:szCs w:val="20"/>
              </w:rPr>
              <w:t>‬</w:t>
            </w:r>
            <w:r w:rsidR="003154EA" w:rsidRPr="00004C9E">
              <w:rPr>
                <w:rFonts w:ascii="Arial" w:hAnsi="Arial" w:cs="Arial"/>
                <w:b/>
                <w:noProof/>
                <w:szCs w:val="20"/>
              </w:rPr>
              <w:t>‬</w:t>
            </w:r>
            <w:r w:rsidR="003154EA" w:rsidRPr="00004C9E">
              <w:rPr>
                <w:rFonts w:ascii="Arial" w:hAnsi="Arial" w:cs="Arial"/>
                <w:b/>
                <w:noProof/>
                <w:szCs w:val="20"/>
              </w:rPr>
              <w:t>‬</w:t>
            </w:r>
            <w:r w:rsidR="003154EA" w:rsidRPr="00004C9E">
              <w:rPr>
                <w:rFonts w:ascii="Arial" w:hAnsi="Arial" w:cs="Arial"/>
                <w:b/>
                <w:noProof/>
                <w:szCs w:val="20"/>
              </w:rPr>
              <w:t>‬</w:t>
            </w:r>
            <w:r w:rsidR="004025BF" w:rsidRPr="00004C9E">
              <w:rPr>
                <w:rFonts w:ascii="Arial" w:hAnsi="Arial" w:cs="Arial"/>
                <w:b/>
                <w:noProof/>
                <w:szCs w:val="20"/>
              </w:rPr>
              <w:t>‬</w:t>
            </w:r>
            <w:r w:rsidR="004025BF" w:rsidRPr="00004C9E">
              <w:rPr>
                <w:rFonts w:ascii="Arial" w:hAnsi="Arial" w:cs="Arial"/>
                <w:b/>
                <w:noProof/>
                <w:szCs w:val="20"/>
              </w:rPr>
              <w:t>‬</w:t>
            </w:r>
            <w:r w:rsidR="004025BF" w:rsidRPr="00004C9E">
              <w:rPr>
                <w:rFonts w:ascii="Arial" w:hAnsi="Arial" w:cs="Arial"/>
                <w:b/>
                <w:noProof/>
                <w:szCs w:val="20"/>
              </w:rPr>
              <w:t>‬</w:t>
            </w:r>
            <w:r w:rsidR="004025BF" w:rsidRPr="00004C9E">
              <w:rPr>
                <w:rFonts w:ascii="Arial" w:hAnsi="Arial" w:cs="Arial"/>
                <w:b/>
                <w:noProof/>
                <w:szCs w:val="20"/>
              </w:rPr>
              <w:t>‬</w:t>
            </w:r>
            <w:r w:rsidR="00C10CF5" w:rsidRPr="00004C9E">
              <w:rPr>
                <w:rFonts w:ascii="Arial" w:hAnsi="Arial" w:cs="Arial"/>
                <w:b/>
                <w:noProof/>
                <w:szCs w:val="20"/>
              </w:rPr>
              <w:t>‬</w:t>
            </w:r>
            <w:r w:rsidR="00C10CF5" w:rsidRPr="00004C9E">
              <w:rPr>
                <w:rFonts w:ascii="Arial" w:hAnsi="Arial" w:cs="Arial"/>
                <w:b/>
                <w:noProof/>
                <w:szCs w:val="20"/>
              </w:rPr>
              <w:t>‬</w:t>
            </w:r>
            <w:r w:rsidR="00C10CF5" w:rsidRPr="00004C9E">
              <w:rPr>
                <w:rFonts w:ascii="Arial" w:hAnsi="Arial" w:cs="Arial"/>
                <w:b/>
                <w:noProof/>
                <w:szCs w:val="20"/>
              </w:rPr>
              <w:t>‬</w:t>
            </w:r>
            <w:r w:rsidR="00C10CF5" w:rsidRPr="00004C9E">
              <w:rPr>
                <w:rFonts w:ascii="Arial" w:hAnsi="Arial" w:cs="Arial"/>
                <w:b/>
                <w:noProof/>
                <w:szCs w:val="20"/>
              </w:rPr>
              <w:t>‬</w:t>
            </w:r>
            <w:r w:rsidR="007542E9" w:rsidRPr="00004C9E">
              <w:rPr>
                <w:rFonts w:ascii="Arial" w:hAnsi="Arial" w:cs="Arial"/>
                <w:b/>
                <w:noProof/>
                <w:szCs w:val="20"/>
              </w:rPr>
              <w:t>‬</w:t>
            </w:r>
            <w:r w:rsidR="007542E9" w:rsidRPr="00004C9E">
              <w:rPr>
                <w:rFonts w:ascii="Arial" w:hAnsi="Arial" w:cs="Arial"/>
                <w:b/>
                <w:noProof/>
                <w:szCs w:val="20"/>
              </w:rPr>
              <w:t>‬</w:t>
            </w:r>
            <w:r w:rsidR="007542E9" w:rsidRPr="00004C9E">
              <w:rPr>
                <w:rFonts w:ascii="Arial" w:hAnsi="Arial" w:cs="Arial"/>
                <w:b/>
                <w:noProof/>
                <w:szCs w:val="20"/>
              </w:rPr>
              <w:t>‬</w:t>
            </w:r>
            <w:r w:rsidR="007542E9" w:rsidRPr="00004C9E">
              <w:rPr>
                <w:rFonts w:ascii="Arial" w:hAnsi="Arial" w:cs="Arial"/>
                <w:b/>
                <w:noProof/>
                <w:szCs w:val="20"/>
              </w:rPr>
              <w:t>‬</w:t>
            </w:r>
            <w:r w:rsidR="005C790C" w:rsidRPr="00004C9E">
              <w:rPr>
                <w:rFonts w:ascii="Arial" w:hAnsi="Arial" w:cs="Arial"/>
                <w:b/>
                <w:noProof/>
                <w:szCs w:val="20"/>
              </w:rPr>
              <w:t>‬</w:t>
            </w:r>
            <w:r w:rsidR="005C790C" w:rsidRPr="00004C9E">
              <w:rPr>
                <w:rFonts w:ascii="Arial" w:hAnsi="Arial" w:cs="Arial"/>
                <w:b/>
                <w:noProof/>
                <w:szCs w:val="20"/>
              </w:rPr>
              <w:t>‬</w:t>
            </w:r>
            <w:r w:rsidR="005C790C" w:rsidRPr="00004C9E">
              <w:rPr>
                <w:rFonts w:ascii="Arial" w:hAnsi="Arial" w:cs="Arial"/>
                <w:b/>
                <w:noProof/>
                <w:szCs w:val="20"/>
              </w:rPr>
              <w:t>‬</w:t>
            </w:r>
            <w:r w:rsidR="005C790C" w:rsidRPr="00004C9E">
              <w:rPr>
                <w:rFonts w:ascii="Arial" w:hAnsi="Arial" w:cs="Arial"/>
                <w:b/>
                <w:noProof/>
                <w:szCs w:val="20"/>
              </w:rPr>
              <w:t>‬</w:t>
            </w:r>
            <w:r w:rsidR="00B36EBD" w:rsidRPr="00004C9E">
              <w:rPr>
                <w:rFonts w:ascii="Arial" w:hAnsi="Arial" w:cs="Arial"/>
                <w:b/>
                <w:noProof/>
                <w:szCs w:val="20"/>
              </w:rPr>
              <w:t>‬</w:t>
            </w:r>
            <w:r w:rsidR="00B36EBD" w:rsidRPr="00004C9E">
              <w:rPr>
                <w:rFonts w:ascii="Arial" w:hAnsi="Arial" w:cs="Arial"/>
                <w:b/>
                <w:noProof/>
                <w:szCs w:val="20"/>
              </w:rPr>
              <w:t>‬</w:t>
            </w:r>
            <w:r w:rsidR="00B36EBD" w:rsidRPr="00004C9E">
              <w:rPr>
                <w:rFonts w:ascii="Arial" w:hAnsi="Arial" w:cs="Arial"/>
                <w:b/>
                <w:noProof/>
                <w:szCs w:val="20"/>
              </w:rPr>
              <w:t>‬</w:t>
            </w:r>
            <w:r w:rsidR="00B36EBD" w:rsidRPr="00004C9E">
              <w:rPr>
                <w:rFonts w:ascii="Arial" w:hAnsi="Arial" w:cs="Arial"/>
                <w:b/>
                <w:noProof/>
                <w:szCs w:val="20"/>
              </w:rPr>
              <w:t>‬</w:t>
            </w:r>
            <w:r w:rsidR="00D078A9" w:rsidRPr="00004C9E">
              <w:rPr>
                <w:rFonts w:ascii="Arial" w:hAnsi="Arial" w:cs="Arial"/>
                <w:b/>
                <w:noProof/>
                <w:szCs w:val="20"/>
              </w:rPr>
              <w:t>‬</w:t>
            </w:r>
            <w:r w:rsidR="00D078A9" w:rsidRPr="00004C9E">
              <w:rPr>
                <w:rFonts w:ascii="Arial" w:hAnsi="Arial" w:cs="Arial"/>
                <w:b/>
                <w:noProof/>
                <w:szCs w:val="20"/>
              </w:rPr>
              <w:t>‬</w:t>
            </w:r>
            <w:r w:rsidR="00D078A9" w:rsidRPr="00004C9E">
              <w:rPr>
                <w:rFonts w:ascii="Arial" w:hAnsi="Arial" w:cs="Arial"/>
                <w:b/>
                <w:noProof/>
                <w:szCs w:val="20"/>
              </w:rPr>
              <w:t>‬</w:t>
            </w:r>
            <w:r w:rsidR="00D078A9" w:rsidRPr="00004C9E">
              <w:rPr>
                <w:rFonts w:ascii="Arial" w:hAnsi="Arial" w:cs="Arial"/>
                <w:b/>
                <w:noProof/>
                <w:szCs w:val="20"/>
              </w:rPr>
              <w:t>‬</w:t>
            </w:r>
            <w:r w:rsidR="00D27E70" w:rsidRPr="00004C9E">
              <w:rPr>
                <w:rFonts w:ascii="Arial" w:hAnsi="Arial" w:cs="Arial"/>
                <w:b/>
                <w:noProof/>
                <w:szCs w:val="20"/>
              </w:rPr>
              <w:t>‬</w:t>
            </w:r>
            <w:r w:rsidR="00D27E70" w:rsidRPr="00004C9E">
              <w:rPr>
                <w:rFonts w:ascii="Arial" w:hAnsi="Arial" w:cs="Arial"/>
                <w:b/>
                <w:noProof/>
                <w:szCs w:val="20"/>
              </w:rPr>
              <w:t>‬</w:t>
            </w:r>
            <w:r w:rsidR="00D27E70" w:rsidRPr="00004C9E">
              <w:rPr>
                <w:rFonts w:ascii="Arial" w:hAnsi="Arial" w:cs="Arial"/>
                <w:b/>
                <w:noProof/>
                <w:szCs w:val="20"/>
              </w:rPr>
              <w:t>‬</w:t>
            </w:r>
            <w:r w:rsidR="00D27E70" w:rsidRPr="00004C9E">
              <w:rPr>
                <w:rFonts w:ascii="Arial" w:hAnsi="Arial" w:cs="Arial"/>
                <w:b/>
                <w:noProof/>
                <w:szCs w:val="20"/>
              </w:rPr>
              <w:t>‬</w:t>
            </w:r>
            <w:r w:rsidR="003F6D21" w:rsidRPr="00004C9E">
              <w:rPr>
                <w:rFonts w:ascii="Arial" w:hAnsi="Arial" w:cs="Arial"/>
                <w:b/>
                <w:noProof/>
                <w:szCs w:val="20"/>
              </w:rPr>
              <w:t>‬</w:t>
            </w:r>
            <w:r w:rsidR="003F6D21" w:rsidRPr="00004C9E">
              <w:rPr>
                <w:rFonts w:ascii="Arial" w:hAnsi="Arial" w:cs="Arial"/>
                <w:b/>
                <w:noProof/>
                <w:szCs w:val="20"/>
              </w:rPr>
              <w:t>‬</w:t>
            </w:r>
            <w:r w:rsidR="003F6D21" w:rsidRPr="00004C9E">
              <w:rPr>
                <w:rFonts w:ascii="Arial" w:hAnsi="Arial" w:cs="Arial"/>
                <w:b/>
                <w:noProof/>
                <w:szCs w:val="20"/>
              </w:rPr>
              <w:t>‬</w:t>
            </w:r>
            <w:r w:rsidR="003F6D21" w:rsidRPr="00004C9E">
              <w:rPr>
                <w:rFonts w:ascii="Arial" w:hAnsi="Arial" w:cs="Arial"/>
                <w:b/>
                <w:noProof/>
                <w:szCs w:val="20"/>
              </w:rPr>
              <w:t>‬</w:t>
            </w:r>
            <w:r w:rsidR="00F10D1C" w:rsidRPr="00004C9E">
              <w:rPr>
                <w:rFonts w:ascii="Arial" w:hAnsi="Arial" w:cs="Arial"/>
                <w:b/>
                <w:noProof/>
                <w:szCs w:val="20"/>
              </w:rPr>
              <w:t>‬</w:t>
            </w:r>
            <w:r w:rsidR="00F10D1C" w:rsidRPr="00004C9E">
              <w:rPr>
                <w:rFonts w:ascii="Arial" w:hAnsi="Arial" w:cs="Arial"/>
                <w:b/>
                <w:noProof/>
                <w:szCs w:val="20"/>
              </w:rPr>
              <w:t>‬</w:t>
            </w:r>
            <w:r w:rsidR="00F10D1C" w:rsidRPr="00004C9E">
              <w:rPr>
                <w:rFonts w:ascii="Arial" w:hAnsi="Arial" w:cs="Arial"/>
                <w:b/>
                <w:noProof/>
                <w:szCs w:val="20"/>
              </w:rPr>
              <w:t>‬</w:t>
            </w:r>
            <w:r w:rsidR="00F10D1C" w:rsidRPr="00004C9E">
              <w:rPr>
                <w:rFonts w:ascii="Arial" w:hAnsi="Arial" w:cs="Arial"/>
                <w:b/>
                <w:noProof/>
                <w:szCs w:val="20"/>
              </w:rPr>
              <w:t>‬</w:t>
            </w:r>
            <w:r w:rsidR="00184B9F" w:rsidRPr="00004C9E">
              <w:rPr>
                <w:rFonts w:ascii="Arial" w:hAnsi="Arial" w:cs="Arial"/>
                <w:b/>
                <w:noProof/>
                <w:szCs w:val="20"/>
              </w:rPr>
              <w:t>‬</w:t>
            </w:r>
            <w:r w:rsidR="00184B9F" w:rsidRPr="00004C9E">
              <w:rPr>
                <w:rFonts w:ascii="Arial" w:hAnsi="Arial" w:cs="Arial"/>
                <w:b/>
                <w:noProof/>
                <w:szCs w:val="20"/>
              </w:rPr>
              <w:t>‬</w:t>
            </w:r>
            <w:r w:rsidR="00184B9F" w:rsidRPr="00004C9E">
              <w:rPr>
                <w:rFonts w:ascii="Arial" w:hAnsi="Arial" w:cs="Arial"/>
                <w:b/>
                <w:noProof/>
                <w:szCs w:val="20"/>
              </w:rPr>
              <w:t>‬</w:t>
            </w:r>
            <w:r w:rsidR="00184B9F" w:rsidRPr="00004C9E">
              <w:rPr>
                <w:rFonts w:ascii="Arial" w:hAnsi="Arial" w:cs="Arial"/>
                <w:b/>
                <w:noProof/>
                <w:szCs w:val="20"/>
              </w:rPr>
              <w:t>‬</w:t>
            </w:r>
            <w:r w:rsidR="002B6E33" w:rsidRPr="00004C9E">
              <w:rPr>
                <w:rFonts w:ascii="Arial" w:hAnsi="Arial" w:cs="Arial"/>
                <w:b/>
                <w:noProof/>
                <w:szCs w:val="20"/>
              </w:rPr>
              <w:t>‬</w:t>
            </w:r>
            <w:r w:rsidR="002B6E33" w:rsidRPr="00004C9E">
              <w:rPr>
                <w:rFonts w:ascii="Arial" w:hAnsi="Arial" w:cs="Arial"/>
                <w:b/>
                <w:noProof/>
                <w:szCs w:val="20"/>
              </w:rPr>
              <w:t>‬</w:t>
            </w:r>
            <w:r w:rsidR="002B6E33" w:rsidRPr="00004C9E">
              <w:rPr>
                <w:rFonts w:ascii="Arial" w:hAnsi="Arial" w:cs="Arial"/>
                <w:b/>
                <w:noProof/>
                <w:szCs w:val="20"/>
              </w:rPr>
              <w:t>‬</w:t>
            </w:r>
            <w:r w:rsidR="002B6E33" w:rsidRPr="00004C9E">
              <w:rPr>
                <w:rFonts w:ascii="Arial" w:hAnsi="Arial" w:cs="Arial"/>
                <w:b/>
                <w:noProof/>
                <w:szCs w:val="20"/>
              </w:rPr>
              <w:t>‬</w:t>
            </w:r>
            <w:r w:rsidR="000B229E" w:rsidRPr="00004C9E">
              <w:rPr>
                <w:rFonts w:ascii="Arial" w:hAnsi="Arial" w:cs="Arial"/>
                <w:b/>
                <w:noProof/>
                <w:szCs w:val="20"/>
              </w:rPr>
              <w:t>‬</w:t>
            </w:r>
            <w:r w:rsidR="000B229E" w:rsidRPr="00004C9E">
              <w:rPr>
                <w:rFonts w:ascii="Arial" w:hAnsi="Arial" w:cs="Arial"/>
                <w:b/>
                <w:noProof/>
                <w:szCs w:val="20"/>
              </w:rPr>
              <w:t>‬</w:t>
            </w:r>
            <w:r w:rsidR="000B229E" w:rsidRPr="00004C9E">
              <w:rPr>
                <w:rFonts w:ascii="Arial" w:hAnsi="Arial" w:cs="Arial"/>
                <w:b/>
                <w:noProof/>
                <w:szCs w:val="20"/>
              </w:rPr>
              <w:t>‬</w:t>
            </w:r>
            <w:r w:rsidR="000B229E" w:rsidRPr="00004C9E">
              <w:rPr>
                <w:rFonts w:ascii="Arial" w:hAnsi="Arial" w:cs="Arial"/>
                <w:b/>
                <w:noProof/>
                <w:szCs w:val="20"/>
              </w:rPr>
              <w:t>‬</w:t>
            </w:r>
            <w:r w:rsidR="00AA6F03" w:rsidRPr="00004C9E">
              <w:rPr>
                <w:rFonts w:ascii="Arial" w:hAnsi="Arial" w:cs="Arial"/>
                <w:b/>
                <w:noProof/>
                <w:szCs w:val="20"/>
              </w:rPr>
              <w:t>‬</w:t>
            </w:r>
            <w:r w:rsidR="00AA6F03" w:rsidRPr="00004C9E">
              <w:rPr>
                <w:rFonts w:ascii="Arial" w:hAnsi="Arial" w:cs="Arial"/>
                <w:b/>
                <w:noProof/>
                <w:szCs w:val="20"/>
              </w:rPr>
              <w:t>‬</w:t>
            </w:r>
            <w:r w:rsidR="00AA6F03" w:rsidRPr="00004C9E">
              <w:rPr>
                <w:rFonts w:ascii="Arial" w:hAnsi="Arial" w:cs="Arial"/>
                <w:b/>
                <w:noProof/>
                <w:szCs w:val="20"/>
              </w:rPr>
              <w:t>‬</w:t>
            </w:r>
            <w:r w:rsidR="00AA6F03" w:rsidRPr="00004C9E">
              <w:rPr>
                <w:rFonts w:ascii="Arial" w:hAnsi="Arial" w:cs="Arial"/>
                <w:b/>
                <w:noProof/>
                <w:szCs w:val="20"/>
              </w:rPr>
              <w:t>‬</w:t>
            </w:r>
            <w:r w:rsidR="00C35BE3" w:rsidRPr="00004C9E">
              <w:rPr>
                <w:rFonts w:ascii="Arial" w:hAnsi="Arial" w:cs="Arial"/>
                <w:b/>
                <w:noProof/>
                <w:szCs w:val="20"/>
              </w:rPr>
              <w:t>‬</w:t>
            </w:r>
            <w:r w:rsidR="00C35BE3" w:rsidRPr="00004C9E">
              <w:rPr>
                <w:rFonts w:ascii="Arial" w:hAnsi="Arial" w:cs="Arial"/>
                <w:b/>
                <w:noProof/>
                <w:szCs w:val="20"/>
              </w:rPr>
              <w:t>‬</w:t>
            </w:r>
            <w:r w:rsidR="00C35BE3" w:rsidRPr="00004C9E">
              <w:rPr>
                <w:rFonts w:ascii="Arial" w:hAnsi="Arial" w:cs="Arial"/>
                <w:b/>
                <w:noProof/>
                <w:szCs w:val="20"/>
              </w:rPr>
              <w:t>‬</w:t>
            </w:r>
            <w:r w:rsidR="00C35BE3" w:rsidRPr="00004C9E">
              <w:rPr>
                <w:rFonts w:ascii="Arial" w:hAnsi="Arial" w:cs="Arial"/>
                <w:b/>
                <w:noProof/>
                <w:szCs w:val="20"/>
              </w:rPr>
              <w:t>‬</w:t>
            </w:r>
            <w:r w:rsidR="00257565" w:rsidRPr="00004C9E">
              <w:rPr>
                <w:rFonts w:ascii="Arial" w:hAnsi="Arial" w:cs="Arial"/>
                <w:b/>
                <w:noProof/>
                <w:szCs w:val="20"/>
              </w:rPr>
              <w:t>‬</w:t>
            </w:r>
            <w:r w:rsidR="00257565" w:rsidRPr="00004C9E">
              <w:rPr>
                <w:rFonts w:ascii="Arial" w:hAnsi="Arial" w:cs="Arial"/>
                <w:b/>
                <w:noProof/>
                <w:szCs w:val="20"/>
              </w:rPr>
              <w:t>‬</w:t>
            </w:r>
            <w:r w:rsidR="00257565" w:rsidRPr="00004C9E">
              <w:rPr>
                <w:rFonts w:ascii="Arial" w:hAnsi="Arial" w:cs="Arial"/>
                <w:b/>
                <w:noProof/>
                <w:szCs w:val="20"/>
              </w:rPr>
              <w:t>‬</w:t>
            </w:r>
            <w:r w:rsidR="00257565" w:rsidRPr="00004C9E">
              <w:rPr>
                <w:rFonts w:ascii="Arial" w:hAnsi="Arial" w:cs="Arial"/>
                <w:b/>
                <w:noProof/>
                <w:szCs w:val="20"/>
              </w:rPr>
              <w:t>‬</w:t>
            </w:r>
            <w:r w:rsidR="00A64FAE" w:rsidRPr="00004C9E">
              <w:rPr>
                <w:rFonts w:ascii="Arial" w:hAnsi="Arial" w:cs="Arial"/>
                <w:b/>
                <w:noProof/>
                <w:szCs w:val="20"/>
              </w:rPr>
              <w:t>‬</w:t>
            </w:r>
            <w:r w:rsidR="00A64FAE" w:rsidRPr="00004C9E">
              <w:rPr>
                <w:rFonts w:ascii="Arial" w:hAnsi="Arial" w:cs="Arial"/>
                <w:b/>
                <w:noProof/>
                <w:szCs w:val="20"/>
              </w:rPr>
              <w:t>‬</w:t>
            </w:r>
            <w:r w:rsidR="00A64FAE" w:rsidRPr="00004C9E">
              <w:rPr>
                <w:rFonts w:ascii="Arial" w:hAnsi="Arial" w:cs="Arial"/>
                <w:b/>
                <w:noProof/>
                <w:szCs w:val="20"/>
              </w:rPr>
              <w:t>‬</w:t>
            </w:r>
            <w:r w:rsidR="00A64FAE" w:rsidRPr="00004C9E">
              <w:rPr>
                <w:rFonts w:ascii="Arial" w:hAnsi="Arial" w:cs="Arial"/>
                <w:b/>
                <w:noProof/>
                <w:szCs w:val="20"/>
              </w:rPr>
              <w:t>‬</w:t>
            </w:r>
            <w:r w:rsidR="0061373A" w:rsidRPr="00004C9E">
              <w:rPr>
                <w:rFonts w:ascii="Arial" w:hAnsi="Arial" w:cs="Arial"/>
                <w:b/>
                <w:noProof/>
                <w:szCs w:val="20"/>
              </w:rPr>
              <w:t>‬</w:t>
            </w:r>
            <w:r w:rsidR="0061373A" w:rsidRPr="00004C9E">
              <w:rPr>
                <w:rFonts w:ascii="Arial" w:hAnsi="Arial" w:cs="Arial"/>
                <w:b/>
                <w:noProof/>
                <w:szCs w:val="20"/>
              </w:rPr>
              <w:t>‬</w:t>
            </w:r>
            <w:r w:rsidR="0061373A" w:rsidRPr="00004C9E">
              <w:rPr>
                <w:rFonts w:ascii="Arial" w:hAnsi="Arial" w:cs="Arial"/>
                <w:b/>
                <w:noProof/>
                <w:szCs w:val="20"/>
              </w:rPr>
              <w:t>‬</w:t>
            </w:r>
            <w:r w:rsidR="0061373A" w:rsidRPr="00004C9E">
              <w:rPr>
                <w:rFonts w:ascii="Arial" w:hAnsi="Arial" w:cs="Arial"/>
                <w:b/>
                <w:noProof/>
                <w:szCs w:val="20"/>
              </w:rPr>
              <w:t>‬</w:t>
            </w:r>
            <w:r w:rsidR="00E861B2" w:rsidRPr="00004C9E">
              <w:rPr>
                <w:rFonts w:ascii="Arial" w:hAnsi="Arial" w:cs="Arial"/>
                <w:b/>
                <w:noProof/>
                <w:szCs w:val="20"/>
              </w:rPr>
              <w:t>‬</w:t>
            </w:r>
            <w:r w:rsidR="00E861B2" w:rsidRPr="00004C9E">
              <w:rPr>
                <w:rFonts w:ascii="Arial" w:hAnsi="Arial" w:cs="Arial"/>
                <w:b/>
                <w:noProof/>
                <w:szCs w:val="20"/>
              </w:rPr>
              <w:t>‬</w:t>
            </w:r>
            <w:r w:rsidR="00E861B2" w:rsidRPr="00004C9E">
              <w:rPr>
                <w:rFonts w:ascii="Arial" w:hAnsi="Arial" w:cs="Arial"/>
                <w:b/>
                <w:noProof/>
                <w:szCs w:val="20"/>
              </w:rPr>
              <w:t>‬</w:t>
            </w:r>
            <w:r w:rsidR="00E861B2" w:rsidRPr="00004C9E">
              <w:rPr>
                <w:rFonts w:ascii="Arial" w:hAnsi="Arial" w:cs="Arial"/>
                <w:b/>
                <w:noProof/>
                <w:szCs w:val="20"/>
              </w:rPr>
              <w:t>‬</w:t>
            </w:r>
            <w:r w:rsidR="00B0650C" w:rsidRPr="00004C9E">
              <w:rPr>
                <w:rFonts w:ascii="Arial" w:hAnsi="Arial" w:cs="Arial"/>
                <w:b/>
                <w:noProof/>
                <w:szCs w:val="20"/>
              </w:rPr>
              <w:t>‬</w:t>
            </w:r>
            <w:r w:rsidR="00B0650C" w:rsidRPr="00004C9E">
              <w:rPr>
                <w:rFonts w:ascii="Arial" w:hAnsi="Arial" w:cs="Arial"/>
                <w:b/>
                <w:noProof/>
                <w:szCs w:val="20"/>
              </w:rPr>
              <w:t>‬</w:t>
            </w:r>
            <w:r w:rsidR="00B0650C" w:rsidRPr="00004C9E">
              <w:rPr>
                <w:rFonts w:ascii="Arial" w:hAnsi="Arial" w:cs="Arial"/>
                <w:b/>
                <w:noProof/>
                <w:szCs w:val="20"/>
              </w:rPr>
              <w:t>‬</w:t>
            </w:r>
            <w:r w:rsidR="00B0650C" w:rsidRPr="00004C9E">
              <w:rPr>
                <w:rFonts w:ascii="Arial" w:hAnsi="Arial" w:cs="Arial"/>
                <w:b/>
                <w:noProof/>
                <w:szCs w:val="20"/>
              </w:rPr>
              <w:t>‬</w:t>
            </w:r>
            <w:r w:rsidR="00523E6B" w:rsidRPr="00004C9E">
              <w:rPr>
                <w:rFonts w:ascii="Arial" w:hAnsi="Arial" w:cs="Arial"/>
                <w:b/>
                <w:noProof/>
                <w:szCs w:val="20"/>
              </w:rPr>
              <w:t>‬</w:t>
            </w:r>
            <w:r w:rsidR="00523E6B" w:rsidRPr="00004C9E">
              <w:rPr>
                <w:rFonts w:ascii="Arial" w:hAnsi="Arial" w:cs="Arial"/>
                <w:b/>
                <w:noProof/>
                <w:szCs w:val="20"/>
              </w:rPr>
              <w:t>‬</w:t>
            </w:r>
            <w:r w:rsidR="00523E6B" w:rsidRPr="00004C9E">
              <w:rPr>
                <w:rFonts w:ascii="Arial" w:hAnsi="Arial" w:cs="Arial"/>
                <w:b/>
                <w:noProof/>
                <w:szCs w:val="20"/>
              </w:rPr>
              <w:t>‬</w:t>
            </w:r>
            <w:r w:rsidR="00523E6B" w:rsidRPr="00004C9E">
              <w:rPr>
                <w:rFonts w:ascii="Arial" w:hAnsi="Arial" w:cs="Arial"/>
                <w:b/>
                <w:noProof/>
                <w:szCs w:val="20"/>
              </w:rPr>
              <w:t>‬</w:t>
            </w:r>
            <w:r w:rsidR="00091F0A" w:rsidRPr="00004C9E">
              <w:rPr>
                <w:rFonts w:ascii="Arial" w:hAnsi="Arial" w:cs="Arial"/>
                <w:b/>
                <w:noProof/>
                <w:szCs w:val="20"/>
              </w:rPr>
              <w:t>‬</w:t>
            </w:r>
            <w:r w:rsidR="00091F0A" w:rsidRPr="00004C9E">
              <w:rPr>
                <w:rFonts w:ascii="Arial" w:hAnsi="Arial" w:cs="Arial"/>
                <w:b/>
                <w:noProof/>
                <w:szCs w:val="20"/>
              </w:rPr>
              <w:t>‬</w:t>
            </w:r>
            <w:r w:rsidR="00091F0A" w:rsidRPr="00004C9E">
              <w:rPr>
                <w:rFonts w:ascii="Arial" w:hAnsi="Arial" w:cs="Arial"/>
                <w:b/>
                <w:noProof/>
                <w:szCs w:val="20"/>
              </w:rPr>
              <w:t>‬</w:t>
            </w:r>
            <w:r w:rsidR="00091F0A" w:rsidRPr="00004C9E">
              <w:rPr>
                <w:rFonts w:ascii="Arial" w:hAnsi="Arial" w:cs="Arial"/>
                <w:b/>
                <w:noProof/>
                <w:szCs w:val="20"/>
              </w:rPr>
              <w:t>‬</w:t>
            </w:r>
            <w:r w:rsidR="006C794C" w:rsidRPr="00004C9E">
              <w:rPr>
                <w:rFonts w:ascii="Arial" w:hAnsi="Arial" w:cs="Arial"/>
                <w:b/>
                <w:noProof/>
                <w:szCs w:val="20"/>
              </w:rPr>
              <w:t>‬</w:t>
            </w:r>
            <w:r w:rsidR="006C794C" w:rsidRPr="00004C9E">
              <w:rPr>
                <w:rFonts w:ascii="Arial" w:hAnsi="Arial" w:cs="Arial"/>
                <w:b/>
                <w:noProof/>
                <w:szCs w:val="20"/>
              </w:rPr>
              <w:t>‬</w:t>
            </w:r>
            <w:r w:rsidR="006C794C" w:rsidRPr="00004C9E">
              <w:rPr>
                <w:rFonts w:ascii="Arial" w:hAnsi="Arial" w:cs="Arial"/>
                <w:b/>
                <w:noProof/>
                <w:szCs w:val="20"/>
              </w:rPr>
              <w:t>‬</w:t>
            </w:r>
            <w:r w:rsidR="006C794C" w:rsidRPr="00004C9E">
              <w:rPr>
                <w:rFonts w:ascii="Arial" w:hAnsi="Arial" w:cs="Arial"/>
                <w:b/>
                <w:noProof/>
                <w:szCs w:val="20"/>
              </w:rPr>
              <w:t>‬</w:t>
            </w:r>
            <w:r w:rsidR="00831EC6" w:rsidRPr="00004C9E">
              <w:rPr>
                <w:rFonts w:ascii="Arial" w:hAnsi="Arial" w:cs="Arial"/>
                <w:b/>
                <w:noProof/>
                <w:szCs w:val="20"/>
              </w:rPr>
              <w:t>‬</w:t>
            </w:r>
            <w:r w:rsidR="00831EC6" w:rsidRPr="00004C9E">
              <w:rPr>
                <w:rFonts w:ascii="Arial" w:hAnsi="Arial" w:cs="Arial"/>
                <w:b/>
                <w:noProof/>
                <w:szCs w:val="20"/>
              </w:rPr>
              <w:t>‬</w:t>
            </w:r>
            <w:r w:rsidR="00831EC6" w:rsidRPr="00004C9E">
              <w:rPr>
                <w:rFonts w:ascii="Arial" w:hAnsi="Arial" w:cs="Arial"/>
                <w:b/>
                <w:noProof/>
                <w:szCs w:val="20"/>
              </w:rPr>
              <w:t>‬</w:t>
            </w:r>
            <w:r w:rsidR="00831EC6" w:rsidRPr="00004C9E">
              <w:rPr>
                <w:rFonts w:ascii="Arial" w:hAnsi="Arial" w:cs="Arial"/>
                <w:b/>
                <w:noProof/>
                <w:szCs w:val="20"/>
              </w:rPr>
              <w:t>‬</w:t>
            </w:r>
            <w:r w:rsidR="00E56530" w:rsidRPr="00004C9E">
              <w:rPr>
                <w:rFonts w:ascii="Arial" w:hAnsi="Arial" w:cs="Arial"/>
                <w:b/>
                <w:noProof/>
                <w:szCs w:val="20"/>
              </w:rPr>
              <w:t>‬</w:t>
            </w:r>
            <w:r w:rsidR="00E56530" w:rsidRPr="00004C9E">
              <w:rPr>
                <w:rFonts w:ascii="Arial" w:hAnsi="Arial" w:cs="Arial"/>
                <w:b/>
                <w:noProof/>
                <w:szCs w:val="20"/>
              </w:rPr>
              <w:t>‬</w:t>
            </w:r>
            <w:r w:rsidR="00E56530" w:rsidRPr="00004C9E">
              <w:rPr>
                <w:rFonts w:ascii="Arial" w:hAnsi="Arial" w:cs="Arial"/>
                <w:b/>
                <w:noProof/>
                <w:szCs w:val="20"/>
              </w:rPr>
              <w:t>‬</w:t>
            </w:r>
            <w:r w:rsidR="00E56530" w:rsidRPr="00004C9E">
              <w:rPr>
                <w:rFonts w:ascii="Arial" w:hAnsi="Arial" w:cs="Arial"/>
                <w:b/>
                <w:noProof/>
                <w:szCs w:val="20"/>
              </w:rPr>
              <w:t>‬</w:t>
            </w:r>
            <w:r w:rsidR="004A3B10" w:rsidRPr="00004C9E">
              <w:rPr>
                <w:rFonts w:ascii="Arial" w:hAnsi="Arial" w:cs="Arial"/>
                <w:b/>
                <w:noProof/>
                <w:szCs w:val="20"/>
              </w:rPr>
              <w:t>‬</w:t>
            </w:r>
            <w:r w:rsidR="004A3B10" w:rsidRPr="00004C9E">
              <w:rPr>
                <w:rFonts w:ascii="Arial" w:hAnsi="Arial" w:cs="Arial"/>
                <w:b/>
                <w:noProof/>
                <w:szCs w:val="20"/>
              </w:rPr>
              <w:t>‬</w:t>
            </w:r>
            <w:r w:rsidR="004A3B10" w:rsidRPr="00004C9E">
              <w:rPr>
                <w:rFonts w:ascii="Arial" w:hAnsi="Arial" w:cs="Arial"/>
                <w:b/>
                <w:noProof/>
                <w:szCs w:val="20"/>
              </w:rPr>
              <w:t>‬</w:t>
            </w:r>
            <w:r w:rsidR="004A3B10" w:rsidRPr="00004C9E">
              <w:rPr>
                <w:rFonts w:ascii="Arial" w:hAnsi="Arial" w:cs="Arial"/>
                <w:b/>
                <w:noProof/>
                <w:szCs w:val="20"/>
              </w:rPr>
              <w:t>‬</w:t>
            </w:r>
            <w:r w:rsidR="001C0E70" w:rsidRPr="00004C9E">
              <w:rPr>
                <w:rFonts w:ascii="Arial" w:hAnsi="Arial" w:cs="Arial"/>
                <w:b/>
                <w:noProof/>
                <w:szCs w:val="20"/>
              </w:rPr>
              <w:t>‬</w:t>
            </w:r>
            <w:r w:rsidR="001C0E70" w:rsidRPr="00004C9E">
              <w:rPr>
                <w:rFonts w:ascii="Arial" w:hAnsi="Arial" w:cs="Arial"/>
                <w:b/>
                <w:noProof/>
                <w:szCs w:val="20"/>
              </w:rPr>
              <w:t>‬</w:t>
            </w:r>
            <w:r w:rsidR="001C0E70" w:rsidRPr="00004C9E">
              <w:rPr>
                <w:rFonts w:ascii="Arial" w:hAnsi="Arial" w:cs="Arial"/>
                <w:b/>
                <w:noProof/>
                <w:szCs w:val="20"/>
              </w:rPr>
              <w:t>‬</w:t>
            </w:r>
            <w:r w:rsidR="001C0E70" w:rsidRPr="00004C9E">
              <w:rPr>
                <w:rFonts w:ascii="Arial" w:hAnsi="Arial" w:cs="Arial"/>
                <w:b/>
                <w:noProof/>
                <w:szCs w:val="20"/>
              </w:rPr>
              <w:t>‬</w:t>
            </w:r>
            <w:r w:rsidR="00BA0C2F" w:rsidRPr="00004C9E">
              <w:rPr>
                <w:rFonts w:ascii="Arial" w:hAnsi="Arial" w:cs="Arial"/>
                <w:b/>
                <w:noProof/>
                <w:szCs w:val="20"/>
              </w:rPr>
              <w:t>‬</w:t>
            </w:r>
            <w:r w:rsidR="00BA0C2F" w:rsidRPr="00004C9E">
              <w:rPr>
                <w:rFonts w:ascii="Arial" w:hAnsi="Arial" w:cs="Arial"/>
                <w:b/>
                <w:noProof/>
                <w:szCs w:val="20"/>
              </w:rPr>
              <w:t>‬</w:t>
            </w:r>
            <w:r w:rsidR="00BA0C2F" w:rsidRPr="00004C9E">
              <w:rPr>
                <w:rFonts w:ascii="Arial" w:hAnsi="Arial" w:cs="Arial"/>
                <w:b/>
                <w:noProof/>
                <w:szCs w:val="20"/>
              </w:rPr>
              <w:t>‬</w:t>
            </w:r>
            <w:r w:rsidR="00BA0C2F" w:rsidRPr="00004C9E">
              <w:rPr>
                <w:rFonts w:ascii="Arial" w:hAnsi="Arial" w:cs="Arial"/>
                <w:b/>
                <w:noProof/>
                <w:szCs w:val="20"/>
              </w:rPr>
              <w:t>‬</w:t>
            </w:r>
            <w:r w:rsidR="00E17AB1" w:rsidRPr="00004C9E">
              <w:rPr>
                <w:rFonts w:ascii="Arial" w:hAnsi="Arial" w:cs="Arial"/>
                <w:b/>
                <w:noProof/>
                <w:szCs w:val="20"/>
              </w:rPr>
              <w:t>‬</w:t>
            </w:r>
            <w:r w:rsidR="00E17AB1" w:rsidRPr="00004C9E">
              <w:rPr>
                <w:rFonts w:ascii="Arial" w:hAnsi="Arial" w:cs="Arial"/>
                <w:b/>
                <w:noProof/>
                <w:szCs w:val="20"/>
              </w:rPr>
              <w:t>‬</w:t>
            </w:r>
            <w:r w:rsidR="00E17AB1" w:rsidRPr="00004C9E">
              <w:rPr>
                <w:rFonts w:ascii="Arial" w:hAnsi="Arial" w:cs="Arial"/>
                <w:b/>
                <w:noProof/>
                <w:szCs w:val="20"/>
              </w:rPr>
              <w:t>‬</w:t>
            </w:r>
            <w:r w:rsidR="00E17AB1" w:rsidRPr="00004C9E">
              <w:rPr>
                <w:rFonts w:ascii="Arial" w:hAnsi="Arial" w:cs="Arial"/>
                <w:b/>
                <w:noProof/>
                <w:szCs w:val="20"/>
              </w:rPr>
              <w:t>‬</w:t>
            </w:r>
            <w:r w:rsidR="000536B4" w:rsidRPr="00004C9E">
              <w:rPr>
                <w:rFonts w:ascii="Arial" w:hAnsi="Arial" w:cs="Arial"/>
                <w:b/>
                <w:noProof/>
                <w:szCs w:val="20"/>
              </w:rPr>
              <w:t>‬</w:t>
            </w:r>
            <w:r w:rsidR="000536B4" w:rsidRPr="00004C9E">
              <w:rPr>
                <w:rFonts w:ascii="Arial" w:hAnsi="Arial" w:cs="Arial"/>
                <w:b/>
                <w:noProof/>
                <w:szCs w:val="20"/>
              </w:rPr>
              <w:t>‬</w:t>
            </w:r>
            <w:r w:rsidR="000536B4" w:rsidRPr="00004C9E">
              <w:rPr>
                <w:rFonts w:ascii="Arial" w:hAnsi="Arial" w:cs="Arial"/>
                <w:b/>
                <w:noProof/>
                <w:szCs w:val="20"/>
              </w:rPr>
              <w:t>‬</w:t>
            </w:r>
            <w:r w:rsidR="000536B4" w:rsidRPr="00004C9E">
              <w:rPr>
                <w:rFonts w:ascii="Arial" w:hAnsi="Arial" w:cs="Arial"/>
                <w:b/>
                <w:noProof/>
                <w:szCs w:val="20"/>
              </w:rPr>
              <w:t>‬</w:t>
            </w:r>
            <w:r w:rsidR="00D4362F" w:rsidRPr="00004C9E">
              <w:rPr>
                <w:rFonts w:ascii="Arial" w:hAnsi="Arial" w:cs="Arial"/>
                <w:b/>
                <w:noProof/>
                <w:szCs w:val="20"/>
              </w:rPr>
              <w:t>‬</w:t>
            </w:r>
            <w:r w:rsidR="00D4362F" w:rsidRPr="00004C9E">
              <w:rPr>
                <w:rFonts w:ascii="Arial" w:hAnsi="Arial" w:cs="Arial"/>
                <w:b/>
                <w:noProof/>
                <w:szCs w:val="20"/>
              </w:rPr>
              <w:t>‬</w:t>
            </w:r>
            <w:r w:rsidR="00D4362F" w:rsidRPr="00004C9E">
              <w:rPr>
                <w:rFonts w:ascii="Arial" w:hAnsi="Arial" w:cs="Arial"/>
                <w:b/>
                <w:noProof/>
                <w:szCs w:val="20"/>
              </w:rPr>
              <w:t>‬</w:t>
            </w:r>
            <w:r w:rsidR="00D4362F" w:rsidRPr="00004C9E">
              <w:rPr>
                <w:rFonts w:ascii="Arial" w:hAnsi="Arial" w:cs="Arial"/>
                <w:b/>
                <w:noProof/>
                <w:szCs w:val="20"/>
              </w:rPr>
              <w:t>‬</w:t>
            </w:r>
            <w:r w:rsidR="000C298C" w:rsidRPr="00004C9E">
              <w:rPr>
                <w:rFonts w:ascii="Arial" w:hAnsi="Arial" w:cs="Arial"/>
                <w:b/>
                <w:noProof/>
                <w:szCs w:val="20"/>
              </w:rPr>
              <w:t>‬</w:t>
            </w:r>
            <w:r w:rsidR="000C298C" w:rsidRPr="00004C9E">
              <w:rPr>
                <w:rFonts w:ascii="Arial" w:hAnsi="Arial" w:cs="Arial"/>
                <w:b/>
                <w:noProof/>
                <w:szCs w:val="20"/>
              </w:rPr>
              <w:t>‬</w:t>
            </w:r>
            <w:r w:rsidR="000C298C" w:rsidRPr="00004C9E">
              <w:rPr>
                <w:rFonts w:ascii="Arial" w:hAnsi="Arial" w:cs="Arial"/>
                <w:b/>
                <w:noProof/>
                <w:szCs w:val="20"/>
              </w:rPr>
              <w:t>‬</w:t>
            </w:r>
            <w:r w:rsidR="000C298C" w:rsidRPr="00004C9E">
              <w:rPr>
                <w:rFonts w:ascii="Arial" w:hAnsi="Arial" w:cs="Arial"/>
                <w:b/>
                <w:noProof/>
                <w:szCs w:val="20"/>
              </w:rPr>
              <w:t>‬</w:t>
            </w:r>
            <w:r w:rsidR="00716DEC" w:rsidRPr="00004C9E">
              <w:rPr>
                <w:rFonts w:ascii="Arial" w:hAnsi="Arial" w:cs="Arial"/>
                <w:b/>
                <w:noProof/>
                <w:szCs w:val="20"/>
              </w:rPr>
              <w:t>‬</w:t>
            </w:r>
            <w:r w:rsidR="00716DEC" w:rsidRPr="00004C9E">
              <w:rPr>
                <w:rFonts w:ascii="Arial" w:hAnsi="Arial" w:cs="Arial"/>
                <w:b/>
                <w:noProof/>
                <w:szCs w:val="20"/>
              </w:rPr>
              <w:t>‬</w:t>
            </w:r>
            <w:r w:rsidR="00716DEC" w:rsidRPr="00004C9E">
              <w:rPr>
                <w:rFonts w:ascii="Arial" w:hAnsi="Arial" w:cs="Arial"/>
                <w:b/>
                <w:noProof/>
                <w:szCs w:val="20"/>
              </w:rPr>
              <w:t>‬</w:t>
            </w:r>
            <w:r w:rsidR="00716DEC" w:rsidRPr="00004C9E">
              <w:rPr>
                <w:rFonts w:ascii="Arial" w:hAnsi="Arial" w:cs="Arial"/>
                <w:b/>
                <w:noProof/>
                <w:szCs w:val="20"/>
              </w:rPr>
              <w:t>‬</w:t>
            </w:r>
            <w:r w:rsidR="00995658" w:rsidRPr="00004C9E">
              <w:rPr>
                <w:rFonts w:ascii="Arial" w:hAnsi="Arial" w:cs="Arial"/>
                <w:b/>
                <w:noProof/>
                <w:szCs w:val="20"/>
              </w:rPr>
              <w:t>‬</w:t>
            </w:r>
            <w:r w:rsidR="00995658" w:rsidRPr="00004C9E">
              <w:rPr>
                <w:rFonts w:ascii="Arial" w:hAnsi="Arial" w:cs="Arial"/>
                <w:b/>
                <w:noProof/>
                <w:szCs w:val="20"/>
              </w:rPr>
              <w:t>‬</w:t>
            </w:r>
            <w:r w:rsidR="00995658" w:rsidRPr="00004C9E">
              <w:rPr>
                <w:rFonts w:ascii="Arial" w:hAnsi="Arial" w:cs="Arial"/>
                <w:b/>
                <w:noProof/>
                <w:szCs w:val="20"/>
              </w:rPr>
              <w:t>‬</w:t>
            </w:r>
            <w:r w:rsidR="00995658" w:rsidRPr="00004C9E">
              <w:rPr>
                <w:rFonts w:ascii="Arial" w:hAnsi="Arial" w:cs="Arial"/>
                <w:b/>
                <w:noProof/>
                <w:szCs w:val="20"/>
              </w:rPr>
              <w:t>‬</w:t>
            </w:r>
            <w:r w:rsidR="009762CD" w:rsidRPr="00004C9E">
              <w:rPr>
                <w:rFonts w:ascii="Arial" w:hAnsi="Arial" w:cs="Arial"/>
                <w:b/>
                <w:noProof/>
                <w:szCs w:val="20"/>
              </w:rPr>
              <w:t>‬</w:t>
            </w:r>
            <w:r w:rsidR="009762CD" w:rsidRPr="00004C9E">
              <w:rPr>
                <w:rFonts w:ascii="Arial" w:hAnsi="Arial" w:cs="Arial"/>
                <w:b/>
                <w:noProof/>
                <w:szCs w:val="20"/>
              </w:rPr>
              <w:t>‬</w:t>
            </w:r>
            <w:r w:rsidR="009762CD" w:rsidRPr="00004C9E">
              <w:rPr>
                <w:rFonts w:ascii="Arial" w:hAnsi="Arial" w:cs="Arial"/>
                <w:b/>
                <w:noProof/>
                <w:szCs w:val="20"/>
              </w:rPr>
              <w:t>‬</w:t>
            </w:r>
            <w:r w:rsidR="009762CD" w:rsidRPr="00004C9E">
              <w:rPr>
                <w:rFonts w:ascii="Arial" w:hAnsi="Arial" w:cs="Arial"/>
                <w:b/>
                <w:noProof/>
                <w:szCs w:val="20"/>
              </w:rPr>
              <w:t>‬</w:t>
            </w:r>
            <w:r w:rsidR="00C065FB" w:rsidRPr="00004C9E">
              <w:rPr>
                <w:rFonts w:ascii="Arial" w:hAnsi="Arial" w:cs="Arial"/>
                <w:b/>
                <w:noProof/>
                <w:szCs w:val="20"/>
              </w:rPr>
              <w:t>‬</w:t>
            </w:r>
            <w:r w:rsidR="00C065FB" w:rsidRPr="00004C9E">
              <w:rPr>
                <w:rFonts w:ascii="Arial" w:hAnsi="Arial" w:cs="Arial"/>
                <w:b/>
                <w:noProof/>
                <w:szCs w:val="20"/>
              </w:rPr>
              <w:t>‬</w:t>
            </w:r>
            <w:r w:rsidR="00C065FB" w:rsidRPr="00004C9E">
              <w:rPr>
                <w:rFonts w:ascii="Arial" w:hAnsi="Arial" w:cs="Arial"/>
                <w:b/>
                <w:noProof/>
                <w:szCs w:val="20"/>
              </w:rPr>
              <w:t>‬</w:t>
            </w:r>
            <w:r w:rsidR="00C065FB" w:rsidRPr="00004C9E">
              <w:rPr>
                <w:rFonts w:ascii="Arial" w:hAnsi="Arial" w:cs="Arial"/>
                <w:b/>
                <w:noProof/>
                <w:szCs w:val="20"/>
              </w:rPr>
              <w:t>‬</w:t>
            </w:r>
            <w:r w:rsidR="00251FC6" w:rsidRPr="00004C9E">
              <w:rPr>
                <w:rFonts w:ascii="Arial" w:hAnsi="Arial" w:cs="Arial"/>
                <w:b/>
                <w:noProof/>
                <w:szCs w:val="20"/>
              </w:rPr>
              <w:t>‬</w:t>
            </w:r>
            <w:r w:rsidR="00251FC6" w:rsidRPr="00004C9E">
              <w:rPr>
                <w:rFonts w:ascii="Arial" w:hAnsi="Arial" w:cs="Arial"/>
                <w:b/>
                <w:noProof/>
                <w:szCs w:val="20"/>
              </w:rPr>
              <w:t>‬</w:t>
            </w:r>
            <w:r w:rsidR="00251FC6" w:rsidRPr="00004C9E">
              <w:rPr>
                <w:rFonts w:ascii="Arial" w:hAnsi="Arial" w:cs="Arial"/>
                <w:b/>
                <w:noProof/>
                <w:szCs w:val="20"/>
              </w:rPr>
              <w:t>‬</w:t>
            </w:r>
            <w:r w:rsidR="00251FC6" w:rsidRPr="00004C9E">
              <w:rPr>
                <w:rFonts w:ascii="Arial" w:hAnsi="Arial" w:cs="Arial"/>
                <w:b/>
                <w:noProof/>
                <w:szCs w:val="20"/>
              </w:rPr>
              <w:t>‬</w:t>
            </w:r>
            <w:r w:rsidR="004A2FB7" w:rsidRPr="00004C9E">
              <w:rPr>
                <w:rFonts w:ascii="Arial" w:hAnsi="Arial" w:cs="Arial"/>
                <w:b/>
                <w:noProof/>
                <w:szCs w:val="20"/>
              </w:rPr>
              <w:t>‬</w:t>
            </w:r>
            <w:r w:rsidR="004A2FB7" w:rsidRPr="00004C9E">
              <w:rPr>
                <w:rFonts w:ascii="Arial" w:hAnsi="Arial" w:cs="Arial"/>
                <w:b/>
                <w:noProof/>
                <w:szCs w:val="20"/>
              </w:rPr>
              <w:t>‬</w:t>
            </w:r>
            <w:r w:rsidR="004A2FB7" w:rsidRPr="00004C9E">
              <w:rPr>
                <w:rFonts w:ascii="Arial" w:hAnsi="Arial" w:cs="Arial"/>
                <w:b/>
                <w:noProof/>
                <w:szCs w:val="20"/>
              </w:rPr>
              <w:t>‬</w:t>
            </w:r>
            <w:r w:rsidR="004A2FB7" w:rsidRPr="00004C9E">
              <w:rPr>
                <w:rFonts w:ascii="Arial" w:hAnsi="Arial" w:cs="Arial"/>
                <w:b/>
                <w:noProof/>
                <w:szCs w:val="20"/>
              </w:rPr>
              <w:t>‬</w:t>
            </w:r>
            <w:r w:rsidR="0001095F" w:rsidRPr="00004C9E">
              <w:rPr>
                <w:rFonts w:ascii="Arial" w:hAnsi="Arial" w:cs="Arial"/>
                <w:b/>
                <w:noProof/>
                <w:szCs w:val="20"/>
              </w:rPr>
              <w:t>‬</w:t>
            </w:r>
            <w:r w:rsidR="0001095F" w:rsidRPr="00004C9E">
              <w:rPr>
                <w:rFonts w:ascii="Arial" w:hAnsi="Arial" w:cs="Arial"/>
                <w:b/>
                <w:noProof/>
                <w:szCs w:val="20"/>
              </w:rPr>
              <w:t>‬</w:t>
            </w:r>
            <w:r w:rsidR="0001095F" w:rsidRPr="00004C9E">
              <w:rPr>
                <w:rFonts w:ascii="Arial" w:hAnsi="Arial" w:cs="Arial"/>
                <w:b/>
                <w:noProof/>
                <w:szCs w:val="20"/>
              </w:rPr>
              <w:t>‬</w:t>
            </w:r>
            <w:r w:rsidR="0001095F" w:rsidRPr="00004C9E">
              <w:rPr>
                <w:rFonts w:ascii="Arial" w:hAnsi="Arial" w:cs="Arial"/>
                <w:b/>
                <w:noProof/>
                <w:szCs w:val="20"/>
              </w:rPr>
              <w:t>‬</w:t>
            </w:r>
            <w:r w:rsidR="00EB21A7" w:rsidRPr="00004C9E">
              <w:rPr>
                <w:rFonts w:ascii="Arial" w:hAnsi="Arial" w:cs="Arial"/>
                <w:b/>
                <w:noProof/>
                <w:szCs w:val="20"/>
              </w:rPr>
              <w:t>‬</w:t>
            </w:r>
            <w:r w:rsidR="00EB21A7" w:rsidRPr="00004C9E">
              <w:rPr>
                <w:rFonts w:ascii="Arial" w:hAnsi="Arial" w:cs="Arial"/>
                <w:b/>
                <w:noProof/>
                <w:szCs w:val="20"/>
              </w:rPr>
              <w:t>‬</w:t>
            </w:r>
            <w:r w:rsidR="00EB21A7" w:rsidRPr="00004C9E">
              <w:rPr>
                <w:rFonts w:ascii="Arial" w:hAnsi="Arial" w:cs="Arial"/>
                <w:b/>
                <w:noProof/>
                <w:szCs w:val="20"/>
              </w:rPr>
              <w:t>‬</w:t>
            </w:r>
            <w:r w:rsidR="00EB21A7" w:rsidRPr="00004C9E">
              <w:rPr>
                <w:rFonts w:ascii="Arial" w:hAnsi="Arial" w:cs="Arial"/>
                <w:b/>
                <w:noProof/>
                <w:szCs w:val="20"/>
              </w:rPr>
              <w:t>‬</w:t>
            </w:r>
            <w:r w:rsidR="00FD2CD7" w:rsidRPr="00004C9E">
              <w:rPr>
                <w:rFonts w:ascii="Arial" w:hAnsi="Arial" w:cs="Arial"/>
                <w:b/>
                <w:noProof/>
                <w:szCs w:val="20"/>
              </w:rPr>
              <w:t>‬</w:t>
            </w:r>
            <w:r w:rsidR="00FD2CD7" w:rsidRPr="00004C9E">
              <w:rPr>
                <w:rFonts w:ascii="Arial" w:hAnsi="Arial" w:cs="Arial"/>
                <w:b/>
                <w:noProof/>
                <w:szCs w:val="20"/>
              </w:rPr>
              <w:t>‬</w:t>
            </w:r>
            <w:r w:rsidR="00FD2CD7" w:rsidRPr="00004C9E">
              <w:rPr>
                <w:rFonts w:ascii="Arial" w:hAnsi="Arial" w:cs="Arial"/>
                <w:b/>
                <w:noProof/>
                <w:szCs w:val="20"/>
              </w:rPr>
              <w:t>‬</w:t>
            </w:r>
            <w:r w:rsidR="00FD2CD7" w:rsidRPr="00004C9E">
              <w:rPr>
                <w:rFonts w:ascii="Arial" w:hAnsi="Arial" w:cs="Arial"/>
                <w:b/>
                <w:noProof/>
                <w:szCs w:val="20"/>
              </w:rPr>
              <w:t>‬</w:t>
            </w:r>
            <w:r w:rsidR="00AC34D1" w:rsidRPr="00004C9E">
              <w:rPr>
                <w:rFonts w:ascii="Arial" w:hAnsi="Arial" w:cs="Arial"/>
                <w:b/>
                <w:noProof/>
                <w:szCs w:val="20"/>
              </w:rPr>
              <w:t>‬</w:t>
            </w:r>
            <w:r w:rsidR="00AC34D1" w:rsidRPr="00004C9E">
              <w:rPr>
                <w:rFonts w:ascii="Arial" w:hAnsi="Arial" w:cs="Arial"/>
                <w:b/>
                <w:noProof/>
                <w:szCs w:val="20"/>
              </w:rPr>
              <w:t>‬</w:t>
            </w:r>
            <w:r w:rsidR="00AC34D1" w:rsidRPr="00004C9E">
              <w:rPr>
                <w:rFonts w:ascii="Arial" w:hAnsi="Arial" w:cs="Arial"/>
                <w:b/>
                <w:noProof/>
                <w:szCs w:val="20"/>
              </w:rPr>
              <w:t>‬</w:t>
            </w:r>
            <w:r w:rsidR="00AC34D1" w:rsidRPr="00004C9E">
              <w:rPr>
                <w:rFonts w:ascii="Arial" w:hAnsi="Arial" w:cs="Arial"/>
                <w:b/>
                <w:noProof/>
                <w:szCs w:val="20"/>
              </w:rPr>
              <w:t>‬</w:t>
            </w:r>
            <w:r w:rsidR="00F7438D" w:rsidRPr="00004C9E">
              <w:rPr>
                <w:rFonts w:ascii="Arial" w:hAnsi="Arial" w:cs="Arial"/>
                <w:b/>
                <w:noProof/>
                <w:szCs w:val="20"/>
              </w:rPr>
              <w:t>‬</w:t>
            </w:r>
            <w:r w:rsidR="00F7438D" w:rsidRPr="00004C9E">
              <w:rPr>
                <w:rFonts w:ascii="Arial" w:hAnsi="Arial" w:cs="Arial"/>
                <w:b/>
                <w:noProof/>
                <w:szCs w:val="20"/>
              </w:rPr>
              <w:t>‬</w:t>
            </w:r>
            <w:r w:rsidR="00F7438D" w:rsidRPr="00004C9E">
              <w:rPr>
                <w:rFonts w:ascii="Arial" w:hAnsi="Arial" w:cs="Arial"/>
                <w:b/>
                <w:noProof/>
                <w:szCs w:val="20"/>
              </w:rPr>
              <w:t>‬</w:t>
            </w:r>
            <w:r w:rsidR="00F7438D" w:rsidRPr="00004C9E">
              <w:rPr>
                <w:rFonts w:ascii="Arial" w:hAnsi="Arial" w:cs="Arial"/>
                <w:b/>
                <w:noProof/>
                <w:szCs w:val="20"/>
              </w:rPr>
              <w:t>‬</w:t>
            </w:r>
            <w:r w:rsidR="00FD72D3" w:rsidRPr="00004C9E">
              <w:rPr>
                <w:rFonts w:ascii="Arial" w:hAnsi="Arial" w:cs="Arial"/>
                <w:b/>
                <w:noProof/>
                <w:szCs w:val="20"/>
              </w:rPr>
              <w:t>‬</w:t>
            </w:r>
            <w:r w:rsidR="00FD72D3" w:rsidRPr="00004C9E">
              <w:rPr>
                <w:rFonts w:ascii="Arial" w:hAnsi="Arial" w:cs="Arial"/>
                <w:b/>
                <w:noProof/>
                <w:szCs w:val="20"/>
              </w:rPr>
              <w:t>‬</w:t>
            </w:r>
            <w:r w:rsidR="00FD72D3" w:rsidRPr="00004C9E">
              <w:rPr>
                <w:rFonts w:ascii="Arial" w:hAnsi="Arial" w:cs="Arial"/>
                <w:b/>
                <w:noProof/>
                <w:szCs w:val="20"/>
              </w:rPr>
              <w:t>‬</w:t>
            </w:r>
            <w:r w:rsidR="00FD72D3" w:rsidRPr="00004C9E">
              <w:rPr>
                <w:rFonts w:ascii="Arial" w:hAnsi="Arial" w:cs="Arial"/>
                <w:b/>
                <w:noProof/>
                <w:szCs w:val="20"/>
              </w:rPr>
              <w:t>‬</w:t>
            </w:r>
            <w:r w:rsidR="003E1411" w:rsidRPr="00004C9E">
              <w:rPr>
                <w:rFonts w:ascii="Arial" w:hAnsi="Arial" w:cs="Arial"/>
                <w:b/>
                <w:noProof/>
                <w:szCs w:val="20"/>
              </w:rPr>
              <w:t>‬</w:t>
            </w:r>
            <w:r w:rsidR="003E1411" w:rsidRPr="00004C9E">
              <w:rPr>
                <w:rFonts w:ascii="Arial" w:hAnsi="Arial" w:cs="Arial"/>
                <w:b/>
                <w:noProof/>
                <w:szCs w:val="20"/>
              </w:rPr>
              <w:t>‬</w:t>
            </w:r>
            <w:r w:rsidR="003E1411" w:rsidRPr="00004C9E">
              <w:rPr>
                <w:rFonts w:ascii="Arial" w:hAnsi="Arial" w:cs="Arial"/>
                <w:b/>
                <w:noProof/>
                <w:szCs w:val="20"/>
              </w:rPr>
              <w:t>‬</w:t>
            </w:r>
            <w:r w:rsidR="003E1411" w:rsidRPr="00004C9E">
              <w:rPr>
                <w:rFonts w:ascii="Arial" w:hAnsi="Arial" w:cs="Arial"/>
                <w:b/>
                <w:noProof/>
                <w:szCs w:val="20"/>
              </w:rPr>
              <w:t>‬</w:t>
            </w:r>
            <w:r w:rsidR="00211E40" w:rsidRPr="00004C9E">
              <w:rPr>
                <w:rFonts w:ascii="Arial" w:hAnsi="Arial" w:cs="Arial"/>
                <w:b/>
                <w:noProof/>
                <w:szCs w:val="20"/>
              </w:rPr>
              <w:t>‬</w:t>
            </w:r>
            <w:r w:rsidR="00211E40" w:rsidRPr="00004C9E">
              <w:rPr>
                <w:rFonts w:ascii="Arial" w:hAnsi="Arial" w:cs="Arial"/>
                <w:b/>
                <w:noProof/>
                <w:szCs w:val="20"/>
              </w:rPr>
              <w:t>‬</w:t>
            </w:r>
            <w:r w:rsidR="00211E40" w:rsidRPr="00004C9E">
              <w:rPr>
                <w:rFonts w:ascii="Arial" w:hAnsi="Arial" w:cs="Arial"/>
                <w:b/>
                <w:noProof/>
                <w:szCs w:val="20"/>
              </w:rPr>
              <w:t>‬</w:t>
            </w:r>
            <w:r w:rsidR="00211E40" w:rsidRPr="00004C9E">
              <w:rPr>
                <w:rFonts w:ascii="Arial" w:hAnsi="Arial" w:cs="Arial"/>
                <w:b/>
                <w:noProof/>
                <w:szCs w:val="20"/>
              </w:rPr>
              <w:t>‬</w:t>
            </w:r>
            <w:r w:rsidR="00A33515" w:rsidRPr="00004C9E">
              <w:rPr>
                <w:rFonts w:ascii="Arial" w:hAnsi="Arial" w:cs="Arial"/>
                <w:b/>
                <w:noProof/>
                <w:szCs w:val="20"/>
              </w:rPr>
              <w:t>‬</w:t>
            </w:r>
            <w:r w:rsidR="00A33515" w:rsidRPr="00004C9E">
              <w:rPr>
                <w:rFonts w:ascii="Arial" w:hAnsi="Arial" w:cs="Arial"/>
                <w:b/>
                <w:noProof/>
                <w:szCs w:val="20"/>
              </w:rPr>
              <w:t>‬</w:t>
            </w:r>
            <w:r w:rsidR="00A33515" w:rsidRPr="00004C9E">
              <w:rPr>
                <w:rFonts w:ascii="Arial" w:hAnsi="Arial" w:cs="Arial"/>
                <w:b/>
                <w:noProof/>
                <w:szCs w:val="20"/>
              </w:rPr>
              <w:t>‬</w:t>
            </w:r>
            <w:r w:rsidR="00A33515" w:rsidRPr="00004C9E">
              <w:rPr>
                <w:rFonts w:ascii="Arial" w:hAnsi="Arial" w:cs="Arial"/>
                <w:b/>
                <w:noProof/>
                <w:szCs w:val="20"/>
              </w:rPr>
              <w:t>‬</w:t>
            </w:r>
            <w:r w:rsidR="00946111" w:rsidRPr="00004C9E">
              <w:rPr>
                <w:rFonts w:ascii="Arial" w:hAnsi="Arial" w:cs="Arial"/>
                <w:b/>
                <w:noProof/>
                <w:szCs w:val="20"/>
              </w:rPr>
              <w:t>‬</w:t>
            </w:r>
            <w:r w:rsidR="00946111" w:rsidRPr="00004C9E">
              <w:rPr>
                <w:rFonts w:ascii="Arial" w:hAnsi="Arial" w:cs="Arial"/>
                <w:b/>
                <w:noProof/>
                <w:szCs w:val="20"/>
              </w:rPr>
              <w:t>‬</w:t>
            </w:r>
            <w:r w:rsidR="00946111" w:rsidRPr="00004C9E">
              <w:rPr>
                <w:rFonts w:ascii="Arial" w:hAnsi="Arial" w:cs="Arial"/>
                <w:b/>
                <w:noProof/>
                <w:szCs w:val="20"/>
              </w:rPr>
              <w:t>‬</w:t>
            </w:r>
            <w:r w:rsidR="00946111" w:rsidRPr="00004C9E">
              <w:rPr>
                <w:rFonts w:ascii="Arial" w:hAnsi="Arial" w:cs="Arial"/>
                <w:b/>
                <w:noProof/>
                <w:szCs w:val="20"/>
              </w:rPr>
              <w:t>‬</w:t>
            </w:r>
            <w:r w:rsidR="00E44017" w:rsidRPr="00004C9E">
              <w:rPr>
                <w:rFonts w:ascii="Arial" w:hAnsi="Arial" w:cs="Arial"/>
                <w:b/>
                <w:noProof/>
                <w:szCs w:val="20"/>
              </w:rPr>
              <w:t>‬</w:t>
            </w:r>
            <w:r w:rsidR="00E44017" w:rsidRPr="00004C9E">
              <w:rPr>
                <w:rFonts w:ascii="Arial" w:hAnsi="Arial" w:cs="Arial"/>
                <w:b/>
                <w:noProof/>
                <w:szCs w:val="20"/>
              </w:rPr>
              <w:t>‬</w:t>
            </w:r>
            <w:r w:rsidR="00E44017" w:rsidRPr="00004C9E">
              <w:rPr>
                <w:rFonts w:ascii="Arial" w:hAnsi="Arial" w:cs="Arial"/>
                <w:b/>
                <w:noProof/>
                <w:szCs w:val="20"/>
              </w:rPr>
              <w:t>‬</w:t>
            </w:r>
            <w:r w:rsidR="00E44017" w:rsidRPr="00004C9E">
              <w:rPr>
                <w:rFonts w:ascii="Arial" w:hAnsi="Arial" w:cs="Arial"/>
                <w:b/>
                <w:noProof/>
                <w:szCs w:val="20"/>
              </w:rPr>
              <w:t>‬</w:t>
            </w:r>
            <w:r w:rsidR="00783E99" w:rsidRPr="00004C9E">
              <w:rPr>
                <w:rFonts w:ascii="Arial" w:hAnsi="Arial" w:cs="Arial"/>
                <w:b/>
                <w:noProof/>
                <w:szCs w:val="20"/>
              </w:rPr>
              <w:t>‬</w:t>
            </w:r>
            <w:r w:rsidR="00783E99" w:rsidRPr="00004C9E">
              <w:rPr>
                <w:rFonts w:ascii="Arial" w:hAnsi="Arial" w:cs="Arial"/>
                <w:b/>
                <w:noProof/>
                <w:szCs w:val="20"/>
              </w:rPr>
              <w:t>‬</w:t>
            </w:r>
            <w:r w:rsidR="00783E99" w:rsidRPr="00004C9E">
              <w:rPr>
                <w:rFonts w:ascii="Arial" w:hAnsi="Arial" w:cs="Arial"/>
                <w:b/>
                <w:noProof/>
                <w:szCs w:val="20"/>
              </w:rPr>
              <w:t>‬</w:t>
            </w:r>
            <w:r w:rsidR="00783E99" w:rsidRPr="00004C9E">
              <w:rPr>
                <w:rFonts w:ascii="Arial" w:hAnsi="Arial" w:cs="Arial"/>
                <w:b/>
                <w:noProof/>
                <w:szCs w:val="20"/>
              </w:rPr>
              <w:t>‬</w:t>
            </w:r>
            <w:r w:rsidR="000E3FC8" w:rsidRPr="00004C9E">
              <w:rPr>
                <w:rFonts w:ascii="Arial" w:hAnsi="Arial" w:cs="Arial"/>
                <w:b/>
                <w:noProof/>
                <w:szCs w:val="20"/>
              </w:rPr>
              <w:t>‬</w:t>
            </w:r>
            <w:r w:rsidR="000E3FC8" w:rsidRPr="00004C9E">
              <w:rPr>
                <w:rFonts w:ascii="Arial" w:hAnsi="Arial" w:cs="Arial"/>
                <w:b/>
                <w:noProof/>
                <w:szCs w:val="20"/>
              </w:rPr>
              <w:t>‬</w:t>
            </w:r>
            <w:r w:rsidR="000E3FC8" w:rsidRPr="00004C9E">
              <w:rPr>
                <w:rFonts w:ascii="Arial" w:hAnsi="Arial" w:cs="Arial"/>
                <w:b/>
                <w:noProof/>
                <w:szCs w:val="20"/>
              </w:rPr>
              <w:t>‬</w:t>
            </w:r>
            <w:r w:rsidR="000E3FC8" w:rsidRPr="00004C9E">
              <w:rPr>
                <w:rFonts w:ascii="Arial" w:hAnsi="Arial" w:cs="Arial"/>
                <w:b/>
                <w:noProof/>
                <w:szCs w:val="20"/>
              </w:rPr>
              <w:t>‬</w:t>
            </w:r>
            <w:r w:rsidR="0079604E" w:rsidRPr="00004C9E">
              <w:rPr>
                <w:rFonts w:ascii="Arial" w:hAnsi="Arial" w:cs="Arial"/>
                <w:b/>
                <w:noProof/>
                <w:szCs w:val="20"/>
              </w:rPr>
              <w:t>‬</w:t>
            </w:r>
            <w:r w:rsidR="0079604E" w:rsidRPr="00004C9E">
              <w:rPr>
                <w:rFonts w:ascii="Arial" w:hAnsi="Arial" w:cs="Arial"/>
                <w:b/>
                <w:noProof/>
                <w:szCs w:val="20"/>
              </w:rPr>
              <w:t>‬</w:t>
            </w:r>
            <w:r w:rsidR="0079604E" w:rsidRPr="00004C9E">
              <w:rPr>
                <w:rFonts w:ascii="Arial" w:hAnsi="Arial" w:cs="Arial"/>
                <w:b/>
                <w:noProof/>
                <w:szCs w:val="20"/>
              </w:rPr>
              <w:t>‬</w:t>
            </w:r>
            <w:r w:rsidR="0079604E" w:rsidRPr="00004C9E">
              <w:rPr>
                <w:rFonts w:ascii="Arial" w:hAnsi="Arial" w:cs="Arial"/>
                <w:b/>
                <w:noProof/>
                <w:szCs w:val="20"/>
              </w:rPr>
              <w:t>‬</w:t>
            </w:r>
            <w:r w:rsidR="00BA5C0D" w:rsidRPr="00004C9E">
              <w:rPr>
                <w:rFonts w:ascii="Arial" w:hAnsi="Arial" w:cs="Arial"/>
                <w:b/>
                <w:noProof/>
                <w:szCs w:val="20"/>
              </w:rPr>
              <w:t>‬</w:t>
            </w:r>
            <w:r w:rsidR="00BA5C0D" w:rsidRPr="00004C9E">
              <w:rPr>
                <w:rFonts w:ascii="Arial" w:hAnsi="Arial" w:cs="Arial"/>
                <w:b/>
                <w:noProof/>
                <w:szCs w:val="20"/>
              </w:rPr>
              <w:t>‬</w:t>
            </w:r>
            <w:r w:rsidR="00BA5C0D" w:rsidRPr="00004C9E">
              <w:rPr>
                <w:rFonts w:ascii="Arial" w:hAnsi="Arial" w:cs="Arial"/>
                <w:b/>
                <w:noProof/>
                <w:szCs w:val="20"/>
              </w:rPr>
              <w:t>‬</w:t>
            </w:r>
            <w:r w:rsidR="00BA5C0D" w:rsidRPr="00004C9E">
              <w:rPr>
                <w:rFonts w:ascii="Arial" w:hAnsi="Arial" w:cs="Arial"/>
                <w:b/>
                <w:noProof/>
                <w:szCs w:val="20"/>
              </w:rPr>
              <w:t>‬</w:t>
            </w:r>
            <w:r w:rsidR="00733077" w:rsidRPr="005970EC">
              <w:rPr>
                <w:rFonts w:cs="Times New Roman"/>
                <w:b/>
                <w:noProof/>
                <w:szCs w:val="20"/>
              </w:rPr>
              <w:t>Cary Ainsworth</w:t>
            </w:r>
            <w:r w:rsidR="008236C2" w:rsidRPr="005970EC">
              <w:rPr>
                <w:rFonts w:cs="Times New Roman"/>
                <w:szCs w:val="20"/>
              </w:rPr>
              <w:t>‬</w:t>
            </w:r>
            <w:r w:rsidR="008236C2" w:rsidRPr="005970EC">
              <w:rPr>
                <w:rFonts w:cs="Times New Roman"/>
                <w:szCs w:val="20"/>
              </w:rPr>
              <w:t>‬</w:t>
            </w:r>
            <w:r w:rsidR="008236C2" w:rsidRPr="005970EC">
              <w:rPr>
                <w:rFonts w:cs="Times New Roman"/>
                <w:szCs w:val="20"/>
              </w:rPr>
              <w:t>‬</w:t>
            </w:r>
            <w:r w:rsidR="005C64B6" w:rsidRPr="005970EC">
              <w:rPr>
                <w:rFonts w:cs="Times New Roman"/>
                <w:szCs w:val="20"/>
              </w:rPr>
              <w:t>‬</w:t>
            </w:r>
            <w:r w:rsidR="005C64B6" w:rsidRPr="005970EC">
              <w:rPr>
                <w:rFonts w:cs="Times New Roman"/>
                <w:szCs w:val="20"/>
              </w:rPr>
              <w:t>‬</w:t>
            </w:r>
            <w:r w:rsidR="005C64B6" w:rsidRPr="005970EC">
              <w:rPr>
                <w:rFonts w:cs="Times New Roman"/>
                <w:szCs w:val="20"/>
              </w:rPr>
              <w:t>‬</w:t>
            </w:r>
            <w:r w:rsidR="00B97450" w:rsidRPr="005970EC">
              <w:rPr>
                <w:rFonts w:cs="Times New Roman"/>
                <w:szCs w:val="20"/>
              </w:rPr>
              <w:t>‬</w:t>
            </w:r>
            <w:r w:rsidR="00B97450" w:rsidRPr="005970EC">
              <w:rPr>
                <w:rFonts w:cs="Times New Roman"/>
                <w:szCs w:val="20"/>
              </w:rPr>
              <w:t>‬</w:t>
            </w:r>
            <w:r w:rsidR="00B97450" w:rsidRPr="005970EC">
              <w:rPr>
                <w:rFonts w:cs="Times New Roman"/>
                <w:szCs w:val="20"/>
              </w:rPr>
              <w:t>‬</w:t>
            </w:r>
            <w:r w:rsidR="00240973">
              <w:t>‬</w:t>
            </w:r>
            <w:r w:rsidR="00240973">
              <w:t>‬</w:t>
            </w:r>
            <w:r w:rsidR="00240973">
              <w:t>‬</w:t>
            </w:r>
            <w:r w:rsidR="002B0B08">
              <w:t>‬</w:t>
            </w:r>
            <w:r w:rsidR="002B0B08">
              <w:t>‬</w:t>
            </w:r>
            <w:r w:rsidR="002B0B08">
              <w:t>‬</w:t>
            </w:r>
            <w:r w:rsidR="009922E5">
              <w:t>‬</w:t>
            </w:r>
            <w:r w:rsidR="009922E5">
              <w:t>‬</w:t>
            </w:r>
            <w:r w:rsidR="009922E5">
              <w:t>‬</w:t>
            </w:r>
          </w:dir>
        </w:dir>
      </w:di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USDA GIPSA</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75 Spring Street, Suite 230</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Atlanta, GA 30303</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P.</w:t>
      </w:r>
      <w:r w:rsidRPr="005970EC">
        <w:rPr>
          <w:rFonts w:cs="Times New Roman"/>
          <w:noProof/>
          <w:szCs w:val="20"/>
        </w:rPr>
        <w:t xml:space="preserve"> (404) 562-5426  </w:t>
      </w:r>
      <w:r w:rsidRPr="005970EC">
        <w:rPr>
          <w:rFonts w:cs="Times New Roman"/>
          <w:b/>
          <w:noProof/>
          <w:szCs w:val="20"/>
        </w:rPr>
        <w:t>F.</w:t>
      </w:r>
      <w:r w:rsidRPr="005970EC">
        <w:rPr>
          <w:rFonts w:cs="Times New Roman"/>
          <w:noProof/>
          <w:szCs w:val="20"/>
        </w:rPr>
        <w:t xml:space="preserve"> (404) 562-5848</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E.</w:t>
      </w:r>
      <w:r w:rsidRPr="005970EC">
        <w:rPr>
          <w:rFonts w:cs="Times New Roman"/>
          <w:noProof/>
          <w:szCs w:val="20"/>
        </w:rPr>
        <w:t xml:space="preserve"> </w:t>
      </w:r>
      <w:r w:rsidR="003803BF" w:rsidRPr="005970EC">
        <w:rPr>
          <w:rFonts w:cs="Times New Roman"/>
          <w:noProof/>
          <w:szCs w:val="20"/>
        </w:rPr>
        <w:t>l</w:t>
      </w:r>
      <w:r w:rsidRPr="005970EC">
        <w:rPr>
          <w:rFonts w:cs="Times New Roman"/>
          <w:noProof/>
          <w:szCs w:val="20"/>
        </w:rPr>
        <w:t>.cary.ainsworth@usda.gov</w:t>
      </w:r>
    </w:p>
    <w:p w:rsidR="00733077" w:rsidRPr="005970EC" w:rsidRDefault="00733077" w:rsidP="00733077">
      <w:pPr>
        <w:tabs>
          <w:tab w:val="left" w:pos="10800"/>
        </w:tabs>
        <w:spacing w:after="0"/>
        <w:rPr>
          <w:rFonts w:cs="Times New Roman"/>
          <w:szCs w:val="20"/>
        </w:rPr>
      </w:pPr>
    </w:p>
    <w:p w:rsidR="00733077" w:rsidRPr="005970EC" w:rsidRDefault="00733077" w:rsidP="00733077">
      <w:pPr>
        <w:tabs>
          <w:tab w:val="left" w:pos="10800"/>
        </w:tabs>
        <w:spacing w:after="0"/>
        <w:jc w:val="left"/>
        <w:rPr>
          <w:rFonts w:cs="Times New Roman"/>
          <w:b/>
          <w:noProof/>
          <w:szCs w:val="20"/>
        </w:rPr>
      </w:pPr>
      <w:r w:rsidRPr="005970EC">
        <w:rPr>
          <w:rFonts w:cs="Times New Roman"/>
          <w:b/>
          <w:noProof/>
          <w:szCs w:val="20"/>
        </w:rPr>
        <w:t>Tom Buck</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Ohio Department of Agriculture</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8995 East Main Street</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Reynoldsburg, OH 43068</w:t>
      </w:r>
    </w:p>
    <w:p w:rsidR="00792EA5" w:rsidRPr="005970EC" w:rsidRDefault="00733077" w:rsidP="00733077">
      <w:pPr>
        <w:tabs>
          <w:tab w:val="left" w:pos="10800"/>
        </w:tabs>
        <w:spacing w:after="0"/>
        <w:jc w:val="left"/>
        <w:rPr>
          <w:rFonts w:cs="Times New Roman"/>
          <w:szCs w:val="20"/>
        </w:rPr>
      </w:pPr>
      <w:r w:rsidRPr="005970EC">
        <w:rPr>
          <w:rFonts w:cs="Times New Roman"/>
          <w:b/>
          <w:szCs w:val="20"/>
        </w:rPr>
        <w:t>P.</w:t>
      </w:r>
      <w:r w:rsidRPr="005970EC">
        <w:rPr>
          <w:rFonts w:cs="Times New Roman"/>
          <w:szCs w:val="20"/>
        </w:rPr>
        <w:t xml:space="preserve"> </w:t>
      </w:r>
      <w:r w:rsidRPr="005970EC">
        <w:rPr>
          <w:rFonts w:cs="Times New Roman"/>
          <w:noProof/>
          <w:szCs w:val="20"/>
        </w:rPr>
        <w:t>(614) 728-6290</w:t>
      </w:r>
      <w:r w:rsidRPr="005970EC">
        <w:rPr>
          <w:rFonts w:cs="Times New Roman"/>
          <w:szCs w:val="20"/>
        </w:rPr>
        <w:t xml:space="preserve">    </w:t>
      </w:r>
    </w:p>
    <w:p w:rsidR="00733077" w:rsidRPr="005970EC" w:rsidRDefault="00733077" w:rsidP="00733077">
      <w:pPr>
        <w:tabs>
          <w:tab w:val="left" w:pos="10800"/>
        </w:tabs>
        <w:spacing w:after="0"/>
        <w:jc w:val="left"/>
        <w:rPr>
          <w:rFonts w:cs="Times New Roman"/>
          <w:szCs w:val="20"/>
        </w:rPr>
      </w:pPr>
      <w:r w:rsidRPr="005970EC">
        <w:rPr>
          <w:rFonts w:cs="Times New Roman"/>
          <w:b/>
          <w:szCs w:val="20"/>
        </w:rPr>
        <w:t>F.</w:t>
      </w:r>
      <w:r w:rsidRPr="005970EC">
        <w:rPr>
          <w:rFonts w:cs="Times New Roman"/>
          <w:szCs w:val="20"/>
        </w:rPr>
        <w:t xml:space="preserve"> </w:t>
      </w:r>
      <w:r w:rsidRPr="005970EC">
        <w:rPr>
          <w:rFonts w:cs="Times New Roman"/>
          <w:noProof/>
          <w:szCs w:val="20"/>
        </w:rPr>
        <w:t>(614) 728-6424</w:t>
      </w:r>
    </w:p>
    <w:p w:rsidR="00733077" w:rsidRPr="005970EC" w:rsidRDefault="00733077" w:rsidP="00733077">
      <w:pPr>
        <w:tabs>
          <w:tab w:val="left" w:pos="10800"/>
        </w:tabs>
        <w:spacing w:after="0"/>
        <w:jc w:val="left"/>
        <w:rPr>
          <w:rFonts w:cs="Times New Roman"/>
          <w:noProof/>
          <w:szCs w:val="20"/>
        </w:rPr>
      </w:pPr>
      <w:r w:rsidRPr="005970EC">
        <w:rPr>
          <w:rFonts w:cs="Times New Roman"/>
          <w:b/>
          <w:szCs w:val="20"/>
        </w:rPr>
        <w:t>E.</w:t>
      </w:r>
      <w:r w:rsidRPr="005970EC">
        <w:rPr>
          <w:rFonts w:cs="Times New Roman"/>
          <w:szCs w:val="20"/>
        </w:rPr>
        <w:t xml:space="preserve"> </w:t>
      </w:r>
      <w:r w:rsidRPr="005970EC">
        <w:rPr>
          <w:rFonts w:cs="Times New Roman"/>
          <w:noProof/>
          <w:szCs w:val="20"/>
        </w:rPr>
        <w:t>tom.buck@agri.ohio.gov</w:t>
      </w:r>
    </w:p>
    <w:p w:rsidR="00733077" w:rsidRPr="005970EC" w:rsidRDefault="00733077" w:rsidP="00733077">
      <w:pPr>
        <w:tabs>
          <w:tab w:val="left" w:pos="10800"/>
        </w:tabs>
        <w:spacing w:after="0"/>
        <w:rPr>
          <w:rFonts w:cs="Times New Roman"/>
          <w:noProof/>
          <w:szCs w:val="20"/>
        </w:rPr>
      </w:pPr>
    </w:p>
    <w:p w:rsidR="00733077" w:rsidRPr="005970EC" w:rsidRDefault="00733077" w:rsidP="00733077">
      <w:pPr>
        <w:tabs>
          <w:tab w:val="left" w:pos="10800"/>
        </w:tabs>
        <w:spacing w:after="0"/>
        <w:rPr>
          <w:rFonts w:cs="Times New Roman"/>
          <w:b/>
          <w:noProof/>
          <w:szCs w:val="20"/>
        </w:rPr>
      </w:pPr>
      <w:r w:rsidRPr="005970EC">
        <w:rPr>
          <w:rFonts w:cs="Times New Roman"/>
          <w:b/>
          <w:noProof/>
          <w:szCs w:val="20"/>
        </w:rPr>
        <w:t>Kevin Chesnutwood</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NIST, Force Group</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100 Bureau Drive, Stop 2600</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Gaithersburg, MD 20899-2600</w:t>
      </w:r>
    </w:p>
    <w:p w:rsidR="00733077" w:rsidRPr="005970EC" w:rsidRDefault="00733077" w:rsidP="00733077">
      <w:pPr>
        <w:tabs>
          <w:tab w:val="left" w:pos="10800"/>
        </w:tabs>
        <w:spacing w:after="0"/>
        <w:rPr>
          <w:rFonts w:cs="Times New Roman"/>
          <w:szCs w:val="20"/>
        </w:rPr>
      </w:pPr>
      <w:r w:rsidRPr="005970EC">
        <w:rPr>
          <w:rFonts w:cs="Times New Roman"/>
          <w:b/>
          <w:szCs w:val="20"/>
        </w:rPr>
        <w:t>P.</w:t>
      </w:r>
      <w:r w:rsidRPr="005970EC">
        <w:rPr>
          <w:rFonts w:cs="Times New Roman"/>
          <w:szCs w:val="20"/>
        </w:rPr>
        <w:t xml:space="preserve"> </w:t>
      </w:r>
      <w:r w:rsidRPr="005970EC">
        <w:rPr>
          <w:rFonts w:cs="Times New Roman"/>
          <w:noProof/>
          <w:szCs w:val="20"/>
        </w:rPr>
        <w:t>(301) 975-8107</w:t>
      </w:r>
    </w:p>
    <w:p w:rsidR="00733077" w:rsidRPr="005970EC" w:rsidRDefault="00733077" w:rsidP="00733077">
      <w:pPr>
        <w:tabs>
          <w:tab w:val="left" w:pos="10800"/>
        </w:tabs>
        <w:spacing w:after="0"/>
        <w:rPr>
          <w:rFonts w:cs="Times New Roman"/>
          <w:szCs w:val="20"/>
        </w:rPr>
      </w:pPr>
      <w:r w:rsidRPr="005970EC">
        <w:rPr>
          <w:rFonts w:cs="Times New Roman"/>
          <w:b/>
          <w:szCs w:val="20"/>
        </w:rPr>
        <w:t>E.</w:t>
      </w:r>
      <w:r w:rsidRPr="005970EC">
        <w:rPr>
          <w:rFonts w:cs="Times New Roman"/>
          <w:szCs w:val="20"/>
        </w:rPr>
        <w:t xml:space="preserve"> kevin.chesnutwood@nist.gov</w:t>
      </w:r>
    </w:p>
    <w:p w:rsidR="00733077" w:rsidRPr="005970EC" w:rsidRDefault="00733077" w:rsidP="00733077">
      <w:pPr>
        <w:tabs>
          <w:tab w:val="left" w:pos="10800"/>
        </w:tabs>
        <w:spacing w:after="0"/>
        <w:rPr>
          <w:rFonts w:cs="Times New Roman"/>
          <w:szCs w:val="20"/>
        </w:rPr>
      </w:pPr>
    </w:p>
    <w:p w:rsidR="00733077" w:rsidRPr="005970EC" w:rsidRDefault="00733077" w:rsidP="00733077">
      <w:pPr>
        <w:tabs>
          <w:tab w:val="left" w:pos="10800"/>
        </w:tabs>
        <w:spacing w:after="0"/>
        <w:jc w:val="left"/>
        <w:rPr>
          <w:rFonts w:cs="Times New Roman"/>
          <w:b/>
          <w:szCs w:val="20"/>
        </w:rPr>
      </w:pPr>
      <w:r w:rsidRPr="005970EC">
        <w:rPr>
          <w:rFonts w:cs="Times New Roman"/>
          <w:b/>
          <w:noProof/>
          <w:szCs w:val="20"/>
        </w:rPr>
        <w:t>Scott Davidson</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Mettler-Toledo, LLC</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1150 Dearborn Drive</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Worthington, OH 43085</w:t>
      </w:r>
    </w:p>
    <w:p w:rsidR="00733077" w:rsidRPr="005970EC" w:rsidRDefault="00733077" w:rsidP="00733077">
      <w:pPr>
        <w:tabs>
          <w:tab w:val="left" w:pos="10800"/>
        </w:tabs>
        <w:spacing w:after="0"/>
        <w:jc w:val="left"/>
        <w:rPr>
          <w:rFonts w:cs="Times New Roman"/>
          <w:szCs w:val="20"/>
        </w:rPr>
      </w:pPr>
      <w:r w:rsidRPr="005970EC">
        <w:rPr>
          <w:rFonts w:cs="Times New Roman"/>
          <w:b/>
          <w:szCs w:val="20"/>
        </w:rPr>
        <w:t>P.</w:t>
      </w:r>
      <w:r w:rsidRPr="005970EC">
        <w:rPr>
          <w:rFonts w:cs="Times New Roman"/>
          <w:szCs w:val="20"/>
        </w:rPr>
        <w:t xml:space="preserve"> </w:t>
      </w:r>
      <w:r w:rsidRPr="005970EC">
        <w:rPr>
          <w:rFonts w:cs="Times New Roman"/>
          <w:noProof/>
          <w:szCs w:val="20"/>
        </w:rPr>
        <w:t>(614) 438-4387</w:t>
      </w:r>
    </w:p>
    <w:p w:rsidR="00733077" w:rsidRPr="005970EC" w:rsidRDefault="00733077" w:rsidP="00733077">
      <w:pPr>
        <w:tabs>
          <w:tab w:val="left" w:pos="10800"/>
        </w:tabs>
        <w:spacing w:after="0"/>
        <w:jc w:val="left"/>
        <w:rPr>
          <w:rFonts w:cs="Times New Roman"/>
          <w:noProof/>
          <w:szCs w:val="20"/>
        </w:rPr>
      </w:pPr>
      <w:r w:rsidRPr="005970EC">
        <w:rPr>
          <w:rFonts w:cs="Times New Roman"/>
          <w:b/>
          <w:szCs w:val="20"/>
        </w:rPr>
        <w:t xml:space="preserve">E. </w:t>
      </w:r>
      <w:r w:rsidRPr="005970EC">
        <w:rPr>
          <w:rFonts w:cs="Times New Roman"/>
          <w:noProof/>
          <w:szCs w:val="20"/>
        </w:rPr>
        <w:t>scott.davidson@mt.com</w:t>
      </w:r>
    </w:p>
    <w:p w:rsidR="00733077" w:rsidRPr="005970EC" w:rsidRDefault="00733077" w:rsidP="00733077">
      <w:pPr>
        <w:tabs>
          <w:tab w:val="left" w:pos="10800"/>
        </w:tabs>
        <w:spacing w:after="0"/>
        <w:rPr>
          <w:rFonts w:cs="Times New Roman"/>
          <w:b/>
          <w:noProof/>
          <w:szCs w:val="20"/>
        </w:rPr>
      </w:pPr>
    </w:p>
    <w:p w:rsidR="00733077" w:rsidRPr="005970EC" w:rsidRDefault="00733077" w:rsidP="00733077">
      <w:pPr>
        <w:tabs>
          <w:tab w:val="left" w:pos="10800"/>
        </w:tabs>
        <w:spacing w:after="0"/>
        <w:rPr>
          <w:rFonts w:cs="Times New Roman"/>
          <w:b/>
          <w:szCs w:val="20"/>
        </w:rPr>
      </w:pPr>
      <w:r w:rsidRPr="005970EC">
        <w:rPr>
          <w:rFonts w:cs="Times New Roman"/>
          <w:b/>
          <w:noProof/>
          <w:szCs w:val="20"/>
        </w:rPr>
        <w:t>Robert Feezor</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Scales Consulting and Testing</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35 Stonington Place</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Marietta, GA 30068</w:t>
      </w:r>
    </w:p>
    <w:p w:rsidR="00733077" w:rsidRPr="005970EC" w:rsidRDefault="00733077" w:rsidP="00733077">
      <w:pPr>
        <w:tabs>
          <w:tab w:val="left" w:pos="10800"/>
        </w:tabs>
        <w:spacing w:after="0"/>
        <w:rPr>
          <w:rFonts w:cs="Times New Roman"/>
          <w:szCs w:val="20"/>
        </w:rPr>
      </w:pPr>
      <w:r w:rsidRPr="005970EC">
        <w:rPr>
          <w:rFonts w:cs="Times New Roman"/>
          <w:b/>
          <w:szCs w:val="20"/>
        </w:rPr>
        <w:t>P.</w:t>
      </w:r>
      <w:r w:rsidRPr="005970EC">
        <w:rPr>
          <w:rFonts w:cs="Times New Roman"/>
          <w:szCs w:val="20"/>
        </w:rPr>
        <w:t xml:space="preserve"> </w:t>
      </w:r>
      <w:r w:rsidRPr="005970EC">
        <w:rPr>
          <w:rFonts w:cs="Times New Roman"/>
          <w:noProof/>
          <w:szCs w:val="20"/>
        </w:rPr>
        <w:t>(770) 971-7454</w:t>
      </w:r>
    </w:p>
    <w:p w:rsidR="00733077" w:rsidRPr="005970EC" w:rsidRDefault="00733077" w:rsidP="00733077">
      <w:pPr>
        <w:tabs>
          <w:tab w:val="left" w:pos="10800"/>
        </w:tabs>
        <w:spacing w:after="0"/>
        <w:rPr>
          <w:rFonts w:cs="Times New Roman"/>
          <w:noProof/>
          <w:szCs w:val="20"/>
          <w:lang w:val="de-DE"/>
        </w:rPr>
      </w:pPr>
      <w:r w:rsidRPr="005970EC">
        <w:rPr>
          <w:rFonts w:cs="Times New Roman"/>
          <w:b/>
          <w:szCs w:val="20"/>
          <w:lang w:val="de-DE"/>
        </w:rPr>
        <w:t xml:space="preserve">E. </w:t>
      </w:r>
      <w:r w:rsidRPr="005970EC">
        <w:rPr>
          <w:rFonts w:cs="Times New Roman"/>
          <w:noProof/>
          <w:szCs w:val="20"/>
          <w:lang w:val="de-DE"/>
        </w:rPr>
        <w:t>rkfeezor@bellsouth.net</w:t>
      </w:r>
    </w:p>
    <w:p w:rsidR="00733077" w:rsidRPr="005970EC" w:rsidRDefault="00733077" w:rsidP="00733077">
      <w:pPr>
        <w:tabs>
          <w:tab w:val="left" w:pos="10800"/>
        </w:tabs>
        <w:spacing w:after="0"/>
        <w:rPr>
          <w:rFonts w:cs="Times New Roman"/>
          <w:noProof/>
          <w:szCs w:val="20"/>
          <w:lang w:val="de-DE"/>
        </w:rPr>
      </w:pPr>
    </w:p>
    <w:p w:rsidR="00733077" w:rsidRPr="005970EC" w:rsidRDefault="00733077" w:rsidP="00733077">
      <w:pPr>
        <w:tabs>
          <w:tab w:val="left" w:pos="10800"/>
        </w:tabs>
        <w:spacing w:after="0"/>
        <w:jc w:val="left"/>
        <w:rPr>
          <w:rFonts w:cs="Times New Roman"/>
          <w:noProof/>
          <w:szCs w:val="20"/>
          <w:lang w:val="de-DE"/>
        </w:rPr>
      </w:pPr>
      <w:r w:rsidRPr="005970EC">
        <w:rPr>
          <w:rFonts w:cs="Times New Roman"/>
          <w:b/>
          <w:noProof/>
          <w:szCs w:val="20"/>
          <w:lang w:val="de-DE"/>
        </w:rPr>
        <w:t>Darrell Flocken</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National Conference on Weights and Measures</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1135 M Street, Suite 110</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Lincoln, NE 68508</w:t>
      </w:r>
    </w:p>
    <w:p w:rsidR="00733077" w:rsidRPr="005970EC" w:rsidRDefault="00733077" w:rsidP="00733077">
      <w:pPr>
        <w:tabs>
          <w:tab w:val="left" w:pos="10800"/>
        </w:tabs>
        <w:spacing w:after="0"/>
        <w:jc w:val="left"/>
        <w:rPr>
          <w:rFonts w:cs="Times New Roman"/>
          <w:b/>
          <w:szCs w:val="20"/>
        </w:rPr>
      </w:pPr>
      <w:r w:rsidRPr="005970EC">
        <w:rPr>
          <w:rFonts w:cs="Times New Roman"/>
          <w:b/>
          <w:szCs w:val="20"/>
        </w:rPr>
        <w:t>P.</w:t>
      </w:r>
      <w:r w:rsidRPr="005970EC">
        <w:rPr>
          <w:rFonts w:cs="Times New Roman"/>
          <w:szCs w:val="20"/>
        </w:rPr>
        <w:t xml:space="preserve"> </w:t>
      </w:r>
      <w:r w:rsidRPr="005970EC">
        <w:rPr>
          <w:rFonts w:cs="Times New Roman"/>
          <w:noProof/>
          <w:szCs w:val="20"/>
        </w:rPr>
        <w:t>(614) 620-6134</w:t>
      </w:r>
      <w:r w:rsidRPr="005970EC">
        <w:rPr>
          <w:rFonts w:cs="Times New Roman"/>
          <w:szCs w:val="20"/>
        </w:rPr>
        <w:t xml:space="preserve">    </w:t>
      </w:r>
    </w:p>
    <w:p w:rsidR="00733077" w:rsidRPr="005970EC" w:rsidRDefault="00733077" w:rsidP="00733077">
      <w:pPr>
        <w:tabs>
          <w:tab w:val="left" w:pos="10800"/>
        </w:tabs>
        <w:spacing w:after="0"/>
        <w:jc w:val="left"/>
        <w:rPr>
          <w:rFonts w:cs="Times New Roman"/>
          <w:noProof/>
          <w:szCs w:val="20"/>
        </w:rPr>
      </w:pPr>
      <w:r w:rsidRPr="005970EC">
        <w:rPr>
          <w:rFonts w:cs="Times New Roman"/>
          <w:b/>
          <w:szCs w:val="20"/>
        </w:rPr>
        <w:t>E.</w:t>
      </w:r>
      <w:r w:rsidRPr="005970EC">
        <w:rPr>
          <w:rFonts w:cs="Times New Roman"/>
          <w:szCs w:val="20"/>
        </w:rPr>
        <w:t xml:space="preserve"> </w:t>
      </w:r>
      <w:r w:rsidRPr="005970EC">
        <w:rPr>
          <w:rFonts w:cs="Times New Roman"/>
          <w:noProof/>
          <w:szCs w:val="20"/>
        </w:rPr>
        <w:t>darrell.flocken@ncwm.net</w:t>
      </w:r>
    </w:p>
    <w:p w:rsidR="00733077" w:rsidRPr="005970EC" w:rsidRDefault="00792EA5" w:rsidP="00792EA5">
      <w:pPr>
        <w:tabs>
          <w:tab w:val="left" w:pos="10800"/>
        </w:tabs>
        <w:spacing w:after="0"/>
        <w:jc w:val="left"/>
        <w:rPr>
          <w:rFonts w:cs="Times New Roman"/>
          <w:b/>
          <w:noProof/>
          <w:szCs w:val="20"/>
        </w:rPr>
      </w:pPr>
      <w:r w:rsidRPr="005970EC">
        <w:rPr>
          <w:rFonts w:cs="Times New Roman"/>
          <w:noProof/>
          <w:szCs w:val="20"/>
        </w:rPr>
        <w:br w:type="column"/>
      </w:r>
      <w:r w:rsidR="00733077" w:rsidRPr="005970EC">
        <w:rPr>
          <w:rFonts w:cs="Times New Roman"/>
          <w:b/>
          <w:noProof/>
          <w:szCs w:val="20"/>
        </w:rPr>
        <w:t>Richard Harshman</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NIST, Office of Weights and Measures</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100 Bureau Drive, MS 2600</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Gaithersburg, MD 20899</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P.</w:t>
      </w:r>
      <w:r w:rsidRPr="005970EC">
        <w:rPr>
          <w:rFonts w:cs="Times New Roman"/>
          <w:noProof/>
          <w:szCs w:val="20"/>
        </w:rPr>
        <w:t xml:space="preserve"> (301) 975-8107</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E.</w:t>
      </w:r>
      <w:r w:rsidRPr="005970EC">
        <w:rPr>
          <w:rFonts w:cs="Times New Roman"/>
          <w:noProof/>
          <w:szCs w:val="20"/>
        </w:rPr>
        <w:t xml:space="preserve"> richard.harshman@nist.gov</w:t>
      </w:r>
    </w:p>
    <w:p w:rsidR="00733077" w:rsidRPr="005970EC" w:rsidRDefault="00733077" w:rsidP="00733077">
      <w:pPr>
        <w:tabs>
          <w:tab w:val="left" w:pos="10800"/>
        </w:tabs>
        <w:spacing w:after="0"/>
        <w:rPr>
          <w:rFonts w:cs="Times New Roman"/>
          <w:noProof/>
          <w:szCs w:val="20"/>
        </w:rPr>
      </w:pPr>
    </w:p>
    <w:p w:rsidR="00733077" w:rsidRPr="005970EC" w:rsidRDefault="00733077" w:rsidP="00733077">
      <w:pPr>
        <w:tabs>
          <w:tab w:val="left" w:pos="10800"/>
        </w:tabs>
        <w:spacing w:after="0"/>
        <w:rPr>
          <w:rFonts w:cs="Times New Roman"/>
          <w:b/>
          <w:szCs w:val="20"/>
        </w:rPr>
      </w:pPr>
      <w:r w:rsidRPr="005970EC">
        <w:rPr>
          <w:rFonts w:cs="Times New Roman"/>
          <w:b/>
          <w:noProof/>
          <w:szCs w:val="20"/>
        </w:rPr>
        <w:t>Scott Henry</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Motorola Solutions, Inc.</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1700 Belle Meade Court</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Lawrenceville, GA 30043</w:t>
      </w:r>
    </w:p>
    <w:p w:rsidR="00733077" w:rsidRPr="005970EC" w:rsidRDefault="00733077" w:rsidP="00733077">
      <w:pPr>
        <w:tabs>
          <w:tab w:val="left" w:pos="10800"/>
        </w:tabs>
        <w:spacing w:after="0"/>
        <w:rPr>
          <w:rFonts w:cs="Times New Roman"/>
          <w:szCs w:val="20"/>
        </w:rPr>
      </w:pPr>
      <w:r w:rsidRPr="005970EC">
        <w:rPr>
          <w:rFonts w:cs="Times New Roman"/>
          <w:b/>
          <w:szCs w:val="20"/>
        </w:rPr>
        <w:t>P.</w:t>
      </w:r>
      <w:r w:rsidRPr="005970EC">
        <w:rPr>
          <w:rFonts w:cs="Times New Roman"/>
          <w:szCs w:val="20"/>
        </w:rPr>
        <w:t xml:space="preserve"> </w:t>
      </w:r>
      <w:r w:rsidRPr="005970EC">
        <w:rPr>
          <w:rFonts w:cs="Times New Roman"/>
          <w:noProof/>
          <w:szCs w:val="20"/>
        </w:rPr>
        <w:t>(770) 466-3658</w:t>
      </w:r>
    </w:p>
    <w:p w:rsidR="00733077" w:rsidRPr="005970EC" w:rsidRDefault="00733077" w:rsidP="00733077">
      <w:pPr>
        <w:tabs>
          <w:tab w:val="left" w:pos="10800"/>
        </w:tabs>
        <w:spacing w:after="0"/>
        <w:rPr>
          <w:rFonts w:cs="Times New Roman"/>
          <w:noProof/>
          <w:szCs w:val="20"/>
        </w:rPr>
      </w:pPr>
      <w:r w:rsidRPr="005970EC">
        <w:rPr>
          <w:rFonts w:cs="Times New Roman"/>
          <w:b/>
          <w:szCs w:val="20"/>
        </w:rPr>
        <w:t xml:space="preserve">E. </w:t>
      </w:r>
      <w:r w:rsidRPr="005970EC">
        <w:rPr>
          <w:rFonts w:cs="Times New Roman"/>
          <w:noProof/>
          <w:szCs w:val="20"/>
        </w:rPr>
        <w:t>scott.henry@motorolasolutions.com</w:t>
      </w:r>
    </w:p>
    <w:p w:rsidR="00733077" w:rsidRPr="005970EC" w:rsidRDefault="00733077" w:rsidP="00733077">
      <w:pPr>
        <w:tabs>
          <w:tab w:val="left" w:pos="10800"/>
        </w:tabs>
        <w:spacing w:after="0"/>
        <w:rPr>
          <w:rFonts w:cs="Times New Roman"/>
          <w:noProof/>
          <w:szCs w:val="20"/>
        </w:rPr>
      </w:pPr>
    </w:p>
    <w:p w:rsidR="00733077" w:rsidRPr="005970EC" w:rsidRDefault="00733077" w:rsidP="00733077">
      <w:pPr>
        <w:tabs>
          <w:tab w:val="left" w:pos="10800"/>
        </w:tabs>
        <w:spacing w:after="0"/>
        <w:rPr>
          <w:rFonts w:cs="Times New Roman"/>
          <w:b/>
          <w:noProof/>
          <w:szCs w:val="20"/>
        </w:rPr>
      </w:pPr>
      <w:r w:rsidRPr="005970EC">
        <w:rPr>
          <w:rFonts w:cs="Times New Roman"/>
          <w:b/>
          <w:noProof/>
          <w:szCs w:val="20"/>
        </w:rPr>
        <w:t>Rainer Holmberg</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Emery Winslow Scale</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73 Cogwheel Lane</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Seymour, CT 06483</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P.</w:t>
      </w:r>
      <w:r w:rsidRPr="005970EC">
        <w:rPr>
          <w:rFonts w:cs="Times New Roman"/>
          <w:noProof/>
          <w:szCs w:val="20"/>
        </w:rPr>
        <w:t xml:space="preserve"> (203) 881-9333 x 34</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E.</w:t>
      </w:r>
      <w:r w:rsidRPr="005970EC">
        <w:rPr>
          <w:rFonts w:cs="Times New Roman"/>
          <w:noProof/>
          <w:szCs w:val="20"/>
        </w:rPr>
        <w:t xml:space="preserve"> rholmberg@emerywinslow.com</w:t>
      </w:r>
    </w:p>
    <w:p w:rsidR="00733077" w:rsidRPr="005970EC" w:rsidRDefault="00733077" w:rsidP="00733077">
      <w:pPr>
        <w:tabs>
          <w:tab w:val="left" w:pos="10800"/>
        </w:tabs>
        <w:spacing w:after="0"/>
        <w:rPr>
          <w:rFonts w:cs="Times New Roman"/>
          <w:noProof/>
          <w:szCs w:val="20"/>
        </w:rPr>
      </w:pPr>
    </w:p>
    <w:p w:rsidR="00733077" w:rsidRPr="005970EC" w:rsidRDefault="00733077" w:rsidP="00733077">
      <w:pPr>
        <w:tabs>
          <w:tab w:val="left" w:pos="10800"/>
        </w:tabs>
        <w:spacing w:after="0"/>
        <w:rPr>
          <w:rFonts w:cs="Times New Roman"/>
          <w:b/>
          <w:noProof/>
          <w:szCs w:val="20"/>
        </w:rPr>
      </w:pPr>
      <w:r w:rsidRPr="005970EC">
        <w:rPr>
          <w:rFonts w:cs="Times New Roman"/>
          <w:b/>
          <w:noProof/>
          <w:szCs w:val="20"/>
        </w:rPr>
        <w:t>Thomas Jones</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Hobart Corporation</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401 W. Market Street</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Troy, OH 45374</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P.</w:t>
      </w:r>
      <w:r w:rsidRPr="005970EC">
        <w:rPr>
          <w:rFonts w:cs="Times New Roman"/>
          <w:noProof/>
          <w:szCs w:val="20"/>
        </w:rPr>
        <w:t xml:space="preserve"> (937) 332-2427   </w:t>
      </w:r>
      <w:r w:rsidRPr="005970EC">
        <w:rPr>
          <w:rFonts w:cs="Times New Roman"/>
          <w:b/>
          <w:noProof/>
          <w:szCs w:val="20"/>
        </w:rPr>
        <w:t>F.</w:t>
      </w:r>
      <w:r w:rsidRPr="005970EC">
        <w:rPr>
          <w:rFonts w:cs="Times New Roman"/>
          <w:noProof/>
          <w:szCs w:val="20"/>
        </w:rPr>
        <w:t xml:space="preserve"> (937) 332-3007</w:t>
      </w:r>
    </w:p>
    <w:p w:rsidR="00733077" w:rsidRPr="005970EC" w:rsidRDefault="00733077" w:rsidP="00792EA5">
      <w:pPr>
        <w:rPr>
          <w:rFonts w:cs="Times New Roman"/>
          <w:noProof/>
          <w:szCs w:val="20"/>
        </w:rPr>
      </w:pPr>
      <w:r w:rsidRPr="005970EC">
        <w:rPr>
          <w:rFonts w:cs="Times New Roman"/>
          <w:b/>
          <w:noProof/>
          <w:szCs w:val="20"/>
        </w:rPr>
        <w:t>E.</w:t>
      </w:r>
      <w:r w:rsidRPr="005970EC">
        <w:rPr>
          <w:rFonts w:cs="Times New Roman"/>
          <w:noProof/>
          <w:szCs w:val="20"/>
        </w:rPr>
        <w:t xml:space="preserve"> thomas.jones@hobartcorp.com</w:t>
      </w:r>
      <w:r w:rsidRPr="005970EC">
        <w:rPr>
          <w:rFonts w:cs="Times New Roman"/>
          <w:noProof/>
          <w:szCs w:val="20"/>
        </w:rPr>
        <w:tab/>
      </w:r>
    </w:p>
    <w:p w:rsidR="00733077" w:rsidRPr="005970EC" w:rsidRDefault="00733077" w:rsidP="00733077">
      <w:pPr>
        <w:tabs>
          <w:tab w:val="left" w:pos="10800"/>
        </w:tabs>
        <w:spacing w:after="0"/>
        <w:rPr>
          <w:rFonts w:cs="Times New Roman"/>
          <w:b/>
          <w:szCs w:val="20"/>
        </w:rPr>
      </w:pPr>
      <w:r w:rsidRPr="005970EC">
        <w:rPr>
          <w:rFonts w:cs="Times New Roman"/>
          <w:b/>
          <w:noProof/>
          <w:szCs w:val="20"/>
        </w:rPr>
        <w:t>Stephen Langford</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Cardinal Scale Manufacturing Co.</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203 East Daugherty Street</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Webb City, MO 64870</w:t>
      </w:r>
    </w:p>
    <w:p w:rsidR="00733077" w:rsidRPr="005970EC" w:rsidRDefault="00733077" w:rsidP="00733077">
      <w:pPr>
        <w:tabs>
          <w:tab w:val="left" w:pos="10800"/>
        </w:tabs>
        <w:spacing w:after="0"/>
        <w:rPr>
          <w:rFonts w:cs="Times New Roman"/>
          <w:szCs w:val="20"/>
          <w:lang w:val="de-DE"/>
        </w:rPr>
      </w:pPr>
      <w:r w:rsidRPr="005970EC">
        <w:rPr>
          <w:rFonts w:cs="Times New Roman"/>
          <w:b/>
          <w:szCs w:val="20"/>
          <w:lang w:val="de-DE"/>
        </w:rPr>
        <w:t>P.</w:t>
      </w:r>
      <w:r w:rsidRPr="005970EC">
        <w:rPr>
          <w:rFonts w:cs="Times New Roman"/>
          <w:szCs w:val="20"/>
          <w:lang w:val="de-DE"/>
        </w:rPr>
        <w:t xml:space="preserve"> </w:t>
      </w:r>
      <w:r w:rsidRPr="005970EC">
        <w:rPr>
          <w:rFonts w:cs="Times New Roman"/>
          <w:noProof/>
          <w:szCs w:val="20"/>
          <w:lang w:val="de-DE"/>
        </w:rPr>
        <w:t>(417) 673-4631</w:t>
      </w:r>
    </w:p>
    <w:p w:rsidR="00733077" w:rsidRPr="005970EC" w:rsidRDefault="00733077" w:rsidP="00733077">
      <w:pPr>
        <w:tabs>
          <w:tab w:val="left" w:pos="10800"/>
        </w:tabs>
        <w:spacing w:after="0"/>
        <w:rPr>
          <w:rFonts w:cs="Times New Roman"/>
          <w:noProof/>
          <w:szCs w:val="20"/>
          <w:lang w:val="de-DE"/>
        </w:rPr>
      </w:pPr>
      <w:r w:rsidRPr="005970EC">
        <w:rPr>
          <w:rFonts w:cs="Times New Roman"/>
          <w:b/>
          <w:szCs w:val="20"/>
          <w:lang w:val="de-DE"/>
        </w:rPr>
        <w:t xml:space="preserve">E. </w:t>
      </w:r>
      <w:r w:rsidRPr="005970EC">
        <w:rPr>
          <w:rFonts w:cs="Times New Roman"/>
          <w:noProof/>
          <w:szCs w:val="20"/>
          <w:lang w:val="de-DE"/>
        </w:rPr>
        <w:t>slangford@cardet.com</w:t>
      </w:r>
    </w:p>
    <w:p w:rsidR="00733077" w:rsidRPr="005970EC" w:rsidRDefault="00733077" w:rsidP="00733077">
      <w:pPr>
        <w:tabs>
          <w:tab w:val="left" w:pos="10800"/>
        </w:tabs>
        <w:spacing w:after="0"/>
        <w:rPr>
          <w:rFonts w:cs="Times New Roman"/>
          <w:noProof/>
          <w:szCs w:val="20"/>
          <w:lang w:val="de-DE"/>
        </w:rPr>
      </w:pPr>
    </w:p>
    <w:p w:rsidR="00733077" w:rsidRPr="005970EC" w:rsidRDefault="00733077" w:rsidP="00733077">
      <w:pPr>
        <w:tabs>
          <w:tab w:val="left" w:pos="10800"/>
        </w:tabs>
        <w:spacing w:after="0"/>
        <w:jc w:val="left"/>
        <w:rPr>
          <w:rFonts w:cs="Times New Roman"/>
          <w:b/>
          <w:noProof/>
          <w:szCs w:val="20"/>
          <w:lang w:val="de-DE"/>
        </w:rPr>
      </w:pPr>
      <w:r w:rsidRPr="005970EC">
        <w:rPr>
          <w:rFonts w:cs="Times New Roman"/>
          <w:b/>
          <w:noProof/>
          <w:szCs w:val="20"/>
          <w:lang w:val="de-DE"/>
        </w:rPr>
        <w:t>Paul A. Lewis, Sr.</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Rice Lake Weighing Systems, Inc.</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230 W. Coleman Street</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Rice Lake, WI 54868</w:t>
      </w:r>
    </w:p>
    <w:p w:rsidR="00733077" w:rsidRPr="005970EC" w:rsidRDefault="00733077" w:rsidP="00733077">
      <w:pPr>
        <w:tabs>
          <w:tab w:val="left" w:pos="10800"/>
        </w:tabs>
        <w:spacing w:after="0"/>
        <w:jc w:val="left"/>
        <w:rPr>
          <w:rFonts w:cs="Times New Roman"/>
          <w:szCs w:val="20"/>
        </w:rPr>
      </w:pPr>
      <w:r w:rsidRPr="005970EC">
        <w:rPr>
          <w:rFonts w:cs="Times New Roman"/>
          <w:b/>
          <w:szCs w:val="20"/>
        </w:rPr>
        <w:t>P.</w:t>
      </w:r>
      <w:r w:rsidRPr="005970EC">
        <w:rPr>
          <w:rFonts w:cs="Times New Roman"/>
          <w:szCs w:val="20"/>
        </w:rPr>
        <w:t xml:space="preserve"> (</w:t>
      </w:r>
      <w:r w:rsidRPr="005970EC">
        <w:rPr>
          <w:rFonts w:cs="Times New Roman"/>
          <w:noProof/>
          <w:szCs w:val="20"/>
        </w:rPr>
        <w:t>715) 234-6967</w:t>
      </w:r>
    </w:p>
    <w:p w:rsidR="00733077" w:rsidRPr="005970EC" w:rsidRDefault="00733077" w:rsidP="00733077">
      <w:pPr>
        <w:tabs>
          <w:tab w:val="left" w:pos="10800"/>
        </w:tabs>
        <w:spacing w:after="0"/>
        <w:jc w:val="left"/>
        <w:rPr>
          <w:rFonts w:cs="Times New Roman"/>
          <w:noProof/>
          <w:szCs w:val="20"/>
        </w:rPr>
      </w:pPr>
      <w:r w:rsidRPr="005970EC">
        <w:rPr>
          <w:rFonts w:cs="Times New Roman"/>
          <w:b/>
          <w:szCs w:val="20"/>
        </w:rPr>
        <w:t>E.</w:t>
      </w:r>
      <w:r w:rsidRPr="005970EC">
        <w:rPr>
          <w:rFonts w:cs="Times New Roman"/>
          <w:szCs w:val="20"/>
        </w:rPr>
        <w:t xml:space="preserve"> </w:t>
      </w:r>
      <w:r w:rsidRPr="005970EC">
        <w:rPr>
          <w:rFonts w:cs="Times New Roman"/>
          <w:noProof/>
          <w:szCs w:val="20"/>
        </w:rPr>
        <w:t>plewis@ricelake.com</w:t>
      </w:r>
    </w:p>
    <w:p w:rsidR="00733077" w:rsidRPr="005970EC" w:rsidRDefault="00792EA5" w:rsidP="00733077">
      <w:pPr>
        <w:tabs>
          <w:tab w:val="left" w:pos="10800"/>
        </w:tabs>
        <w:spacing w:after="0"/>
        <w:jc w:val="left"/>
        <w:rPr>
          <w:rFonts w:cs="Times New Roman"/>
          <w:b/>
          <w:noProof/>
          <w:szCs w:val="20"/>
        </w:rPr>
      </w:pPr>
      <w:r w:rsidRPr="005970EC">
        <w:rPr>
          <w:rFonts w:cs="Times New Roman"/>
          <w:noProof/>
          <w:szCs w:val="20"/>
        </w:rPr>
        <w:br w:type="column"/>
      </w:r>
      <w:r w:rsidR="00733077" w:rsidRPr="005970EC">
        <w:rPr>
          <w:rFonts w:cs="Times New Roman"/>
          <w:b/>
          <w:noProof/>
          <w:szCs w:val="20"/>
        </w:rPr>
        <w:lastRenderedPageBreak/>
        <w:t>L. Edward Luthy</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Schenck Process, LLC</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108 Wade Drive</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Dover, OH 44622</w:t>
      </w:r>
    </w:p>
    <w:p w:rsidR="00733077" w:rsidRPr="005970EC" w:rsidRDefault="00733077" w:rsidP="00733077">
      <w:pPr>
        <w:tabs>
          <w:tab w:val="left" w:pos="10800"/>
        </w:tabs>
        <w:spacing w:after="0"/>
        <w:jc w:val="left"/>
        <w:rPr>
          <w:rFonts w:cs="Times New Roman"/>
          <w:noProof/>
          <w:szCs w:val="20"/>
        </w:rPr>
      </w:pPr>
      <w:r w:rsidRPr="005970EC">
        <w:rPr>
          <w:rFonts w:cs="Times New Roman"/>
          <w:b/>
          <w:noProof/>
          <w:szCs w:val="20"/>
        </w:rPr>
        <w:t>P.</w:t>
      </w:r>
      <w:r w:rsidRPr="005970EC">
        <w:rPr>
          <w:rFonts w:cs="Times New Roman"/>
          <w:noProof/>
          <w:szCs w:val="20"/>
        </w:rPr>
        <w:t xml:space="preserve"> (440) 241-0194</w:t>
      </w:r>
    </w:p>
    <w:p w:rsidR="00733077" w:rsidRPr="005970EC" w:rsidRDefault="00733077" w:rsidP="00733077">
      <w:pPr>
        <w:tabs>
          <w:tab w:val="left" w:pos="10800"/>
        </w:tabs>
        <w:spacing w:after="0"/>
        <w:jc w:val="left"/>
        <w:rPr>
          <w:rFonts w:cs="Times New Roman"/>
          <w:noProof/>
          <w:szCs w:val="20"/>
        </w:rPr>
      </w:pPr>
      <w:r w:rsidRPr="005970EC">
        <w:rPr>
          <w:rFonts w:cs="Times New Roman"/>
          <w:b/>
          <w:noProof/>
          <w:szCs w:val="20"/>
        </w:rPr>
        <w:t>E.</w:t>
      </w:r>
      <w:r w:rsidRPr="005970EC">
        <w:rPr>
          <w:rFonts w:cs="Times New Roman"/>
          <w:noProof/>
          <w:szCs w:val="20"/>
        </w:rPr>
        <w:t xml:space="preserve"> e.luthy@shcenckprocess.com</w:t>
      </w:r>
    </w:p>
    <w:p w:rsidR="00733077" w:rsidRPr="005970EC" w:rsidRDefault="00733077" w:rsidP="00733077">
      <w:pPr>
        <w:tabs>
          <w:tab w:val="left" w:pos="10800"/>
        </w:tabs>
        <w:spacing w:after="0"/>
        <w:jc w:val="left"/>
        <w:rPr>
          <w:rFonts w:cs="Times New Roman"/>
          <w:noProof/>
          <w:szCs w:val="20"/>
        </w:rPr>
      </w:pPr>
    </w:p>
    <w:p w:rsidR="00733077" w:rsidRPr="005970EC" w:rsidRDefault="00733077" w:rsidP="00733077">
      <w:pPr>
        <w:tabs>
          <w:tab w:val="left" w:pos="10800"/>
        </w:tabs>
        <w:spacing w:after="0"/>
        <w:jc w:val="left"/>
        <w:rPr>
          <w:rFonts w:cs="Times New Roman"/>
          <w:b/>
          <w:noProof/>
          <w:szCs w:val="20"/>
        </w:rPr>
      </w:pPr>
      <w:r w:rsidRPr="005970EC">
        <w:rPr>
          <w:rFonts w:cs="Times New Roman"/>
          <w:b/>
          <w:noProof/>
          <w:szCs w:val="20"/>
        </w:rPr>
        <w:t>Eric Morabito</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New York State W&amp;M</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10 B Airline Drive</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Albany, NY 12206</w:t>
      </w:r>
    </w:p>
    <w:p w:rsidR="00733077" w:rsidRPr="005970EC" w:rsidRDefault="00733077" w:rsidP="00733077">
      <w:pPr>
        <w:tabs>
          <w:tab w:val="left" w:pos="10800"/>
        </w:tabs>
        <w:spacing w:after="0"/>
        <w:jc w:val="left"/>
        <w:rPr>
          <w:rFonts w:cs="Times New Roman"/>
          <w:noProof/>
          <w:szCs w:val="20"/>
        </w:rPr>
      </w:pPr>
      <w:r w:rsidRPr="005970EC">
        <w:rPr>
          <w:rFonts w:cs="Times New Roman"/>
          <w:b/>
          <w:noProof/>
          <w:szCs w:val="20"/>
        </w:rPr>
        <w:t>P.</w:t>
      </w:r>
      <w:r w:rsidRPr="005970EC">
        <w:rPr>
          <w:rFonts w:cs="Times New Roman"/>
          <w:noProof/>
          <w:szCs w:val="20"/>
        </w:rPr>
        <w:t xml:space="preserve"> (518) 457-3452</w:t>
      </w:r>
    </w:p>
    <w:p w:rsidR="00733077" w:rsidRPr="005970EC" w:rsidRDefault="00733077" w:rsidP="00733077">
      <w:pPr>
        <w:tabs>
          <w:tab w:val="left" w:pos="10800"/>
        </w:tabs>
        <w:spacing w:after="0"/>
        <w:jc w:val="left"/>
        <w:rPr>
          <w:rFonts w:cs="Times New Roman"/>
          <w:noProof/>
          <w:szCs w:val="20"/>
        </w:rPr>
      </w:pPr>
      <w:r w:rsidRPr="005970EC">
        <w:rPr>
          <w:rFonts w:cs="Times New Roman"/>
          <w:b/>
          <w:noProof/>
          <w:szCs w:val="20"/>
        </w:rPr>
        <w:t>E.</w:t>
      </w:r>
      <w:r w:rsidRPr="005970EC">
        <w:rPr>
          <w:rFonts w:cs="Times New Roman"/>
          <w:noProof/>
          <w:szCs w:val="20"/>
        </w:rPr>
        <w:t xml:space="preserve"> eric.morabito@agriculture.ny.gov</w:t>
      </w:r>
    </w:p>
    <w:p w:rsidR="00733077" w:rsidRPr="005970EC" w:rsidRDefault="00733077" w:rsidP="00733077">
      <w:pPr>
        <w:tabs>
          <w:tab w:val="left" w:pos="10800"/>
        </w:tabs>
        <w:spacing w:after="0"/>
        <w:jc w:val="left"/>
        <w:rPr>
          <w:rFonts w:cs="Times New Roman"/>
          <w:b/>
          <w:noProof/>
          <w:szCs w:val="20"/>
        </w:rPr>
      </w:pPr>
    </w:p>
    <w:p w:rsidR="00733077" w:rsidRPr="005970EC" w:rsidRDefault="00733077" w:rsidP="00733077">
      <w:pPr>
        <w:tabs>
          <w:tab w:val="left" w:pos="10800"/>
        </w:tabs>
        <w:spacing w:after="0"/>
        <w:jc w:val="left"/>
        <w:rPr>
          <w:rFonts w:cs="Times New Roman"/>
          <w:b/>
          <w:noProof/>
          <w:szCs w:val="20"/>
        </w:rPr>
      </w:pPr>
      <w:r w:rsidRPr="005970EC">
        <w:rPr>
          <w:rFonts w:cs="Times New Roman"/>
          <w:b/>
          <w:noProof/>
          <w:szCs w:val="20"/>
        </w:rPr>
        <w:t>Henry Oppermann</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Weights and Measures Consulting</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1300 Peniston Street</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New Orleans, LA 70115</w:t>
      </w:r>
    </w:p>
    <w:p w:rsidR="00733077" w:rsidRPr="005970EC" w:rsidRDefault="00733077" w:rsidP="00733077">
      <w:pPr>
        <w:tabs>
          <w:tab w:val="left" w:pos="10800"/>
        </w:tabs>
        <w:spacing w:after="0"/>
        <w:jc w:val="left"/>
        <w:rPr>
          <w:rFonts w:cs="Times New Roman"/>
          <w:noProof/>
          <w:szCs w:val="20"/>
        </w:rPr>
      </w:pPr>
      <w:r w:rsidRPr="005970EC">
        <w:rPr>
          <w:rFonts w:cs="Times New Roman"/>
          <w:b/>
          <w:noProof/>
          <w:szCs w:val="20"/>
        </w:rPr>
        <w:t>P.</w:t>
      </w:r>
      <w:r w:rsidRPr="005970EC">
        <w:rPr>
          <w:rFonts w:cs="Times New Roman"/>
          <w:noProof/>
          <w:szCs w:val="20"/>
        </w:rPr>
        <w:t xml:space="preserve"> (504) 896-9172</w:t>
      </w:r>
    </w:p>
    <w:p w:rsidR="00733077" w:rsidRPr="005970EC" w:rsidRDefault="00733077" w:rsidP="00733077">
      <w:pPr>
        <w:tabs>
          <w:tab w:val="left" w:pos="10800"/>
        </w:tabs>
        <w:spacing w:after="0"/>
        <w:jc w:val="left"/>
        <w:rPr>
          <w:rFonts w:cs="Times New Roman"/>
          <w:noProof/>
          <w:szCs w:val="20"/>
        </w:rPr>
      </w:pPr>
      <w:r w:rsidRPr="005970EC">
        <w:rPr>
          <w:rFonts w:cs="Times New Roman"/>
          <w:b/>
          <w:noProof/>
          <w:szCs w:val="20"/>
        </w:rPr>
        <w:t>E.</w:t>
      </w:r>
      <w:r w:rsidRPr="005970EC">
        <w:rPr>
          <w:rFonts w:cs="Times New Roman"/>
          <w:noProof/>
          <w:szCs w:val="20"/>
        </w:rPr>
        <w:t xml:space="preserve"> wm-consulting@att.net</w:t>
      </w:r>
    </w:p>
    <w:p w:rsidR="00733077" w:rsidRPr="005970EC" w:rsidRDefault="00733077" w:rsidP="00733077">
      <w:pPr>
        <w:tabs>
          <w:tab w:val="left" w:pos="10800"/>
        </w:tabs>
        <w:spacing w:after="0"/>
        <w:jc w:val="left"/>
        <w:rPr>
          <w:rFonts w:cs="Times New Roman"/>
          <w:noProof/>
          <w:szCs w:val="20"/>
        </w:rPr>
      </w:pPr>
    </w:p>
    <w:p w:rsidR="00733077" w:rsidRPr="005970EC" w:rsidRDefault="00733077" w:rsidP="00733077">
      <w:pPr>
        <w:tabs>
          <w:tab w:val="left" w:pos="10800"/>
        </w:tabs>
        <w:spacing w:after="0"/>
        <w:jc w:val="left"/>
        <w:rPr>
          <w:rFonts w:cs="Times New Roman"/>
          <w:b/>
          <w:noProof/>
          <w:szCs w:val="20"/>
        </w:rPr>
      </w:pPr>
      <w:r w:rsidRPr="005970EC">
        <w:rPr>
          <w:rFonts w:cs="Times New Roman"/>
          <w:b/>
          <w:noProof/>
          <w:szCs w:val="20"/>
        </w:rPr>
        <w:t>Edward Payne</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Maryland Department of Agriculture</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50 Harry S. Truman Pkwy</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Annapolis, MD 21401</w:t>
      </w:r>
    </w:p>
    <w:p w:rsidR="00733077" w:rsidRPr="005970EC" w:rsidRDefault="00733077" w:rsidP="00733077">
      <w:pPr>
        <w:tabs>
          <w:tab w:val="left" w:pos="10800"/>
        </w:tabs>
        <w:spacing w:after="0"/>
        <w:jc w:val="left"/>
        <w:rPr>
          <w:rFonts w:cs="Times New Roman"/>
          <w:noProof/>
          <w:szCs w:val="20"/>
        </w:rPr>
      </w:pPr>
      <w:r w:rsidRPr="005970EC">
        <w:rPr>
          <w:rFonts w:cs="Times New Roman"/>
          <w:b/>
          <w:noProof/>
          <w:szCs w:val="20"/>
        </w:rPr>
        <w:t>P.</w:t>
      </w:r>
      <w:r w:rsidRPr="005970EC">
        <w:rPr>
          <w:rFonts w:cs="Times New Roman"/>
          <w:noProof/>
          <w:szCs w:val="20"/>
        </w:rPr>
        <w:t xml:space="preserve"> (410) 841-5790</w:t>
      </w:r>
    </w:p>
    <w:p w:rsidR="00733077" w:rsidRPr="005970EC" w:rsidRDefault="00733077" w:rsidP="00733077">
      <w:pPr>
        <w:tabs>
          <w:tab w:val="left" w:pos="10800"/>
        </w:tabs>
        <w:spacing w:after="0"/>
        <w:jc w:val="left"/>
        <w:rPr>
          <w:rFonts w:cs="Times New Roman"/>
          <w:noProof/>
          <w:szCs w:val="20"/>
        </w:rPr>
      </w:pPr>
      <w:r w:rsidRPr="005970EC">
        <w:rPr>
          <w:rFonts w:cs="Times New Roman"/>
          <w:b/>
          <w:noProof/>
          <w:szCs w:val="20"/>
        </w:rPr>
        <w:t>E.</w:t>
      </w:r>
      <w:r w:rsidRPr="005970EC">
        <w:rPr>
          <w:rFonts w:cs="Times New Roman"/>
          <w:noProof/>
          <w:szCs w:val="20"/>
        </w:rPr>
        <w:t xml:space="preserve"> edward.payne@maryland.gov</w:t>
      </w:r>
    </w:p>
    <w:p w:rsidR="00733077" w:rsidRPr="005970EC" w:rsidRDefault="00733077" w:rsidP="00733077">
      <w:pPr>
        <w:tabs>
          <w:tab w:val="left" w:pos="10800"/>
        </w:tabs>
        <w:spacing w:after="0"/>
        <w:jc w:val="left"/>
        <w:rPr>
          <w:rFonts w:cs="Times New Roman"/>
          <w:noProof/>
          <w:szCs w:val="20"/>
        </w:rPr>
      </w:pPr>
    </w:p>
    <w:p w:rsidR="00733077" w:rsidRPr="005970EC" w:rsidRDefault="00733077" w:rsidP="00733077">
      <w:pPr>
        <w:tabs>
          <w:tab w:val="left" w:pos="10800"/>
        </w:tabs>
        <w:spacing w:after="0"/>
        <w:rPr>
          <w:rFonts w:cs="Times New Roman"/>
          <w:b/>
          <w:noProof/>
          <w:szCs w:val="20"/>
        </w:rPr>
      </w:pPr>
      <w:r w:rsidRPr="005970EC">
        <w:rPr>
          <w:rFonts w:cs="Times New Roman"/>
          <w:b/>
          <w:noProof/>
          <w:szCs w:val="20"/>
        </w:rPr>
        <w:t>Louis Straub</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Fairbank s Scales, Inc.</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3056 Irwin Drive S.E.</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Southport, NC 28461</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P.</w:t>
      </w:r>
      <w:r w:rsidRPr="005970EC">
        <w:rPr>
          <w:rFonts w:cs="Times New Roman"/>
          <w:noProof/>
          <w:szCs w:val="20"/>
        </w:rPr>
        <w:t xml:space="preserve"> (910) 253-3250</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E.</w:t>
      </w:r>
      <w:r w:rsidRPr="005970EC">
        <w:rPr>
          <w:rFonts w:cs="Times New Roman"/>
          <w:noProof/>
          <w:szCs w:val="20"/>
        </w:rPr>
        <w:t xml:space="preserve"> lstraub@fairbanks.com</w:t>
      </w:r>
    </w:p>
    <w:p w:rsidR="00733077" w:rsidRPr="005970EC" w:rsidRDefault="00733077" w:rsidP="00733077">
      <w:pPr>
        <w:tabs>
          <w:tab w:val="left" w:pos="10800"/>
        </w:tabs>
        <w:spacing w:after="0"/>
        <w:rPr>
          <w:rFonts w:cs="Times New Roman"/>
          <w:noProof/>
          <w:szCs w:val="20"/>
        </w:rPr>
      </w:pPr>
    </w:p>
    <w:p w:rsidR="00733077" w:rsidRPr="005970EC" w:rsidRDefault="00733077" w:rsidP="00733077">
      <w:pPr>
        <w:tabs>
          <w:tab w:val="left" w:pos="10800"/>
        </w:tabs>
        <w:spacing w:after="0"/>
        <w:jc w:val="left"/>
        <w:rPr>
          <w:rFonts w:cs="Times New Roman"/>
          <w:b/>
          <w:noProof/>
          <w:szCs w:val="20"/>
        </w:rPr>
      </w:pPr>
      <w:r w:rsidRPr="005970EC">
        <w:rPr>
          <w:rFonts w:cs="Times New Roman"/>
          <w:b/>
          <w:noProof/>
          <w:szCs w:val="20"/>
        </w:rPr>
        <w:t>Zacharias Tripoulas</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Maryland Department of Agriculture</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50 Harry S. Truman Pkwy</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Annapolis, MD 21401</w:t>
      </w:r>
    </w:p>
    <w:p w:rsidR="00733077" w:rsidRPr="005970EC" w:rsidRDefault="00733077" w:rsidP="00733077">
      <w:pPr>
        <w:tabs>
          <w:tab w:val="left" w:pos="10800"/>
        </w:tabs>
        <w:spacing w:after="0"/>
        <w:jc w:val="left"/>
        <w:rPr>
          <w:rFonts w:cs="Times New Roman"/>
          <w:szCs w:val="20"/>
        </w:rPr>
      </w:pPr>
      <w:r w:rsidRPr="005970EC">
        <w:rPr>
          <w:rFonts w:cs="Times New Roman"/>
          <w:b/>
          <w:szCs w:val="20"/>
        </w:rPr>
        <w:t>P.</w:t>
      </w:r>
      <w:r w:rsidRPr="005970EC">
        <w:rPr>
          <w:rFonts w:cs="Times New Roman"/>
          <w:szCs w:val="20"/>
        </w:rPr>
        <w:t xml:space="preserve"> </w:t>
      </w:r>
      <w:r w:rsidRPr="005970EC">
        <w:rPr>
          <w:rFonts w:cs="Times New Roman"/>
          <w:noProof/>
          <w:szCs w:val="20"/>
        </w:rPr>
        <w:t>(410) 841-5790</w:t>
      </w:r>
      <w:r w:rsidRPr="005970EC">
        <w:rPr>
          <w:rFonts w:cs="Times New Roman"/>
          <w:szCs w:val="20"/>
        </w:rPr>
        <w:t xml:space="preserve">    </w:t>
      </w:r>
      <w:r w:rsidRPr="005970EC">
        <w:rPr>
          <w:rFonts w:cs="Times New Roman"/>
          <w:b/>
          <w:szCs w:val="20"/>
        </w:rPr>
        <w:t>F.</w:t>
      </w:r>
      <w:r w:rsidRPr="005970EC">
        <w:rPr>
          <w:rFonts w:cs="Times New Roman"/>
          <w:szCs w:val="20"/>
        </w:rPr>
        <w:t xml:space="preserve"> </w:t>
      </w:r>
      <w:r w:rsidRPr="005970EC">
        <w:rPr>
          <w:rFonts w:cs="Times New Roman"/>
          <w:noProof/>
          <w:szCs w:val="20"/>
        </w:rPr>
        <w:t>(410) 841-2765</w:t>
      </w:r>
    </w:p>
    <w:p w:rsidR="00733077" w:rsidRPr="005970EC" w:rsidRDefault="00733077" w:rsidP="00733077">
      <w:pPr>
        <w:tabs>
          <w:tab w:val="left" w:pos="10800"/>
        </w:tabs>
        <w:spacing w:after="0"/>
        <w:jc w:val="left"/>
        <w:rPr>
          <w:rFonts w:cs="Times New Roman"/>
          <w:noProof/>
          <w:szCs w:val="20"/>
        </w:rPr>
      </w:pPr>
      <w:r w:rsidRPr="005970EC">
        <w:rPr>
          <w:rFonts w:cs="Times New Roman"/>
          <w:b/>
          <w:szCs w:val="20"/>
        </w:rPr>
        <w:t>E.</w:t>
      </w:r>
      <w:r w:rsidRPr="005970EC">
        <w:rPr>
          <w:rFonts w:cs="Times New Roman"/>
          <w:szCs w:val="20"/>
        </w:rPr>
        <w:t xml:space="preserve"> </w:t>
      </w:r>
      <w:r w:rsidRPr="005970EC">
        <w:rPr>
          <w:rFonts w:cs="Times New Roman"/>
          <w:noProof/>
          <w:szCs w:val="20"/>
        </w:rPr>
        <w:t>zacharias.tripoulas@maryland.gov</w:t>
      </w:r>
    </w:p>
    <w:p w:rsidR="00733077" w:rsidRPr="005970EC" w:rsidRDefault="00733077" w:rsidP="00733077">
      <w:pPr>
        <w:tabs>
          <w:tab w:val="left" w:pos="10800"/>
        </w:tabs>
        <w:spacing w:after="0"/>
        <w:rPr>
          <w:rFonts w:cs="Times New Roman"/>
          <w:szCs w:val="20"/>
        </w:rPr>
      </w:pPr>
    </w:p>
    <w:p w:rsidR="00733077" w:rsidRPr="005970EC" w:rsidRDefault="00733077" w:rsidP="00733077">
      <w:pPr>
        <w:tabs>
          <w:tab w:val="left" w:pos="10800"/>
        </w:tabs>
        <w:spacing w:after="0"/>
        <w:rPr>
          <w:rFonts w:cs="Times New Roman"/>
          <w:b/>
          <w:szCs w:val="20"/>
        </w:rPr>
      </w:pPr>
      <w:r w:rsidRPr="005970EC">
        <w:rPr>
          <w:rFonts w:cs="Times New Roman"/>
          <w:b/>
          <w:noProof/>
          <w:szCs w:val="20"/>
        </w:rPr>
        <w:t>Jim Truex</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National Conference on Weights and Measures</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1135 M Street, Suite 110</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Lincoln, NE 68508</w:t>
      </w:r>
    </w:p>
    <w:p w:rsidR="00733077" w:rsidRPr="005970EC" w:rsidRDefault="00733077" w:rsidP="00733077">
      <w:pPr>
        <w:tabs>
          <w:tab w:val="left" w:pos="10800"/>
        </w:tabs>
        <w:spacing w:after="0"/>
        <w:rPr>
          <w:rFonts w:cs="Times New Roman"/>
          <w:szCs w:val="20"/>
        </w:rPr>
      </w:pPr>
      <w:r w:rsidRPr="005970EC">
        <w:rPr>
          <w:rFonts w:cs="Times New Roman"/>
          <w:b/>
          <w:szCs w:val="20"/>
        </w:rPr>
        <w:t>P.</w:t>
      </w:r>
      <w:r w:rsidRPr="005970EC">
        <w:rPr>
          <w:rFonts w:cs="Times New Roman"/>
          <w:szCs w:val="20"/>
        </w:rPr>
        <w:t xml:space="preserve"> </w:t>
      </w:r>
      <w:r w:rsidRPr="005970EC">
        <w:rPr>
          <w:rFonts w:cs="Times New Roman"/>
          <w:noProof/>
          <w:szCs w:val="20"/>
        </w:rPr>
        <w:t>(740) 919-4350</w:t>
      </w:r>
    </w:p>
    <w:p w:rsidR="00733077" w:rsidRPr="005970EC" w:rsidRDefault="00733077" w:rsidP="00733077">
      <w:pPr>
        <w:tabs>
          <w:tab w:val="left" w:pos="10800"/>
        </w:tabs>
        <w:spacing w:after="0"/>
        <w:rPr>
          <w:rFonts w:cs="Times New Roman"/>
          <w:noProof/>
          <w:szCs w:val="20"/>
        </w:rPr>
      </w:pPr>
      <w:r w:rsidRPr="005970EC">
        <w:rPr>
          <w:rFonts w:cs="Times New Roman"/>
          <w:b/>
          <w:szCs w:val="20"/>
        </w:rPr>
        <w:t xml:space="preserve">E. </w:t>
      </w:r>
      <w:r w:rsidRPr="005970EC">
        <w:rPr>
          <w:rFonts w:cs="Times New Roman"/>
          <w:noProof/>
          <w:szCs w:val="20"/>
        </w:rPr>
        <w:t>jim.truex@ncwm.net</w:t>
      </w:r>
    </w:p>
    <w:p w:rsidR="00A944AC" w:rsidRPr="005970EC" w:rsidRDefault="00A944AC" w:rsidP="00733077">
      <w:pPr>
        <w:tabs>
          <w:tab w:val="left" w:pos="10800"/>
        </w:tabs>
        <w:spacing w:after="0"/>
        <w:rPr>
          <w:rFonts w:cs="Times New Roman"/>
          <w:b/>
          <w:noProof/>
          <w:szCs w:val="20"/>
        </w:rPr>
      </w:pPr>
    </w:p>
    <w:p w:rsidR="00733077" w:rsidRPr="005970EC" w:rsidRDefault="00733077" w:rsidP="00733077">
      <w:pPr>
        <w:tabs>
          <w:tab w:val="left" w:pos="10800"/>
        </w:tabs>
        <w:spacing w:after="0"/>
        <w:rPr>
          <w:rFonts w:cs="Times New Roman"/>
          <w:b/>
          <w:noProof/>
          <w:szCs w:val="20"/>
        </w:rPr>
      </w:pPr>
      <w:r w:rsidRPr="005970EC">
        <w:rPr>
          <w:rFonts w:cs="Times New Roman"/>
          <w:b/>
          <w:noProof/>
          <w:szCs w:val="20"/>
        </w:rPr>
        <w:t>Pascal Turgeon</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Measurement Canada</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151 Tunney’s Pasture Drive</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Ottawa, Ontario</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P.</w:t>
      </w:r>
      <w:r w:rsidRPr="005970EC">
        <w:rPr>
          <w:rFonts w:cs="Times New Roman"/>
          <w:noProof/>
          <w:szCs w:val="20"/>
        </w:rPr>
        <w:t xml:space="preserve"> (613) 952-0636</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E.</w:t>
      </w:r>
      <w:r w:rsidRPr="005970EC">
        <w:rPr>
          <w:rFonts w:cs="Times New Roman"/>
          <w:noProof/>
          <w:szCs w:val="20"/>
        </w:rPr>
        <w:t xml:space="preserve"> pascal.turgeon@ic.gc.ca</w:t>
      </w:r>
    </w:p>
    <w:p w:rsidR="00733077" w:rsidRPr="005970EC" w:rsidRDefault="00733077" w:rsidP="00733077">
      <w:pPr>
        <w:tabs>
          <w:tab w:val="left" w:pos="10800"/>
        </w:tabs>
        <w:spacing w:after="0"/>
        <w:rPr>
          <w:rFonts w:cs="Times New Roman"/>
          <w:noProof/>
          <w:szCs w:val="20"/>
        </w:rPr>
      </w:pPr>
    </w:p>
    <w:p w:rsidR="00733077" w:rsidRPr="005970EC" w:rsidRDefault="00733077" w:rsidP="00733077">
      <w:pPr>
        <w:tabs>
          <w:tab w:val="left" w:pos="10800"/>
        </w:tabs>
        <w:spacing w:after="0"/>
        <w:rPr>
          <w:rFonts w:cs="Times New Roman"/>
          <w:b/>
          <w:noProof/>
          <w:szCs w:val="20"/>
        </w:rPr>
      </w:pPr>
      <w:r w:rsidRPr="005970EC">
        <w:rPr>
          <w:rFonts w:cs="Times New Roman"/>
          <w:b/>
          <w:noProof/>
          <w:szCs w:val="20"/>
        </w:rPr>
        <w:t>Robert Upright</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Vishay Transducers</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42 Countryside Road</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North Grafton, MA 01536</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P.</w:t>
      </w:r>
      <w:r w:rsidRPr="005970EC">
        <w:rPr>
          <w:rFonts w:cs="Times New Roman"/>
          <w:noProof/>
          <w:szCs w:val="20"/>
        </w:rPr>
        <w:t xml:space="preserve"> (508) 615-1185</w:t>
      </w:r>
    </w:p>
    <w:p w:rsidR="00733077" w:rsidRPr="005970EC" w:rsidRDefault="00733077" w:rsidP="00733077">
      <w:pPr>
        <w:tabs>
          <w:tab w:val="left" w:pos="10800"/>
        </w:tabs>
        <w:spacing w:after="0"/>
        <w:rPr>
          <w:rFonts w:cs="Times New Roman"/>
          <w:noProof/>
          <w:szCs w:val="20"/>
        </w:rPr>
      </w:pPr>
      <w:r w:rsidRPr="005970EC">
        <w:rPr>
          <w:rFonts w:cs="Times New Roman"/>
          <w:b/>
          <w:noProof/>
          <w:szCs w:val="20"/>
        </w:rPr>
        <w:t>E.</w:t>
      </w:r>
      <w:r w:rsidRPr="005970EC">
        <w:rPr>
          <w:rFonts w:cs="Times New Roman"/>
          <w:noProof/>
          <w:szCs w:val="20"/>
        </w:rPr>
        <w:t xml:space="preserve"> rob.upright@vpgsensors.com</w:t>
      </w:r>
    </w:p>
    <w:p w:rsidR="00733077" w:rsidRPr="005970EC" w:rsidRDefault="00733077" w:rsidP="00733077">
      <w:pPr>
        <w:tabs>
          <w:tab w:val="left" w:pos="10800"/>
        </w:tabs>
        <w:spacing w:after="0"/>
        <w:rPr>
          <w:rFonts w:cs="Times New Roman"/>
          <w:noProof/>
          <w:szCs w:val="20"/>
        </w:rPr>
      </w:pPr>
    </w:p>
    <w:p w:rsidR="00733077" w:rsidRPr="005970EC" w:rsidRDefault="00733077" w:rsidP="00733077">
      <w:pPr>
        <w:tabs>
          <w:tab w:val="left" w:pos="10800"/>
        </w:tabs>
        <w:spacing w:after="0"/>
        <w:rPr>
          <w:rFonts w:cs="Times New Roman"/>
          <w:b/>
          <w:szCs w:val="20"/>
        </w:rPr>
      </w:pPr>
      <w:r w:rsidRPr="005970EC">
        <w:rPr>
          <w:rFonts w:cs="Times New Roman"/>
          <w:b/>
          <w:noProof/>
          <w:szCs w:val="20"/>
        </w:rPr>
        <w:t>Russ Vires</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Mettler-Toledo, LLC</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1150 Dearborn Drive</w:t>
      </w:r>
    </w:p>
    <w:p w:rsidR="00733077" w:rsidRPr="005970EC" w:rsidRDefault="00733077" w:rsidP="00733077">
      <w:pPr>
        <w:tabs>
          <w:tab w:val="left" w:pos="10800"/>
        </w:tabs>
        <w:spacing w:after="0"/>
        <w:rPr>
          <w:rFonts w:cs="Times New Roman"/>
          <w:noProof/>
          <w:szCs w:val="20"/>
        </w:rPr>
      </w:pPr>
      <w:r w:rsidRPr="005970EC">
        <w:rPr>
          <w:rFonts w:cs="Times New Roman"/>
          <w:noProof/>
          <w:szCs w:val="20"/>
        </w:rPr>
        <w:t>Worthington, OH 43085</w:t>
      </w:r>
    </w:p>
    <w:p w:rsidR="00792EA5" w:rsidRPr="005970EC" w:rsidRDefault="00733077" w:rsidP="00733077">
      <w:pPr>
        <w:tabs>
          <w:tab w:val="left" w:pos="10800"/>
        </w:tabs>
        <w:spacing w:after="0"/>
        <w:rPr>
          <w:rFonts w:cs="Times New Roman"/>
          <w:noProof/>
          <w:szCs w:val="20"/>
        </w:rPr>
      </w:pPr>
      <w:r w:rsidRPr="005970EC">
        <w:rPr>
          <w:rFonts w:cs="Times New Roman"/>
          <w:b/>
          <w:szCs w:val="20"/>
        </w:rPr>
        <w:t>P.</w:t>
      </w:r>
      <w:r w:rsidRPr="005970EC">
        <w:rPr>
          <w:rFonts w:cs="Times New Roman"/>
          <w:szCs w:val="20"/>
        </w:rPr>
        <w:t xml:space="preserve"> </w:t>
      </w:r>
      <w:r w:rsidRPr="005970EC">
        <w:rPr>
          <w:rFonts w:cs="Times New Roman"/>
          <w:noProof/>
          <w:szCs w:val="20"/>
        </w:rPr>
        <w:t xml:space="preserve">(614) 438-4306   </w:t>
      </w:r>
    </w:p>
    <w:p w:rsidR="00733077" w:rsidRPr="005970EC" w:rsidRDefault="00733077" w:rsidP="00733077">
      <w:pPr>
        <w:tabs>
          <w:tab w:val="left" w:pos="10800"/>
        </w:tabs>
        <w:spacing w:after="0"/>
        <w:rPr>
          <w:rFonts w:cs="Times New Roman"/>
          <w:szCs w:val="20"/>
        </w:rPr>
      </w:pPr>
      <w:r w:rsidRPr="005970EC">
        <w:rPr>
          <w:rFonts w:cs="Times New Roman"/>
          <w:b/>
          <w:szCs w:val="20"/>
        </w:rPr>
        <w:t>F.</w:t>
      </w:r>
      <w:r w:rsidRPr="005970EC">
        <w:rPr>
          <w:rFonts w:cs="Times New Roman"/>
          <w:szCs w:val="20"/>
        </w:rPr>
        <w:t xml:space="preserve"> </w:t>
      </w:r>
      <w:r w:rsidRPr="005970EC">
        <w:rPr>
          <w:rFonts w:cs="Times New Roman"/>
          <w:noProof/>
          <w:szCs w:val="20"/>
        </w:rPr>
        <w:t>(614) 438-4355</w:t>
      </w:r>
    </w:p>
    <w:p w:rsidR="00733077" w:rsidRPr="005970EC" w:rsidRDefault="00733077" w:rsidP="00733077">
      <w:pPr>
        <w:tabs>
          <w:tab w:val="left" w:pos="10800"/>
        </w:tabs>
        <w:spacing w:after="0"/>
        <w:rPr>
          <w:rFonts w:cs="Times New Roman"/>
          <w:noProof/>
          <w:szCs w:val="20"/>
        </w:rPr>
      </w:pPr>
      <w:r w:rsidRPr="005970EC">
        <w:rPr>
          <w:rFonts w:cs="Times New Roman"/>
          <w:b/>
          <w:szCs w:val="20"/>
        </w:rPr>
        <w:t xml:space="preserve">E. </w:t>
      </w:r>
      <w:r w:rsidRPr="005970EC">
        <w:rPr>
          <w:rFonts w:cs="Times New Roman"/>
          <w:noProof/>
          <w:szCs w:val="20"/>
        </w:rPr>
        <w:t>russ.vires@mt.com</w:t>
      </w:r>
    </w:p>
    <w:p w:rsidR="00733077" w:rsidRPr="005970EC" w:rsidRDefault="00733077" w:rsidP="00733077">
      <w:pPr>
        <w:tabs>
          <w:tab w:val="left" w:pos="10800"/>
        </w:tabs>
        <w:spacing w:after="0"/>
        <w:rPr>
          <w:rFonts w:cs="Times New Roman"/>
          <w:noProof/>
          <w:szCs w:val="20"/>
        </w:rPr>
      </w:pPr>
    </w:p>
    <w:p w:rsidR="00733077" w:rsidRPr="005970EC" w:rsidRDefault="00733077" w:rsidP="00733077">
      <w:pPr>
        <w:tabs>
          <w:tab w:val="left" w:pos="10800"/>
        </w:tabs>
        <w:spacing w:after="0"/>
        <w:jc w:val="left"/>
        <w:rPr>
          <w:rFonts w:cs="Times New Roman"/>
          <w:b/>
          <w:noProof/>
          <w:szCs w:val="20"/>
        </w:rPr>
      </w:pPr>
      <w:r w:rsidRPr="005970EC">
        <w:rPr>
          <w:rFonts w:cs="Times New Roman"/>
          <w:b/>
          <w:noProof/>
          <w:szCs w:val="20"/>
        </w:rPr>
        <w:t>Mike Wedman</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CA Division of Measurement Standards</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6790 Florin Perkins Road, Suite 100</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Sacramento, CA 95828</w:t>
      </w:r>
    </w:p>
    <w:p w:rsidR="00733077" w:rsidRPr="005970EC" w:rsidRDefault="00733077" w:rsidP="00733077">
      <w:pPr>
        <w:tabs>
          <w:tab w:val="left" w:pos="10800"/>
        </w:tabs>
        <w:spacing w:after="0"/>
        <w:jc w:val="left"/>
        <w:rPr>
          <w:rFonts w:cs="Times New Roman"/>
          <w:szCs w:val="20"/>
        </w:rPr>
      </w:pPr>
      <w:r w:rsidRPr="005970EC">
        <w:rPr>
          <w:rFonts w:cs="Times New Roman"/>
          <w:b/>
          <w:szCs w:val="20"/>
        </w:rPr>
        <w:t>P.</w:t>
      </w:r>
      <w:r w:rsidRPr="005970EC">
        <w:rPr>
          <w:rFonts w:cs="Times New Roman"/>
          <w:szCs w:val="20"/>
        </w:rPr>
        <w:t xml:space="preserve"> </w:t>
      </w:r>
      <w:r w:rsidRPr="005970EC">
        <w:rPr>
          <w:rFonts w:cs="Times New Roman"/>
          <w:noProof/>
          <w:szCs w:val="20"/>
        </w:rPr>
        <w:t>(916) 229-3014</w:t>
      </w:r>
      <w:r w:rsidRPr="005970EC">
        <w:rPr>
          <w:rFonts w:cs="Times New Roman"/>
          <w:szCs w:val="20"/>
        </w:rPr>
        <w:t xml:space="preserve">   </w:t>
      </w:r>
      <w:r w:rsidRPr="005970EC">
        <w:rPr>
          <w:rFonts w:cs="Times New Roman"/>
          <w:b/>
          <w:szCs w:val="20"/>
        </w:rPr>
        <w:t>F.</w:t>
      </w:r>
      <w:r w:rsidRPr="005970EC">
        <w:rPr>
          <w:rFonts w:cs="Times New Roman"/>
          <w:szCs w:val="20"/>
        </w:rPr>
        <w:t xml:space="preserve"> </w:t>
      </w:r>
      <w:r w:rsidRPr="005970EC">
        <w:rPr>
          <w:rFonts w:cs="Times New Roman"/>
          <w:noProof/>
          <w:szCs w:val="20"/>
        </w:rPr>
        <w:t>(916) 229-3026</w:t>
      </w:r>
    </w:p>
    <w:p w:rsidR="00733077" w:rsidRPr="005970EC" w:rsidRDefault="00733077" w:rsidP="00733077">
      <w:pPr>
        <w:tabs>
          <w:tab w:val="left" w:pos="10800"/>
        </w:tabs>
        <w:spacing w:after="0"/>
        <w:jc w:val="left"/>
        <w:rPr>
          <w:rFonts w:cs="Times New Roman"/>
          <w:noProof/>
          <w:szCs w:val="20"/>
        </w:rPr>
      </w:pPr>
      <w:r w:rsidRPr="005970EC">
        <w:rPr>
          <w:rFonts w:cs="Times New Roman"/>
          <w:b/>
          <w:szCs w:val="20"/>
        </w:rPr>
        <w:t>E.</w:t>
      </w:r>
      <w:r w:rsidRPr="005970EC">
        <w:rPr>
          <w:rFonts w:cs="Times New Roman"/>
          <w:szCs w:val="20"/>
        </w:rPr>
        <w:t xml:space="preserve"> </w:t>
      </w:r>
      <w:r w:rsidRPr="005970EC">
        <w:rPr>
          <w:rFonts w:cs="Times New Roman"/>
          <w:noProof/>
          <w:szCs w:val="20"/>
        </w:rPr>
        <w:t>mike.wedman@cdfa.ca.gov</w:t>
      </w:r>
    </w:p>
    <w:p w:rsidR="00733077" w:rsidRPr="005970EC" w:rsidRDefault="00733077" w:rsidP="00733077">
      <w:pPr>
        <w:tabs>
          <w:tab w:val="left" w:pos="10800"/>
        </w:tabs>
        <w:spacing w:after="0"/>
        <w:jc w:val="left"/>
        <w:rPr>
          <w:rFonts w:cs="Times New Roman"/>
          <w:noProof/>
          <w:szCs w:val="20"/>
        </w:rPr>
      </w:pPr>
    </w:p>
    <w:p w:rsidR="00733077" w:rsidRPr="005970EC" w:rsidRDefault="00733077" w:rsidP="00733077">
      <w:pPr>
        <w:tabs>
          <w:tab w:val="left" w:pos="10800"/>
        </w:tabs>
        <w:spacing w:after="0"/>
        <w:jc w:val="left"/>
        <w:rPr>
          <w:rFonts w:cs="Times New Roman"/>
          <w:b/>
          <w:noProof/>
          <w:szCs w:val="20"/>
        </w:rPr>
      </w:pPr>
      <w:r w:rsidRPr="005970EC">
        <w:rPr>
          <w:rFonts w:cs="Times New Roman"/>
          <w:b/>
          <w:noProof/>
          <w:szCs w:val="20"/>
        </w:rPr>
        <w:t>Kraig Wooddell</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Hobart Corporation</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701 Ridge Avenue</w:t>
      </w:r>
    </w:p>
    <w:p w:rsidR="00733077" w:rsidRPr="005970EC" w:rsidRDefault="00733077" w:rsidP="00733077">
      <w:pPr>
        <w:tabs>
          <w:tab w:val="left" w:pos="10800"/>
        </w:tabs>
        <w:spacing w:after="0"/>
        <w:jc w:val="left"/>
        <w:rPr>
          <w:rFonts w:cs="Times New Roman"/>
          <w:noProof/>
          <w:szCs w:val="20"/>
        </w:rPr>
      </w:pPr>
      <w:r w:rsidRPr="005970EC">
        <w:rPr>
          <w:rFonts w:cs="Times New Roman"/>
          <w:noProof/>
          <w:szCs w:val="20"/>
        </w:rPr>
        <w:t>Troy, OH 485374</w:t>
      </w:r>
    </w:p>
    <w:p w:rsidR="00733077" w:rsidRPr="005970EC" w:rsidRDefault="00733077" w:rsidP="00733077">
      <w:pPr>
        <w:tabs>
          <w:tab w:val="left" w:pos="10800"/>
        </w:tabs>
        <w:spacing w:after="0"/>
        <w:jc w:val="left"/>
        <w:rPr>
          <w:rFonts w:cs="Times New Roman"/>
          <w:noProof/>
          <w:szCs w:val="20"/>
        </w:rPr>
      </w:pPr>
      <w:r w:rsidRPr="005970EC">
        <w:rPr>
          <w:rFonts w:cs="Times New Roman"/>
          <w:b/>
          <w:noProof/>
          <w:szCs w:val="20"/>
        </w:rPr>
        <w:t>P.</w:t>
      </w:r>
      <w:r w:rsidRPr="005970EC">
        <w:rPr>
          <w:rFonts w:cs="Times New Roman"/>
          <w:noProof/>
          <w:szCs w:val="20"/>
        </w:rPr>
        <w:t xml:space="preserve"> (937) 332-2238</w:t>
      </w:r>
    </w:p>
    <w:p w:rsidR="00733077" w:rsidRPr="005970EC" w:rsidRDefault="00733077" w:rsidP="00733077">
      <w:pPr>
        <w:tabs>
          <w:tab w:val="left" w:pos="10800"/>
        </w:tabs>
        <w:spacing w:after="0"/>
        <w:jc w:val="left"/>
        <w:rPr>
          <w:rFonts w:cs="Times New Roman"/>
          <w:noProof/>
          <w:szCs w:val="20"/>
        </w:rPr>
      </w:pPr>
      <w:r w:rsidRPr="005970EC">
        <w:rPr>
          <w:rFonts w:cs="Times New Roman"/>
          <w:b/>
          <w:noProof/>
          <w:szCs w:val="20"/>
        </w:rPr>
        <w:t>E.</w:t>
      </w:r>
      <w:r w:rsidRPr="005970EC">
        <w:rPr>
          <w:rFonts w:cs="Times New Roman"/>
          <w:noProof/>
          <w:szCs w:val="20"/>
        </w:rPr>
        <w:t xml:space="preserve"> kraig.wooddell@hobartcorp.com</w:t>
      </w:r>
    </w:p>
    <w:p w:rsidR="00733077" w:rsidRPr="005970EC" w:rsidRDefault="00733077" w:rsidP="00733077">
      <w:pPr>
        <w:tabs>
          <w:tab w:val="left" w:pos="10800"/>
        </w:tabs>
        <w:spacing w:after="0"/>
        <w:rPr>
          <w:rFonts w:cs="Times New Roman"/>
          <w:szCs w:val="20"/>
        </w:rPr>
      </w:pPr>
    </w:p>
    <w:p w:rsidR="00733077" w:rsidRPr="005970EC" w:rsidRDefault="00733077" w:rsidP="00733077">
      <w:pPr>
        <w:tabs>
          <w:tab w:val="left" w:pos="10800"/>
        </w:tabs>
        <w:spacing w:after="0"/>
        <w:jc w:val="left"/>
        <w:rPr>
          <w:rFonts w:cs="Times New Roman"/>
          <w:b/>
          <w:noProof/>
          <w:szCs w:val="20"/>
        </w:rPr>
      </w:pPr>
      <w:r w:rsidRPr="005970EC">
        <w:rPr>
          <w:rFonts w:cs="Times New Roman"/>
          <w:b/>
          <w:noProof/>
          <w:szCs w:val="20"/>
        </w:rPr>
        <w:t>Note:</w:t>
      </w:r>
    </w:p>
    <w:p w:rsidR="00733077" w:rsidRPr="005970EC" w:rsidRDefault="00733077" w:rsidP="00733077">
      <w:pPr>
        <w:tabs>
          <w:tab w:val="left" w:pos="10800"/>
        </w:tabs>
        <w:spacing w:after="0"/>
        <w:jc w:val="left"/>
        <w:rPr>
          <w:rFonts w:cs="Times New Roman"/>
          <w:b/>
          <w:noProof/>
          <w:szCs w:val="20"/>
        </w:rPr>
      </w:pPr>
    </w:p>
    <w:p w:rsidR="00E57B74" w:rsidRPr="005970EC" w:rsidRDefault="00733077" w:rsidP="00733077">
      <w:pPr>
        <w:tabs>
          <w:tab w:val="left" w:pos="10800"/>
        </w:tabs>
        <w:spacing w:after="0"/>
        <w:jc w:val="left"/>
        <w:rPr>
          <w:rFonts w:cs="Times New Roman"/>
          <w:b/>
          <w:noProof/>
          <w:szCs w:val="20"/>
        </w:rPr>
      </w:pPr>
      <w:r w:rsidRPr="005970EC">
        <w:rPr>
          <w:rFonts w:cs="Times New Roman"/>
          <w:b/>
          <w:noProof/>
          <w:szCs w:val="20"/>
        </w:rPr>
        <w:t>The second day of the Weighing Sector meeting was held in conjunction with the NTEP Software Sector whose attendees were also present.</w:t>
      </w:r>
    </w:p>
    <w:p w:rsidR="00FD72D3" w:rsidRDefault="00FD72D3">
      <w:pPr>
        <w:pStyle w:val="Heading1"/>
        <w:ind w:left="0" w:firstLine="0"/>
        <w:sectPr w:rsidR="00FD72D3" w:rsidSect="00E332D6">
          <w:type w:val="continuous"/>
          <w:pgSz w:w="12240" w:h="15840"/>
          <w:pgMar w:top="1440" w:right="1440" w:bottom="1440" w:left="1440" w:header="720" w:footer="720" w:gutter="0"/>
          <w:cols w:num="2" w:space="720"/>
          <w:docGrid w:linePitch="360"/>
        </w:sectPr>
      </w:pPr>
    </w:p>
    <w:p w:rsidR="00C903A6" w:rsidRDefault="00965543" w:rsidP="00211E40">
      <w:pPr>
        <w:pStyle w:val="Heading1"/>
        <w:spacing w:after="120"/>
        <w:ind w:left="0" w:firstLine="0"/>
        <w:rPr>
          <w:rFonts w:eastAsia="Times New Roman"/>
          <w:iCs/>
          <w:sz w:val="22"/>
        </w:rPr>
      </w:pPr>
      <w:bookmarkStart w:id="5995" w:name="_Toc471985426"/>
      <w:r>
        <w:lastRenderedPageBreak/>
        <w:t>ATTACHMENTS</w:t>
      </w:r>
      <w:bookmarkEnd w:id="5995"/>
      <w:r w:rsidR="00A944AC">
        <w:t xml:space="preserve"> </w:t>
      </w:r>
      <w:bookmarkStart w:id="5996" w:name="_Attachment_for_Agenda"/>
      <w:bookmarkStart w:id="5997" w:name="Item9"/>
      <w:bookmarkStart w:id="5998" w:name="_Attachment_for_Agenda_1"/>
      <w:bookmarkStart w:id="5999" w:name="_Attachment_for_Agenda_2"/>
      <w:bookmarkStart w:id="6000" w:name="_Attachment_for_Agenda_3"/>
      <w:bookmarkStart w:id="6001" w:name="_Attachment_for_Agenda_4"/>
      <w:bookmarkStart w:id="6002" w:name="_Toc310411484"/>
      <w:bookmarkStart w:id="6003" w:name="_Toc310427975"/>
      <w:bookmarkEnd w:id="5996"/>
      <w:bookmarkEnd w:id="5997"/>
      <w:bookmarkEnd w:id="5998"/>
      <w:bookmarkEnd w:id="5999"/>
      <w:bookmarkEnd w:id="6000"/>
      <w:bookmarkEnd w:id="6001"/>
    </w:p>
    <w:p w:rsidR="00333F2A" w:rsidRDefault="00965543" w:rsidP="00211E40">
      <w:pPr>
        <w:pStyle w:val="ItemHeading"/>
        <w:numPr>
          <w:ilvl w:val="0"/>
          <w:numId w:val="0"/>
        </w:numPr>
        <w:spacing w:after="120"/>
      </w:pPr>
      <w:bookmarkStart w:id="6004" w:name="_Toc471985427"/>
      <w:r>
        <w:t>Attachment to agenda Item-</w:t>
      </w:r>
      <w:r w:rsidR="007B539C">
        <w:t>13</w:t>
      </w:r>
      <w:r>
        <w:t>:</w:t>
      </w:r>
      <w:r w:rsidR="007B539C">
        <w:t xml:space="preserve"> </w:t>
      </w:r>
      <w:r w:rsidR="00EB4883">
        <w:t xml:space="preserve"> </w:t>
      </w:r>
      <w:r w:rsidR="007B539C" w:rsidRPr="007B539C">
        <w:t>NCWM Publication 14 DES Section D. S</w:t>
      </w:r>
      <w:r w:rsidR="006074AE">
        <w:t>ubstitution of Load Cells, Load</w:t>
      </w:r>
      <w:r w:rsidR="00965582">
        <w:t xml:space="preserve"> </w:t>
      </w:r>
      <w:r w:rsidR="007B539C" w:rsidRPr="007B539C">
        <w:t>Cells Section</w:t>
      </w:r>
      <w:r w:rsidR="007B539C">
        <w:t xml:space="preserve"> 5</w:t>
      </w:r>
      <w:r w:rsidR="007B539C" w:rsidRPr="007B539C">
        <w:t xml:space="preserve"> </w:t>
      </w:r>
      <w:r w:rsidR="00792EA5">
        <w:t>–</w:t>
      </w:r>
      <w:r>
        <w:t xml:space="preserve"> Handout provided by Mr. Steve Langford (Cardinal Scale Manufacturing)</w:t>
      </w:r>
      <w:bookmarkEnd w:id="6004"/>
    </w:p>
    <w:p w:rsidR="00C903A6" w:rsidRPr="00C903A6" w:rsidRDefault="00C903A6" w:rsidP="00C903A6">
      <w:pPr>
        <w:spacing w:after="0"/>
        <w:jc w:val="left"/>
        <w:rPr>
          <w:rFonts w:asciiTheme="minorHAnsi" w:hAnsiTheme="minorHAnsi"/>
          <w:sz w:val="22"/>
        </w:rPr>
      </w:pPr>
      <w:r w:rsidRPr="00211E40">
        <w:rPr>
          <w:rFonts w:asciiTheme="minorHAnsi" w:hAnsiTheme="minorHAnsi"/>
          <w:noProof/>
          <w:sz w:val="22"/>
        </w:rPr>
        <mc:AlternateContent>
          <mc:Choice Requires="wps">
            <w:drawing>
              <wp:anchor distT="0" distB="0" distL="114300" distR="114300" simplePos="0" relativeHeight="251684352" behindDoc="0" locked="0" layoutInCell="1" allowOverlap="1" wp14:anchorId="01391791" wp14:editId="0649D6CB">
                <wp:simplePos x="0" y="0"/>
                <wp:positionH relativeFrom="column">
                  <wp:posOffset>4452874</wp:posOffset>
                </wp:positionH>
                <wp:positionV relativeFrom="paragraph">
                  <wp:posOffset>1569593</wp:posOffset>
                </wp:positionV>
                <wp:extent cx="254" cy="182880"/>
                <wp:effectExtent l="0" t="0" r="19050" b="26670"/>
                <wp:wrapNone/>
                <wp:docPr id="74" name="Straight Connector 74"/>
                <wp:cNvGraphicFramePr/>
                <a:graphic xmlns:a="http://schemas.openxmlformats.org/drawingml/2006/main">
                  <a:graphicData uri="http://schemas.microsoft.com/office/word/2010/wordprocessingShape">
                    <wps:wsp>
                      <wps:cNvCnPr/>
                      <wps:spPr>
                        <a:xfrm>
                          <a:off x="0" y="0"/>
                          <a:ext cx="254" cy="182880"/>
                        </a:xfrm>
                        <a:prstGeom prst="line">
                          <a:avLst/>
                        </a:prstGeom>
                        <a:noFill/>
                        <a:ln w="19050" cap="flat" cmpd="sng" algn="ctr">
                          <a:solidFill>
                            <a:srgbClr val="002060"/>
                          </a:solidFill>
                          <a:prstDash val="solid"/>
                        </a:ln>
                        <a:effectLst/>
                      </wps:spPr>
                      <wps:bodyPr/>
                    </wps:wsp>
                  </a:graphicData>
                </a:graphic>
              </wp:anchor>
            </w:drawing>
          </mc:Choice>
          <mc:Fallback>
            <w:pict>
              <v:line w14:anchorId="101F787F" id="Straight Connector 74" o:spid="_x0000_s1026" style="position:absolute;z-index:251684352;visibility:visible;mso-wrap-style:square;mso-wrap-distance-left:9pt;mso-wrap-distance-top:0;mso-wrap-distance-right:9pt;mso-wrap-distance-bottom:0;mso-position-horizontal:absolute;mso-position-horizontal-relative:text;mso-position-vertical:absolute;mso-position-vertical-relative:text" from="350.6pt,123.6pt" to="350.6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" strokecolor="#002060" strokeweight="1.5pt"/>
            </w:pict>
          </mc:Fallback>
        </mc:AlternateContent>
      </w:r>
      <w:r w:rsidRPr="00211E40">
        <w:rPr>
          <w:rFonts w:asciiTheme="minorHAnsi" w:hAnsiTheme="minorHAnsi"/>
          <w:noProof/>
          <w:sz w:val="22"/>
        </w:rPr>
        <mc:AlternateContent>
          <mc:Choice Requires="wps">
            <w:drawing>
              <wp:anchor distT="0" distB="0" distL="114300" distR="114300" simplePos="0" relativeHeight="251683328" behindDoc="0" locked="0" layoutInCell="1" allowOverlap="1" wp14:anchorId="59C1D74D" wp14:editId="7C6D9B17">
                <wp:simplePos x="0" y="0"/>
                <wp:positionH relativeFrom="column">
                  <wp:posOffset>4452874</wp:posOffset>
                </wp:positionH>
                <wp:positionV relativeFrom="paragraph">
                  <wp:posOffset>1752473</wp:posOffset>
                </wp:positionV>
                <wp:extent cx="420878" cy="0"/>
                <wp:effectExtent l="0" t="0" r="17780" b="19050"/>
                <wp:wrapNone/>
                <wp:docPr id="75" name="Straight Connector 75"/>
                <wp:cNvGraphicFramePr/>
                <a:graphic xmlns:a="http://schemas.openxmlformats.org/drawingml/2006/main">
                  <a:graphicData uri="http://schemas.microsoft.com/office/word/2010/wordprocessingShape">
                    <wps:wsp>
                      <wps:cNvCnPr/>
                      <wps:spPr>
                        <a:xfrm>
                          <a:off x="0" y="0"/>
                          <a:ext cx="420878" cy="0"/>
                        </a:xfrm>
                        <a:prstGeom prst="line">
                          <a:avLst/>
                        </a:prstGeom>
                        <a:noFill/>
                        <a:ln w="19050" cap="flat" cmpd="sng" algn="ctr">
                          <a:solidFill>
                            <a:srgbClr val="002060"/>
                          </a:solidFill>
                          <a:prstDash val="solid"/>
                        </a:ln>
                        <a:effectLst/>
                      </wps:spPr>
                      <wps:bodyPr/>
                    </wps:wsp>
                  </a:graphicData>
                </a:graphic>
              </wp:anchor>
            </w:drawing>
          </mc:Choice>
          <mc:Fallback>
            <w:pict>
              <v:line w14:anchorId="0A59A08C" id="Straight Connector 75" o:spid="_x0000_s1026" style="position:absolute;z-index:251683328;visibility:visible;mso-wrap-style:square;mso-wrap-distance-left:9pt;mso-wrap-distance-top:0;mso-wrap-distance-right:9pt;mso-wrap-distance-bottom:0;mso-position-horizontal:absolute;mso-position-horizontal-relative:text;mso-position-vertical:absolute;mso-position-vertical-relative:text" from="350.6pt,138pt" to="383.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" strokecolor="#002060" strokeweight="1.5pt"/>
            </w:pict>
          </mc:Fallback>
        </mc:AlternateContent>
      </w:r>
      <w:r w:rsidRPr="00211E40">
        <w:rPr>
          <w:rFonts w:asciiTheme="minorHAnsi" w:hAnsiTheme="minorHAnsi"/>
          <w:noProof/>
          <w:sz w:val="22"/>
        </w:rPr>
        <mc:AlternateContent>
          <mc:Choice Requires="wps">
            <w:drawing>
              <wp:anchor distT="0" distB="0" distL="114300" distR="114300" simplePos="0" relativeHeight="251680256" behindDoc="0" locked="0" layoutInCell="1" allowOverlap="1" wp14:anchorId="13E3B473" wp14:editId="218E5341">
                <wp:simplePos x="0" y="0"/>
                <wp:positionH relativeFrom="column">
                  <wp:posOffset>3840480</wp:posOffset>
                </wp:positionH>
                <wp:positionV relativeFrom="paragraph">
                  <wp:posOffset>1541145</wp:posOffset>
                </wp:positionV>
                <wp:extent cx="100330" cy="63500"/>
                <wp:effectExtent l="0" t="0" r="13970" b="12700"/>
                <wp:wrapNone/>
                <wp:docPr id="78" name="Rectangle 78"/>
                <wp:cNvGraphicFramePr/>
                <a:graphic xmlns:a="http://schemas.openxmlformats.org/drawingml/2006/main">
                  <a:graphicData uri="http://schemas.microsoft.com/office/word/2010/wordprocessingShape">
                    <wps:wsp>
                      <wps:cNvSpPr/>
                      <wps:spPr>
                        <a:xfrm flipH="1">
                          <a:off x="0" y="0"/>
                          <a:ext cx="100330" cy="6350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FEF389" id="Rectangle 78" o:spid="_x0000_s1026" style="position:absolute;margin-left:302.4pt;margin-top:121.35pt;width:7.9pt;height:5pt;flip:x;z-index:251680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82304" behindDoc="0" locked="0" layoutInCell="1" allowOverlap="1" wp14:anchorId="6C1CB648" wp14:editId="2489E7E9">
                <wp:simplePos x="0" y="0"/>
                <wp:positionH relativeFrom="column">
                  <wp:posOffset>3940810</wp:posOffset>
                </wp:positionH>
                <wp:positionV relativeFrom="paragraph">
                  <wp:posOffset>1569085</wp:posOffset>
                </wp:positionV>
                <wp:extent cx="512318" cy="508"/>
                <wp:effectExtent l="0" t="0" r="21590" b="19050"/>
                <wp:wrapNone/>
                <wp:docPr id="79" name="Straight Connector 79"/>
                <wp:cNvGraphicFramePr/>
                <a:graphic xmlns:a="http://schemas.openxmlformats.org/drawingml/2006/main">
                  <a:graphicData uri="http://schemas.microsoft.com/office/word/2010/wordprocessingShape">
                    <wps:wsp>
                      <wps:cNvCnPr/>
                      <wps:spPr>
                        <a:xfrm>
                          <a:off x="0" y="0"/>
                          <a:ext cx="512318" cy="508"/>
                        </a:xfrm>
                        <a:prstGeom prst="line">
                          <a:avLst/>
                        </a:prstGeom>
                        <a:noFill/>
                        <a:ln w="19050" cap="flat" cmpd="sng" algn="ctr">
                          <a:solidFill>
                            <a:sysClr val="windowText" lastClr="000000">
                              <a:shade val="95000"/>
                              <a:satMod val="105000"/>
                            </a:sysClr>
                          </a:solidFill>
                          <a:prstDash val="solid"/>
                        </a:ln>
                        <a:effectLst/>
                      </wps:spPr>
                      <wps:bodyPr/>
                    </wps:wsp>
                  </a:graphicData>
                </a:graphic>
              </wp:anchor>
            </w:drawing>
          </mc:Choice>
          <mc:Fallback>
            <w:pict>
              <v:line w14:anchorId="783DC0F6" id="Straight Connector 79" o:spid="_x0000_s1026" style="position:absolute;z-index:251682304;visibility:visible;mso-wrap-style:square;mso-wrap-distance-left:9pt;mso-wrap-distance-top:0;mso-wrap-distance-right:9pt;mso-wrap-distance-bottom:0;mso-position-horizontal:absolute;mso-position-horizontal-relative:text;mso-position-vertical:absolute;mso-position-vertical-relative:text" from="310.3pt,123.55pt" to="350.65pt,1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" strokeweight="1.5pt"/>
            </w:pict>
          </mc:Fallback>
        </mc:AlternateContent>
      </w:r>
      <w:r w:rsidRPr="00211E40">
        <w:rPr>
          <w:rFonts w:asciiTheme="minorHAnsi" w:hAnsiTheme="minorHAnsi"/>
          <w:noProof/>
          <w:sz w:val="22"/>
        </w:rPr>
        <mc:AlternateContent>
          <mc:Choice Requires="wps">
            <w:drawing>
              <wp:anchor distT="0" distB="0" distL="114300" distR="114300" simplePos="0" relativeHeight="251681280" behindDoc="0" locked="0" layoutInCell="1" allowOverlap="1" wp14:anchorId="5992A3F2" wp14:editId="69A84DA2">
                <wp:simplePos x="0" y="0"/>
                <wp:positionH relativeFrom="column">
                  <wp:posOffset>4873752</wp:posOffset>
                </wp:positionH>
                <wp:positionV relativeFrom="paragraph">
                  <wp:posOffset>1569085</wp:posOffset>
                </wp:positionV>
                <wp:extent cx="713232" cy="402463"/>
                <wp:effectExtent l="0" t="0" r="10795" b="17145"/>
                <wp:wrapNone/>
                <wp:docPr id="80" name="Text Box 80"/>
                <wp:cNvGraphicFramePr/>
                <a:graphic xmlns:a="http://schemas.openxmlformats.org/drawingml/2006/main">
                  <a:graphicData uri="http://schemas.microsoft.com/office/word/2010/wordprocessingShape">
                    <wps:wsp>
                      <wps:cNvSpPr txBox="1"/>
                      <wps:spPr>
                        <a:xfrm>
                          <a:off x="0" y="0"/>
                          <a:ext cx="713232" cy="402463"/>
                        </a:xfrm>
                        <a:prstGeom prst="rect">
                          <a:avLst/>
                        </a:prstGeom>
                        <a:solidFill>
                          <a:sysClr val="window" lastClr="FFFFFF"/>
                        </a:solidFill>
                        <a:ln w="6350">
                          <a:solidFill>
                            <a:prstClr val="black"/>
                          </a:solidFill>
                        </a:ln>
                        <a:effectLst/>
                      </wps:spPr>
                      <wps:txbx>
                        <w:txbxContent>
                          <w:p w:rsidR="002B0B08" w:rsidRDefault="002B0B08" w:rsidP="00C903A6">
                            <w:r>
                              <w:t>26820 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992A3F2" id="Text Box 80" o:spid="_x0000_s1027" type="#_x0000_t202" style="position:absolute;margin-left:383.75pt;margin-top:123.55pt;width:56.15pt;height:31.7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" fillcolor="window" strokeweight=".5pt">
                <v:textbox>
                  <w:txbxContent>
                    <w:p w:rsidR="002B0B08" w:rsidRDefault="002B0B08" w:rsidP="00C903A6">
                      <w:r>
                        <w:t>26820 lb</w:t>
                      </w:r>
                    </w:p>
                  </w:txbxContent>
                </v:textbox>
              </v:shape>
            </w:pict>
          </mc:Fallback>
        </mc:AlternateContent>
      </w:r>
      <w:r w:rsidRPr="00211E40">
        <w:rPr>
          <w:rFonts w:asciiTheme="minorHAnsi" w:hAnsiTheme="minorHAnsi"/>
          <w:noProof/>
          <w:sz w:val="22"/>
        </w:rPr>
        <mc:AlternateContent>
          <mc:Choice Requires="wps">
            <w:drawing>
              <wp:anchor distT="0" distB="0" distL="114300" distR="114300" simplePos="0" relativeHeight="251679232" behindDoc="0" locked="0" layoutInCell="1" allowOverlap="1" wp14:anchorId="78B72E11" wp14:editId="266F49CC">
                <wp:simplePos x="0" y="0"/>
                <wp:positionH relativeFrom="column">
                  <wp:posOffset>3429000</wp:posOffset>
                </wp:positionH>
                <wp:positionV relativeFrom="paragraph">
                  <wp:posOffset>1395857</wp:posOffset>
                </wp:positionV>
                <wp:extent cx="411480" cy="256032"/>
                <wp:effectExtent l="0" t="0" r="26670" b="10795"/>
                <wp:wrapNone/>
                <wp:docPr id="81" name="Rounded Rectangle 81"/>
                <wp:cNvGraphicFramePr/>
                <a:graphic xmlns:a="http://schemas.openxmlformats.org/drawingml/2006/main">
                  <a:graphicData uri="http://schemas.microsoft.com/office/word/2010/wordprocessingShape">
                    <wps:wsp>
                      <wps:cNvSpPr/>
                      <wps:spPr>
                        <a:xfrm>
                          <a:off x="0" y="0"/>
                          <a:ext cx="411480" cy="256032"/>
                        </a:xfrm>
                        <a:prstGeom prst="roundRect">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09AC81" id="Rounded Rectangle 81" o:spid="_x0000_s1026" style="position:absolute;margin-left:270pt;margin-top:109.9pt;width:32.4pt;height:20.15pt;z-index:251679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" fillcolor="windowText"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78208" behindDoc="0" locked="0" layoutInCell="1" allowOverlap="1" wp14:anchorId="166EE842" wp14:editId="37D0FAF4">
                <wp:simplePos x="0" y="0"/>
                <wp:positionH relativeFrom="column">
                  <wp:posOffset>3563112</wp:posOffset>
                </wp:positionH>
                <wp:positionV relativeFrom="paragraph">
                  <wp:posOffset>1648968</wp:posOffset>
                </wp:positionV>
                <wp:extent cx="118110" cy="81915"/>
                <wp:effectExtent l="0" t="0" r="15240" b="13335"/>
                <wp:wrapNone/>
                <wp:docPr id="86" name="Rectangle 86"/>
                <wp:cNvGraphicFramePr/>
                <a:graphic xmlns:a="http://schemas.openxmlformats.org/drawingml/2006/main">
                  <a:graphicData uri="http://schemas.microsoft.com/office/word/2010/wordprocessingShape">
                    <wps:wsp>
                      <wps:cNvSpPr/>
                      <wps:spPr>
                        <a:xfrm flipV="1">
                          <a:off x="0" y="0"/>
                          <a:ext cx="118110" cy="8191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7C6316" id="Rectangle 86" o:spid="_x0000_s1026" style="position:absolute;margin-left:280.55pt;margin-top:129.85pt;width:9.3pt;height:6.45p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77184" behindDoc="0" locked="0" layoutInCell="1" allowOverlap="1" wp14:anchorId="67382759" wp14:editId="704A70D3">
                <wp:simplePos x="0" y="0"/>
                <wp:positionH relativeFrom="column">
                  <wp:posOffset>3471672</wp:posOffset>
                </wp:positionH>
                <wp:positionV relativeFrom="paragraph">
                  <wp:posOffset>1731518</wp:posOffset>
                </wp:positionV>
                <wp:extent cx="310896" cy="154940"/>
                <wp:effectExtent l="0" t="0" r="13335" b="16510"/>
                <wp:wrapNone/>
                <wp:docPr id="87" name="Rectangle 87"/>
                <wp:cNvGraphicFramePr/>
                <a:graphic xmlns:a="http://schemas.openxmlformats.org/drawingml/2006/main">
                  <a:graphicData uri="http://schemas.microsoft.com/office/word/2010/wordprocessingShape">
                    <wps:wsp>
                      <wps:cNvSpPr/>
                      <wps:spPr>
                        <a:xfrm>
                          <a:off x="0" y="0"/>
                          <a:ext cx="310896" cy="15494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10F1E8" id="Rectangle 87" o:spid="_x0000_s1026" style="position:absolute;margin-left:273.35pt;margin-top:136.35pt;width:24.5pt;height:12.2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" fillcolor="window" strokecolor="#002060"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76160" behindDoc="0" locked="0" layoutInCell="1" allowOverlap="1" wp14:anchorId="72D73347" wp14:editId="44D728E6">
                <wp:simplePos x="0" y="0"/>
                <wp:positionH relativeFrom="column">
                  <wp:posOffset>3562985</wp:posOffset>
                </wp:positionH>
                <wp:positionV relativeFrom="paragraph">
                  <wp:posOffset>1885442</wp:posOffset>
                </wp:positionV>
                <wp:extent cx="118110" cy="81915"/>
                <wp:effectExtent l="0" t="0" r="15240" b="13335"/>
                <wp:wrapNone/>
                <wp:docPr id="88" name="Rectangle 88"/>
                <wp:cNvGraphicFramePr/>
                <a:graphic xmlns:a="http://schemas.openxmlformats.org/drawingml/2006/main">
                  <a:graphicData uri="http://schemas.microsoft.com/office/word/2010/wordprocessingShape">
                    <wps:wsp>
                      <wps:cNvSpPr/>
                      <wps:spPr>
                        <a:xfrm flipV="1">
                          <a:off x="0" y="0"/>
                          <a:ext cx="118110" cy="8191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75854" id="Rectangle 88" o:spid="_x0000_s1026" style="position:absolute;margin-left:280.55pt;margin-top:148.45pt;width:9.3pt;height:6.4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72064" behindDoc="0" locked="0" layoutInCell="1" allowOverlap="1" wp14:anchorId="0D48CE02" wp14:editId="3D13DD05">
                <wp:simplePos x="0" y="0"/>
                <wp:positionH relativeFrom="column">
                  <wp:posOffset>3566160</wp:posOffset>
                </wp:positionH>
                <wp:positionV relativeFrom="paragraph">
                  <wp:posOffset>2383408</wp:posOffset>
                </wp:positionV>
                <wp:extent cx="118110" cy="81915"/>
                <wp:effectExtent l="0" t="0" r="15240" b="13335"/>
                <wp:wrapNone/>
                <wp:docPr id="89" name="Rectangle 89"/>
                <wp:cNvGraphicFramePr/>
                <a:graphic xmlns:a="http://schemas.openxmlformats.org/drawingml/2006/main">
                  <a:graphicData uri="http://schemas.microsoft.com/office/word/2010/wordprocessingShape">
                    <wps:wsp>
                      <wps:cNvSpPr/>
                      <wps:spPr>
                        <a:xfrm flipV="1">
                          <a:off x="0" y="0"/>
                          <a:ext cx="118110" cy="8191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D74516" id="Rectangle 89" o:spid="_x0000_s1026" style="position:absolute;margin-left:280.8pt;margin-top:187.65pt;width:9.3pt;height:6.4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75136" behindDoc="0" locked="0" layoutInCell="1" allowOverlap="1" wp14:anchorId="3E12EECB" wp14:editId="775FC3C0">
                <wp:simplePos x="0" y="0"/>
                <wp:positionH relativeFrom="column">
                  <wp:posOffset>3471672</wp:posOffset>
                </wp:positionH>
                <wp:positionV relativeFrom="paragraph">
                  <wp:posOffset>1987550</wp:posOffset>
                </wp:positionV>
                <wp:extent cx="310896" cy="154940"/>
                <wp:effectExtent l="0" t="0" r="13335" b="16510"/>
                <wp:wrapNone/>
                <wp:docPr id="90" name="Rectangle 90"/>
                <wp:cNvGraphicFramePr/>
                <a:graphic xmlns:a="http://schemas.openxmlformats.org/drawingml/2006/main">
                  <a:graphicData uri="http://schemas.microsoft.com/office/word/2010/wordprocessingShape">
                    <wps:wsp>
                      <wps:cNvSpPr/>
                      <wps:spPr>
                        <a:xfrm>
                          <a:off x="0" y="0"/>
                          <a:ext cx="310896" cy="15494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62A060" id="Rectangle 90" o:spid="_x0000_s1026" style="position:absolute;margin-left:273.35pt;margin-top:156.5pt;width:24.5pt;height:12.2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" fillcolor="window" strokecolor="#002060"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74112" behindDoc="0" locked="0" layoutInCell="1" allowOverlap="1" wp14:anchorId="2FE58D12" wp14:editId="1461A9CF">
                <wp:simplePos x="0" y="0"/>
                <wp:positionH relativeFrom="column">
                  <wp:posOffset>3562096</wp:posOffset>
                </wp:positionH>
                <wp:positionV relativeFrom="paragraph">
                  <wp:posOffset>2142744</wp:posOffset>
                </wp:positionV>
                <wp:extent cx="118237" cy="82296"/>
                <wp:effectExtent l="0" t="0" r="15240" b="13335"/>
                <wp:wrapNone/>
                <wp:docPr id="91" name="Rectangle 91"/>
                <wp:cNvGraphicFramePr/>
                <a:graphic xmlns:a="http://schemas.openxmlformats.org/drawingml/2006/main">
                  <a:graphicData uri="http://schemas.microsoft.com/office/word/2010/wordprocessingShape">
                    <wps:wsp>
                      <wps:cNvSpPr/>
                      <wps:spPr>
                        <a:xfrm flipV="1">
                          <a:off x="0" y="0"/>
                          <a:ext cx="118237" cy="82296"/>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F086D6" id="Rectangle 91" o:spid="_x0000_s1026" style="position:absolute;margin-left:280.5pt;margin-top:168.7pt;width:9.3pt;height:6.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73088" behindDoc="0" locked="0" layoutInCell="1" allowOverlap="1" wp14:anchorId="01BC1B82" wp14:editId="2877EB46">
                <wp:simplePos x="0" y="0"/>
                <wp:positionH relativeFrom="column">
                  <wp:posOffset>3471037</wp:posOffset>
                </wp:positionH>
                <wp:positionV relativeFrom="paragraph">
                  <wp:posOffset>2225040</wp:posOffset>
                </wp:positionV>
                <wp:extent cx="310896" cy="154940"/>
                <wp:effectExtent l="0" t="0" r="13335" b="16510"/>
                <wp:wrapNone/>
                <wp:docPr id="92" name="Rectangle 92"/>
                <wp:cNvGraphicFramePr/>
                <a:graphic xmlns:a="http://schemas.openxmlformats.org/drawingml/2006/main">
                  <a:graphicData uri="http://schemas.microsoft.com/office/word/2010/wordprocessingShape">
                    <wps:wsp>
                      <wps:cNvSpPr/>
                      <wps:spPr>
                        <a:xfrm>
                          <a:off x="0" y="0"/>
                          <a:ext cx="310896" cy="15494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517770" id="Rectangle 92" o:spid="_x0000_s1026" style="position:absolute;margin-left:273.3pt;margin-top:175.2pt;width:24.5pt;height:12.2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" fillcolor="window" strokecolor="#002060"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71040" behindDoc="0" locked="0" layoutInCell="1" allowOverlap="1" wp14:anchorId="1B8993E2" wp14:editId="07FAF91B">
                <wp:simplePos x="0" y="0"/>
                <wp:positionH relativeFrom="column">
                  <wp:posOffset>3474720</wp:posOffset>
                </wp:positionH>
                <wp:positionV relativeFrom="paragraph">
                  <wp:posOffset>2493137</wp:posOffset>
                </wp:positionV>
                <wp:extent cx="310896" cy="154940"/>
                <wp:effectExtent l="0" t="0" r="13335" b="16510"/>
                <wp:wrapNone/>
                <wp:docPr id="93" name="Rectangle 93"/>
                <wp:cNvGraphicFramePr/>
                <a:graphic xmlns:a="http://schemas.openxmlformats.org/drawingml/2006/main">
                  <a:graphicData uri="http://schemas.microsoft.com/office/word/2010/wordprocessingShape">
                    <wps:wsp>
                      <wps:cNvSpPr/>
                      <wps:spPr>
                        <a:xfrm>
                          <a:off x="0" y="0"/>
                          <a:ext cx="310896" cy="15494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7E2DC5" id="Rectangle 93" o:spid="_x0000_s1026" style="position:absolute;margin-left:273.6pt;margin-top:196.3pt;width:24.5pt;height:12.2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" fillcolor="window" strokecolor="#002060"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70016" behindDoc="0" locked="0" layoutInCell="1" allowOverlap="1" wp14:anchorId="42333688" wp14:editId="41BFE250">
                <wp:simplePos x="0" y="0"/>
                <wp:positionH relativeFrom="column">
                  <wp:posOffset>147320</wp:posOffset>
                </wp:positionH>
                <wp:positionV relativeFrom="paragraph">
                  <wp:posOffset>2496185</wp:posOffset>
                </wp:positionV>
                <wp:extent cx="292100" cy="154940"/>
                <wp:effectExtent l="0" t="0" r="12700" b="16510"/>
                <wp:wrapNone/>
                <wp:docPr id="94" name="Rounded Rectangle 94"/>
                <wp:cNvGraphicFramePr/>
                <a:graphic xmlns:a="http://schemas.openxmlformats.org/drawingml/2006/main">
                  <a:graphicData uri="http://schemas.microsoft.com/office/word/2010/wordprocessingShape">
                    <wps:wsp>
                      <wps:cNvSpPr/>
                      <wps:spPr>
                        <a:xfrm>
                          <a:off x="0" y="0"/>
                          <a:ext cx="292100" cy="154940"/>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34AAC4" id="Rounded Rectangle 94" o:spid="_x0000_s1026" style="position:absolute;margin-left:11.6pt;margin-top:196.55pt;width:23pt;height:12.2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67968" behindDoc="0" locked="0" layoutInCell="1" allowOverlap="1" wp14:anchorId="7959E7E8" wp14:editId="0922AF1D">
                <wp:simplePos x="0" y="0"/>
                <wp:positionH relativeFrom="column">
                  <wp:posOffset>-42545</wp:posOffset>
                </wp:positionH>
                <wp:positionV relativeFrom="paragraph">
                  <wp:posOffset>2650490</wp:posOffset>
                </wp:positionV>
                <wp:extent cx="721995" cy="328930"/>
                <wp:effectExtent l="0" t="0" r="20955" b="13970"/>
                <wp:wrapNone/>
                <wp:docPr id="95" name="Rectangle 95"/>
                <wp:cNvGraphicFramePr/>
                <a:graphic xmlns:a="http://schemas.openxmlformats.org/drawingml/2006/main">
                  <a:graphicData uri="http://schemas.microsoft.com/office/word/2010/wordprocessingShape">
                    <wps:wsp>
                      <wps:cNvSpPr/>
                      <wps:spPr>
                        <a:xfrm>
                          <a:off x="0" y="0"/>
                          <a:ext cx="721995" cy="32893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68B6E7" id="Rectangle 95" o:spid="_x0000_s1026" style="position:absolute;margin-left:-3.35pt;margin-top:208.7pt;width:56.85pt;height:25.9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" fillcolor="window" strokecolor="#002060"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68992" behindDoc="0" locked="0" layoutInCell="1" allowOverlap="1" wp14:anchorId="12A49A85" wp14:editId="4FC88F85">
                <wp:simplePos x="0" y="0"/>
                <wp:positionH relativeFrom="column">
                  <wp:posOffset>157480</wp:posOffset>
                </wp:positionH>
                <wp:positionV relativeFrom="paragraph">
                  <wp:posOffset>1755140</wp:posOffset>
                </wp:positionV>
                <wp:extent cx="292100" cy="154940"/>
                <wp:effectExtent l="0" t="0" r="12700" b="16510"/>
                <wp:wrapNone/>
                <wp:docPr id="96" name="Rounded Rectangle 96"/>
                <wp:cNvGraphicFramePr/>
                <a:graphic xmlns:a="http://schemas.openxmlformats.org/drawingml/2006/main">
                  <a:graphicData uri="http://schemas.microsoft.com/office/word/2010/wordprocessingShape">
                    <wps:wsp>
                      <wps:cNvSpPr/>
                      <wps:spPr>
                        <a:xfrm>
                          <a:off x="0" y="0"/>
                          <a:ext cx="292100" cy="154940"/>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EBB81E" id="Rounded Rectangle 96" o:spid="_x0000_s1026" style="position:absolute;margin-left:12.4pt;margin-top:138.2pt;width:23pt;height:12.2pt;z-index:251668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66944" behindDoc="0" locked="0" layoutInCell="1" allowOverlap="1" wp14:anchorId="5C36CBCA" wp14:editId="3D34E27E">
                <wp:simplePos x="0" y="0"/>
                <wp:positionH relativeFrom="column">
                  <wp:posOffset>-42545</wp:posOffset>
                </wp:positionH>
                <wp:positionV relativeFrom="paragraph">
                  <wp:posOffset>1909445</wp:posOffset>
                </wp:positionV>
                <wp:extent cx="721995" cy="328930"/>
                <wp:effectExtent l="0" t="0" r="20955" b="13970"/>
                <wp:wrapNone/>
                <wp:docPr id="97" name="Rectangle 97"/>
                <wp:cNvGraphicFramePr/>
                <a:graphic xmlns:a="http://schemas.openxmlformats.org/drawingml/2006/main">
                  <a:graphicData uri="http://schemas.microsoft.com/office/word/2010/wordprocessingShape">
                    <wps:wsp>
                      <wps:cNvSpPr/>
                      <wps:spPr>
                        <a:xfrm>
                          <a:off x="0" y="0"/>
                          <a:ext cx="721995" cy="32893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C8FF5E" id="Rectangle 97" o:spid="_x0000_s1026" style="position:absolute;margin-left:-3.35pt;margin-top:150.35pt;width:56.85pt;height:25.9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" fillcolor="window" strokecolor="#002060"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65920" behindDoc="0" locked="0" layoutInCell="1" allowOverlap="1" wp14:anchorId="30E1DB02" wp14:editId="639BB065">
                <wp:simplePos x="0" y="0"/>
                <wp:positionH relativeFrom="column">
                  <wp:posOffset>151765</wp:posOffset>
                </wp:positionH>
                <wp:positionV relativeFrom="paragraph">
                  <wp:posOffset>963295</wp:posOffset>
                </wp:positionV>
                <wp:extent cx="292100" cy="154940"/>
                <wp:effectExtent l="0" t="0" r="12700" b="16510"/>
                <wp:wrapNone/>
                <wp:docPr id="98" name="Rounded Rectangle 98"/>
                <wp:cNvGraphicFramePr/>
                <a:graphic xmlns:a="http://schemas.openxmlformats.org/drawingml/2006/main">
                  <a:graphicData uri="http://schemas.microsoft.com/office/word/2010/wordprocessingShape">
                    <wps:wsp>
                      <wps:cNvSpPr/>
                      <wps:spPr>
                        <a:xfrm>
                          <a:off x="0" y="0"/>
                          <a:ext cx="292100" cy="154940"/>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2883A4C" id="Rounded Rectangle 98" o:spid="_x0000_s1026" style="position:absolute;margin-left:11.95pt;margin-top:75.85pt;width:23pt;height:12.2pt;z-index:251665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64896" behindDoc="0" locked="0" layoutInCell="1" allowOverlap="1" wp14:anchorId="66CAF645" wp14:editId="13569E45">
                <wp:simplePos x="0" y="0"/>
                <wp:positionH relativeFrom="column">
                  <wp:posOffset>-48260</wp:posOffset>
                </wp:positionH>
                <wp:positionV relativeFrom="paragraph">
                  <wp:posOffset>1117600</wp:posOffset>
                </wp:positionV>
                <wp:extent cx="721995" cy="328930"/>
                <wp:effectExtent l="0" t="0" r="20955" b="13970"/>
                <wp:wrapNone/>
                <wp:docPr id="99" name="Rectangle 99"/>
                <wp:cNvGraphicFramePr/>
                <a:graphic xmlns:a="http://schemas.openxmlformats.org/drawingml/2006/main">
                  <a:graphicData uri="http://schemas.microsoft.com/office/word/2010/wordprocessingShape">
                    <wps:wsp>
                      <wps:cNvSpPr/>
                      <wps:spPr>
                        <a:xfrm>
                          <a:off x="0" y="0"/>
                          <a:ext cx="721995" cy="32893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5D0DE2" id="Rectangle 99" o:spid="_x0000_s1026" style="position:absolute;margin-left:-3.8pt;margin-top:88pt;width:56.85pt;height:25.9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" fillcolor="window" strokecolor="#002060"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63872" behindDoc="0" locked="0" layoutInCell="1" allowOverlap="1" wp14:anchorId="7D027170" wp14:editId="61C6D49D">
                <wp:simplePos x="0" y="0"/>
                <wp:positionH relativeFrom="column">
                  <wp:posOffset>154940</wp:posOffset>
                </wp:positionH>
                <wp:positionV relativeFrom="paragraph">
                  <wp:posOffset>207645</wp:posOffset>
                </wp:positionV>
                <wp:extent cx="292100" cy="154940"/>
                <wp:effectExtent l="0" t="0" r="12700" b="16510"/>
                <wp:wrapNone/>
                <wp:docPr id="100" name="Rounded Rectangle 100"/>
                <wp:cNvGraphicFramePr/>
                <a:graphic xmlns:a="http://schemas.openxmlformats.org/drawingml/2006/main">
                  <a:graphicData uri="http://schemas.microsoft.com/office/word/2010/wordprocessingShape">
                    <wps:wsp>
                      <wps:cNvSpPr/>
                      <wps:spPr>
                        <a:xfrm>
                          <a:off x="0" y="0"/>
                          <a:ext cx="292100" cy="154940"/>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9DE16C4" id="Rounded Rectangle 100" o:spid="_x0000_s1026" style="position:absolute;margin-left:12.2pt;margin-top:16.35pt;width:23pt;height:12.2pt;z-index:251663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662848" behindDoc="0" locked="0" layoutInCell="1" allowOverlap="1" wp14:anchorId="23D77FDA" wp14:editId="1D50887E">
                <wp:simplePos x="0" y="0"/>
                <wp:positionH relativeFrom="column">
                  <wp:posOffset>-45720</wp:posOffset>
                </wp:positionH>
                <wp:positionV relativeFrom="paragraph">
                  <wp:posOffset>361950</wp:posOffset>
                </wp:positionV>
                <wp:extent cx="721995" cy="328930"/>
                <wp:effectExtent l="0" t="0" r="20955" b="13970"/>
                <wp:wrapNone/>
                <wp:docPr id="101" name="Rectangle 101"/>
                <wp:cNvGraphicFramePr/>
                <a:graphic xmlns:a="http://schemas.openxmlformats.org/drawingml/2006/main">
                  <a:graphicData uri="http://schemas.microsoft.com/office/word/2010/wordprocessingShape">
                    <wps:wsp>
                      <wps:cNvSpPr/>
                      <wps:spPr>
                        <a:xfrm>
                          <a:off x="0" y="0"/>
                          <a:ext cx="721995" cy="32893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93F0BF" id="Rectangle 101" o:spid="_x0000_s1026" style="position:absolute;margin-left:-3.6pt;margin-top:28.5pt;width:56.85pt;height:25.9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" fillcolor="window" strokecolor="#002060" strokeweight="2pt"/>
            </w:pict>
          </mc:Fallback>
        </mc:AlternateContent>
      </w:r>
    </w:p>
    <w:p w:rsidR="00C903A6" w:rsidRPr="00C903A6" w:rsidRDefault="00C903A6" w:rsidP="00C903A6">
      <w:pPr>
        <w:spacing w:after="200" w:line="276" w:lineRule="auto"/>
        <w:jc w:val="left"/>
        <w:rPr>
          <w:rFonts w:asciiTheme="minorHAnsi" w:hAnsiTheme="minorHAnsi"/>
          <w:sz w:val="22"/>
        </w:rPr>
      </w:pPr>
    </w:p>
    <w:p w:rsidR="00C903A6" w:rsidRPr="00C903A6" w:rsidRDefault="00C903A6" w:rsidP="00C903A6">
      <w:pPr>
        <w:spacing w:after="200" w:line="276" w:lineRule="auto"/>
        <w:jc w:val="left"/>
        <w:rPr>
          <w:rFonts w:asciiTheme="minorHAnsi" w:hAnsiTheme="minorHAnsi"/>
          <w:sz w:val="22"/>
        </w:rPr>
      </w:pPr>
      <w:r w:rsidRPr="00211E40">
        <w:rPr>
          <w:rFonts w:asciiTheme="minorHAnsi" w:hAnsiTheme="minorHAnsi"/>
          <w:noProof/>
          <w:sz w:val="22"/>
        </w:rPr>
        <mc:AlternateContent>
          <mc:Choice Requires="wps">
            <w:drawing>
              <wp:anchor distT="0" distB="0" distL="114300" distR="114300" simplePos="0" relativeHeight="251692544" behindDoc="0" locked="0" layoutInCell="1" allowOverlap="1" wp14:anchorId="35910963" wp14:editId="1821FCF9">
                <wp:simplePos x="0" y="0"/>
                <wp:positionH relativeFrom="column">
                  <wp:posOffset>676274</wp:posOffset>
                </wp:positionH>
                <wp:positionV relativeFrom="paragraph">
                  <wp:posOffset>24638</wp:posOffset>
                </wp:positionV>
                <wp:extent cx="1737741" cy="0"/>
                <wp:effectExtent l="0" t="19050" r="15240" b="19050"/>
                <wp:wrapNone/>
                <wp:docPr id="34" name="Straight Connector 34"/>
                <wp:cNvGraphicFramePr/>
                <a:graphic xmlns:a="http://schemas.openxmlformats.org/drawingml/2006/main">
                  <a:graphicData uri="http://schemas.microsoft.com/office/word/2010/wordprocessingShape">
                    <wps:wsp>
                      <wps:cNvCnPr/>
                      <wps:spPr>
                        <a:xfrm>
                          <a:off x="0" y="0"/>
                          <a:ext cx="1737741" cy="0"/>
                        </a:xfrm>
                        <a:prstGeom prst="line">
                          <a:avLst/>
                        </a:prstGeom>
                        <a:noFill/>
                        <a:ln w="38100" cap="flat" cmpd="sng" algn="ctr">
                          <a:solidFill>
                            <a:srgbClr val="002060"/>
                          </a:solidFill>
                          <a:prstDash val="solid"/>
                        </a:ln>
                        <a:effectLst/>
                      </wps:spPr>
                      <wps:bodyPr/>
                    </wps:wsp>
                  </a:graphicData>
                </a:graphic>
              </wp:anchor>
            </w:drawing>
          </mc:Choice>
          <mc:Fallback>
            <w:pict>
              <v:line w14:anchorId="2CE37524" id="Straight Connector 34" o:spid="_x0000_s1026" style="position:absolute;z-index:251692544;visibility:visible;mso-wrap-style:square;mso-wrap-distance-left:9pt;mso-wrap-distance-top:0;mso-wrap-distance-right:9pt;mso-wrap-distance-bottom:0;mso-position-horizontal:absolute;mso-position-horizontal-relative:text;mso-position-vertical:absolute;mso-position-vertical-relative:text" from="53.25pt,1.95pt" to="190.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691520" behindDoc="0" locked="0" layoutInCell="1" allowOverlap="1" wp14:anchorId="6AF2A669" wp14:editId="79E6EEB2">
                <wp:simplePos x="0" y="0"/>
                <wp:positionH relativeFrom="column">
                  <wp:posOffset>2414016</wp:posOffset>
                </wp:positionH>
                <wp:positionV relativeFrom="paragraph">
                  <wp:posOffset>24638</wp:posOffset>
                </wp:positionV>
                <wp:extent cx="0" cy="1316736"/>
                <wp:effectExtent l="19050" t="0" r="19050" b="17145"/>
                <wp:wrapNone/>
                <wp:docPr id="33" name="Straight Connector 33"/>
                <wp:cNvGraphicFramePr/>
                <a:graphic xmlns:a="http://schemas.openxmlformats.org/drawingml/2006/main">
                  <a:graphicData uri="http://schemas.microsoft.com/office/word/2010/wordprocessingShape">
                    <wps:wsp>
                      <wps:cNvCnPr/>
                      <wps:spPr>
                        <a:xfrm flipV="1">
                          <a:off x="0" y="0"/>
                          <a:ext cx="0" cy="1316736"/>
                        </a:xfrm>
                        <a:prstGeom prst="line">
                          <a:avLst/>
                        </a:prstGeom>
                        <a:noFill/>
                        <a:ln w="38100" cap="flat" cmpd="sng" algn="ctr">
                          <a:solidFill>
                            <a:srgbClr val="002060"/>
                          </a:solidFill>
                          <a:prstDash val="solid"/>
                        </a:ln>
                        <a:effectLst/>
                      </wps:spPr>
                      <wps:bodyPr/>
                    </wps:wsp>
                  </a:graphicData>
                </a:graphic>
              </wp:anchor>
            </w:drawing>
          </mc:Choice>
          <mc:Fallback>
            <w:pict>
              <v:line w14:anchorId="5E49CBB6" id="Straight Connector 33" o:spid="_x0000_s1026" style="position:absolute;flip:y;z-index:251691520;visibility:visible;mso-wrap-style:square;mso-wrap-distance-left:9pt;mso-wrap-distance-top:0;mso-wrap-distance-right:9pt;mso-wrap-distance-bottom:0;mso-position-horizontal:absolute;mso-position-horizontal-relative:text;mso-position-vertical:absolute;mso-position-vertical-relative:text" from="190.1pt,1.95pt" to="190.1pt,1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" strokecolor="#002060" strokeweight="3pt"/>
            </w:pict>
          </mc:Fallback>
        </mc:AlternateContent>
      </w:r>
    </w:p>
    <w:p w:rsidR="00C903A6" w:rsidRPr="00C903A6" w:rsidRDefault="00C903A6" w:rsidP="00C903A6">
      <w:pPr>
        <w:tabs>
          <w:tab w:val="left" w:pos="6422"/>
        </w:tabs>
        <w:spacing w:after="200" w:line="276" w:lineRule="auto"/>
        <w:jc w:val="left"/>
        <w:rPr>
          <w:rFonts w:asciiTheme="minorHAnsi" w:hAnsiTheme="minorHAnsi"/>
          <w:sz w:val="22"/>
        </w:rPr>
      </w:pPr>
      <w:bookmarkStart w:id="6005" w:name="_GoBack"/>
      <w:bookmarkEnd w:id="6005"/>
    </w:p>
    <w:p w:rsidR="00C903A6" w:rsidRPr="00C903A6" w:rsidRDefault="00C903A6" w:rsidP="00C903A6">
      <w:pPr>
        <w:tabs>
          <w:tab w:val="left" w:pos="6422"/>
        </w:tabs>
        <w:spacing w:after="200" w:line="276" w:lineRule="auto"/>
        <w:jc w:val="left"/>
        <w:rPr>
          <w:rFonts w:asciiTheme="minorHAnsi" w:hAnsiTheme="minorHAnsi"/>
          <w:sz w:val="16"/>
          <w:szCs w:val="16"/>
        </w:rPr>
      </w:pPr>
      <w:r w:rsidRPr="00C903A6">
        <w:rPr>
          <w:rFonts w:asciiTheme="minorHAnsi" w:hAnsiTheme="minorHAnsi"/>
          <w:sz w:val="22"/>
        </w:rPr>
        <w:t xml:space="preserve">                                                                                                            </w:t>
      </w:r>
      <w:r w:rsidRPr="00211E40">
        <w:rPr>
          <w:rFonts w:asciiTheme="minorHAnsi" w:hAnsiTheme="minorHAnsi"/>
          <w:noProof/>
          <w:sz w:val="22"/>
        </w:rPr>
        <mc:AlternateContent>
          <mc:Choice Requires="wps">
            <w:drawing>
              <wp:anchor distT="0" distB="0" distL="114300" distR="114300" simplePos="0" relativeHeight="251689472" behindDoc="0" locked="0" layoutInCell="1" allowOverlap="1" wp14:anchorId="2B6019E0" wp14:editId="20CD7FEB">
                <wp:simplePos x="0" y="0"/>
                <wp:positionH relativeFrom="column">
                  <wp:posOffset>4023360</wp:posOffset>
                </wp:positionH>
                <wp:positionV relativeFrom="paragraph">
                  <wp:posOffset>255905</wp:posOffset>
                </wp:positionV>
                <wp:extent cx="0" cy="1252220"/>
                <wp:effectExtent l="0" t="0" r="19050" b="24130"/>
                <wp:wrapNone/>
                <wp:docPr id="102" name="Straight Connector 102"/>
                <wp:cNvGraphicFramePr/>
                <a:graphic xmlns:a="http://schemas.openxmlformats.org/drawingml/2006/main">
                  <a:graphicData uri="http://schemas.microsoft.com/office/word/2010/wordprocessingShape">
                    <wps:wsp>
                      <wps:cNvCnPr/>
                      <wps:spPr>
                        <a:xfrm>
                          <a:off x="0" y="0"/>
                          <a:ext cx="0" cy="1252220"/>
                        </a:xfrm>
                        <a:prstGeom prst="line">
                          <a:avLst/>
                        </a:prstGeom>
                        <a:noFill/>
                        <a:ln w="19050" cap="flat" cmpd="sng" algn="ctr">
                          <a:solidFill>
                            <a:srgbClr val="002060"/>
                          </a:solidFill>
                          <a:prstDash val="dash"/>
                        </a:ln>
                        <a:effectLst/>
                      </wps:spPr>
                      <wps:bodyPr/>
                    </wps:wsp>
                  </a:graphicData>
                </a:graphic>
              </wp:anchor>
            </w:drawing>
          </mc:Choice>
          <mc:Fallback>
            <w:pict>
              <v:line w14:anchorId="538717D9" id="Straight Connector 102" o:spid="_x0000_s1026" style="position:absolute;z-index:251689472;visibility:visible;mso-wrap-style:square;mso-wrap-distance-left:9pt;mso-wrap-distance-top:0;mso-wrap-distance-right:9pt;mso-wrap-distance-bottom:0;mso-position-horizontal:absolute;mso-position-horizontal-relative:text;mso-position-vertical:absolute;mso-position-vertical-relative:text" from="316.8pt,20.15pt" to="316.8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" strokecolor="#002060" strokeweight="1.5pt">
                <v:stroke dashstyle="dash"/>
              </v:line>
            </w:pict>
          </mc:Fallback>
        </mc:AlternateContent>
      </w:r>
      <w:r w:rsidRPr="00211E40">
        <w:rPr>
          <w:rFonts w:asciiTheme="minorHAnsi" w:hAnsiTheme="minorHAnsi"/>
          <w:noProof/>
          <w:sz w:val="22"/>
        </w:rPr>
        <mc:AlternateContent>
          <mc:Choice Requires="wps">
            <w:drawing>
              <wp:anchor distT="0" distB="0" distL="114300" distR="114300" simplePos="0" relativeHeight="251694592" behindDoc="0" locked="0" layoutInCell="1" allowOverlap="1" wp14:anchorId="06B1102C" wp14:editId="51C62B7E">
                <wp:simplePos x="0" y="0"/>
                <wp:positionH relativeFrom="column">
                  <wp:posOffset>2093976</wp:posOffset>
                </wp:positionH>
                <wp:positionV relativeFrom="paragraph">
                  <wp:posOffset>192024</wp:posOffset>
                </wp:positionV>
                <wp:extent cx="0" cy="722376"/>
                <wp:effectExtent l="19050" t="0" r="19050" b="1905"/>
                <wp:wrapNone/>
                <wp:docPr id="36" name="Straight Connector 36"/>
                <wp:cNvGraphicFramePr/>
                <a:graphic xmlns:a="http://schemas.openxmlformats.org/drawingml/2006/main">
                  <a:graphicData uri="http://schemas.microsoft.com/office/word/2010/wordprocessingShape">
                    <wps:wsp>
                      <wps:cNvCnPr/>
                      <wps:spPr>
                        <a:xfrm>
                          <a:off x="0" y="0"/>
                          <a:ext cx="0" cy="722376"/>
                        </a:xfrm>
                        <a:prstGeom prst="line">
                          <a:avLst/>
                        </a:prstGeom>
                        <a:noFill/>
                        <a:ln w="38100" cap="flat" cmpd="sng" algn="ctr">
                          <a:solidFill>
                            <a:srgbClr val="002060"/>
                          </a:solidFill>
                          <a:prstDash val="solid"/>
                        </a:ln>
                        <a:effectLst/>
                      </wps:spPr>
                      <wps:bodyPr/>
                    </wps:wsp>
                  </a:graphicData>
                </a:graphic>
                <wp14:sizeRelV relativeFrom="margin">
                  <wp14:pctHeight>0</wp14:pctHeight>
                </wp14:sizeRelV>
              </wp:anchor>
            </w:drawing>
          </mc:Choice>
          <mc:Fallback>
            <w:pict>
              <v:line w14:anchorId="4036D9C5" id="Straight Connector 36" o:spid="_x0000_s1026" style="position:absolute;z-index:251694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9pt,15.1pt" to="164.9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693568" behindDoc="0" locked="0" layoutInCell="1" allowOverlap="1" wp14:anchorId="3A7F73DD" wp14:editId="468CBF20">
                <wp:simplePos x="0" y="0"/>
                <wp:positionH relativeFrom="column">
                  <wp:posOffset>676656</wp:posOffset>
                </wp:positionH>
                <wp:positionV relativeFrom="paragraph">
                  <wp:posOffset>191643</wp:posOffset>
                </wp:positionV>
                <wp:extent cx="1417320" cy="0"/>
                <wp:effectExtent l="0" t="19050" r="11430" b="19050"/>
                <wp:wrapNone/>
                <wp:docPr id="35" name="Straight Connector 35"/>
                <wp:cNvGraphicFramePr/>
                <a:graphic xmlns:a="http://schemas.openxmlformats.org/drawingml/2006/main">
                  <a:graphicData uri="http://schemas.microsoft.com/office/word/2010/wordprocessingShape">
                    <wps:wsp>
                      <wps:cNvCnPr/>
                      <wps:spPr>
                        <a:xfrm>
                          <a:off x="0" y="0"/>
                          <a:ext cx="1417320" cy="0"/>
                        </a:xfrm>
                        <a:prstGeom prst="line">
                          <a:avLst/>
                        </a:prstGeom>
                        <a:noFill/>
                        <a:ln w="38100" cap="flat" cmpd="sng" algn="ctr">
                          <a:solidFill>
                            <a:srgbClr val="002060"/>
                          </a:solidFill>
                          <a:prstDash val="solid"/>
                        </a:ln>
                        <a:effectLst/>
                      </wps:spPr>
                      <wps:bodyPr/>
                    </wps:wsp>
                  </a:graphicData>
                </a:graphic>
              </wp:anchor>
            </w:drawing>
          </mc:Choice>
          <mc:Fallback>
            <w:pict>
              <v:line w14:anchorId="4A496E51" id="Straight Connector 35" o:spid="_x0000_s1026" style="position:absolute;z-index:251693568;visibility:visible;mso-wrap-style:square;mso-wrap-distance-left:9pt;mso-wrap-distance-top:0;mso-wrap-distance-right:9pt;mso-wrap-distance-bottom:0;mso-position-horizontal:absolute;mso-position-horizontal-relative:text;mso-position-vertical:absolute;mso-position-vertical-relative:text" from="53.3pt,15.1pt" to="164.9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687424" behindDoc="0" locked="0" layoutInCell="1" allowOverlap="1" wp14:anchorId="208D004D" wp14:editId="5C513CFF">
                <wp:simplePos x="0" y="0"/>
                <wp:positionH relativeFrom="column">
                  <wp:posOffset>3236976</wp:posOffset>
                </wp:positionH>
                <wp:positionV relativeFrom="paragraph">
                  <wp:posOffset>256032</wp:posOffset>
                </wp:positionV>
                <wp:extent cx="0" cy="1252728"/>
                <wp:effectExtent l="0" t="0" r="19050" b="24130"/>
                <wp:wrapNone/>
                <wp:docPr id="103" name="Straight Connector 103"/>
                <wp:cNvGraphicFramePr/>
                <a:graphic xmlns:a="http://schemas.openxmlformats.org/drawingml/2006/main">
                  <a:graphicData uri="http://schemas.microsoft.com/office/word/2010/wordprocessingShape">
                    <wps:wsp>
                      <wps:cNvCnPr/>
                      <wps:spPr>
                        <a:xfrm>
                          <a:off x="0" y="0"/>
                          <a:ext cx="0" cy="1252728"/>
                        </a:xfrm>
                        <a:prstGeom prst="line">
                          <a:avLst/>
                        </a:prstGeom>
                        <a:noFill/>
                        <a:ln w="19050" cap="flat" cmpd="sng" algn="ctr">
                          <a:solidFill>
                            <a:srgbClr val="002060"/>
                          </a:solidFill>
                          <a:prstDash val="dash"/>
                        </a:ln>
                        <a:effectLst/>
                      </wps:spPr>
                      <wps:bodyPr/>
                    </wps:wsp>
                  </a:graphicData>
                </a:graphic>
              </wp:anchor>
            </w:drawing>
          </mc:Choice>
          <mc:Fallback>
            <w:pict>
              <v:line w14:anchorId="126C5347" id="Straight Connector 103"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254.9pt,20.15pt" to="254.9pt,1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" strokecolor="#002060" strokeweight="1.5pt">
                <v:stroke dashstyle="dash"/>
              </v:line>
            </w:pict>
          </mc:Fallback>
        </mc:AlternateContent>
      </w:r>
      <w:r w:rsidRPr="00211E40">
        <w:rPr>
          <w:rFonts w:asciiTheme="minorHAnsi" w:hAnsiTheme="minorHAnsi"/>
          <w:noProof/>
          <w:sz w:val="22"/>
        </w:rPr>
        <mc:AlternateContent>
          <mc:Choice Requires="wps">
            <w:drawing>
              <wp:anchor distT="0" distB="0" distL="114300" distR="114300" simplePos="0" relativeHeight="251686400" behindDoc="0" locked="0" layoutInCell="1" allowOverlap="1" wp14:anchorId="339DF73A" wp14:editId="4E2237D3">
                <wp:simplePos x="0" y="0"/>
                <wp:positionH relativeFrom="column">
                  <wp:posOffset>3236976</wp:posOffset>
                </wp:positionH>
                <wp:positionV relativeFrom="paragraph">
                  <wp:posOffset>256032</wp:posOffset>
                </wp:positionV>
                <wp:extent cx="786384" cy="0"/>
                <wp:effectExtent l="0" t="0" r="0" b="19050"/>
                <wp:wrapNone/>
                <wp:docPr id="104" name="Straight Connector 104"/>
                <wp:cNvGraphicFramePr/>
                <a:graphic xmlns:a="http://schemas.openxmlformats.org/drawingml/2006/main">
                  <a:graphicData uri="http://schemas.microsoft.com/office/word/2010/wordprocessingShape">
                    <wps:wsp>
                      <wps:cNvCnPr/>
                      <wps:spPr>
                        <a:xfrm>
                          <a:off x="0" y="0"/>
                          <a:ext cx="786384" cy="0"/>
                        </a:xfrm>
                        <a:prstGeom prst="line">
                          <a:avLst/>
                        </a:prstGeom>
                        <a:noFill/>
                        <a:ln w="19050" cap="flat" cmpd="sng" algn="ctr">
                          <a:solidFill>
                            <a:srgbClr val="002060"/>
                          </a:solidFill>
                          <a:prstDash val="dash"/>
                        </a:ln>
                        <a:effectLst/>
                      </wps:spPr>
                      <wps:bodyPr/>
                    </wps:wsp>
                  </a:graphicData>
                </a:graphic>
              </wp:anchor>
            </w:drawing>
          </mc:Choice>
          <mc:Fallback>
            <w:pict>
              <v:line w14:anchorId="71F1DA0D" id="Straight Connector 104" o:spid="_x0000_s1026" style="position:absolute;z-index:251686400;visibility:visible;mso-wrap-style:square;mso-wrap-distance-left:9pt;mso-wrap-distance-top:0;mso-wrap-distance-right:9pt;mso-wrap-distance-bottom:0;mso-position-horizontal:absolute;mso-position-horizontal-relative:text;mso-position-vertical:absolute;mso-position-vertical-relative:text" from="254.9pt,20.15pt" to="316.8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" strokecolor="#002060" strokeweight="1.5pt">
                <v:stroke dashstyle="dash"/>
              </v:line>
            </w:pict>
          </mc:Fallback>
        </mc:AlternateContent>
      </w:r>
      <w:r w:rsidRPr="00211E40">
        <w:rPr>
          <w:rFonts w:asciiTheme="minorHAnsi" w:hAnsiTheme="minorHAnsi"/>
          <w:noProof/>
          <w:sz w:val="22"/>
        </w:rPr>
        <mc:AlternateContent>
          <mc:Choice Requires="wps">
            <w:drawing>
              <wp:anchor distT="0" distB="0" distL="114300" distR="114300" simplePos="0" relativeHeight="251685376" behindDoc="0" locked="0" layoutInCell="1" allowOverlap="1" wp14:anchorId="11C465A2" wp14:editId="367BB25F">
                <wp:simplePos x="0" y="0"/>
                <wp:positionH relativeFrom="column">
                  <wp:posOffset>3886200</wp:posOffset>
                </wp:positionH>
                <wp:positionV relativeFrom="paragraph">
                  <wp:posOffset>64008</wp:posOffset>
                </wp:positionV>
                <wp:extent cx="137160" cy="128016"/>
                <wp:effectExtent l="38100" t="0" r="34290" b="62865"/>
                <wp:wrapNone/>
                <wp:docPr id="105" name="Straight Arrow Connector 105"/>
                <wp:cNvGraphicFramePr/>
                <a:graphic xmlns:a="http://schemas.openxmlformats.org/drawingml/2006/main">
                  <a:graphicData uri="http://schemas.microsoft.com/office/word/2010/wordprocessingShape">
                    <wps:wsp>
                      <wps:cNvCnPr/>
                      <wps:spPr>
                        <a:xfrm flipH="1">
                          <a:off x="0" y="0"/>
                          <a:ext cx="137160" cy="128016"/>
                        </a:xfrm>
                        <a:prstGeom prst="straightConnector1">
                          <a:avLst/>
                        </a:prstGeom>
                        <a:noFill/>
                        <a:ln w="9525" cap="flat" cmpd="sng" algn="ctr">
                          <a:solidFill>
                            <a:srgbClr val="002060"/>
                          </a:solidFill>
                          <a:prstDash val="solid"/>
                          <a:tailEnd type="arrow"/>
                        </a:ln>
                        <a:effectLst/>
                      </wps:spPr>
                      <wps:bodyPr/>
                    </wps:wsp>
                  </a:graphicData>
                </a:graphic>
              </wp:anchor>
            </w:drawing>
          </mc:Choice>
          <mc:Fallback>
            <w:pict>
              <v:shapetype w14:anchorId="2AAE7B98" id="_x0000_t32" coordsize="21600,21600" o:spt="32" o:oned="t" path="m,l21600,21600e" filled="f">
                <v:path arrowok="t" fillok="f" o:connecttype="none"/>
                <o:lock v:ext="edit" shapetype="t"/>
              </v:shapetype>
              <v:shape id="Straight Arrow Connector 105" o:spid="_x0000_s1026" type="#_x0000_t32" style="position:absolute;margin-left:306pt;margin-top:5.05pt;width:10.8pt;height:10.1pt;flip:x;z-index:251685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" strokecolor="#002060">
                <v:stroke endarrow="open"/>
              </v:shape>
            </w:pict>
          </mc:Fallback>
        </mc:AlternateContent>
      </w:r>
      <w:r w:rsidRPr="00C903A6">
        <w:rPr>
          <w:rFonts w:asciiTheme="minorHAnsi" w:hAnsiTheme="minorHAnsi"/>
          <w:sz w:val="16"/>
          <w:szCs w:val="16"/>
        </w:rPr>
        <w:t>FORCE TO ELECTRIC TANSDUCER</w:t>
      </w:r>
    </w:p>
    <w:p w:rsidR="00C903A6" w:rsidRPr="00C903A6" w:rsidRDefault="00C903A6" w:rsidP="00C903A6">
      <w:pPr>
        <w:tabs>
          <w:tab w:val="left" w:pos="6422"/>
        </w:tabs>
        <w:spacing w:after="200" w:line="276" w:lineRule="auto"/>
        <w:jc w:val="left"/>
        <w:rPr>
          <w:rFonts w:asciiTheme="minorHAnsi" w:hAnsiTheme="minorHAnsi"/>
          <w:sz w:val="16"/>
          <w:szCs w:val="16"/>
        </w:rPr>
      </w:pPr>
      <w:r w:rsidRPr="00211E40">
        <w:rPr>
          <w:rFonts w:asciiTheme="minorHAnsi" w:hAnsiTheme="minorHAnsi"/>
          <w:noProof/>
          <w:sz w:val="16"/>
          <w:szCs w:val="16"/>
        </w:rPr>
        <mc:AlternateContent>
          <mc:Choice Requires="wps">
            <w:drawing>
              <wp:anchor distT="0" distB="0" distL="114300" distR="114300" simplePos="0" relativeHeight="251739648" behindDoc="0" locked="0" layoutInCell="1" allowOverlap="1" wp14:anchorId="4276BB08" wp14:editId="5FF1F78C">
                <wp:simplePos x="0" y="0"/>
                <wp:positionH relativeFrom="column">
                  <wp:posOffset>4617720</wp:posOffset>
                </wp:positionH>
                <wp:positionV relativeFrom="paragraph">
                  <wp:posOffset>163068</wp:posOffset>
                </wp:positionV>
                <wp:extent cx="145923" cy="155448"/>
                <wp:effectExtent l="38100" t="0" r="26035" b="54610"/>
                <wp:wrapNone/>
                <wp:docPr id="106" name="Straight Arrow Connector 106"/>
                <wp:cNvGraphicFramePr/>
                <a:graphic xmlns:a="http://schemas.openxmlformats.org/drawingml/2006/main">
                  <a:graphicData uri="http://schemas.microsoft.com/office/word/2010/wordprocessingShape">
                    <wps:wsp>
                      <wps:cNvCnPr/>
                      <wps:spPr>
                        <a:xfrm flipH="1">
                          <a:off x="0" y="0"/>
                          <a:ext cx="145923" cy="155448"/>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296B43C8" id="Straight Arrow Connector 106" o:spid="_x0000_s1026" type="#_x0000_t32" style="position:absolute;margin-left:363.6pt;margin-top:12.85pt;width:11.5pt;height:12.25pt;flip:x;z-index:251739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">
                <v:stroke endarrow="open"/>
              </v:shape>
            </w:pict>
          </mc:Fallback>
        </mc:AlternateContent>
      </w:r>
      <w:r w:rsidRPr="00C903A6">
        <w:rPr>
          <w:rFonts w:asciiTheme="minorHAnsi" w:hAnsiTheme="minorHAnsi"/>
          <w:sz w:val="16"/>
          <w:szCs w:val="16"/>
        </w:rPr>
        <w:t xml:space="preserve">                                                                                                                                                                                    ANALOG OR DIGITAL SIGNAL</w:t>
      </w:r>
    </w:p>
    <w:p w:rsidR="00C903A6" w:rsidRPr="00C903A6" w:rsidRDefault="00C903A6" w:rsidP="00C903A6">
      <w:pPr>
        <w:tabs>
          <w:tab w:val="left" w:pos="6422"/>
        </w:tabs>
        <w:spacing w:after="200" w:line="276" w:lineRule="auto"/>
        <w:jc w:val="left"/>
        <w:rPr>
          <w:rFonts w:asciiTheme="minorHAnsi" w:hAnsiTheme="minorHAnsi"/>
          <w:sz w:val="16"/>
          <w:szCs w:val="16"/>
        </w:rPr>
      </w:pPr>
      <w:r w:rsidRPr="00211E40">
        <w:rPr>
          <w:rFonts w:asciiTheme="minorHAnsi" w:hAnsiTheme="minorHAnsi"/>
          <w:noProof/>
          <w:sz w:val="16"/>
          <w:szCs w:val="16"/>
        </w:rPr>
        <mc:AlternateContent>
          <mc:Choice Requires="wps">
            <w:drawing>
              <wp:anchor distT="0" distB="0" distL="114300" distR="114300" simplePos="0" relativeHeight="251690496" behindDoc="0" locked="0" layoutInCell="1" allowOverlap="1" wp14:anchorId="60B2A74D" wp14:editId="40C90EF6">
                <wp:simplePos x="0" y="0"/>
                <wp:positionH relativeFrom="column">
                  <wp:posOffset>2414016</wp:posOffset>
                </wp:positionH>
                <wp:positionV relativeFrom="paragraph">
                  <wp:posOffset>155829</wp:posOffset>
                </wp:positionV>
                <wp:extent cx="1060704" cy="0"/>
                <wp:effectExtent l="0" t="19050" r="6350" b="19050"/>
                <wp:wrapNone/>
                <wp:docPr id="32" name="Straight Connector 32"/>
                <wp:cNvGraphicFramePr/>
                <a:graphic xmlns:a="http://schemas.openxmlformats.org/drawingml/2006/main">
                  <a:graphicData uri="http://schemas.microsoft.com/office/word/2010/wordprocessingShape">
                    <wps:wsp>
                      <wps:cNvCnPr/>
                      <wps:spPr>
                        <a:xfrm>
                          <a:off x="0" y="0"/>
                          <a:ext cx="1060704" cy="0"/>
                        </a:xfrm>
                        <a:prstGeom prst="line">
                          <a:avLst/>
                        </a:prstGeom>
                        <a:noFill/>
                        <a:ln w="38100" cap="flat" cmpd="sng" algn="ctr">
                          <a:solidFill>
                            <a:srgbClr val="002060"/>
                          </a:solidFill>
                          <a:prstDash val="solid"/>
                        </a:ln>
                        <a:effectLst/>
                      </wps:spPr>
                      <wps:bodyPr/>
                    </wps:wsp>
                  </a:graphicData>
                </a:graphic>
                <wp14:sizeRelH relativeFrom="margin">
                  <wp14:pctWidth>0</wp14:pctWidth>
                </wp14:sizeRelH>
              </wp:anchor>
            </w:drawing>
          </mc:Choice>
          <mc:Fallback>
            <w:pict>
              <v:line w14:anchorId="0A2EFE7A" id="Straight Connector 32" o:spid="_x0000_s1026" style="position:absolute;z-index:251690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1pt,12.25pt" to="273.6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" strokecolor="#002060" strokeweight="3pt"/>
            </w:pict>
          </mc:Fallback>
        </mc:AlternateContent>
      </w:r>
    </w:p>
    <w:p w:rsidR="00C903A6" w:rsidRPr="00C903A6" w:rsidRDefault="00C903A6" w:rsidP="00C903A6">
      <w:pPr>
        <w:spacing w:after="0"/>
        <w:jc w:val="left"/>
        <w:rPr>
          <w:rFonts w:asciiTheme="minorHAnsi" w:hAnsiTheme="minorHAnsi"/>
          <w:sz w:val="22"/>
        </w:rPr>
      </w:pPr>
      <w:r w:rsidRPr="00211E40">
        <w:rPr>
          <w:rFonts w:asciiTheme="minorHAnsi" w:hAnsiTheme="minorHAnsi"/>
          <w:noProof/>
          <w:sz w:val="22"/>
        </w:rPr>
        <mc:AlternateContent>
          <mc:Choice Requires="wps">
            <w:drawing>
              <wp:anchor distT="0" distB="0" distL="114300" distR="114300" simplePos="0" relativeHeight="251699712" behindDoc="0" locked="0" layoutInCell="1" allowOverlap="1" wp14:anchorId="7C4FD2F9" wp14:editId="1D5D91F8">
                <wp:simplePos x="0" y="0"/>
                <wp:positionH relativeFrom="column">
                  <wp:posOffset>3566160</wp:posOffset>
                </wp:positionH>
                <wp:positionV relativeFrom="paragraph">
                  <wp:posOffset>105410</wp:posOffset>
                </wp:positionV>
                <wp:extent cx="1197864" cy="329184"/>
                <wp:effectExtent l="38100" t="57150" r="21590" b="33020"/>
                <wp:wrapNone/>
                <wp:docPr id="41" name="Straight Arrow Connector 41"/>
                <wp:cNvGraphicFramePr/>
                <a:graphic xmlns:a="http://schemas.openxmlformats.org/drawingml/2006/main">
                  <a:graphicData uri="http://schemas.microsoft.com/office/word/2010/wordprocessingShape">
                    <wps:wsp>
                      <wps:cNvCnPr/>
                      <wps:spPr>
                        <a:xfrm flipH="1" flipV="1">
                          <a:off x="0" y="0"/>
                          <a:ext cx="1197864" cy="329184"/>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w14:anchorId="07C03EB5" id="Straight Arrow Connector 41" o:spid="_x0000_s1026" type="#_x0000_t32" style="position:absolute;margin-left:280.8pt;margin-top:8.3pt;width:94.3pt;height:25.9pt;flip:x y;z-index:251699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" strokecolor="#4a7ebb">
                <v:stroke endarrow="open"/>
              </v:shape>
            </w:pict>
          </mc:Fallback>
        </mc:AlternateContent>
      </w:r>
      <w:r w:rsidRPr="00211E40">
        <w:rPr>
          <w:rFonts w:asciiTheme="minorHAnsi" w:hAnsiTheme="minorHAnsi"/>
          <w:noProof/>
          <w:sz w:val="22"/>
        </w:rPr>
        <mc:AlternateContent>
          <mc:Choice Requires="wps">
            <w:drawing>
              <wp:anchor distT="0" distB="0" distL="114300" distR="114300" simplePos="0" relativeHeight="251697664" behindDoc="0" locked="0" layoutInCell="1" allowOverlap="1" wp14:anchorId="29B5A625" wp14:editId="38B3A51F">
                <wp:simplePos x="0" y="0"/>
                <wp:positionH relativeFrom="column">
                  <wp:posOffset>1737106</wp:posOffset>
                </wp:positionH>
                <wp:positionV relativeFrom="paragraph">
                  <wp:posOffset>105410</wp:posOffset>
                </wp:positionV>
                <wp:extent cx="0" cy="246888"/>
                <wp:effectExtent l="19050" t="0" r="19050" b="1270"/>
                <wp:wrapNone/>
                <wp:docPr id="39" name="Straight Connector 39"/>
                <wp:cNvGraphicFramePr/>
                <a:graphic xmlns:a="http://schemas.openxmlformats.org/drawingml/2006/main">
                  <a:graphicData uri="http://schemas.microsoft.com/office/word/2010/wordprocessingShape">
                    <wps:wsp>
                      <wps:cNvCnPr/>
                      <wps:spPr>
                        <a:xfrm>
                          <a:off x="0" y="0"/>
                          <a:ext cx="0" cy="246888"/>
                        </a:xfrm>
                        <a:prstGeom prst="line">
                          <a:avLst/>
                        </a:prstGeom>
                        <a:noFill/>
                        <a:ln w="38100" cap="flat" cmpd="sng" algn="ctr">
                          <a:solidFill>
                            <a:srgbClr val="002060"/>
                          </a:solidFill>
                          <a:prstDash val="solid"/>
                        </a:ln>
                        <a:effectLst/>
                      </wps:spPr>
                      <wps:bodyPr/>
                    </wps:wsp>
                  </a:graphicData>
                </a:graphic>
              </wp:anchor>
            </w:drawing>
          </mc:Choice>
          <mc:Fallback>
            <w:pict>
              <v:line w14:anchorId="352FF164" id="Straight Connector 39" o:spid="_x0000_s1026" style="position:absolute;z-index:251697664;visibility:visible;mso-wrap-style:square;mso-wrap-distance-left:9pt;mso-wrap-distance-top:0;mso-wrap-distance-right:9pt;mso-wrap-distance-bottom:0;mso-position-horizontal:absolute;mso-position-horizontal-relative:text;mso-position-vertical:absolute;mso-position-vertical-relative:text" from="136.8pt,8.3pt" to="136.8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696640" behindDoc="0" locked="0" layoutInCell="1" allowOverlap="1" wp14:anchorId="5ED25B45" wp14:editId="47044B12">
                <wp:simplePos x="0" y="0"/>
                <wp:positionH relativeFrom="column">
                  <wp:posOffset>676656</wp:posOffset>
                </wp:positionH>
                <wp:positionV relativeFrom="paragraph">
                  <wp:posOffset>105410</wp:posOffset>
                </wp:positionV>
                <wp:extent cx="1060704" cy="0"/>
                <wp:effectExtent l="0" t="19050" r="6350" b="19050"/>
                <wp:wrapNone/>
                <wp:docPr id="38" name="Straight Connector 38"/>
                <wp:cNvGraphicFramePr/>
                <a:graphic xmlns:a="http://schemas.openxmlformats.org/drawingml/2006/main">
                  <a:graphicData uri="http://schemas.microsoft.com/office/word/2010/wordprocessingShape">
                    <wps:wsp>
                      <wps:cNvCnPr/>
                      <wps:spPr>
                        <a:xfrm>
                          <a:off x="0" y="0"/>
                          <a:ext cx="1060704" cy="0"/>
                        </a:xfrm>
                        <a:prstGeom prst="line">
                          <a:avLst/>
                        </a:prstGeom>
                        <a:noFill/>
                        <a:ln w="38100" cap="flat" cmpd="sng" algn="ctr">
                          <a:solidFill>
                            <a:srgbClr val="002060"/>
                          </a:solidFill>
                          <a:prstDash val="solid"/>
                        </a:ln>
                        <a:effectLst/>
                      </wps:spPr>
                      <wps:bodyPr/>
                    </wps:wsp>
                  </a:graphicData>
                </a:graphic>
              </wp:anchor>
            </w:drawing>
          </mc:Choice>
          <mc:Fallback>
            <w:pict>
              <v:line w14:anchorId="727E3BAD" id="Straight Connector 38"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53.3pt,8.3pt" to="136.8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695616" behindDoc="0" locked="0" layoutInCell="1" allowOverlap="1" wp14:anchorId="0AC0C5B0" wp14:editId="206CA3BE">
                <wp:simplePos x="0" y="0"/>
                <wp:positionH relativeFrom="column">
                  <wp:posOffset>2093976</wp:posOffset>
                </wp:positionH>
                <wp:positionV relativeFrom="paragraph">
                  <wp:posOffset>105410</wp:posOffset>
                </wp:positionV>
                <wp:extent cx="1380744" cy="0"/>
                <wp:effectExtent l="0" t="19050" r="10160" b="19050"/>
                <wp:wrapNone/>
                <wp:docPr id="37" name="Straight Connector 37"/>
                <wp:cNvGraphicFramePr/>
                <a:graphic xmlns:a="http://schemas.openxmlformats.org/drawingml/2006/main">
                  <a:graphicData uri="http://schemas.microsoft.com/office/word/2010/wordprocessingShape">
                    <wps:wsp>
                      <wps:cNvCnPr/>
                      <wps:spPr>
                        <a:xfrm>
                          <a:off x="0" y="0"/>
                          <a:ext cx="1380744" cy="0"/>
                        </a:xfrm>
                        <a:prstGeom prst="line">
                          <a:avLst/>
                        </a:prstGeom>
                        <a:noFill/>
                        <a:ln w="381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B1F1C6" id="Straight Connector 37"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9pt,8.3pt" to="273.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" strokecolor="#002060" strokeweight="3pt"/>
            </w:pict>
          </mc:Fallback>
        </mc:AlternateContent>
      </w:r>
      <w:r w:rsidRPr="00C903A6">
        <w:rPr>
          <w:rFonts w:asciiTheme="minorHAnsi" w:hAnsiTheme="minorHAnsi"/>
          <w:sz w:val="22"/>
        </w:rPr>
        <w:tab/>
      </w:r>
      <w:r w:rsidRPr="00C903A6">
        <w:rPr>
          <w:rFonts w:asciiTheme="minorHAnsi" w:hAnsiTheme="minorHAnsi"/>
          <w:sz w:val="22"/>
        </w:rPr>
        <w:tab/>
        <w:t xml:space="preserve">                                </w:t>
      </w:r>
    </w:p>
    <w:p w:rsidR="00C903A6" w:rsidRPr="00C903A6" w:rsidRDefault="00C903A6" w:rsidP="00C903A6">
      <w:pPr>
        <w:spacing w:after="0"/>
        <w:jc w:val="left"/>
        <w:rPr>
          <w:rFonts w:asciiTheme="minorHAnsi" w:hAnsiTheme="minorHAnsi"/>
          <w:sz w:val="22"/>
        </w:rPr>
      </w:pPr>
      <w:r w:rsidRPr="00211E40">
        <w:rPr>
          <w:rFonts w:asciiTheme="minorHAnsi" w:hAnsiTheme="minorHAnsi"/>
          <w:noProof/>
          <w:sz w:val="22"/>
        </w:rPr>
        <mc:AlternateContent>
          <mc:Choice Requires="wps">
            <w:drawing>
              <wp:anchor distT="0" distB="0" distL="114300" distR="114300" simplePos="0" relativeHeight="251698688" behindDoc="0" locked="0" layoutInCell="1" allowOverlap="1" wp14:anchorId="02D26959" wp14:editId="5D202D15">
                <wp:simplePos x="0" y="0"/>
                <wp:positionH relativeFrom="column">
                  <wp:posOffset>1737360</wp:posOffset>
                </wp:positionH>
                <wp:positionV relativeFrom="paragraph">
                  <wp:posOffset>173482</wp:posOffset>
                </wp:positionV>
                <wp:extent cx="1737106" cy="0"/>
                <wp:effectExtent l="0" t="19050" r="15875" b="19050"/>
                <wp:wrapNone/>
                <wp:docPr id="40" name="Straight Connector 40"/>
                <wp:cNvGraphicFramePr/>
                <a:graphic xmlns:a="http://schemas.openxmlformats.org/drawingml/2006/main">
                  <a:graphicData uri="http://schemas.microsoft.com/office/word/2010/wordprocessingShape">
                    <wps:wsp>
                      <wps:cNvCnPr/>
                      <wps:spPr>
                        <a:xfrm>
                          <a:off x="0" y="0"/>
                          <a:ext cx="1737106" cy="0"/>
                        </a:xfrm>
                        <a:prstGeom prst="line">
                          <a:avLst/>
                        </a:prstGeom>
                        <a:noFill/>
                        <a:ln w="38100" cap="flat" cmpd="sng" algn="ctr">
                          <a:solidFill>
                            <a:srgbClr val="002060"/>
                          </a:solidFill>
                          <a:prstDash val="solid"/>
                        </a:ln>
                        <a:effectLst/>
                      </wps:spPr>
                      <wps:bodyPr/>
                    </wps:wsp>
                  </a:graphicData>
                </a:graphic>
                <wp14:sizeRelH relativeFrom="margin">
                  <wp14:pctWidth>0</wp14:pctWidth>
                </wp14:sizeRelH>
              </wp:anchor>
            </w:drawing>
          </mc:Choice>
          <mc:Fallback>
            <w:pict>
              <v:line w14:anchorId="7A464D6E" id="Straight Connector 40" o:spid="_x0000_s1026" style="position:absolute;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8pt,13.65pt" to="273.6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" strokecolor="#002060" strokeweight="3pt"/>
            </w:pict>
          </mc:Fallback>
        </mc:AlternateContent>
      </w:r>
      <w:r w:rsidRPr="00C903A6">
        <w:rPr>
          <w:rFonts w:asciiTheme="minorHAnsi" w:hAnsiTheme="minorHAnsi"/>
          <w:sz w:val="22"/>
        </w:rPr>
        <w:t xml:space="preserve">                                                             </w:t>
      </w:r>
      <w:r w:rsidRPr="00C903A6">
        <w:rPr>
          <w:rFonts w:asciiTheme="minorHAnsi" w:hAnsiTheme="minorHAnsi"/>
          <w:sz w:val="16"/>
          <w:szCs w:val="16"/>
        </w:rPr>
        <w:t>HYDRAULIC TUBES</w:t>
      </w:r>
      <w:r w:rsidRPr="00C903A6">
        <w:rPr>
          <w:rFonts w:asciiTheme="minorHAnsi" w:hAnsiTheme="minorHAnsi"/>
          <w:sz w:val="22"/>
        </w:rPr>
        <w:t xml:space="preserve">                                                                 </w:t>
      </w:r>
      <w:r w:rsidRPr="00C903A6">
        <w:rPr>
          <w:rFonts w:asciiTheme="minorHAnsi" w:hAnsiTheme="minorHAnsi"/>
          <w:sz w:val="16"/>
          <w:szCs w:val="16"/>
        </w:rPr>
        <w:t>WEIGHT INDICATOR</w:t>
      </w:r>
      <w:r w:rsidRPr="00C903A6">
        <w:rPr>
          <w:rFonts w:asciiTheme="minorHAnsi" w:hAnsiTheme="minorHAnsi"/>
          <w:sz w:val="22"/>
        </w:rPr>
        <w:t xml:space="preserve">                                                                            </w:t>
      </w:r>
    </w:p>
    <w:p w:rsidR="00C903A6" w:rsidRPr="00C903A6" w:rsidRDefault="00C903A6" w:rsidP="00C903A6">
      <w:pPr>
        <w:spacing w:after="0"/>
        <w:jc w:val="left"/>
        <w:rPr>
          <w:rFonts w:asciiTheme="minorHAnsi" w:hAnsiTheme="minorHAnsi"/>
          <w:sz w:val="22"/>
        </w:rPr>
      </w:pPr>
    </w:p>
    <w:p w:rsidR="00C903A6" w:rsidRPr="00C903A6" w:rsidRDefault="00C903A6" w:rsidP="00C903A6">
      <w:pPr>
        <w:tabs>
          <w:tab w:val="left" w:pos="6422"/>
        </w:tabs>
        <w:spacing w:after="200" w:line="276" w:lineRule="auto"/>
        <w:jc w:val="left"/>
        <w:rPr>
          <w:rFonts w:asciiTheme="minorHAnsi" w:hAnsiTheme="minorHAnsi"/>
          <w:sz w:val="16"/>
          <w:szCs w:val="16"/>
        </w:rPr>
      </w:pPr>
      <w:r w:rsidRPr="00211E40">
        <w:rPr>
          <w:rFonts w:asciiTheme="minorHAnsi" w:hAnsiTheme="minorHAnsi"/>
          <w:noProof/>
          <w:sz w:val="16"/>
          <w:szCs w:val="16"/>
        </w:rPr>
        <mc:AlternateContent>
          <mc:Choice Requires="wps">
            <w:drawing>
              <wp:anchor distT="0" distB="0" distL="114300" distR="114300" simplePos="0" relativeHeight="251702784" behindDoc="0" locked="0" layoutInCell="1" allowOverlap="1" wp14:anchorId="366E6FD9" wp14:editId="45C5B3EB">
                <wp:simplePos x="0" y="0"/>
                <wp:positionH relativeFrom="column">
                  <wp:posOffset>1737106</wp:posOffset>
                </wp:positionH>
                <wp:positionV relativeFrom="paragraph">
                  <wp:posOffset>161798</wp:posOffset>
                </wp:positionV>
                <wp:extent cx="254" cy="265176"/>
                <wp:effectExtent l="19050" t="0" r="19050" b="1905"/>
                <wp:wrapNone/>
                <wp:docPr id="44" name="Straight Connector 44"/>
                <wp:cNvGraphicFramePr/>
                <a:graphic xmlns:a="http://schemas.openxmlformats.org/drawingml/2006/main">
                  <a:graphicData uri="http://schemas.microsoft.com/office/word/2010/wordprocessingShape">
                    <wps:wsp>
                      <wps:cNvCnPr/>
                      <wps:spPr>
                        <a:xfrm>
                          <a:off x="0" y="0"/>
                          <a:ext cx="254" cy="265176"/>
                        </a:xfrm>
                        <a:prstGeom prst="line">
                          <a:avLst/>
                        </a:prstGeom>
                        <a:noFill/>
                        <a:ln w="38100" cap="flat" cmpd="sng" algn="ctr">
                          <a:solidFill>
                            <a:srgbClr val="002060"/>
                          </a:solidFill>
                          <a:prstDash val="solid"/>
                        </a:ln>
                        <a:effectLst/>
                      </wps:spPr>
                      <wps:bodyPr/>
                    </wps:wsp>
                  </a:graphicData>
                </a:graphic>
              </wp:anchor>
            </w:drawing>
          </mc:Choice>
          <mc:Fallback>
            <w:pict>
              <v:line w14:anchorId="0D77C5BA" id="Straight Connector 44" o:spid="_x0000_s1026" style="position:absolute;z-index:251702784;visibility:visible;mso-wrap-style:square;mso-wrap-distance-left:9pt;mso-wrap-distance-top:0;mso-wrap-distance-right:9pt;mso-wrap-distance-bottom:0;mso-position-horizontal:absolute;mso-position-horizontal-relative:text;mso-position-vertical:absolute;mso-position-vertical-relative:text" from="136.8pt,12.75pt" to="136.8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" strokecolor="#002060" strokeweight="3pt"/>
            </w:pict>
          </mc:Fallback>
        </mc:AlternateContent>
      </w:r>
      <w:r w:rsidRPr="00211E40">
        <w:rPr>
          <w:rFonts w:asciiTheme="minorHAnsi" w:hAnsiTheme="minorHAnsi"/>
          <w:noProof/>
          <w:sz w:val="16"/>
          <w:szCs w:val="16"/>
        </w:rPr>
        <mc:AlternateContent>
          <mc:Choice Requires="wps">
            <w:drawing>
              <wp:anchor distT="0" distB="0" distL="114300" distR="114300" simplePos="0" relativeHeight="251701760" behindDoc="0" locked="0" layoutInCell="1" allowOverlap="1" wp14:anchorId="4C942147" wp14:editId="69CD71A3">
                <wp:simplePos x="0" y="0"/>
                <wp:positionH relativeFrom="column">
                  <wp:posOffset>1737106</wp:posOffset>
                </wp:positionH>
                <wp:positionV relativeFrom="paragraph">
                  <wp:posOffset>161798</wp:posOffset>
                </wp:positionV>
                <wp:extent cx="1737614" cy="0"/>
                <wp:effectExtent l="0" t="19050" r="15240" b="19050"/>
                <wp:wrapNone/>
                <wp:docPr id="43" name="Straight Connector 43"/>
                <wp:cNvGraphicFramePr/>
                <a:graphic xmlns:a="http://schemas.openxmlformats.org/drawingml/2006/main">
                  <a:graphicData uri="http://schemas.microsoft.com/office/word/2010/wordprocessingShape">
                    <wps:wsp>
                      <wps:cNvCnPr/>
                      <wps:spPr>
                        <a:xfrm flipH="1">
                          <a:off x="0" y="0"/>
                          <a:ext cx="1737614" cy="0"/>
                        </a:xfrm>
                        <a:prstGeom prst="line">
                          <a:avLst/>
                        </a:prstGeom>
                        <a:noFill/>
                        <a:ln w="38100" cap="flat" cmpd="sng" algn="ctr">
                          <a:solidFill>
                            <a:srgbClr val="002060"/>
                          </a:solidFill>
                          <a:prstDash val="solid"/>
                        </a:ln>
                        <a:effectLst/>
                      </wps:spPr>
                      <wps:bodyPr/>
                    </wps:wsp>
                  </a:graphicData>
                </a:graphic>
              </wp:anchor>
            </w:drawing>
          </mc:Choice>
          <mc:Fallback>
            <w:pict>
              <v:line w14:anchorId="4046B5A2" id="Straight Connector 43" o:spid="_x0000_s1026" style="position:absolute;flip:x;z-index:251701760;visibility:visible;mso-wrap-style:square;mso-wrap-distance-left:9pt;mso-wrap-distance-top:0;mso-wrap-distance-right:9pt;mso-wrap-distance-bottom:0;mso-position-horizontal:absolute;mso-position-horizontal-relative:text;mso-position-vertical:absolute;mso-position-vertical-relative:text" from="136.8pt,12.75pt" to="273.6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" strokecolor="#002060" strokeweight="3pt"/>
            </w:pict>
          </mc:Fallback>
        </mc:AlternateContent>
      </w:r>
      <w:r w:rsidRPr="00211E40">
        <w:rPr>
          <w:rFonts w:asciiTheme="minorHAnsi" w:hAnsiTheme="minorHAnsi"/>
          <w:noProof/>
          <w:sz w:val="16"/>
          <w:szCs w:val="16"/>
        </w:rPr>
        <mc:AlternateContent>
          <mc:Choice Requires="wps">
            <w:drawing>
              <wp:anchor distT="0" distB="0" distL="114300" distR="114300" simplePos="0" relativeHeight="251688448" behindDoc="0" locked="0" layoutInCell="1" allowOverlap="1" wp14:anchorId="098D7A0C" wp14:editId="138FCD31">
                <wp:simplePos x="0" y="0"/>
                <wp:positionH relativeFrom="column">
                  <wp:posOffset>3236595</wp:posOffset>
                </wp:positionH>
                <wp:positionV relativeFrom="paragraph">
                  <wp:posOffset>233299</wp:posOffset>
                </wp:positionV>
                <wp:extent cx="704088" cy="0"/>
                <wp:effectExtent l="0" t="0" r="20320" b="19050"/>
                <wp:wrapNone/>
                <wp:docPr id="107" name="Straight Connector 107"/>
                <wp:cNvGraphicFramePr/>
                <a:graphic xmlns:a="http://schemas.openxmlformats.org/drawingml/2006/main">
                  <a:graphicData uri="http://schemas.microsoft.com/office/word/2010/wordprocessingShape">
                    <wps:wsp>
                      <wps:cNvCnPr/>
                      <wps:spPr>
                        <a:xfrm>
                          <a:off x="0" y="0"/>
                          <a:ext cx="704088" cy="0"/>
                        </a:xfrm>
                        <a:prstGeom prst="line">
                          <a:avLst/>
                        </a:prstGeom>
                        <a:noFill/>
                        <a:ln w="19050" cap="flat" cmpd="sng" algn="ctr">
                          <a:solidFill>
                            <a:srgbClr val="002060"/>
                          </a:solidFill>
                          <a:prstDash val="dash"/>
                        </a:ln>
                        <a:effectLst/>
                      </wps:spPr>
                      <wps:bodyPr/>
                    </wps:wsp>
                  </a:graphicData>
                </a:graphic>
              </wp:anchor>
            </w:drawing>
          </mc:Choice>
          <mc:Fallback>
            <w:pict>
              <v:line w14:anchorId="0217A354" id="Straight Connector 107" o:spid="_x0000_s1026" style="position:absolute;z-index:251688448;visibility:visible;mso-wrap-style:square;mso-wrap-distance-left:9pt;mso-wrap-distance-top:0;mso-wrap-distance-right:9pt;mso-wrap-distance-bottom:0;mso-position-horizontal:absolute;mso-position-horizontal-relative:text;mso-position-vertical:absolute;mso-position-vertical-relative:text" from="254.85pt,18.35pt" to="310.3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" strokecolor="#002060" strokeweight="1.5pt">
                <v:stroke dashstyle="dash"/>
              </v:line>
            </w:pict>
          </mc:Fallback>
        </mc:AlternateContent>
      </w:r>
      <w:r w:rsidRPr="00C903A6">
        <w:rPr>
          <w:rFonts w:asciiTheme="minorHAnsi" w:hAnsiTheme="minorHAnsi"/>
          <w:sz w:val="16"/>
          <w:szCs w:val="16"/>
        </w:rPr>
        <w:tab/>
        <w:t>HYDRAULIC ACTUATORS ONE PER CELL</w:t>
      </w:r>
      <w:r w:rsidRPr="00C903A6">
        <w:rPr>
          <w:rFonts w:asciiTheme="minorHAnsi" w:hAnsiTheme="minorHAnsi"/>
          <w:sz w:val="16"/>
          <w:szCs w:val="16"/>
        </w:rPr>
        <w:tab/>
      </w:r>
    </w:p>
    <w:p w:rsidR="00C903A6" w:rsidRPr="00C903A6" w:rsidRDefault="00C903A6" w:rsidP="00C903A6">
      <w:pPr>
        <w:tabs>
          <w:tab w:val="left" w:pos="6422"/>
        </w:tabs>
        <w:spacing w:after="200" w:line="276" w:lineRule="auto"/>
        <w:jc w:val="left"/>
        <w:rPr>
          <w:rFonts w:asciiTheme="minorHAnsi" w:hAnsiTheme="minorHAnsi"/>
          <w:sz w:val="16"/>
          <w:szCs w:val="16"/>
        </w:rPr>
      </w:pPr>
      <w:r w:rsidRPr="00211E40">
        <w:rPr>
          <w:rFonts w:asciiTheme="minorHAnsi" w:hAnsiTheme="minorHAnsi"/>
          <w:noProof/>
          <w:sz w:val="16"/>
          <w:szCs w:val="16"/>
        </w:rPr>
        <mc:AlternateContent>
          <mc:Choice Requires="wps">
            <w:drawing>
              <wp:anchor distT="0" distB="0" distL="114300" distR="114300" simplePos="0" relativeHeight="251700736" behindDoc="0" locked="0" layoutInCell="1" allowOverlap="1" wp14:anchorId="0EBF9870" wp14:editId="6747A6AD">
                <wp:simplePos x="0" y="0"/>
                <wp:positionH relativeFrom="column">
                  <wp:posOffset>676656</wp:posOffset>
                </wp:positionH>
                <wp:positionV relativeFrom="paragraph">
                  <wp:posOffset>157099</wp:posOffset>
                </wp:positionV>
                <wp:extent cx="1060450" cy="0"/>
                <wp:effectExtent l="0" t="19050" r="6350" b="19050"/>
                <wp:wrapNone/>
                <wp:docPr id="42" name="Straight Connector 42"/>
                <wp:cNvGraphicFramePr/>
                <a:graphic xmlns:a="http://schemas.openxmlformats.org/drawingml/2006/main">
                  <a:graphicData uri="http://schemas.microsoft.com/office/word/2010/wordprocessingShape">
                    <wps:wsp>
                      <wps:cNvCnPr/>
                      <wps:spPr>
                        <a:xfrm>
                          <a:off x="0" y="0"/>
                          <a:ext cx="1060450" cy="0"/>
                        </a:xfrm>
                        <a:prstGeom prst="line">
                          <a:avLst/>
                        </a:prstGeom>
                        <a:noFill/>
                        <a:ln w="38100" cap="flat" cmpd="sng" algn="ctr">
                          <a:solidFill>
                            <a:srgbClr val="002060"/>
                          </a:solidFill>
                          <a:prstDash val="solid"/>
                        </a:ln>
                        <a:effectLst/>
                      </wps:spPr>
                      <wps:bodyPr/>
                    </wps:wsp>
                  </a:graphicData>
                </a:graphic>
              </wp:anchor>
            </w:drawing>
          </mc:Choice>
          <mc:Fallback>
            <w:pict>
              <v:line w14:anchorId="206B5FD4" id="Straight Connector 42" o:spid="_x0000_s1026" style="position:absolute;z-index:251700736;visibility:visible;mso-wrap-style:square;mso-wrap-distance-left:9pt;mso-wrap-distance-top:0;mso-wrap-distance-right:9pt;mso-wrap-distance-bottom:0;mso-position-horizontal:absolute;mso-position-horizontal-relative:text;mso-position-vertical:absolute;mso-position-vertical-relative:text" from="53.3pt,12.35pt" to="136.8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" strokecolor="#002060" strokeweight="3pt"/>
            </w:pict>
          </mc:Fallback>
        </mc:AlternateContent>
      </w:r>
      <w:r w:rsidRPr="00C903A6">
        <w:rPr>
          <w:rFonts w:asciiTheme="minorHAnsi" w:hAnsiTheme="minorHAnsi"/>
          <w:sz w:val="16"/>
          <w:szCs w:val="16"/>
        </w:rPr>
        <w:t xml:space="preserve">                                                                                                                                                    TOTALIZER</w:t>
      </w:r>
      <w:r w:rsidRPr="00C903A6">
        <w:rPr>
          <w:rFonts w:asciiTheme="minorHAnsi" w:hAnsiTheme="minorHAnsi"/>
          <w:sz w:val="16"/>
          <w:szCs w:val="16"/>
        </w:rPr>
        <w:tab/>
      </w:r>
      <w:r w:rsidRPr="00C903A6">
        <w:rPr>
          <w:rFonts w:asciiTheme="minorHAnsi" w:hAnsiTheme="minorHAnsi"/>
          <w:sz w:val="16"/>
          <w:szCs w:val="16"/>
        </w:rPr>
        <w:tab/>
      </w:r>
    </w:p>
    <w:p w:rsidR="00C903A6" w:rsidRPr="00C903A6" w:rsidRDefault="00C903A6" w:rsidP="00C903A6">
      <w:pPr>
        <w:tabs>
          <w:tab w:val="left" w:pos="6422"/>
        </w:tabs>
        <w:spacing w:after="200" w:line="276" w:lineRule="auto"/>
        <w:jc w:val="left"/>
        <w:rPr>
          <w:rFonts w:asciiTheme="minorHAnsi" w:hAnsiTheme="minorHAnsi"/>
          <w:sz w:val="16"/>
          <w:szCs w:val="16"/>
        </w:rPr>
      </w:pPr>
    </w:p>
    <w:p w:rsidR="00C903A6" w:rsidRPr="00C903A6" w:rsidRDefault="00C903A6" w:rsidP="00211E40">
      <w:pPr>
        <w:tabs>
          <w:tab w:val="left" w:pos="6422"/>
        </w:tabs>
        <w:spacing w:after="0" w:line="276" w:lineRule="auto"/>
        <w:jc w:val="left"/>
        <w:rPr>
          <w:rFonts w:asciiTheme="minorHAnsi" w:hAnsiTheme="minorHAnsi"/>
          <w:sz w:val="16"/>
          <w:szCs w:val="16"/>
        </w:rPr>
      </w:pPr>
      <w:r w:rsidRPr="00C903A6">
        <w:rPr>
          <w:rFonts w:asciiTheme="minorHAnsi" w:hAnsiTheme="minorHAnsi"/>
          <w:sz w:val="16"/>
          <w:szCs w:val="16"/>
        </w:rPr>
        <w:t>HYDRAULIC LOAD CELLS</w:t>
      </w:r>
    </w:p>
    <w:p w:rsidR="00C903A6" w:rsidRPr="00C903A6" w:rsidRDefault="00C903A6" w:rsidP="00211E40">
      <w:pPr>
        <w:spacing w:after="0" w:line="276" w:lineRule="auto"/>
        <w:jc w:val="center"/>
        <w:rPr>
          <w:rFonts w:asciiTheme="minorHAnsi" w:hAnsiTheme="minorHAnsi"/>
          <w:b/>
          <w:sz w:val="22"/>
          <w:u w:val="single"/>
        </w:rPr>
      </w:pPr>
      <w:r w:rsidRPr="00C903A6">
        <w:rPr>
          <w:rFonts w:asciiTheme="minorHAnsi" w:hAnsiTheme="minorHAnsi"/>
          <w:b/>
          <w:sz w:val="22"/>
          <w:u w:val="single"/>
        </w:rPr>
        <w:t>Version A of a Multi-Cell Hydraulic Weighing System</w:t>
      </w:r>
    </w:p>
    <w:p w:rsidR="00C903A6" w:rsidRPr="00C903A6" w:rsidRDefault="00C903A6" w:rsidP="00C903A6">
      <w:pPr>
        <w:spacing w:after="200" w:line="276" w:lineRule="auto"/>
        <w:jc w:val="center"/>
        <w:rPr>
          <w:rFonts w:asciiTheme="minorHAnsi" w:hAnsiTheme="minorHAnsi"/>
          <w:b/>
          <w:sz w:val="22"/>
          <w:u w:val="single"/>
        </w:rPr>
      </w:pPr>
      <w:r w:rsidRPr="00211E40">
        <w:rPr>
          <w:rFonts w:asciiTheme="minorHAnsi" w:hAnsiTheme="minorHAnsi"/>
          <w:noProof/>
          <w:sz w:val="22"/>
        </w:rPr>
        <mc:AlternateContent>
          <mc:Choice Requires="wps">
            <w:drawing>
              <wp:anchor distT="0" distB="0" distL="114300" distR="114300" simplePos="0" relativeHeight="251710976" behindDoc="0" locked="0" layoutInCell="1" allowOverlap="1" wp14:anchorId="42D21835" wp14:editId="10F78F89">
                <wp:simplePos x="0" y="0"/>
                <wp:positionH relativeFrom="column">
                  <wp:posOffset>147320</wp:posOffset>
                </wp:positionH>
                <wp:positionV relativeFrom="paragraph">
                  <wp:posOffset>2496185</wp:posOffset>
                </wp:positionV>
                <wp:extent cx="292100" cy="154940"/>
                <wp:effectExtent l="0" t="0" r="12700" b="16510"/>
                <wp:wrapNone/>
                <wp:docPr id="59" name="Rounded Rectangle 59"/>
                <wp:cNvGraphicFramePr/>
                <a:graphic xmlns:a="http://schemas.openxmlformats.org/drawingml/2006/main">
                  <a:graphicData uri="http://schemas.microsoft.com/office/word/2010/wordprocessingShape">
                    <wps:wsp>
                      <wps:cNvSpPr/>
                      <wps:spPr>
                        <a:xfrm>
                          <a:off x="0" y="0"/>
                          <a:ext cx="292100" cy="154940"/>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5F797F2" id="Rounded Rectangle 59" o:spid="_x0000_s1026" style="position:absolute;margin-left:11.6pt;margin-top:196.55pt;width:23pt;height:12.2pt;z-index:2517109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708928" behindDoc="0" locked="0" layoutInCell="1" allowOverlap="1" wp14:anchorId="044A2BED" wp14:editId="2C83DC92">
                <wp:simplePos x="0" y="0"/>
                <wp:positionH relativeFrom="column">
                  <wp:posOffset>-42545</wp:posOffset>
                </wp:positionH>
                <wp:positionV relativeFrom="paragraph">
                  <wp:posOffset>2650490</wp:posOffset>
                </wp:positionV>
                <wp:extent cx="721995" cy="328930"/>
                <wp:effectExtent l="0" t="0" r="20955" b="13970"/>
                <wp:wrapNone/>
                <wp:docPr id="60" name="Rectangle 60"/>
                <wp:cNvGraphicFramePr/>
                <a:graphic xmlns:a="http://schemas.openxmlformats.org/drawingml/2006/main">
                  <a:graphicData uri="http://schemas.microsoft.com/office/word/2010/wordprocessingShape">
                    <wps:wsp>
                      <wps:cNvSpPr/>
                      <wps:spPr>
                        <a:xfrm>
                          <a:off x="0" y="0"/>
                          <a:ext cx="721995" cy="32893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273842" id="Rectangle 60" o:spid="_x0000_s1026" style="position:absolute;margin-left:-3.35pt;margin-top:208.7pt;width:56.85pt;height:25.9pt;z-index:251708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" fillcolor="window" strokecolor="#002060"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709952" behindDoc="0" locked="0" layoutInCell="1" allowOverlap="1" wp14:anchorId="59B18CBA" wp14:editId="0B70A48C">
                <wp:simplePos x="0" y="0"/>
                <wp:positionH relativeFrom="column">
                  <wp:posOffset>157480</wp:posOffset>
                </wp:positionH>
                <wp:positionV relativeFrom="paragraph">
                  <wp:posOffset>1755140</wp:posOffset>
                </wp:positionV>
                <wp:extent cx="292100" cy="154940"/>
                <wp:effectExtent l="0" t="0" r="12700" b="16510"/>
                <wp:wrapNone/>
                <wp:docPr id="61" name="Rounded Rectangle 61"/>
                <wp:cNvGraphicFramePr/>
                <a:graphic xmlns:a="http://schemas.openxmlformats.org/drawingml/2006/main">
                  <a:graphicData uri="http://schemas.microsoft.com/office/word/2010/wordprocessingShape">
                    <wps:wsp>
                      <wps:cNvSpPr/>
                      <wps:spPr>
                        <a:xfrm>
                          <a:off x="0" y="0"/>
                          <a:ext cx="292100" cy="154940"/>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E13F7E" id="Rounded Rectangle 61" o:spid="_x0000_s1026" style="position:absolute;margin-left:12.4pt;margin-top:138.2pt;width:23pt;height:12.2pt;z-index:2517099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707904" behindDoc="0" locked="0" layoutInCell="1" allowOverlap="1" wp14:anchorId="7B6554B0" wp14:editId="796EEF3A">
                <wp:simplePos x="0" y="0"/>
                <wp:positionH relativeFrom="column">
                  <wp:posOffset>-42545</wp:posOffset>
                </wp:positionH>
                <wp:positionV relativeFrom="paragraph">
                  <wp:posOffset>1909445</wp:posOffset>
                </wp:positionV>
                <wp:extent cx="721995" cy="328930"/>
                <wp:effectExtent l="0" t="0" r="20955" b="13970"/>
                <wp:wrapNone/>
                <wp:docPr id="62" name="Rectangle 62"/>
                <wp:cNvGraphicFramePr/>
                <a:graphic xmlns:a="http://schemas.openxmlformats.org/drawingml/2006/main">
                  <a:graphicData uri="http://schemas.microsoft.com/office/word/2010/wordprocessingShape">
                    <wps:wsp>
                      <wps:cNvSpPr/>
                      <wps:spPr>
                        <a:xfrm>
                          <a:off x="0" y="0"/>
                          <a:ext cx="721995" cy="32893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A7A8B5" id="Rectangle 62" o:spid="_x0000_s1026" style="position:absolute;margin-left:-3.35pt;margin-top:150.35pt;width:56.85pt;height:25.9pt;z-index:251707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" fillcolor="window" strokecolor="#002060"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706880" behindDoc="0" locked="0" layoutInCell="1" allowOverlap="1" wp14:anchorId="2FDC77B0" wp14:editId="37E858E7">
                <wp:simplePos x="0" y="0"/>
                <wp:positionH relativeFrom="column">
                  <wp:posOffset>151765</wp:posOffset>
                </wp:positionH>
                <wp:positionV relativeFrom="paragraph">
                  <wp:posOffset>963295</wp:posOffset>
                </wp:positionV>
                <wp:extent cx="292100" cy="154940"/>
                <wp:effectExtent l="0" t="0" r="12700" b="16510"/>
                <wp:wrapNone/>
                <wp:docPr id="63" name="Rounded Rectangle 63"/>
                <wp:cNvGraphicFramePr/>
                <a:graphic xmlns:a="http://schemas.openxmlformats.org/drawingml/2006/main">
                  <a:graphicData uri="http://schemas.microsoft.com/office/word/2010/wordprocessingShape">
                    <wps:wsp>
                      <wps:cNvSpPr/>
                      <wps:spPr>
                        <a:xfrm>
                          <a:off x="0" y="0"/>
                          <a:ext cx="292100" cy="154940"/>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41869A5" id="Rounded Rectangle 63" o:spid="_x0000_s1026" style="position:absolute;margin-left:11.95pt;margin-top:75.85pt;width:23pt;height:12.2pt;z-index:251706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705856" behindDoc="0" locked="0" layoutInCell="1" allowOverlap="1" wp14:anchorId="67A77812" wp14:editId="1EB648CC">
                <wp:simplePos x="0" y="0"/>
                <wp:positionH relativeFrom="column">
                  <wp:posOffset>-48260</wp:posOffset>
                </wp:positionH>
                <wp:positionV relativeFrom="paragraph">
                  <wp:posOffset>1117600</wp:posOffset>
                </wp:positionV>
                <wp:extent cx="721995" cy="328930"/>
                <wp:effectExtent l="0" t="0" r="20955" b="13970"/>
                <wp:wrapNone/>
                <wp:docPr id="108" name="Rectangle 108"/>
                <wp:cNvGraphicFramePr/>
                <a:graphic xmlns:a="http://schemas.openxmlformats.org/drawingml/2006/main">
                  <a:graphicData uri="http://schemas.microsoft.com/office/word/2010/wordprocessingShape">
                    <wps:wsp>
                      <wps:cNvSpPr/>
                      <wps:spPr>
                        <a:xfrm>
                          <a:off x="0" y="0"/>
                          <a:ext cx="721995" cy="32893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B1C59" id="Rectangle 108" o:spid="_x0000_s1026" style="position:absolute;margin-left:-3.8pt;margin-top:88pt;width:56.85pt;height:25.9pt;z-index:251705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" fillcolor="window" strokecolor="#002060"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704832" behindDoc="0" locked="0" layoutInCell="1" allowOverlap="1" wp14:anchorId="5213700F" wp14:editId="4EBEC0E5">
                <wp:simplePos x="0" y="0"/>
                <wp:positionH relativeFrom="column">
                  <wp:posOffset>154940</wp:posOffset>
                </wp:positionH>
                <wp:positionV relativeFrom="paragraph">
                  <wp:posOffset>207645</wp:posOffset>
                </wp:positionV>
                <wp:extent cx="292100" cy="154940"/>
                <wp:effectExtent l="0" t="0" r="12700" b="16510"/>
                <wp:wrapNone/>
                <wp:docPr id="109" name="Rounded Rectangle 109"/>
                <wp:cNvGraphicFramePr/>
                <a:graphic xmlns:a="http://schemas.openxmlformats.org/drawingml/2006/main">
                  <a:graphicData uri="http://schemas.microsoft.com/office/word/2010/wordprocessingShape">
                    <wps:wsp>
                      <wps:cNvSpPr/>
                      <wps:spPr>
                        <a:xfrm>
                          <a:off x="0" y="0"/>
                          <a:ext cx="292100" cy="154940"/>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9F6E4D" id="Rounded Rectangle 109" o:spid="_x0000_s1026" style="position:absolute;margin-left:12.2pt;margin-top:16.35pt;width:23pt;height:12.2pt;z-index:251704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" fillcolor="#4f81bd" strokecolor="#385d8a"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703808" behindDoc="0" locked="0" layoutInCell="1" allowOverlap="1" wp14:anchorId="06FAFC0B" wp14:editId="65A3E638">
                <wp:simplePos x="0" y="0"/>
                <wp:positionH relativeFrom="column">
                  <wp:posOffset>-45720</wp:posOffset>
                </wp:positionH>
                <wp:positionV relativeFrom="paragraph">
                  <wp:posOffset>361950</wp:posOffset>
                </wp:positionV>
                <wp:extent cx="721995" cy="328930"/>
                <wp:effectExtent l="0" t="0" r="20955" b="13970"/>
                <wp:wrapNone/>
                <wp:docPr id="110" name="Rectangle 110"/>
                <wp:cNvGraphicFramePr/>
                <a:graphic xmlns:a="http://schemas.openxmlformats.org/drawingml/2006/main">
                  <a:graphicData uri="http://schemas.microsoft.com/office/word/2010/wordprocessingShape">
                    <wps:wsp>
                      <wps:cNvSpPr/>
                      <wps:spPr>
                        <a:xfrm>
                          <a:off x="0" y="0"/>
                          <a:ext cx="721995" cy="32893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0A76C3" id="Rectangle 110" o:spid="_x0000_s1026" style="position:absolute;margin-left:-3.6pt;margin-top:28.5pt;width:56.85pt;height:25.9pt;z-index:2517038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" fillcolor="window" strokecolor="#002060" strokeweight="2pt"/>
            </w:pict>
          </mc:Fallback>
        </mc:AlternateContent>
      </w:r>
    </w:p>
    <w:p w:rsidR="00C903A6" w:rsidRPr="00C903A6" w:rsidRDefault="00C903A6" w:rsidP="00C903A6">
      <w:pPr>
        <w:spacing w:after="200" w:line="276" w:lineRule="auto"/>
        <w:jc w:val="left"/>
        <w:rPr>
          <w:rFonts w:asciiTheme="minorHAnsi" w:hAnsiTheme="minorHAnsi"/>
          <w:sz w:val="22"/>
        </w:rPr>
      </w:pPr>
      <w:r w:rsidRPr="00211E40">
        <w:rPr>
          <w:rFonts w:asciiTheme="minorHAnsi" w:hAnsiTheme="minorHAnsi"/>
          <w:noProof/>
          <w:sz w:val="22"/>
        </w:rPr>
        <mc:AlternateContent>
          <mc:Choice Requires="wps">
            <w:drawing>
              <wp:anchor distT="0" distB="0" distL="114300" distR="114300" simplePos="0" relativeHeight="251723264" behindDoc="0" locked="0" layoutInCell="1" allowOverlap="1" wp14:anchorId="5BC3E356" wp14:editId="04F530CA">
                <wp:simplePos x="0" y="0"/>
                <wp:positionH relativeFrom="column">
                  <wp:posOffset>2413635</wp:posOffset>
                </wp:positionH>
                <wp:positionV relativeFrom="paragraph">
                  <wp:posOffset>213995</wp:posOffset>
                </wp:positionV>
                <wp:extent cx="0" cy="1297940"/>
                <wp:effectExtent l="19050" t="0" r="19050" b="16510"/>
                <wp:wrapNone/>
                <wp:docPr id="111" name="Straight Connector 111"/>
                <wp:cNvGraphicFramePr/>
                <a:graphic xmlns:a="http://schemas.openxmlformats.org/drawingml/2006/main">
                  <a:graphicData uri="http://schemas.microsoft.com/office/word/2010/wordprocessingShape">
                    <wps:wsp>
                      <wps:cNvCnPr/>
                      <wps:spPr>
                        <a:xfrm flipV="1">
                          <a:off x="0" y="0"/>
                          <a:ext cx="0" cy="1297940"/>
                        </a:xfrm>
                        <a:prstGeom prst="line">
                          <a:avLst/>
                        </a:prstGeom>
                        <a:noFill/>
                        <a:ln w="38100" cap="flat" cmpd="sng" algn="ctr">
                          <a:solidFill>
                            <a:srgbClr val="002060"/>
                          </a:solidFill>
                          <a:prstDash val="solid"/>
                        </a:ln>
                        <a:effectLst/>
                      </wps:spPr>
                      <wps:bodyPr/>
                    </wps:wsp>
                  </a:graphicData>
                </a:graphic>
                <wp14:sizeRelV relativeFrom="margin">
                  <wp14:pctHeight>0</wp14:pctHeight>
                </wp14:sizeRelV>
              </wp:anchor>
            </w:drawing>
          </mc:Choice>
          <mc:Fallback>
            <w:pict>
              <v:line w14:anchorId="7FFCE4B3" id="Straight Connector 111" o:spid="_x0000_s1026" style="position:absolute;flip:y;z-index:251723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0.05pt,16.85pt" to="190.05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724288" behindDoc="0" locked="0" layoutInCell="1" allowOverlap="1" wp14:anchorId="4D5D60FE" wp14:editId="125EBF2D">
                <wp:simplePos x="0" y="0"/>
                <wp:positionH relativeFrom="column">
                  <wp:posOffset>675640</wp:posOffset>
                </wp:positionH>
                <wp:positionV relativeFrom="paragraph">
                  <wp:posOffset>210185</wp:posOffset>
                </wp:positionV>
                <wp:extent cx="1737360" cy="0"/>
                <wp:effectExtent l="0" t="19050" r="15240" b="19050"/>
                <wp:wrapNone/>
                <wp:docPr id="112" name="Straight Connector 112"/>
                <wp:cNvGraphicFramePr/>
                <a:graphic xmlns:a="http://schemas.openxmlformats.org/drawingml/2006/main">
                  <a:graphicData uri="http://schemas.microsoft.com/office/word/2010/wordprocessingShape">
                    <wps:wsp>
                      <wps:cNvCnPr/>
                      <wps:spPr>
                        <a:xfrm>
                          <a:off x="0" y="0"/>
                          <a:ext cx="1737360" cy="0"/>
                        </a:xfrm>
                        <a:prstGeom prst="line">
                          <a:avLst/>
                        </a:prstGeom>
                        <a:noFill/>
                        <a:ln w="38100" cap="flat" cmpd="sng" algn="ctr">
                          <a:solidFill>
                            <a:srgbClr val="002060"/>
                          </a:solidFill>
                          <a:prstDash val="solid"/>
                        </a:ln>
                        <a:effectLst/>
                      </wps:spPr>
                      <wps:bodyPr/>
                    </wps:wsp>
                  </a:graphicData>
                </a:graphic>
              </wp:anchor>
            </w:drawing>
          </mc:Choice>
          <mc:Fallback>
            <w:pict>
              <v:line w14:anchorId="507B759D" id="Straight Connector 112" o:spid="_x0000_s1026" style="position:absolute;z-index:251724288;visibility:visible;mso-wrap-style:square;mso-wrap-distance-left:9pt;mso-wrap-distance-top:0;mso-wrap-distance-right:9pt;mso-wrap-distance-bottom:0;mso-position-horizontal:absolute;mso-position-horizontal-relative:text;mso-position-vertical:absolute;mso-position-vertical-relative:text" from="53.2pt,16.55pt" to="190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" strokecolor="#002060" strokeweight="3pt"/>
            </w:pict>
          </mc:Fallback>
        </mc:AlternateContent>
      </w:r>
    </w:p>
    <w:p w:rsidR="00C903A6" w:rsidRPr="00C903A6" w:rsidRDefault="00C903A6" w:rsidP="00C903A6">
      <w:pPr>
        <w:spacing w:after="200" w:line="276" w:lineRule="auto"/>
        <w:jc w:val="left"/>
        <w:rPr>
          <w:rFonts w:asciiTheme="minorHAnsi" w:hAnsiTheme="minorHAnsi"/>
          <w:sz w:val="22"/>
        </w:rPr>
      </w:pPr>
    </w:p>
    <w:p w:rsidR="00C903A6" w:rsidRPr="00C903A6" w:rsidRDefault="00C903A6" w:rsidP="00C903A6">
      <w:pPr>
        <w:spacing w:after="200" w:line="276" w:lineRule="auto"/>
        <w:jc w:val="left"/>
        <w:rPr>
          <w:rFonts w:asciiTheme="minorHAnsi" w:hAnsiTheme="minorHAnsi"/>
          <w:sz w:val="22"/>
        </w:rPr>
      </w:pPr>
    </w:p>
    <w:p w:rsidR="00C903A6" w:rsidRPr="00C903A6" w:rsidRDefault="00C903A6" w:rsidP="00C903A6">
      <w:pPr>
        <w:tabs>
          <w:tab w:val="left" w:pos="6422"/>
        </w:tabs>
        <w:spacing w:after="200" w:line="276" w:lineRule="auto"/>
        <w:jc w:val="left"/>
        <w:rPr>
          <w:rFonts w:asciiTheme="minorHAnsi" w:hAnsiTheme="minorHAnsi"/>
          <w:sz w:val="16"/>
          <w:szCs w:val="16"/>
        </w:rPr>
      </w:pPr>
      <w:r w:rsidRPr="00211E40">
        <w:rPr>
          <w:rFonts w:asciiTheme="minorHAnsi" w:hAnsiTheme="minorHAnsi"/>
          <w:noProof/>
          <w:sz w:val="22"/>
        </w:rPr>
        <mc:AlternateContent>
          <mc:Choice Requires="wps">
            <w:drawing>
              <wp:anchor distT="0" distB="0" distL="114300" distR="114300" simplePos="0" relativeHeight="251738624" behindDoc="0" locked="0" layoutInCell="1" allowOverlap="1" wp14:anchorId="57D8DF16" wp14:editId="35F3429C">
                <wp:simplePos x="0" y="0"/>
                <wp:positionH relativeFrom="column">
                  <wp:posOffset>4452874</wp:posOffset>
                </wp:positionH>
                <wp:positionV relativeFrom="paragraph">
                  <wp:posOffset>149606</wp:posOffset>
                </wp:positionV>
                <wp:extent cx="310896" cy="311150"/>
                <wp:effectExtent l="38100" t="0" r="32385" b="50800"/>
                <wp:wrapNone/>
                <wp:docPr id="113" name="Straight Arrow Connector 113"/>
                <wp:cNvGraphicFramePr/>
                <a:graphic xmlns:a="http://schemas.openxmlformats.org/drawingml/2006/main">
                  <a:graphicData uri="http://schemas.microsoft.com/office/word/2010/wordprocessingShape">
                    <wps:wsp>
                      <wps:cNvCnPr/>
                      <wps:spPr>
                        <a:xfrm flipH="1">
                          <a:off x="0" y="0"/>
                          <a:ext cx="310896" cy="31115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7C8A18C9" id="Straight Arrow Connector 113" o:spid="_x0000_s1026" type="#_x0000_t32" style="position:absolute;margin-left:350.6pt;margin-top:11.8pt;width:24.5pt;height:24.5pt;flip:x;z-index:251738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">
                <v:stroke endarrow="open"/>
              </v:shape>
            </w:pict>
          </mc:Fallback>
        </mc:AlternateContent>
      </w:r>
      <w:r w:rsidRPr="00211E40">
        <w:rPr>
          <w:rFonts w:asciiTheme="minorHAnsi" w:hAnsiTheme="minorHAnsi"/>
          <w:noProof/>
          <w:sz w:val="22"/>
        </w:rPr>
        <mc:AlternateContent>
          <mc:Choice Requires="wps">
            <w:drawing>
              <wp:anchor distT="0" distB="0" distL="114300" distR="114300" simplePos="0" relativeHeight="251721216" behindDoc="0" locked="0" layoutInCell="1" allowOverlap="1" wp14:anchorId="504F1890" wp14:editId="056E2781">
                <wp:simplePos x="0" y="0"/>
                <wp:positionH relativeFrom="column">
                  <wp:posOffset>4022725</wp:posOffset>
                </wp:positionH>
                <wp:positionV relativeFrom="paragraph">
                  <wp:posOffset>259080</wp:posOffset>
                </wp:positionV>
                <wp:extent cx="0" cy="1397635"/>
                <wp:effectExtent l="0" t="0" r="19050" b="12065"/>
                <wp:wrapNone/>
                <wp:docPr id="114" name="Straight Connector 114"/>
                <wp:cNvGraphicFramePr/>
                <a:graphic xmlns:a="http://schemas.openxmlformats.org/drawingml/2006/main">
                  <a:graphicData uri="http://schemas.microsoft.com/office/word/2010/wordprocessingShape">
                    <wps:wsp>
                      <wps:cNvCnPr/>
                      <wps:spPr>
                        <a:xfrm flipH="1">
                          <a:off x="0" y="0"/>
                          <a:ext cx="0" cy="1397635"/>
                        </a:xfrm>
                        <a:prstGeom prst="line">
                          <a:avLst/>
                        </a:prstGeom>
                        <a:noFill/>
                        <a:ln w="19050" cap="flat" cmpd="sng" algn="ctr">
                          <a:solidFill>
                            <a:srgbClr val="002060"/>
                          </a:solidFill>
                          <a:prstDash val="dash"/>
                        </a:ln>
                        <a:effectLst/>
                      </wps:spPr>
                      <wps:bodyPr/>
                    </wps:wsp>
                  </a:graphicData>
                </a:graphic>
                <wp14:sizeRelV relativeFrom="margin">
                  <wp14:pctHeight>0</wp14:pctHeight>
                </wp14:sizeRelV>
              </wp:anchor>
            </w:drawing>
          </mc:Choice>
          <mc:Fallback>
            <w:pict>
              <v:line w14:anchorId="44E9586D" id="Straight Connector 114" o:spid="_x0000_s1026" style="position:absolute;flip:x;z-index:251721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6.75pt,20.4pt" to="316.75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" strokecolor="#002060" strokeweight="1.5pt">
                <v:stroke dashstyle="dash"/>
              </v:line>
            </w:pict>
          </mc:Fallback>
        </mc:AlternateContent>
      </w:r>
      <w:r w:rsidRPr="00211E40">
        <w:rPr>
          <w:rFonts w:asciiTheme="minorHAnsi" w:hAnsiTheme="minorHAnsi"/>
          <w:noProof/>
          <w:sz w:val="22"/>
        </w:rPr>
        <mc:AlternateContent>
          <mc:Choice Requires="wps">
            <w:drawing>
              <wp:anchor distT="0" distB="0" distL="114300" distR="114300" simplePos="0" relativeHeight="251719168" behindDoc="0" locked="0" layoutInCell="1" allowOverlap="1" wp14:anchorId="6DEE3582" wp14:editId="6687BE86">
                <wp:simplePos x="0" y="0"/>
                <wp:positionH relativeFrom="column">
                  <wp:posOffset>2706370</wp:posOffset>
                </wp:positionH>
                <wp:positionV relativeFrom="paragraph">
                  <wp:posOffset>259080</wp:posOffset>
                </wp:positionV>
                <wp:extent cx="0" cy="1397635"/>
                <wp:effectExtent l="0" t="0" r="19050" b="12065"/>
                <wp:wrapNone/>
                <wp:docPr id="115" name="Straight Connector 115"/>
                <wp:cNvGraphicFramePr/>
                <a:graphic xmlns:a="http://schemas.openxmlformats.org/drawingml/2006/main">
                  <a:graphicData uri="http://schemas.microsoft.com/office/word/2010/wordprocessingShape">
                    <wps:wsp>
                      <wps:cNvCnPr/>
                      <wps:spPr>
                        <a:xfrm>
                          <a:off x="0" y="0"/>
                          <a:ext cx="0" cy="1397635"/>
                        </a:xfrm>
                        <a:prstGeom prst="line">
                          <a:avLst/>
                        </a:prstGeom>
                        <a:noFill/>
                        <a:ln w="19050" cap="flat" cmpd="sng" algn="ctr">
                          <a:solidFill>
                            <a:srgbClr val="002060"/>
                          </a:solidFill>
                          <a:prstDash val="dash"/>
                        </a:ln>
                        <a:effectLst/>
                      </wps:spPr>
                      <wps:bodyPr/>
                    </wps:wsp>
                  </a:graphicData>
                </a:graphic>
                <wp14:sizeRelV relativeFrom="margin">
                  <wp14:pctHeight>0</wp14:pctHeight>
                </wp14:sizeRelV>
              </wp:anchor>
            </w:drawing>
          </mc:Choice>
          <mc:Fallback>
            <w:pict>
              <v:line w14:anchorId="0155CFB7" id="Straight Connector 115" o:spid="_x0000_s1026" style="position:absolute;z-index:251719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3.1pt,20.4pt" to="213.1pt,1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" strokecolor="#002060" strokeweight="1.5pt">
                <v:stroke dashstyle="dash"/>
              </v:line>
            </w:pict>
          </mc:Fallback>
        </mc:AlternateContent>
      </w:r>
      <w:r w:rsidRPr="00211E40">
        <w:rPr>
          <w:rFonts w:asciiTheme="minorHAnsi" w:hAnsiTheme="minorHAnsi"/>
          <w:noProof/>
          <w:sz w:val="22"/>
        </w:rPr>
        <mc:AlternateContent>
          <mc:Choice Requires="wps">
            <w:drawing>
              <wp:anchor distT="0" distB="0" distL="114300" distR="114300" simplePos="0" relativeHeight="251726336" behindDoc="0" locked="0" layoutInCell="1" allowOverlap="1" wp14:anchorId="00A51617" wp14:editId="584D2A0D">
                <wp:simplePos x="0" y="0"/>
                <wp:positionH relativeFrom="column">
                  <wp:posOffset>2093595</wp:posOffset>
                </wp:positionH>
                <wp:positionV relativeFrom="paragraph">
                  <wp:posOffset>12700</wp:posOffset>
                </wp:positionV>
                <wp:extent cx="0" cy="904875"/>
                <wp:effectExtent l="19050" t="0" r="19050" b="9525"/>
                <wp:wrapNone/>
                <wp:docPr id="116" name="Straight Connector 116"/>
                <wp:cNvGraphicFramePr/>
                <a:graphic xmlns:a="http://schemas.openxmlformats.org/drawingml/2006/main">
                  <a:graphicData uri="http://schemas.microsoft.com/office/word/2010/wordprocessingShape">
                    <wps:wsp>
                      <wps:cNvCnPr/>
                      <wps:spPr>
                        <a:xfrm>
                          <a:off x="0" y="0"/>
                          <a:ext cx="0" cy="904875"/>
                        </a:xfrm>
                        <a:prstGeom prst="line">
                          <a:avLst/>
                        </a:prstGeom>
                        <a:noFill/>
                        <a:ln w="38100" cap="flat" cmpd="sng" algn="ctr">
                          <a:solidFill>
                            <a:srgbClr val="002060"/>
                          </a:solidFill>
                          <a:prstDash val="solid"/>
                        </a:ln>
                        <a:effectLst/>
                      </wps:spPr>
                      <wps:bodyPr/>
                    </wps:wsp>
                  </a:graphicData>
                </a:graphic>
                <wp14:sizeRelV relativeFrom="margin">
                  <wp14:pctHeight>0</wp14:pctHeight>
                </wp14:sizeRelV>
              </wp:anchor>
            </w:drawing>
          </mc:Choice>
          <mc:Fallback>
            <w:pict>
              <v:line w14:anchorId="397911FA" id="Straight Connector 116" o:spid="_x0000_s1026" style="position:absolute;z-index:251726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4.85pt,1pt" to="164.8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725312" behindDoc="0" locked="0" layoutInCell="1" allowOverlap="1" wp14:anchorId="23530952" wp14:editId="43995080">
                <wp:simplePos x="0" y="0"/>
                <wp:positionH relativeFrom="column">
                  <wp:posOffset>676275</wp:posOffset>
                </wp:positionH>
                <wp:positionV relativeFrom="paragraph">
                  <wp:posOffset>17145</wp:posOffset>
                </wp:positionV>
                <wp:extent cx="1417320" cy="0"/>
                <wp:effectExtent l="0" t="19050" r="11430" b="19050"/>
                <wp:wrapNone/>
                <wp:docPr id="117" name="Straight Connector 117"/>
                <wp:cNvGraphicFramePr/>
                <a:graphic xmlns:a="http://schemas.openxmlformats.org/drawingml/2006/main">
                  <a:graphicData uri="http://schemas.microsoft.com/office/word/2010/wordprocessingShape">
                    <wps:wsp>
                      <wps:cNvCnPr/>
                      <wps:spPr>
                        <a:xfrm>
                          <a:off x="0" y="0"/>
                          <a:ext cx="1417320" cy="0"/>
                        </a:xfrm>
                        <a:prstGeom prst="line">
                          <a:avLst/>
                        </a:prstGeom>
                        <a:noFill/>
                        <a:ln w="38100" cap="flat" cmpd="sng" algn="ctr">
                          <a:solidFill>
                            <a:srgbClr val="002060"/>
                          </a:solidFill>
                          <a:prstDash val="solid"/>
                        </a:ln>
                        <a:effectLst/>
                      </wps:spPr>
                      <wps:bodyPr/>
                    </wps:wsp>
                  </a:graphicData>
                </a:graphic>
              </wp:anchor>
            </w:drawing>
          </mc:Choice>
          <mc:Fallback>
            <w:pict>
              <v:line w14:anchorId="0847594B" id="Straight Connector 117" o:spid="_x0000_s1026" style="position:absolute;z-index:251725312;visibility:visible;mso-wrap-style:square;mso-wrap-distance-left:9pt;mso-wrap-distance-top:0;mso-wrap-distance-right:9pt;mso-wrap-distance-bottom:0;mso-position-horizontal:absolute;mso-position-horizontal-relative:text;mso-position-vertical:absolute;mso-position-vertical-relative:text" from="53.25pt,1.35pt" to="164.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718144" behindDoc="0" locked="0" layoutInCell="1" allowOverlap="1" wp14:anchorId="6BB223CD" wp14:editId="2C145F7E">
                <wp:simplePos x="0" y="0"/>
                <wp:positionH relativeFrom="column">
                  <wp:posOffset>2706370</wp:posOffset>
                </wp:positionH>
                <wp:positionV relativeFrom="paragraph">
                  <wp:posOffset>256540</wp:posOffset>
                </wp:positionV>
                <wp:extent cx="1316355" cy="0"/>
                <wp:effectExtent l="0" t="0" r="0" b="19050"/>
                <wp:wrapNone/>
                <wp:docPr id="118" name="Straight Connector 118"/>
                <wp:cNvGraphicFramePr/>
                <a:graphic xmlns:a="http://schemas.openxmlformats.org/drawingml/2006/main">
                  <a:graphicData uri="http://schemas.microsoft.com/office/word/2010/wordprocessingShape">
                    <wps:wsp>
                      <wps:cNvCnPr/>
                      <wps:spPr>
                        <a:xfrm>
                          <a:off x="0" y="0"/>
                          <a:ext cx="1316355" cy="0"/>
                        </a:xfrm>
                        <a:prstGeom prst="line">
                          <a:avLst/>
                        </a:prstGeom>
                        <a:noFill/>
                        <a:ln w="19050" cap="flat" cmpd="sng" algn="ctr">
                          <a:solidFill>
                            <a:srgbClr val="002060"/>
                          </a:solidFill>
                          <a:prstDash val="dash"/>
                        </a:ln>
                        <a:effectLst/>
                      </wps:spPr>
                      <wps:bodyPr/>
                    </wps:wsp>
                  </a:graphicData>
                </a:graphic>
                <wp14:sizeRelH relativeFrom="margin">
                  <wp14:pctWidth>0</wp14:pctWidth>
                </wp14:sizeRelH>
              </wp:anchor>
            </w:drawing>
          </mc:Choice>
          <mc:Fallback>
            <w:pict>
              <v:line w14:anchorId="77C6EEB7" id="Straight Connector 118" o:spid="_x0000_s1026" style="position:absolute;z-index:251718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1pt,20.2pt" to="316.7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" strokecolor="#002060" strokeweight="1.5pt">
                <v:stroke dashstyle="dash"/>
              </v:line>
            </w:pict>
          </mc:Fallback>
        </mc:AlternateContent>
      </w:r>
      <w:r w:rsidRPr="00C903A6">
        <w:rPr>
          <w:rFonts w:asciiTheme="minorHAnsi" w:hAnsiTheme="minorHAnsi"/>
          <w:sz w:val="22"/>
        </w:rPr>
        <w:tab/>
      </w:r>
      <w:r w:rsidRPr="00C903A6">
        <w:rPr>
          <w:rFonts w:asciiTheme="minorHAnsi" w:hAnsiTheme="minorHAnsi"/>
          <w:sz w:val="16"/>
          <w:szCs w:val="16"/>
        </w:rPr>
        <w:t>ANALOG OR DIGITAL SIGNAL</w:t>
      </w:r>
    </w:p>
    <w:p w:rsidR="00C903A6" w:rsidRPr="00C903A6" w:rsidRDefault="00C903A6" w:rsidP="00C903A6">
      <w:pPr>
        <w:tabs>
          <w:tab w:val="left" w:pos="6422"/>
        </w:tabs>
        <w:spacing w:after="200" w:line="276" w:lineRule="auto"/>
        <w:jc w:val="left"/>
        <w:rPr>
          <w:rFonts w:asciiTheme="minorHAnsi" w:hAnsiTheme="minorHAnsi"/>
          <w:sz w:val="16"/>
          <w:szCs w:val="16"/>
        </w:rPr>
      </w:pPr>
      <w:r w:rsidRPr="00211E40">
        <w:rPr>
          <w:rFonts w:asciiTheme="minorHAnsi" w:hAnsiTheme="minorHAnsi"/>
          <w:noProof/>
          <w:sz w:val="22"/>
        </w:rPr>
        <mc:AlternateContent>
          <mc:Choice Requires="wps">
            <w:drawing>
              <wp:anchor distT="0" distB="0" distL="114300" distR="114300" simplePos="0" relativeHeight="251717120" behindDoc="0" locked="0" layoutInCell="1" allowOverlap="1" wp14:anchorId="24A02D88" wp14:editId="2FFF7C32">
                <wp:simplePos x="0" y="0"/>
                <wp:positionH relativeFrom="column">
                  <wp:posOffset>3940810</wp:posOffset>
                </wp:positionH>
                <wp:positionV relativeFrom="paragraph">
                  <wp:posOffset>263525</wp:posOffset>
                </wp:positionV>
                <wp:extent cx="987425" cy="0"/>
                <wp:effectExtent l="0" t="76200" r="22225" b="95250"/>
                <wp:wrapNone/>
                <wp:docPr id="46" name="Straight Connector 46"/>
                <wp:cNvGraphicFramePr/>
                <a:graphic xmlns:a="http://schemas.openxmlformats.org/drawingml/2006/main">
                  <a:graphicData uri="http://schemas.microsoft.com/office/word/2010/wordprocessingShape">
                    <wps:wsp>
                      <wps:cNvCnPr/>
                      <wps:spPr>
                        <a:xfrm>
                          <a:off x="0" y="0"/>
                          <a:ext cx="987425" cy="0"/>
                        </a:xfrm>
                        <a:prstGeom prst="line">
                          <a:avLst/>
                        </a:prstGeom>
                        <a:noFill/>
                        <a:ln w="19050" cap="flat" cmpd="sng" algn="ctr">
                          <a:solidFill>
                            <a:srgbClr val="002060"/>
                          </a:solidFill>
                          <a:prstDash val="solid"/>
                          <a:headEnd type="none" w="med" len="med"/>
                          <a:tailEnd type="triangle" w="med" len="med"/>
                        </a:ln>
                        <a:effectLst/>
                      </wps:spPr>
                      <wps:bodyPr/>
                    </wps:wsp>
                  </a:graphicData>
                </a:graphic>
                <wp14:sizeRelH relativeFrom="margin">
                  <wp14:pctWidth>0</wp14:pctWidth>
                </wp14:sizeRelH>
              </wp:anchor>
            </w:drawing>
          </mc:Choice>
          <mc:Fallback>
            <w:pict>
              <v:line w14:anchorId="092248D4" id="Straight Connector 46" o:spid="_x0000_s1026" style="position:absolute;z-index:251717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0.3pt,20.75pt" to="388.0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" strokecolor="#002060" strokeweight="1.5pt">
                <v:stroke endarrow="block"/>
              </v:line>
            </w:pict>
          </mc:Fallback>
        </mc:AlternateContent>
      </w:r>
      <w:r w:rsidRPr="00211E40">
        <w:rPr>
          <w:rFonts w:asciiTheme="minorHAnsi" w:hAnsiTheme="minorHAnsi"/>
          <w:noProof/>
          <w:sz w:val="22"/>
        </w:rPr>
        <mc:AlternateContent>
          <mc:Choice Requires="wps">
            <w:drawing>
              <wp:anchor distT="0" distB="0" distL="114300" distR="114300" simplePos="0" relativeHeight="251716096" behindDoc="0" locked="0" layoutInCell="1" allowOverlap="1" wp14:anchorId="774C5012" wp14:editId="45A8AE70">
                <wp:simplePos x="0" y="0"/>
                <wp:positionH relativeFrom="column">
                  <wp:posOffset>4928616</wp:posOffset>
                </wp:positionH>
                <wp:positionV relativeFrom="paragraph">
                  <wp:posOffset>8001</wp:posOffset>
                </wp:positionV>
                <wp:extent cx="758952" cy="401955"/>
                <wp:effectExtent l="0" t="0" r="22225" b="17145"/>
                <wp:wrapNone/>
                <wp:docPr id="49" name="Text Box 49"/>
                <wp:cNvGraphicFramePr/>
                <a:graphic xmlns:a="http://schemas.openxmlformats.org/drawingml/2006/main">
                  <a:graphicData uri="http://schemas.microsoft.com/office/word/2010/wordprocessingShape">
                    <wps:wsp>
                      <wps:cNvSpPr txBox="1"/>
                      <wps:spPr>
                        <a:xfrm>
                          <a:off x="0" y="0"/>
                          <a:ext cx="758952" cy="401955"/>
                        </a:xfrm>
                        <a:prstGeom prst="rect">
                          <a:avLst/>
                        </a:prstGeom>
                        <a:solidFill>
                          <a:sysClr val="window" lastClr="FFFFFF"/>
                        </a:solidFill>
                        <a:ln w="6350">
                          <a:solidFill>
                            <a:prstClr val="black"/>
                          </a:solidFill>
                        </a:ln>
                        <a:effectLst/>
                      </wps:spPr>
                      <wps:txbx>
                        <w:txbxContent>
                          <w:p w:rsidR="002B0B08" w:rsidRDefault="002B0B08" w:rsidP="00C903A6">
                            <w:r>
                              <w:t>26820 lb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74C5012" id="Text Box 49" o:spid="_x0000_s1028" type="#_x0000_t202" style="position:absolute;margin-left:388.1pt;margin-top:.65pt;width:59.75pt;height:31.65pt;z-index:251716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" fillcolor="window" strokeweight=".5pt">
                <v:textbox>
                  <w:txbxContent>
                    <w:p w:rsidR="002B0B08" w:rsidRDefault="002B0B08" w:rsidP="00C903A6">
                      <w:r>
                        <w:t>26820 lb</w:t>
                      </w:r>
                    </w:p>
                  </w:txbxContent>
                </v:textbox>
              </v:shape>
            </w:pict>
          </mc:Fallback>
        </mc:AlternateContent>
      </w:r>
      <w:r w:rsidRPr="00211E40">
        <w:rPr>
          <w:rFonts w:asciiTheme="minorHAnsi" w:hAnsiTheme="minorHAnsi"/>
          <w:noProof/>
          <w:sz w:val="22"/>
        </w:rPr>
        <mc:AlternateContent>
          <mc:Choice Requires="wps">
            <w:drawing>
              <wp:anchor distT="0" distB="0" distL="114300" distR="114300" simplePos="0" relativeHeight="251733504" behindDoc="0" locked="0" layoutInCell="1" allowOverlap="1" wp14:anchorId="7338C7BD" wp14:editId="6453A1AF">
                <wp:simplePos x="0" y="0"/>
                <wp:positionH relativeFrom="column">
                  <wp:posOffset>3200400</wp:posOffset>
                </wp:positionH>
                <wp:positionV relativeFrom="paragraph">
                  <wp:posOffset>263525</wp:posOffset>
                </wp:positionV>
                <wp:extent cx="228600" cy="0"/>
                <wp:effectExtent l="0" t="76200" r="19050" b="114300"/>
                <wp:wrapNone/>
                <wp:docPr id="119" name="Straight Arrow Connector 119"/>
                <wp:cNvGraphicFramePr/>
                <a:graphic xmlns:a="http://schemas.openxmlformats.org/drawingml/2006/main">
                  <a:graphicData uri="http://schemas.microsoft.com/office/word/2010/wordprocessingShape">
                    <wps:wsp>
                      <wps:cNvCnPr/>
                      <wps:spPr>
                        <a:xfrm>
                          <a:off x="0" y="0"/>
                          <a:ext cx="228600" cy="0"/>
                        </a:xfrm>
                        <a:prstGeom prst="straightConnector1">
                          <a:avLst/>
                        </a:prstGeom>
                        <a:noFill/>
                        <a:ln w="9525" cap="flat" cmpd="sng" algn="ctr">
                          <a:solidFill>
                            <a:srgbClr val="002060"/>
                          </a:solidFill>
                          <a:prstDash val="solid"/>
                          <a:tailEnd type="arrow"/>
                        </a:ln>
                        <a:effectLst/>
                      </wps:spPr>
                      <wps:bodyPr/>
                    </wps:wsp>
                  </a:graphicData>
                </a:graphic>
                <wp14:sizeRelH relativeFrom="margin">
                  <wp14:pctWidth>0</wp14:pctWidth>
                </wp14:sizeRelH>
              </wp:anchor>
            </w:drawing>
          </mc:Choice>
          <mc:Fallback>
            <w:pict>
              <v:shape w14:anchorId="58948628" id="Straight Arrow Connector 119" o:spid="_x0000_s1026" type="#_x0000_t32" style="position:absolute;margin-left:252pt;margin-top:20.75pt;width:18pt;height:0;z-index:251733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" strokecolor="#002060">
                <v:stroke endarrow="open"/>
              </v:shape>
            </w:pict>
          </mc:Fallback>
        </mc:AlternateContent>
      </w:r>
      <w:r w:rsidRPr="00211E40">
        <w:rPr>
          <w:rFonts w:asciiTheme="minorHAnsi" w:hAnsiTheme="minorHAnsi"/>
          <w:noProof/>
          <w:sz w:val="22"/>
        </w:rPr>
        <mc:AlternateContent>
          <mc:Choice Requires="wps">
            <w:drawing>
              <wp:anchor distT="0" distB="0" distL="114300" distR="114300" simplePos="0" relativeHeight="251715072" behindDoc="0" locked="0" layoutInCell="1" allowOverlap="1" wp14:anchorId="776E9282" wp14:editId="67F7808E">
                <wp:simplePos x="0" y="0"/>
                <wp:positionH relativeFrom="column">
                  <wp:posOffset>2894965</wp:posOffset>
                </wp:positionH>
                <wp:positionV relativeFrom="paragraph">
                  <wp:posOffset>193675</wp:posOffset>
                </wp:positionV>
                <wp:extent cx="310515" cy="154940"/>
                <wp:effectExtent l="0" t="0" r="13335" b="16510"/>
                <wp:wrapNone/>
                <wp:docPr id="52" name="Rectangle 52"/>
                <wp:cNvGraphicFramePr/>
                <a:graphic xmlns:a="http://schemas.openxmlformats.org/drawingml/2006/main">
                  <a:graphicData uri="http://schemas.microsoft.com/office/word/2010/wordprocessingShape">
                    <wps:wsp>
                      <wps:cNvSpPr/>
                      <wps:spPr>
                        <a:xfrm>
                          <a:off x="0" y="0"/>
                          <a:ext cx="310515" cy="15494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FB3C2E" id="Rectangle 52" o:spid="_x0000_s1026" style="position:absolute;margin-left:227.95pt;margin-top:15.25pt;width:24.45pt;height:12.2pt;z-index:251715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" fillcolor="window" strokecolor="#002060" strokeweight="2pt"/>
            </w:pict>
          </mc:Fallback>
        </mc:AlternateContent>
      </w:r>
      <w:r w:rsidRPr="00211E40">
        <w:rPr>
          <w:rFonts w:asciiTheme="minorHAnsi" w:hAnsiTheme="minorHAnsi"/>
          <w:noProof/>
          <w:sz w:val="22"/>
        </w:rPr>
        <mc:AlternateContent>
          <mc:Choice Requires="wps">
            <w:drawing>
              <wp:anchor distT="0" distB="0" distL="114300" distR="114300" simplePos="0" relativeHeight="251732480" behindDoc="0" locked="0" layoutInCell="1" allowOverlap="1" wp14:anchorId="1D0BC731" wp14:editId="67E56316">
                <wp:simplePos x="0" y="0"/>
                <wp:positionH relativeFrom="column">
                  <wp:posOffset>3429000</wp:posOffset>
                </wp:positionH>
                <wp:positionV relativeFrom="paragraph">
                  <wp:posOffset>97028</wp:posOffset>
                </wp:positionV>
                <wp:extent cx="512064" cy="1288796"/>
                <wp:effectExtent l="0" t="0" r="21590" b="26035"/>
                <wp:wrapNone/>
                <wp:docPr id="120" name="Text Box 120"/>
                <wp:cNvGraphicFramePr/>
                <a:graphic xmlns:a="http://schemas.openxmlformats.org/drawingml/2006/main">
                  <a:graphicData uri="http://schemas.microsoft.com/office/word/2010/wordprocessingShape">
                    <wps:wsp>
                      <wps:cNvSpPr txBox="1"/>
                      <wps:spPr>
                        <a:xfrm>
                          <a:off x="0" y="0"/>
                          <a:ext cx="512064" cy="1288796"/>
                        </a:xfrm>
                        <a:prstGeom prst="rect">
                          <a:avLst/>
                        </a:prstGeom>
                        <a:solidFill>
                          <a:sysClr val="window" lastClr="FFFFFF"/>
                        </a:solidFill>
                        <a:ln w="6350">
                          <a:solidFill>
                            <a:prstClr val="black"/>
                          </a:solidFill>
                        </a:ln>
                        <a:effectLst/>
                      </wps:spPr>
                      <wps:txbx>
                        <w:txbxContent>
                          <w:p w:rsidR="002B0B08" w:rsidRDefault="002B0B08" w:rsidP="00C903A6">
                            <w:pPr>
                              <w:rPr>
                                <w:sz w:val="16"/>
                                <w:szCs w:val="16"/>
                              </w:rPr>
                            </w:pPr>
                            <w:r>
                              <w:rPr>
                                <w:sz w:val="16"/>
                                <w:szCs w:val="16"/>
                              </w:rPr>
                              <w:t>TRIM</w:t>
                            </w:r>
                          </w:p>
                          <w:p w:rsidR="002B0B08" w:rsidRPr="00974230" w:rsidRDefault="002B0B08" w:rsidP="00C903A6">
                            <w:pPr>
                              <w:rPr>
                                <w:sz w:val="16"/>
                                <w:szCs w:val="16"/>
                              </w:rPr>
                            </w:pPr>
                            <w:r>
                              <w:rPr>
                                <w:sz w:val="16"/>
                                <w:szCs w:val="16"/>
                              </w:rPr>
                              <w:t>BOARD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0BC731" id="Text Box 120" o:spid="_x0000_s1029" type="#_x0000_t202" style="position:absolute;margin-left:270pt;margin-top:7.65pt;width:40.3pt;height:101.5pt;z-index:251732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" fillcolor="window" strokeweight=".5pt">
                <v:textbox>
                  <w:txbxContent>
                    <w:p w:rsidR="002B0B08" w:rsidRDefault="002B0B08" w:rsidP="00C903A6">
                      <w:pPr>
                        <w:rPr>
                          <w:sz w:val="16"/>
                          <w:szCs w:val="16"/>
                        </w:rPr>
                      </w:pPr>
                      <w:r>
                        <w:rPr>
                          <w:sz w:val="16"/>
                          <w:szCs w:val="16"/>
                        </w:rPr>
                        <w:t>TRIM</w:t>
                      </w:r>
                    </w:p>
                    <w:p w:rsidR="002B0B08" w:rsidRPr="00974230" w:rsidRDefault="002B0B08" w:rsidP="00C903A6">
                      <w:pPr>
                        <w:rPr>
                          <w:sz w:val="16"/>
                          <w:szCs w:val="16"/>
                        </w:rPr>
                      </w:pPr>
                      <w:r>
                        <w:rPr>
                          <w:sz w:val="16"/>
                          <w:szCs w:val="16"/>
                        </w:rPr>
                        <w:t>BOARD</w:t>
                      </w:r>
                    </w:p>
                  </w:txbxContent>
                </v:textbox>
              </v:shape>
            </w:pict>
          </mc:Fallback>
        </mc:AlternateContent>
      </w:r>
      <w:r w:rsidRPr="00C903A6">
        <w:rPr>
          <w:rFonts w:asciiTheme="minorHAnsi" w:hAnsiTheme="minorHAnsi"/>
          <w:sz w:val="16"/>
          <w:szCs w:val="16"/>
        </w:rPr>
        <w:t xml:space="preserve">                                                                                                                                                                                   </w:t>
      </w:r>
    </w:p>
    <w:p w:rsidR="00C903A6" w:rsidRPr="00C903A6" w:rsidRDefault="00C903A6" w:rsidP="00C903A6">
      <w:pPr>
        <w:tabs>
          <w:tab w:val="left" w:pos="6422"/>
        </w:tabs>
        <w:spacing w:after="200" w:line="276" w:lineRule="auto"/>
        <w:jc w:val="left"/>
        <w:rPr>
          <w:rFonts w:asciiTheme="minorHAnsi" w:hAnsiTheme="minorHAnsi"/>
          <w:sz w:val="16"/>
          <w:szCs w:val="16"/>
        </w:rPr>
      </w:pPr>
      <w:r w:rsidRPr="00211E40">
        <w:rPr>
          <w:rFonts w:asciiTheme="minorHAnsi" w:hAnsiTheme="minorHAnsi"/>
          <w:noProof/>
          <w:sz w:val="22"/>
        </w:rPr>
        <mc:AlternateContent>
          <mc:Choice Requires="wps">
            <w:drawing>
              <wp:anchor distT="0" distB="0" distL="114300" distR="114300" simplePos="0" relativeHeight="251729408" behindDoc="0" locked="0" layoutInCell="1" allowOverlap="1" wp14:anchorId="66173D59" wp14:editId="249970ED">
                <wp:simplePos x="0" y="0"/>
                <wp:positionH relativeFrom="column">
                  <wp:posOffset>1737360</wp:posOffset>
                </wp:positionH>
                <wp:positionV relativeFrom="paragraph">
                  <wp:posOffset>222885</wp:posOffset>
                </wp:positionV>
                <wp:extent cx="0" cy="438785"/>
                <wp:effectExtent l="19050" t="0" r="19050" b="18415"/>
                <wp:wrapNone/>
                <wp:docPr id="121" name="Straight Connector 121"/>
                <wp:cNvGraphicFramePr/>
                <a:graphic xmlns:a="http://schemas.openxmlformats.org/drawingml/2006/main">
                  <a:graphicData uri="http://schemas.microsoft.com/office/word/2010/wordprocessingShape">
                    <wps:wsp>
                      <wps:cNvCnPr/>
                      <wps:spPr>
                        <a:xfrm>
                          <a:off x="0" y="0"/>
                          <a:ext cx="0" cy="438785"/>
                        </a:xfrm>
                        <a:prstGeom prst="line">
                          <a:avLst/>
                        </a:prstGeom>
                        <a:noFill/>
                        <a:ln w="38100" cap="flat" cmpd="sng" algn="ctr">
                          <a:solidFill>
                            <a:srgbClr val="002060"/>
                          </a:solidFill>
                          <a:prstDash val="solid"/>
                        </a:ln>
                        <a:effectLst/>
                      </wps:spPr>
                      <wps:bodyPr/>
                    </wps:wsp>
                  </a:graphicData>
                </a:graphic>
                <wp14:sizeRelV relativeFrom="margin">
                  <wp14:pctHeight>0</wp14:pctHeight>
                </wp14:sizeRelV>
              </wp:anchor>
            </w:drawing>
          </mc:Choice>
          <mc:Fallback>
            <w:pict>
              <v:line w14:anchorId="1B952587" id="Straight Connector 121" o:spid="_x0000_s1026" style="position:absolute;z-index:251729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6.8pt,17.55pt" to="136.8pt,5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" strokecolor="#002060" strokeweight="3pt"/>
            </w:pict>
          </mc:Fallback>
        </mc:AlternateContent>
      </w:r>
      <w:r w:rsidRPr="00211E40">
        <w:rPr>
          <w:rFonts w:asciiTheme="minorHAnsi" w:hAnsiTheme="minorHAnsi"/>
          <w:noProof/>
          <w:sz w:val="16"/>
          <w:szCs w:val="16"/>
        </w:rPr>
        <mc:AlternateContent>
          <mc:Choice Requires="wps">
            <w:drawing>
              <wp:anchor distT="0" distB="0" distL="114300" distR="114300" simplePos="0" relativeHeight="251722240" behindDoc="0" locked="0" layoutInCell="1" allowOverlap="1" wp14:anchorId="2D8DF5A9" wp14:editId="3A162BC3">
                <wp:simplePos x="0" y="0"/>
                <wp:positionH relativeFrom="column">
                  <wp:posOffset>2413635</wp:posOffset>
                </wp:positionH>
                <wp:positionV relativeFrom="paragraph">
                  <wp:posOffset>3810</wp:posOffset>
                </wp:positionV>
                <wp:extent cx="474980" cy="0"/>
                <wp:effectExtent l="0" t="19050" r="1270" b="19050"/>
                <wp:wrapNone/>
                <wp:docPr id="122" name="Straight Connector 122"/>
                <wp:cNvGraphicFramePr/>
                <a:graphic xmlns:a="http://schemas.openxmlformats.org/drawingml/2006/main">
                  <a:graphicData uri="http://schemas.microsoft.com/office/word/2010/wordprocessingShape">
                    <wps:wsp>
                      <wps:cNvCnPr/>
                      <wps:spPr>
                        <a:xfrm>
                          <a:off x="0" y="0"/>
                          <a:ext cx="474980" cy="0"/>
                        </a:xfrm>
                        <a:prstGeom prst="line">
                          <a:avLst/>
                        </a:prstGeom>
                        <a:noFill/>
                        <a:ln w="38100" cap="flat" cmpd="sng" algn="ctr">
                          <a:solidFill>
                            <a:srgbClr val="002060"/>
                          </a:solidFill>
                          <a:prstDash val="solid"/>
                        </a:ln>
                        <a:effectLst/>
                      </wps:spPr>
                      <wps:bodyPr/>
                    </wps:wsp>
                  </a:graphicData>
                </a:graphic>
                <wp14:sizeRelH relativeFrom="margin">
                  <wp14:pctWidth>0</wp14:pctWidth>
                </wp14:sizeRelH>
              </wp:anchor>
            </w:drawing>
          </mc:Choice>
          <mc:Fallback>
            <w:pict>
              <v:line w14:anchorId="1C3AF793" id="Straight Connector 122" o:spid="_x0000_s1026" style="position:absolute;z-index:25172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0.05pt,.3pt" to="227.4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728384" behindDoc="0" locked="0" layoutInCell="1" allowOverlap="1" wp14:anchorId="7F99A9BC" wp14:editId="45117F97">
                <wp:simplePos x="0" y="0"/>
                <wp:positionH relativeFrom="column">
                  <wp:posOffset>676275</wp:posOffset>
                </wp:positionH>
                <wp:positionV relativeFrom="paragraph">
                  <wp:posOffset>228600</wp:posOffset>
                </wp:positionV>
                <wp:extent cx="1060450" cy="0"/>
                <wp:effectExtent l="0" t="19050" r="6350" b="19050"/>
                <wp:wrapNone/>
                <wp:docPr id="123" name="Straight Connector 123"/>
                <wp:cNvGraphicFramePr/>
                <a:graphic xmlns:a="http://schemas.openxmlformats.org/drawingml/2006/main">
                  <a:graphicData uri="http://schemas.microsoft.com/office/word/2010/wordprocessingShape">
                    <wps:wsp>
                      <wps:cNvCnPr/>
                      <wps:spPr>
                        <a:xfrm>
                          <a:off x="0" y="0"/>
                          <a:ext cx="1060450" cy="0"/>
                        </a:xfrm>
                        <a:prstGeom prst="line">
                          <a:avLst/>
                        </a:prstGeom>
                        <a:noFill/>
                        <a:ln w="38100" cap="flat" cmpd="sng" algn="ctr">
                          <a:solidFill>
                            <a:srgbClr val="002060"/>
                          </a:solidFill>
                          <a:prstDash val="solid"/>
                        </a:ln>
                        <a:effectLst/>
                      </wps:spPr>
                      <wps:bodyPr/>
                    </wps:wsp>
                  </a:graphicData>
                </a:graphic>
              </wp:anchor>
            </w:drawing>
          </mc:Choice>
          <mc:Fallback>
            <w:pict>
              <v:line w14:anchorId="4DE45ED8" id="Straight Connector 123" o:spid="_x0000_s1026" style="position:absolute;z-index:251728384;visibility:visible;mso-wrap-style:square;mso-wrap-distance-left:9pt;mso-wrap-distance-top:0;mso-wrap-distance-right:9pt;mso-wrap-distance-bottom:0;mso-position-horizontal:absolute;mso-position-horizontal-relative:text;mso-position-vertical:absolute;mso-position-vertical-relative:text" from="53.25pt,18pt" to="136.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737600" behindDoc="0" locked="0" layoutInCell="1" allowOverlap="1" wp14:anchorId="4B58AC15" wp14:editId="23CE6E82">
                <wp:simplePos x="0" y="0"/>
                <wp:positionH relativeFrom="column">
                  <wp:posOffset>3162935</wp:posOffset>
                </wp:positionH>
                <wp:positionV relativeFrom="paragraph">
                  <wp:posOffset>82550</wp:posOffset>
                </wp:positionV>
                <wp:extent cx="986790" cy="621665"/>
                <wp:effectExtent l="38100" t="38100" r="22860" b="26035"/>
                <wp:wrapNone/>
                <wp:docPr id="124" name="Straight Arrow Connector 124"/>
                <wp:cNvGraphicFramePr/>
                <a:graphic xmlns:a="http://schemas.openxmlformats.org/drawingml/2006/main">
                  <a:graphicData uri="http://schemas.microsoft.com/office/word/2010/wordprocessingShape">
                    <wps:wsp>
                      <wps:cNvCnPr/>
                      <wps:spPr>
                        <a:xfrm flipH="1" flipV="1">
                          <a:off x="0" y="0"/>
                          <a:ext cx="986790" cy="62166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1792AED" id="Straight Arrow Connector 124" o:spid="_x0000_s1026" type="#_x0000_t32" style="position:absolute;margin-left:249.05pt;margin-top:6.5pt;width:77.7pt;height:48.95pt;flip:x y;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" strokecolor="#4a7ebb">
                <v:stroke endarrow="open"/>
              </v:shape>
            </w:pict>
          </mc:Fallback>
        </mc:AlternateContent>
      </w:r>
      <w:r w:rsidRPr="00C903A6">
        <w:rPr>
          <w:rFonts w:asciiTheme="minorHAnsi" w:hAnsiTheme="minorHAnsi"/>
          <w:sz w:val="16"/>
          <w:szCs w:val="16"/>
        </w:rPr>
        <w:t xml:space="preserve">                                                                                                                                                     L</w:t>
      </w:r>
    </w:p>
    <w:p w:rsidR="00C903A6" w:rsidRPr="00C903A6" w:rsidRDefault="00C903A6" w:rsidP="00C903A6">
      <w:pPr>
        <w:spacing w:after="0"/>
        <w:jc w:val="left"/>
        <w:rPr>
          <w:rFonts w:asciiTheme="minorHAnsi" w:hAnsiTheme="minorHAnsi"/>
          <w:sz w:val="16"/>
          <w:szCs w:val="16"/>
        </w:rPr>
      </w:pPr>
      <w:r w:rsidRPr="00211E40">
        <w:rPr>
          <w:rFonts w:asciiTheme="minorHAnsi" w:hAnsiTheme="minorHAnsi"/>
          <w:noProof/>
          <w:sz w:val="22"/>
        </w:rPr>
        <mc:AlternateContent>
          <mc:Choice Requires="wps">
            <w:drawing>
              <wp:anchor distT="0" distB="0" distL="114300" distR="114300" simplePos="0" relativeHeight="251734528" behindDoc="0" locked="0" layoutInCell="1" allowOverlap="1" wp14:anchorId="417232A4" wp14:editId="550D8702">
                <wp:simplePos x="0" y="0"/>
                <wp:positionH relativeFrom="column">
                  <wp:posOffset>3236595</wp:posOffset>
                </wp:positionH>
                <wp:positionV relativeFrom="paragraph">
                  <wp:posOffset>106172</wp:posOffset>
                </wp:positionV>
                <wp:extent cx="192405" cy="0"/>
                <wp:effectExtent l="0" t="76200" r="17145" b="114300"/>
                <wp:wrapNone/>
                <wp:docPr id="125" name="Straight Arrow Connector 125"/>
                <wp:cNvGraphicFramePr/>
                <a:graphic xmlns:a="http://schemas.openxmlformats.org/drawingml/2006/main">
                  <a:graphicData uri="http://schemas.microsoft.com/office/word/2010/wordprocessingShape">
                    <wps:wsp>
                      <wps:cNvCnPr/>
                      <wps:spPr>
                        <a:xfrm>
                          <a:off x="0" y="0"/>
                          <a:ext cx="192405" cy="0"/>
                        </a:xfrm>
                        <a:prstGeom prst="straightConnector1">
                          <a:avLst/>
                        </a:prstGeom>
                        <a:noFill/>
                        <a:ln w="9525" cap="flat" cmpd="sng" algn="ctr">
                          <a:solidFill>
                            <a:srgbClr val="002060"/>
                          </a:solidFill>
                          <a:prstDash val="solid"/>
                          <a:tailEnd type="arrow"/>
                        </a:ln>
                        <a:effectLst/>
                      </wps:spPr>
                      <wps:bodyPr/>
                    </wps:wsp>
                  </a:graphicData>
                </a:graphic>
              </wp:anchor>
            </w:drawing>
          </mc:Choice>
          <mc:Fallback>
            <w:pict>
              <v:shape w14:anchorId="2DD0F1E9" id="Straight Arrow Connector 125" o:spid="_x0000_s1026" type="#_x0000_t32" style="position:absolute;margin-left:254.85pt;margin-top:8.35pt;width:15.15pt;height:0;z-index:251734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" strokecolor="#002060">
                <v:stroke endarrow="open"/>
              </v:shape>
            </w:pict>
          </mc:Fallback>
        </mc:AlternateContent>
      </w:r>
      <w:r w:rsidRPr="00211E40">
        <w:rPr>
          <w:rFonts w:asciiTheme="minorHAnsi" w:hAnsiTheme="minorHAnsi"/>
          <w:noProof/>
          <w:sz w:val="22"/>
        </w:rPr>
        <mc:AlternateContent>
          <mc:Choice Requires="wps">
            <w:drawing>
              <wp:anchor distT="0" distB="0" distL="114300" distR="114300" simplePos="0" relativeHeight="251727360" behindDoc="0" locked="0" layoutInCell="1" allowOverlap="1" wp14:anchorId="030131DF" wp14:editId="5FE2D8D4">
                <wp:simplePos x="0" y="0"/>
                <wp:positionH relativeFrom="column">
                  <wp:posOffset>2093595</wp:posOffset>
                </wp:positionH>
                <wp:positionV relativeFrom="paragraph">
                  <wp:posOffset>106045</wp:posOffset>
                </wp:positionV>
                <wp:extent cx="804545" cy="0"/>
                <wp:effectExtent l="0" t="19050" r="14605" b="19050"/>
                <wp:wrapNone/>
                <wp:docPr id="126" name="Straight Connector 126"/>
                <wp:cNvGraphicFramePr/>
                <a:graphic xmlns:a="http://schemas.openxmlformats.org/drawingml/2006/main">
                  <a:graphicData uri="http://schemas.microsoft.com/office/word/2010/wordprocessingShape">
                    <wps:wsp>
                      <wps:cNvCnPr/>
                      <wps:spPr>
                        <a:xfrm>
                          <a:off x="0" y="0"/>
                          <a:ext cx="804545" cy="0"/>
                        </a:xfrm>
                        <a:prstGeom prst="line">
                          <a:avLst/>
                        </a:prstGeom>
                        <a:noFill/>
                        <a:ln w="381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166D45" id="Straight Connector 126"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4.85pt,8.35pt" to="22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714048" behindDoc="0" locked="0" layoutInCell="1" allowOverlap="1" wp14:anchorId="1CA52C4A" wp14:editId="07A0D340">
                <wp:simplePos x="0" y="0"/>
                <wp:positionH relativeFrom="column">
                  <wp:posOffset>2894330</wp:posOffset>
                </wp:positionH>
                <wp:positionV relativeFrom="paragraph">
                  <wp:posOffset>20955</wp:posOffset>
                </wp:positionV>
                <wp:extent cx="310515" cy="154940"/>
                <wp:effectExtent l="0" t="0" r="13335" b="16510"/>
                <wp:wrapNone/>
                <wp:docPr id="55" name="Rectangle 55"/>
                <wp:cNvGraphicFramePr/>
                <a:graphic xmlns:a="http://schemas.openxmlformats.org/drawingml/2006/main">
                  <a:graphicData uri="http://schemas.microsoft.com/office/word/2010/wordprocessingShape">
                    <wps:wsp>
                      <wps:cNvSpPr/>
                      <wps:spPr>
                        <a:xfrm>
                          <a:off x="0" y="0"/>
                          <a:ext cx="310515" cy="15494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D542CA" id="Rectangle 55" o:spid="_x0000_s1026" style="position:absolute;margin-left:227.9pt;margin-top:1.65pt;width:24.45pt;height:12.2pt;z-index:251714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" fillcolor="window" strokecolor="#002060" strokeweight="2pt"/>
            </w:pict>
          </mc:Fallback>
        </mc:AlternateContent>
      </w:r>
      <w:r w:rsidRPr="00C903A6">
        <w:rPr>
          <w:rFonts w:asciiTheme="minorHAnsi" w:hAnsiTheme="minorHAnsi"/>
          <w:sz w:val="22"/>
        </w:rPr>
        <w:tab/>
      </w:r>
      <w:r w:rsidRPr="00C903A6">
        <w:rPr>
          <w:rFonts w:asciiTheme="minorHAnsi" w:hAnsiTheme="minorHAnsi"/>
          <w:sz w:val="22"/>
        </w:rPr>
        <w:tab/>
        <w:t xml:space="preserve">                                </w:t>
      </w:r>
      <w:r w:rsidRPr="00C903A6">
        <w:rPr>
          <w:rFonts w:asciiTheme="minorHAnsi" w:hAnsiTheme="minorHAnsi"/>
          <w:sz w:val="16"/>
          <w:szCs w:val="16"/>
        </w:rPr>
        <w:t xml:space="preserve">                                                                                                                           WEIGHT INDICATOR</w:t>
      </w:r>
    </w:p>
    <w:p w:rsidR="00C903A6" w:rsidRPr="00C903A6" w:rsidRDefault="00C903A6" w:rsidP="00C903A6">
      <w:pPr>
        <w:spacing w:after="0"/>
        <w:jc w:val="left"/>
        <w:rPr>
          <w:rFonts w:asciiTheme="minorHAnsi" w:hAnsiTheme="minorHAnsi"/>
          <w:sz w:val="22"/>
        </w:rPr>
      </w:pPr>
      <w:r w:rsidRPr="00C903A6">
        <w:rPr>
          <w:rFonts w:asciiTheme="minorHAnsi" w:hAnsiTheme="minorHAnsi"/>
          <w:sz w:val="22"/>
        </w:rPr>
        <w:t xml:space="preserve">                                                             </w:t>
      </w:r>
      <w:r w:rsidRPr="00C903A6">
        <w:rPr>
          <w:rFonts w:asciiTheme="minorHAnsi" w:hAnsiTheme="minorHAnsi"/>
          <w:sz w:val="16"/>
          <w:szCs w:val="16"/>
        </w:rPr>
        <w:t>HYDRAULIC TUBES</w:t>
      </w:r>
      <w:r w:rsidRPr="00C903A6">
        <w:rPr>
          <w:rFonts w:asciiTheme="minorHAnsi" w:hAnsiTheme="minorHAnsi"/>
          <w:sz w:val="22"/>
        </w:rPr>
        <w:t xml:space="preserve">                                                                                                                                           </w:t>
      </w:r>
    </w:p>
    <w:p w:rsidR="00C903A6" w:rsidRPr="00C903A6" w:rsidRDefault="00C903A6" w:rsidP="00C903A6">
      <w:pPr>
        <w:spacing w:after="0"/>
        <w:jc w:val="left"/>
        <w:rPr>
          <w:rFonts w:asciiTheme="minorHAnsi" w:hAnsiTheme="minorHAnsi"/>
          <w:sz w:val="16"/>
          <w:szCs w:val="16"/>
        </w:rPr>
      </w:pPr>
      <w:r w:rsidRPr="00211E40">
        <w:rPr>
          <w:rFonts w:asciiTheme="minorHAnsi" w:hAnsiTheme="minorHAnsi"/>
          <w:noProof/>
          <w:sz w:val="22"/>
        </w:rPr>
        <mc:AlternateContent>
          <mc:Choice Requires="wps">
            <w:drawing>
              <wp:anchor distT="0" distB="0" distL="114300" distR="114300" simplePos="0" relativeHeight="251735552" behindDoc="0" locked="0" layoutInCell="1" allowOverlap="1" wp14:anchorId="3FD4F2DA" wp14:editId="67755C4D">
                <wp:simplePos x="0" y="0"/>
                <wp:positionH relativeFrom="column">
                  <wp:posOffset>3200019</wp:posOffset>
                </wp:positionH>
                <wp:positionV relativeFrom="paragraph">
                  <wp:posOffset>140843</wp:posOffset>
                </wp:positionV>
                <wp:extent cx="228981" cy="0"/>
                <wp:effectExtent l="0" t="76200" r="19050" b="114300"/>
                <wp:wrapNone/>
                <wp:docPr id="127" name="Straight Arrow Connector 127"/>
                <wp:cNvGraphicFramePr/>
                <a:graphic xmlns:a="http://schemas.openxmlformats.org/drawingml/2006/main">
                  <a:graphicData uri="http://schemas.microsoft.com/office/word/2010/wordprocessingShape">
                    <wps:wsp>
                      <wps:cNvCnPr/>
                      <wps:spPr>
                        <a:xfrm>
                          <a:off x="0" y="0"/>
                          <a:ext cx="228981" cy="0"/>
                        </a:xfrm>
                        <a:prstGeom prst="straightConnector1">
                          <a:avLst/>
                        </a:prstGeom>
                        <a:noFill/>
                        <a:ln w="9525" cap="flat" cmpd="sng" algn="ctr">
                          <a:solidFill>
                            <a:srgbClr val="002060"/>
                          </a:solidFill>
                          <a:prstDash val="solid"/>
                          <a:tailEnd type="arrow"/>
                        </a:ln>
                        <a:effectLst/>
                      </wps:spPr>
                      <wps:bodyPr/>
                    </wps:wsp>
                  </a:graphicData>
                </a:graphic>
              </wp:anchor>
            </w:drawing>
          </mc:Choice>
          <mc:Fallback>
            <w:pict>
              <v:shape w14:anchorId="737AABDA" id="Straight Arrow Connector 127" o:spid="_x0000_s1026" type="#_x0000_t32" style="position:absolute;margin-left:251.95pt;margin-top:11.1pt;width:18.05pt;height:0;z-index:251735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" strokecolor="#002060">
                <v:stroke endarrow="open"/>
              </v:shape>
            </w:pict>
          </mc:Fallback>
        </mc:AlternateContent>
      </w:r>
      <w:r w:rsidRPr="00211E40">
        <w:rPr>
          <w:rFonts w:asciiTheme="minorHAnsi" w:hAnsiTheme="minorHAnsi"/>
          <w:noProof/>
          <w:sz w:val="22"/>
        </w:rPr>
        <mc:AlternateContent>
          <mc:Choice Requires="wps">
            <w:drawing>
              <wp:anchor distT="0" distB="0" distL="114300" distR="114300" simplePos="0" relativeHeight="251730432" behindDoc="0" locked="0" layoutInCell="1" allowOverlap="1" wp14:anchorId="1C62DE46" wp14:editId="17F5F747">
                <wp:simplePos x="0" y="0"/>
                <wp:positionH relativeFrom="column">
                  <wp:posOffset>1737360</wp:posOffset>
                </wp:positionH>
                <wp:positionV relativeFrom="paragraph">
                  <wp:posOffset>140970</wp:posOffset>
                </wp:positionV>
                <wp:extent cx="1151890" cy="0"/>
                <wp:effectExtent l="0" t="19050" r="10160" b="19050"/>
                <wp:wrapNone/>
                <wp:docPr id="45" name="Straight Connector 45"/>
                <wp:cNvGraphicFramePr/>
                <a:graphic xmlns:a="http://schemas.openxmlformats.org/drawingml/2006/main">
                  <a:graphicData uri="http://schemas.microsoft.com/office/word/2010/wordprocessingShape">
                    <wps:wsp>
                      <wps:cNvCnPr/>
                      <wps:spPr>
                        <a:xfrm>
                          <a:off x="0" y="0"/>
                          <a:ext cx="1151890" cy="0"/>
                        </a:xfrm>
                        <a:prstGeom prst="line">
                          <a:avLst/>
                        </a:prstGeom>
                        <a:noFill/>
                        <a:ln w="381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07F1DA" id="Straight Connector 45"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6.8pt,11.1pt" to="227.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" strokecolor="#002060" strokeweight="3pt"/>
            </w:pict>
          </mc:Fallback>
        </mc:AlternateContent>
      </w:r>
      <w:r w:rsidRPr="00211E40">
        <w:rPr>
          <w:rFonts w:asciiTheme="minorHAnsi" w:hAnsiTheme="minorHAnsi"/>
          <w:noProof/>
          <w:sz w:val="22"/>
        </w:rPr>
        <mc:AlternateContent>
          <mc:Choice Requires="wps">
            <w:drawing>
              <wp:anchor distT="0" distB="0" distL="114300" distR="114300" simplePos="0" relativeHeight="251713024" behindDoc="0" locked="0" layoutInCell="1" allowOverlap="1" wp14:anchorId="521C1C15" wp14:editId="1B6E41CD">
                <wp:simplePos x="0" y="0"/>
                <wp:positionH relativeFrom="column">
                  <wp:posOffset>2891790</wp:posOffset>
                </wp:positionH>
                <wp:positionV relativeFrom="paragraph">
                  <wp:posOffset>62865</wp:posOffset>
                </wp:positionV>
                <wp:extent cx="310515" cy="154940"/>
                <wp:effectExtent l="0" t="0" r="13335" b="16510"/>
                <wp:wrapNone/>
                <wp:docPr id="57" name="Rectangle 57"/>
                <wp:cNvGraphicFramePr/>
                <a:graphic xmlns:a="http://schemas.openxmlformats.org/drawingml/2006/main">
                  <a:graphicData uri="http://schemas.microsoft.com/office/word/2010/wordprocessingShape">
                    <wps:wsp>
                      <wps:cNvSpPr/>
                      <wps:spPr>
                        <a:xfrm>
                          <a:off x="0" y="0"/>
                          <a:ext cx="310515" cy="15494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906287" id="Rectangle 57" o:spid="_x0000_s1026" style="position:absolute;margin-left:227.7pt;margin-top:4.95pt;width:24.45pt;height:12.2pt;z-index:251713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" fillcolor="window" strokecolor="#002060" strokeweight="2pt"/>
            </w:pict>
          </mc:Fallback>
        </mc:AlternateContent>
      </w:r>
      <w:r w:rsidRPr="00C903A6">
        <w:rPr>
          <w:rFonts w:asciiTheme="minorHAnsi" w:hAnsiTheme="minorHAnsi"/>
          <w:sz w:val="22"/>
        </w:rPr>
        <w:t xml:space="preserve">       </w:t>
      </w:r>
      <w:r w:rsidRPr="00C903A6">
        <w:rPr>
          <w:rFonts w:asciiTheme="minorHAnsi" w:hAnsiTheme="minorHAnsi"/>
          <w:sz w:val="16"/>
          <w:szCs w:val="16"/>
        </w:rPr>
        <w:t xml:space="preserve">                                                                                                                                                                        PRESSURE TO ELECTRIC TRANSDUCERS</w:t>
      </w:r>
    </w:p>
    <w:p w:rsidR="00C903A6" w:rsidRPr="00C903A6" w:rsidRDefault="00C903A6" w:rsidP="00C903A6">
      <w:pPr>
        <w:tabs>
          <w:tab w:val="left" w:pos="6422"/>
        </w:tabs>
        <w:spacing w:after="200" w:line="276" w:lineRule="auto"/>
        <w:jc w:val="left"/>
        <w:rPr>
          <w:rFonts w:asciiTheme="minorHAnsi" w:hAnsiTheme="minorHAnsi"/>
          <w:sz w:val="16"/>
          <w:szCs w:val="16"/>
        </w:rPr>
      </w:pPr>
      <w:r w:rsidRPr="00211E40">
        <w:rPr>
          <w:rFonts w:asciiTheme="minorHAnsi" w:hAnsiTheme="minorHAnsi"/>
          <w:noProof/>
          <w:sz w:val="22"/>
        </w:rPr>
        <mc:AlternateContent>
          <mc:Choice Requires="wps">
            <w:drawing>
              <wp:anchor distT="0" distB="0" distL="114300" distR="114300" simplePos="0" relativeHeight="251712000" behindDoc="0" locked="0" layoutInCell="1" allowOverlap="1" wp14:anchorId="6FDF05B9" wp14:editId="59EB8982">
                <wp:simplePos x="0" y="0"/>
                <wp:positionH relativeFrom="column">
                  <wp:posOffset>2889250</wp:posOffset>
                </wp:positionH>
                <wp:positionV relativeFrom="paragraph">
                  <wp:posOffset>225425</wp:posOffset>
                </wp:positionV>
                <wp:extent cx="310515" cy="154940"/>
                <wp:effectExtent l="0" t="0" r="13335" b="16510"/>
                <wp:wrapNone/>
                <wp:docPr id="58" name="Rectangle 58"/>
                <wp:cNvGraphicFramePr/>
                <a:graphic xmlns:a="http://schemas.openxmlformats.org/drawingml/2006/main">
                  <a:graphicData uri="http://schemas.microsoft.com/office/word/2010/wordprocessingShape">
                    <wps:wsp>
                      <wps:cNvSpPr/>
                      <wps:spPr>
                        <a:xfrm>
                          <a:off x="0" y="0"/>
                          <a:ext cx="310515" cy="154940"/>
                        </a:xfrm>
                        <a:prstGeom prst="rect">
                          <a:avLst/>
                        </a:prstGeom>
                        <a:solidFill>
                          <a:sysClr val="window" lastClr="FFFFFF"/>
                        </a:solidFill>
                        <a:ln w="25400" cap="flat" cmpd="sng" algn="ctr">
                          <a:solidFill>
                            <a:srgbClr val="00206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47B9B5" id="Rectangle 58" o:spid="_x0000_s1026" style="position:absolute;margin-left:227.5pt;margin-top:17.75pt;width:24.45pt;height:12.2pt;z-index:251712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" fillcolor="window" strokecolor="#002060" strokeweight="2pt"/>
            </w:pict>
          </mc:Fallback>
        </mc:AlternateContent>
      </w:r>
      <w:r w:rsidRPr="00C903A6">
        <w:rPr>
          <w:rFonts w:asciiTheme="minorHAnsi" w:hAnsiTheme="minorHAnsi"/>
          <w:sz w:val="16"/>
          <w:szCs w:val="16"/>
        </w:rPr>
        <w:tab/>
        <w:t xml:space="preserve">                    ONE PER CELL</w:t>
      </w:r>
      <w:r w:rsidRPr="00C903A6">
        <w:rPr>
          <w:rFonts w:asciiTheme="minorHAnsi" w:hAnsiTheme="minorHAnsi"/>
          <w:sz w:val="16"/>
          <w:szCs w:val="16"/>
        </w:rPr>
        <w:tab/>
      </w:r>
    </w:p>
    <w:p w:rsidR="00C903A6" w:rsidRPr="00C903A6" w:rsidRDefault="00C903A6" w:rsidP="00C903A6">
      <w:pPr>
        <w:tabs>
          <w:tab w:val="left" w:pos="6422"/>
        </w:tabs>
        <w:spacing w:after="200" w:line="276" w:lineRule="auto"/>
        <w:jc w:val="left"/>
        <w:rPr>
          <w:rFonts w:asciiTheme="minorHAnsi" w:hAnsiTheme="minorHAnsi"/>
          <w:sz w:val="16"/>
          <w:szCs w:val="16"/>
        </w:rPr>
      </w:pPr>
      <w:r w:rsidRPr="00211E40">
        <w:rPr>
          <w:rFonts w:asciiTheme="minorHAnsi" w:hAnsiTheme="minorHAnsi"/>
          <w:noProof/>
          <w:sz w:val="16"/>
          <w:szCs w:val="16"/>
        </w:rPr>
        <mc:AlternateContent>
          <mc:Choice Requires="wps">
            <w:drawing>
              <wp:anchor distT="0" distB="0" distL="114300" distR="114300" simplePos="0" relativeHeight="251720192" behindDoc="0" locked="0" layoutInCell="1" allowOverlap="1" wp14:anchorId="3C073172" wp14:editId="7B00A77F">
                <wp:simplePos x="0" y="0"/>
                <wp:positionH relativeFrom="column">
                  <wp:posOffset>2705735</wp:posOffset>
                </wp:positionH>
                <wp:positionV relativeFrom="paragraph">
                  <wp:posOffset>237490</wp:posOffset>
                </wp:positionV>
                <wp:extent cx="1316355" cy="0"/>
                <wp:effectExtent l="0" t="0" r="0" b="19050"/>
                <wp:wrapNone/>
                <wp:docPr id="47" name="Straight Connector 47"/>
                <wp:cNvGraphicFramePr/>
                <a:graphic xmlns:a="http://schemas.openxmlformats.org/drawingml/2006/main">
                  <a:graphicData uri="http://schemas.microsoft.com/office/word/2010/wordprocessingShape">
                    <wps:wsp>
                      <wps:cNvCnPr/>
                      <wps:spPr>
                        <a:xfrm>
                          <a:off x="0" y="0"/>
                          <a:ext cx="1316355" cy="0"/>
                        </a:xfrm>
                        <a:prstGeom prst="line">
                          <a:avLst/>
                        </a:prstGeom>
                        <a:noFill/>
                        <a:ln w="19050" cap="flat" cmpd="sng" algn="ctr">
                          <a:solidFill>
                            <a:srgbClr val="002060"/>
                          </a:solidFill>
                          <a:prstDash val="dash"/>
                        </a:ln>
                        <a:effectLst/>
                      </wps:spPr>
                      <wps:bodyPr/>
                    </wps:wsp>
                  </a:graphicData>
                </a:graphic>
                <wp14:sizeRelH relativeFrom="margin">
                  <wp14:pctWidth>0</wp14:pctWidth>
                </wp14:sizeRelH>
              </wp:anchor>
            </w:drawing>
          </mc:Choice>
          <mc:Fallback>
            <w:pict>
              <v:line w14:anchorId="264B8BF4" id="Straight Connector 47" o:spid="_x0000_s1026" style="position:absolute;z-index:25172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05pt,18.7pt" to="316.7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" strokecolor="#002060" strokeweight="1.5pt">
                <v:stroke dashstyle="dash"/>
              </v:line>
            </w:pict>
          </mc:Fallback>
        </mc:AlternateContent>
      </w:r>
      <w:r w:rsidRPr="00211E40">
        <w:rPr>
          <w:rFonts w:asciiTheme="minorHAnsi" w:hAnsiTheme="minorHAnsi"/>
          <w:noProof/>
          <w:sz w:val="16"/>
          <w:szCs w:val="16"/>
        </w:rPr>
        <mc:AlternateContent>
          <mc:Choice Requires="wps">
            <w:drawing>
              <wp:anchor distT="0" distB="0" distL="114300" distR="114300" simplePos="0" relativeHeight="251736576" behindDoc="0" locked="0" layoutInCell="1" allowOverlap="1" wp14:anchorId="63269F1B" wp14:editId="5BB2C545">
                <wp:simplePos x="0" y="0"/>
                <wp:positionH relativeFrom="column">
                  <wp:posOffset>3199765</wp:posOffset>
                </wp:positionH>
                <wp:positionV relativeFrom="paragraph">
                  <wp:posOffset>24130</wp:posOffset>
                </wp:positionV>
                <wp:extent cx="228600" cy="0"/>
                <wp:effectExtent l="0" t="76200" r="19050" b="114300"/>
                <wp:wrapNone/>
                <wp:docPr id="48" name="Straight Arrow Connector 48"/>
                <wp:cNvGraphicFramePr/>
                <a:graphic xmlns:a="http://schemas.openxmlformats.org/drawingml/2006/main">
                  <a:graphicData uri="http://schemas.microsoft.com/office/word/2010/wordprocessingShape">
                    <wps:wsp>
                      <wps:cNvCnPr/>
                      <wps:spPr>
                        <a:xfrm>
                          <a:off x="0" y="0"/>
                          <a:ext cx="228600" cy="0"/>
                        </a:xfrm>
                        <a:prstGeom prst="straightConnector1">
                          <a:avLst/>
                        </a:prstGeom>
                        <a:noFill/>
                        <a:ln w="9525" cap="flat" cmpd="sng" algn="ctr">
                          <a:solidFill>
                            <a:srgbClr val="002060"/>
                          </a:solidFill>
                          <a:prstDash val="solid"/>
                          <a:tailEnd type="arrow"/>
                        </a:ln>
                        <a:effectLst/>
                      </wps:spPr>
                      <wps:bodyPr/>
                    </wps:wsp>
                  </a:graphicData>
                </a:graphic>
                <wp14:sizeRelH relativeFrom="margin">
                  <wp14:pctWidth>0</wp14:pctWidth>
                </wp14:sizeRelH>
              </wp:anchor>
            </w:drawing>
          </mc:Choice>
          <mc:Fallback>
            <w:pict>
              <v:shape w14:anchorId="53DF4B2D" id="Straight Arrow Connector 48" o:spid="_x0000_s1026" type="#_x0000_t32" style="position:absolute;margin-left:251.95pt;margin-top:1.9pt;width:18pt;height:0;z-index:251736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" strokecolor="#002060">
                <v:stroke endarrow="open"/>
              </v:shape>
            </w:pict>
          </mc:Fallback>
        </mc:AlternateContent>
      </w:r>
      <w:r w:rsidRPr="00211E40">
        <w:rPr>
          <w:rFonts w:asciiTheme="minorHAnsi" w:hAnsiTheme="minorHAnsi"/>
          <w:noProof/>
          <w:sz w:val="16"/>
          <w:szCs w:val="16"/>
        </w:rPr>
        <mc:AlternateContent>
          <mc:Choice Requires="wps">
            <w:drawing>
              <wp:anchor distT="0" distB="0" distL="114300" distR="114300" simplePos="0" relativeHeight="251731456" behindDoc="0" locked="0" layoutInCell="1" allowOverlap="1" wp14:anchorId="7446C892" wp14:editId="5A898771">
                <wp:simplePos x="0" y="0"/>
                <wp:positionH relativeFrom="column">
                  <wp:posOffset>676657</wp:posOffset>
                </wp:positionH>
                <wp:positionV relativeFrom="paragraph">
                  <wp:posOffset>24130</wp:posOffset>
                </wp:positionV>
                <wp:extent cx="2212847" cy="0"/>
                <wp:effectExtent l="0" t="19050" r="16510" b="19050"/>
                <wp:wrapNone/>
                <wp:docPr id="50" name="Straight Connector 50"/>
                <wp:cNvGraphicFramePr/>
                <a:graphic xmlns:a="http://schemas.openxmlformats.org/drawingml/2006/main">
                  <a:graphicData uri="http://schemas.microsoft.com/office/word/2010/wordprocessingShape">
                    <wps:wsp>
                      <wps:cNvCnPr/>
                      <wps:spPr>
                        <a:xfrm flipH="1">
                          <a:off x="0" y="0"/>
                          <a:ext cx="2212847" cy="0"/>
                        </a:xfrm>
                        <a:prstGeom prst="line">
                          <a:avLst/>
                        </a:prstGeom>
                        <a:noFill/>
                        <a:ln w="38100" cap="flat" cmpd="sng" algn="ctr">
                          <a:solidFill>
                            <a:srgbClr val="00206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1B9A64F" id="Straight Connector 50" o:spid="_x0000_s1026" style="position:absolute;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3pt,1.9pt" to="227.5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" strokecolor="#002060" strokeweight="3pt"/>
            </w:pict>
          </mc:Fallback>
        </mc:AlternateContent>
      </w:r>
      <w:r w:rsidRPr="00C903A6">
        <w:rPr>
          <w:rFonts w:asciiTheme="minorHAnsi" w:hAnsiTheme="minorHAnsi"/>
          <w:sz w:val="16"/>
          <w:szCs w:val="16"/>
        </w:rPr>
        <w:t xml:space="preserve">                                                                  </w:t>
      </w:r>
    </w:p>
    <w:p w:rsidR="00C903A6" w:rsidRPr="00C903A6" w:rsidRDefault="00C903A6" w:rsidP="00C903A6">
      <w:pPr>
        <w:tabs>
          <w:tab w:val="left" w:pos="6422"/>
        </w:tabs>
        <w:spacing w:after="200" w:line="276" w:lineRule="auto"/>
        <w:jc w:val="left"/>
        <w:rPr>
          <w:rFonts w:asciiTheme="minorHAnsi" w:hAnsiTheme="minorHAnsi"/>
          <w:sz w:val="16"/>
          <w:szCs w:val="16"/>
        </w:rPr>
      </w:pPr>
      <w:r w:rsidRPr="00C903A6">
        <w:rPr>
          <w:rFonts w:asciiTheme="minorHAnsi" w:hAnsiTheme="minorHAnsi"/>
          <w:sz w:val="16"/>
          <w:szCs w:val="16"/>
        </w:rPr>
        <w:t xml:space="preserve">                                                                                                                                              TOTALIZER</w:t>
      </w:r>
      <w:r w:rsidRPr="00C903A6">
        <w:rPr>
          <w:rFonts w:asciiTheme="minorHAnsi" w:hAnsiTheme="minorHAnsi"/>
          <w:sz w:val="16"/>
          <w:szCs w:val="16"/>
        </w:rPr>
        <w:tab/>
      </w:r>
      <w:r w:rsidRPr="00C903A6">
        <w:rPr>
          <w:rFonts w:asciiTheme="minorHAnsi" w:hAnsiTheme="minorHAnsi"/>
          <w:sz w:val="16"/>
          <w:szCs w:val="16"/>
        </w:rPr>
        <w:tab/>
      </w:r>
    </w:p>
    <w:p w:rsidR="00C903A6" w:rsidRPr="00C903A6" w:rsidRDefault="00C903A6" w:rsidP="00C903A6">
      <w:pPr>
        <w:tabs>
          <w:tab w:val="left" w:pos="6422"/>
        </w:tabs>
        <w:spacing w:after="200" w:line="276" w:lineRule="auto"/>
        <w:jc w:val="left"/>
        <w:rPr>
          <w:rFonts w:asciiTheme="minorHAnsi" w:hAnsiTheme="minorHAnsi"/>
          <w:sz w:val="16"/>
          <w:szCs w:val="16"/>
        </w:rPr>
      </w:pPr>
      <w:r w:rsidRPr="00C903A6">
        <w:rPr>
          <w:rFonts w:asciiTheme="minorHAnsi" w:hAnsiTheme="minorHAnsi"/>
          <w:sz w:val="16"/>
          <w:szCs w:val="16"/>
        </w:rPr>
        <w:t>HYDRAULIC LOAD CELLS</w:t>
      </w:r>
    </w:p>
    <w:p w:rsidR="00C903A6" w:rsidRPr="00C903A6" w:rsidRDefault="00C903A6" w:rsidP="003803BF">
      <w:pPr>
        <w:keepNext/>
        <w:spacing w:line="276" w:lineRule="auto"/>
        <w:rPr>
          <w:rFonts w:asciiTheme="minorHAnsi" w:hAnsiTheme="minorHAnsi"/>
          <w:b/>
          <w:sz w:val="22"/>
          <w:u w:val="single"/>
        </w:rPr>
      </w:pPr>
      <w:r w:rsidRPr="00C903A6">
        <w:rPr>
          <w:rFonts w:asciiTheme="minorHAnsi" w:hAnsiTheme="minorHAnsi"/>
          <w:b/>
          <w:sz w:val="22"/>
          <w:u w:val="single"/>
        </w:rPr>
        <w:lastRenderedPageBreak/>
        <w:t>Version B of a Multi-Cell Hydraulic Weighing System</w:t>
      </w:r>
    </w:p>
    <w:p w:rsidR="00C903A6" w:rsidRPr="00C903A6" w:rsidRDefault="00C903A6" w:rsidP="00233FD2">
      <w:pPr>
        <w:numPr>
          <w:ilvl w:val="0"/>
          <w:numId w:val="77"/>
        </w:numPr>
        <w:tabs>
          <w:tab w:val="left" w:pos="6422"/>
        </w:tabs>
        <w:spacing w:line="276" w:lineRule="auto"/>
        <w:rPr>
          <w:rFonts w:asciiTheme="minorHAnsi" w:hAnsiTheme="minorHAnsi"/>
          <w:sz w:val="22"/>
        </w:rPr>
      </w:pPr>
      <w:r w:rsidRPr="00C903A6">
        <w:rPr>
          <w:rFonts w:asciiTheme="minorHAnsi" w:hAnsiTheme="minorHAnsi"/>
          <w:sz w:val="22"/>
        </w:rPr>
        <w:t xml:space="preserve">THE DIFFERENCE BETWEEN VERSION A AND VERSION B IS IN THE TOTALIZER, </w:t>
      </w:r>
      <w:r w:rsidRPr="00C903A6">
        <w:rPr>
          <w:rFonts w:asciiTheme="minorHAnsi" w:hAnsiTheme="minorHAnsi"/>
          <w:sz w:val="22"/>
          <w:u w:val="single"/>
        </w:rPr>
        <w:t>NOT</w:t>
      </w:r>
      <w:r w:rsidRPr="00C903A6">
        <w:rPr>
          <w:rFonts w:asciiTheme="minorHAnsi" w:hAnsiTheme="minorHAnsi"/>
          <w:sz w:val="22"/>
        </w:rPr>
        <w:t xml:space="preserve"> THE HYDRAULIC LOAD CELLS.   FOR ALL PRACTICAL PURPOSES THE HYDRAULIC LOAD CELLS IN THE TWO VERSIONS ARE IDENTICAL AND CAN BE INTERCHANGED.</w:t>
      </w:r>
    </w:p>
    <w:p w:rsidR="00C903A6" w:rsidRPr="00C903A6" w:rsidRDefault="00C903A6" w:rsidP="00233FD2">
      <w:pPr>
        <w:numPr>
          <w:ilvl w:val="0"/>
          <w:numId w:val="77"/>
        </w:numPr>
        <w:tabs>
          <w:tab w:val="left" w:pos="6422"/>
        </w:tabs>
        <w:spacing w:line="276" w:lineRule="auto"/>
        <w:rPr>
          <w:rFonts w:asciiTheme="minorHAnsi" w:hAnsiTheme="minorHAnsi"/>
          <w:sz w:val="22"/>
        </w:rPr>
      </w:pPr>
      <w:r w:rsidRPr="00C903A6">
        <w:rPr>
          <w:rFonts w:asciiTheme="minorHAnsi" w:hAnsiTheme="minorHAnsi"/>
          <w:sz w:val="22"/>
        </w:rPr>
        <w:t>IN VERSION A, THE PRESSURE SIGNALS FROM EACH HYDRAULIC LOAD CELL ARE CONVERTED TO A FORCE PROPORTIONAL TO THE WEIGHT ON THE HYDRAULIC LOAD CELL AND THOSE FORCES FROM EACH HYDRAULIC LOAD CELL ARE SUMMED MECHANICALLY.  THE SUMMED FORCE IS APPLIED TO A FORCE TO ELECTRIC TRANSDUCER OR COMMONLY REFERRED TO AS A LOAD CELL WHERE IT IS CONVERTED TO AN ANALOG VOLTAGE OR DIGITAL OUTPUT.</w:t>
      </w:r>
    </w:p>
    <w:p w:rsidR="00C903A6" w:rsidRPr="00C903A6" w:rsidRDefault="00C903A6" w:rsidP="00233FD2">
      <w:pPr>
        <w:numPr>
          <w:ilvl w:val="0"/>
          <w:numId w:val="77"/>
        </w:numPr>
        <w:tabs>
          <w:tab w:val="left" w:pos="6422"/>
        </w:tabs>
        <w:spacing w:line="276" w:lineRule="auto"/>
        <w:rPr>
          <w:rFonts w:asciiTheme="minorHAnsi" w:hAnsiTheme="minorHAnsi"/>
          <w:sz w:val="22"/>
        </w:rPr>
      </w:pPr>
      <w:r w:rsidRPr="00C903A6">
        <w:rPr>
          <w:rFonts w:asciiTheme="minorHAnsi" w:hAnsiTheme="minorHAnsi"/>
          <w:sz w:val="22"/>
        </w:rPr>
        <w:t>IN VERSION B, THE PRESSURE SIGNAL FROM EACH HYDRAULIC LOAD CELL IS CONVERTED TO A PROPORTIONAL ANALOG VOLTAGE IN A PRESSURE TO ELECTRIC TRANSDUCER.  THE OUTPUTS OF THE PRESSURE TO ELECTRIC TRANSDUCERS ARE SUMMED IN A CONVENTIONAL LOAD CELLL SUMMING CARD OR MULTI-CHANNEL A/D CARD THAT PROVIDES A DIGITAL OUTPUT.</w:t>
      </w:r>
    </w:p>
    <w:p w:rsidR="00C903A6" w:rsidRPr="00C903A6" w:rsidRDefault="00C903A6" w:rsidP="00233FD2">
      <w:pPr>
        <w:numPr>
          <w:ilvl w:val="0"/>
          <w:numId w:val="77"/>
        </w:numPr>
        <w:tabs>
          <w:tab w:val="left" w:pos="6422"/>
        </w:tabs>
        <w:spacing w:line="276" w:lineRule="auto"/>
        <w:rPr>
          <w:rFonts w:asciiTheme="minorHAnsi" w:hAnsiTheme="minorHAnsi"/>
          <w:sz w:val="22"/>
        </w:rPr>
      </w:pPr>
      <w:r w:rsidRPr="00C903A6">
        <w:rPr>
          <w:rFonts w:asciiTheme="minorHAnsi" w:hAnsiTheme="minorHAnsi"/>
          <w:sz w:val="22"/>
        </w:rPr>
        <w:t>THE TOTALIZERS IN VERSION A AND VERSION B PERFORM EXACTLY THE SAME FUNCTION BY COMBINING THE PRESSURE OUTPUTS OF THE HYDRAULIC LOAD CELLS INTO A SINGLE ANALOG OR DIGITAL OUTPUT USED BY THE WEIGHT INDICATOR TO DISPLAY THE SCALE WEIGHT.</w:t>
      </w:r>
    </w:p>
    <w:p w:rsidR="00C903A6" w:rsidRPr="00C903A6" w:rsidRDefault="00C903A6" w:rsidP="00233FD2">
      <w:pPr>
        <w:numPr>
          <w:ilvl w:val="0"/>
          <w:numId w:val="77"/>
        </w:numPr>
        <w:tabs>
          <w:tab w:val="left" w:pos="6422"/>
        </w:tabs>
        <w:spacing w:line="276" w:lineRule="auto"/>
        <w:rPr>
          <w:rFonts w:asciiTheme="minorHAnsi" w:hAnsiTheme="minorHAnsi"/>
          <w:sz w:val="22"/>
        </w:rPr>
      </w:pPr>
      <w:r w:rsidRPr="00C903A6">
        <w:rPr>
          <w:rFonts w:asciiTheme="minorHAnsi" w:hAnsiTheme="minorHAnsi"/>
          <w:sz w:val="22"/>
        </w:rPr>
        <w:t>QUESTIONS TO THINK ABOUT:</w:t>
      </w:r>
    </w:p>
    <w:p w:rsidR="00C903A6" w:rsidRPr="00C903A6" w:rsidRDefault="00C903A6" w:rsidP="00233FD2">
      <w:pPr>
        <w:numPr>
          <w:ilvl w:val="0"/>
          <w:numId w:val="78"/>
        </w:numPr>
        <w:tabs>
          <w:tab w:val="left" w:pos="6422"/>
        </w:tabs>
        <w:spacing w:line="276" w:lineRule="auto"/>
        <w:rPr>
          <w:rFonts w:asciiTheme="minorHAnsi" w:hAnsiTheme="minorHAnsi"/>
          <w:sz w:val="22"/>
        </w:rPr>
      </w:pPr>
      <w:r w:rsidRPr="00C903A6">
        <w:rPr>
          <w:rFonts w:asciiTheme="minorHAnsi" w:hAnsiTheme="minorHAnsi"/>
          <w:sz w:val="22"/>
        </w:rPr>
        <w:t>In version B, why would you have to replace both the load cell and the pressure to electric transducer should one of them fail?  In version A, why would you have to replace both the hydraulic load cell and hydraulic actuator and load cell should one of them fail?  Replacing both of these components would be like replacing a lamp along with the light bulb should the light bulb fail.  The two components comprise a measuring device but are unaffected by the unique characteristics of each other.  The simple answer is you only have to replace the faulty component, not the entire system.</w:t>
      </w:r>
    </w:p>
    <w:p w:rsidR="00C903A6" w:rsidRPr="00C903A6" w:rsidRDefault="00C903A6" w:rsidP="00233FD2">
      <w:pPr>
        <w:numPr>
          <w:ilvl w:val="0"/>
          <w:numId w:val="78"/>
        </w:numPr>
        <w:tabs>
          <w:tab w:val="left" w:pos="6422"/>
        </w:tabs>
        <w:spacing w:line="276" w:lineRule="auto"/>
        <w:rPr>
          <w:rFonts w:asciiTheme="minorHAnsi" w:hAnsiTheme="minorHAnsi"/>
          <w:sz w:val="22"/>
        </w:rPr>
      </w:pPr>
      <w:r w:rsidRPr="00C903A6">
        <w:rPr>
          <w:rFonts w:asciiTheme="minorHAnsi" w:hAnsiTheme="minorHAnsi"/>
          <w:sz w:val="22"/>
        </w:rPr>
        <w:t>Since the hydraulic load cells in Versions A and B are identical, why do we need to make a distinction between the two types of totalizers?  The short answer is you don’t.  Like everything else, each type of totalizer has its own advantages and disadvantages yet they perform the same function.  Extending the logic suggested would have you identifying the method of A/D conversion or providing details of the software algorithm used for temperature compensation on the NTEP certificate.  NTEP is performance based not design based and adding this information to the NTEP certificate is a step in the wrong direction.</w:t>
      </w:r>
    </w:p>
    <w:p w:rsidR="00C903A6" w:rsidRPr="00C903A6" w:rsidRDefault="00C903A6" w:rsidP="00233FD2">
      <w:pPr>
        <w:numPr>
          <w:ilvl w:val="0"/>
          <w:numId w:val="78"/>
        </w:numPr>
        <w:tabs>
          <w:tab w:val="left" w:pos="6422"/>
        </w:tabs>
        <w:spacing w:line="276" w:lineRule="auto"/>
        <w:rPr>
          <w:rFonts w:asciiTheme="minorHAnsi" w:hAnsiTheme="minorHAnsi"/>
          <w:sz w:val="22"/>
        </w:rPr>
      </w:pPr>
      <w:r w:rsidRPr="00C903A6">
        <w:rPr>
          <w:rFonts w:asciiTheme="minorHAnsi" w:hAnsiTheme="minorHAnsi"/>
          <w:sz w:val="22"/>
        </w:rPr>
        <w:t xml:space="preserve">Why does a list of the different types of load cells need to be added to </w:t>
      </w:r>
      <w:r w:rsidR="001B3875">
        <w:rPr>
          <w:rFonts w:asciiTheme="minorHAnsi" w:hAnsiTheme="minorHAnsi"/>
          <w:sz w:val="22"/>
        </w:rPr>
        <w:t xml:space="preserve">NCWM </w:t>
      </w:r>
      <w:r w:rsidRPr="00C903A6">
        <w:rPr>
          <w:rFonts w:asciiTheme="minorHAnsi" w:hAnsiTheme="minorHAnsi"/>
          <w:sz w:val="22"/>
        </w:rPr>
        <w:t xml:space="preserve">Publication 14?  It doesn’t.  The place for definitions of terms is in </w:t>
      </w:r>
      <w:r w:rsidR="001B3875">
        <w:rPr>
          <w:rFonts w:asciiTheme="minorHAnsi" w:hAnsiTheme="minorHAnsi"/>
          <w:sz w:val="22"/>
        </w:rPr>
        <w:t xml:space="preserve">NIST </w:t>
      </w:r>
      <w:r w:rsidRPr="00C903A6">
        <w:rPr>
          <w:rFonts w:asciiTheme="minorHAnsi" w:hAnsiTheme="minorHAnsi"/>
          <w:sz w:val="22"/>
        </w:rPr>
        <w:t xml:space="preserve">Handbook 44 not in </w:t>
      </w:r>
      <w:r w:rsidR="001B3875">
        <w:rPr>
          <w:rFonts w:asciiTheme="minorHAnsi" w:hAnsiTheme="minorHAnsi"/>
          <w:sz w:val="22"/>
        </w:rPr>
        <w:t xml:space="preserve">NCWM </w:t>
      </w:r>
      <w:r w:rsidRPr="00C903A6">
        <w:rPr>
          <w:rFonts w:asciiTheme="minorHAnsi" w:hAnsiTheme="minorHAnsi"/>
          <w:sz w:val="22"/>
        </w:rPr>
        <w:t xml:space="preserve">Publication 14.  Attempting to identify all types of load cells is not a good idea as John Barton has stated.  The people drafting the next version of OIML R60 have gone out of their way NOT to do this </w:t>
      </w:r>
      <w:r w:rsidRPr="00C903A6">
        <w:rPr>
          <w:rFonts w:asciiTheme="minorHAnsi" w:hAnsiTheme="minorHAnsi"/>
          <w:sz w:val="22"/>
        </w:rPr>
        <w:lastRenderedPageBreak/>
        <w:t xml:space="preserve">since, as </w:t>
      </w:r>
      <w:r w:rsidR="003939A6">
        <w:rPr>
          <w:rFonts w:asciiTheme="minorHAnsi" w:hAnsiTheme="minorHAnsi"/>
          <w:sz w:val="22"/>
        </w:rPr>
        <w:t xml:space="preserve">Mr. </w:t>
      </w:r>
      <w:r w:rsidRPr="00C903A6">
        <w:rPr>
          <w:rFonts w:asciiTheme="minorHAnsi" w:hAnsiTheme="minorHAnsi"/>
          <w:sz w:val="22"/>
        </w:rPr>
        <w:t xml:space="preserve">John Barton stated, they fear that it may be thought that the requirements apply to some types of load cells but not to others.  Further still, since this suggested list, if it is indeed needed, is to be placed in </w:t>
      </w:r>
      <w:r w:rsidR="001B3875">
        <w:rPr>
          <w:rFonts w:asciiTheme="minorHAnsi" w:hAnsiTheme="minorHAnsi"/>
          <w:sz w:val="22"/>
        </w:rPr>
        <w:t xml:space="preserve">NIST </w:t>
      </w:r>
      <w:r w:rsidRPr="00C903A6">
        <w:rPr>
          <w:rFonts w:asciiTheme="minorHAnsi" w:hAnsiTheme="minorHAnsi"/>
          <w:sz w:val="22"/>
        </w:rPr>
        <w:t>Handbook 44, the Weighing Sector is not the arena for accomplishing this.  Such an addition must follow the normal course of steps beginning with submission to the regional associations then becoming an item on the Specifications and Tolerances Committee’s agenda.  This is not a Weighing Sector item.</w:t>
      </w:r>
    </w:p>
    <w:p w:rsidR="00C903A6" w:rsidRPr="00C903A6" w:rsidRDefault="00C903A6" w:rsidP="00233FD2">
      <w:pPr>
        <w:keepNext/>
        <w:tabs>
          <w:tab w:val="left" w:pos="6422"/>
        </w:tabs>
        <w:spacing w:after="200" w:line="276" w:lineRule="auto"/>
        <w:rPr>
          <w:rFonts w:asciiTheme="minorHAnsi" w:hAnsiTheme="minorHAnsi"/>
          <w:b/>
          <w:sz w:val="22"/>
          <w:u w:val="single"/>
        </w:rPr>
      </w:pPr>
      <w:r w:rsidRPr="00C903A6">
        <w:rPr>
          <w:rFonts w:asciiTheme="minorHAnsi" w:hAnsiTheme="minorHAnsi"/>
          <w:b/>
          <w:sz w:val="22"/>
          <w:u w:val="single"/>
        </w:rPr>
        <w:t xml:space="preserve">Taken </w:t>
      </w:r>
      <w:r w:rsidR="00233FD2">
        <w:rPr>
          <w:rFonts w:asciiTheme="minorHAnsi" w:hAnsiTheme="minorHAnsi"/>
          <w:b/>
          <w:sz w:val="22"/>
          <w:u w:val="single"/>
        </w:rPr>
        <w:t>f</w:t>
      </w:r>
      <w:r w:rsidRPr="00C903A6">
        <w:rPr>
          <w:rFonts w:asciiTheme="minorHAnsi" w:hAnsiTheme="minorHAnsi"/>
          <w:b/>
          <w:sz w:val="22"/>
          <w:u w:val="single"/>
        </w:rPr>
        <w:t>rom the OIML R60 Work Group 3</w:t>
      </w:r>
      <w:r w:rsidRPr="00C903A6">
        <w:rPr>
          <w:rFonts w:asciiTheme="minorHAnsi" w:hAnsiTheme="minorHAnsi"/>
          <w:b/>
          <w:sz w:val="22"/>
          <w:u w:val="single"/>
          <w:vertAlign w:val="superscript"/>
        </w:rPr>
        <w:t>rd</w:t>
      </w:r>
      <w:r w:rsidRPr="00C903A6">
        <w:rPr>
          <w:rFonts w:asciiTheme="minorHAnsi" w:hAnsiTheme="minorHAnsi"/>
          <w:b/>
          <w:sz w:val="22"/>
          <w:u w:val="single"/>
        </w:rPr>
        <w:t xml:space="preserve"> Committee Draft April 2014: </w:t>
      </w:r>
    </w:p>
    <w:p w:rsidR="00C903A6" w:rsidRPr="00C903A6" w:rsidRDefault="00C903A6" w:rsidP="00C903A6">
      <w:pPr>
        <w:spacing w:after="0"/>
        <w:rPr>
          <w:rFonts w:asciiTheme="minorHAnsi" w:hAnsiTheme="minorHAnsi"/>
          <w:b/>
          <w:i/>
          <w:sz w:val="28"/>
          <w:szCs w:val="28"/>
        </w:rPr>
      </w:pPr>
      <w:r w:rsidRPr="00C903A6">
        <w:rPr>
          <w:rFonts w:asciiTheme="minorHAnsi" w:hAnsiTheme="minorHAnsi"/>
          <w:b/>
          <w:i/>
          <w:sz w:val="28"/>
          <w:szCs w:val="28"/>
        </w:rPr>
        <w:t>4.  Description of Load Cells</w:t>
      </w:r>
    </w:p>
    <w:p w:rsidR="00C903A6" w:rsidRPr="00C903A6" w:rsidRDefault="00C903A6" w:rsidP="00233FD2">
      <w:pPr>
        <w:rPr>
          <w:rFonts w:asciiTheme="minorHAnsi" w:hAnsiTheme="minorHAnsi"/>
          <w:i/>
          <w:sz w:val="22"/>
        </w:rPr>
      </w:pPr>
      <w:r w:rsidRPr="00C903A6">
        <w:rPr>
          <w:rFonts w:asciiTheme="minorHAnsi" w:hAnsiTheme="minorHAnsi"/>
          <w:i/>
          <w:sz w:val="22"/>
        </w:rPr>
        <w:t>A load cell provides an output proportional to a force resulting from applying a load.  Load cells may be used as a single transducer or applied together with other load cells in a system where the design allows such application.  The term “load cell” Recommendation is not limited to any particular type of technology or design principle.  While many technologies are used in the design of load cells, those used in legal metrology applications are commonly designated to provide an output relative to an input stimulus based on an electrical current.  Both analog and digital outputs are recognized in load cells within that category.  Although strain gauge technology was a primary focus in the development of R60, it is to be understood that load cells that operate using other principles may also be evaluated under this Recommendation.  Variations of transducers that operate using alternative basis of input/output may include, but are not limited to:  pressure (e.g., hydraulic, pneumatic); vibratory frequency; and magnetic forces.</w:t>
      </w:r>
    </w:p>
    <w:p w:rsidR="00C903A6" w:rsidRPr="00C903A6" w:rsidRDefault="00C903A6" w:rsidP="00233FD2">
      <w:pPr>
        <w:rPr>
          <w:rFonts w:asciiTheme="minorHAnsi" w:hAnsiTheme="minorHAnsi"/>
          <w:i/>
          <w:sz w:val="22"/>
        </w:rPr>
      </w:pPr>
      <w:r w:rsidRPr="00C903A6">
        <w:rPr>
          <w:rFonts w:asciiTheme="minorHAnsi" w:hAnsiTheme="minorHAnsi"/>
          <w:i/>
          <w:sz w:val="22"/>
        </w:rPr>
        <w:t xml:space="preserve">The term load cell may describe an elemental component/module or a somewhat more complex instrument including constituents that perform functions such as signal filtering and analog-to-digital conversion. </w:t>
      </w:r>
    </w:p>
    <w:p w:rsidR="00C903A6" w:rsidRPr="00C903A6" w:rsidRDefault="00C903A6" w:rsidP="00233FD2">
      <w:pPr>
        <w:rPr>
          <w:rFonts w:asciiTheme="minorHAnsi" w:hAnsiTheme="minorHAnsi"/>
          <w:sz w:val="22"/>
        </w:rPr>
      </w:pPr>
      <w:r w:rsidRPr="00C903A6">
        <w:rPr>
          <w:rFonts w:asciiTheme="minorHAnsi" w:hAnsiTheme="minorHAnsi"/>
          <w:sz w:val="22"/>
        </w:rPr>
        <w:t xml:space="preserve">Note the statement that </w:t>
      </w:r>
      <w:r w:rsidRPr="00C903A6">
        <w:rPr>
          <w:rFonts w:asciiTheme="minorHAnsi" w:hAnsiTheme="minorHAnsi"/>
          <w:i/>
          <w:sz w:val="22"/>
        </w:rPr>
        <w:t xml:space="preserve">both analog and digital outputs are recognized in load cells within that category </w:t>
      </w:r>
      <w:r w:rsidRPr="00C903A6">
        <w:rPr>
          <w:rFonts w:asciiTheme="minorHAnsi" w:hAnsiTheme="minorHAnsi"/>
          <w:sz w:val="22"/>
        </w:rPr>
        <w:t xml:space="preserve">(load cells used in legal metrology applications).  A typical definition for the word analog is </w:t>
      </w:r>
      <w:r w:rsidRPr="00C903A6">
        <w:rPr>
          <w:rFonts w:asciiTheme="minorHAnsi" w:hAnsiTheme="minorHAnsi"/>
          <w:i/>
          <w:sz w:val="22"/>
        </w:rPr>
        <w:t>of or relating to a device or process in which data is represented by physical quantities that change continuously</w:t>
      </w:r>
      <w:r w:rsidRPr="00C903A6">
        <w:rPr>
          <w:rFonts w:asciiTheme="minorHAnsi" w:hAnsiTheme="minorHAnsi"/>
          <w:sz w:val="22"/>
        </w:rPr>
        <w:t>.  Using that definition, a hydraulic load cell can be referred to as an analog load cell since its output is indeed represented by physical quantities that change continuously.  Why is any addition to that description needed?</w:t>
      </w:r>
    </w:p>
    <w:p w:rsidR="00C903A6" w:rsidRDefault="00C903A6" w:rsidP="00233FD2">
      <w:pPr>
        <w:rPr>
          <w:rFonts w:asciiTheme="minorHAnsi" w:hAnsiTheme="minorHAnsi"/>
          <w:sz w:val="22"/>
        </w:rPr>
      </w:pPr>
      <w:r w:rsidRPr="00C903A6">
        <w:rPr>
          <w:rFonts w:asciiTheme="minorHAnsi" w:hAnsiTheme="minorHAnsi"/>
          <w:sz w:val="22"/>
        </w:rPr>
        <w:t xml:space="preserve">Further, the last sentence in section 4 from the OIML R60 Committee Draft states that a load cell can describe a component or module OR a somewhat more complex instrument including constituents that perform functions such as signal filtering and analog-to-digital conversion.  The device that we refer to as a hydraulic load cell is a case in point.  The hydraulic load cell is used with a totalizer, a constituent </w:t>
      </w:r>
      <w:r w:rsidR="00BB148A" w:rsidRPr="00C903A6">
        <w:rPr>
          <w:rFonts w:asciiTheme="minorHAnsi" w:hAnsiTheme="minorHAnsi"/>
          <w:sz w:val="22"/>
        </w:rPr>
        <w:t>component that</w:t>
      </w:r>
      <w:r w:rsidRPr="00C903A6">
        <w:rPr>
          <w:rFonts w:asciiTheme="minorHAnsi" w:hAnsiTheme="minorHAnsi"/>
          <w:sz w:val="22"/>
        </w:rPr>
        <w:t xml:space="preserve"> performs the function of converting the output to an analog or digital signal.  In short, the hydraulic load cell, regardless of the technology employed by its totalizer, is a load cell as defined in this OIML R60 Committee Draft.  Trying to add the word “hybrid” to the description serves absolutely no purpose engineering or otherwise and only results in adding confusion to what otherwise is a simple definition for a load cell.</w:t>
      </w:r>
    </w:p>
    <w:p w:rsidR="00C903A6" w:rsidRDefault="00C903A6" w:rsidP="00233FD2">
      <w:pPr>
        <w:spacing w:line="276" w:lineRule="auto"/>
        <w:jc w:val="left"/>
        <w:rPr>
          <w:rFonts w:asciiTheme="minorHAnsi" w:hAnsiTheme="minorHAnsi"/>
          <w:sz w:val="22"/>
        </w:rPr>
      </w:pPr>
      <w:r>
        <w:rPr>
          <w:rFonts w:asciiTheme="minorHAnsi" w:hAnsiTheme="minorHAnsi"/>
          <w:sz w:val="22"/>
        </w:rPr>
        <w:br w:type="page"/>
      </w:r>
    </w:p>
    <w:p w:rsidR="006C2C48" w:rsidRDefault="006C2C48" w:rsidP="00233FD2">
      <w:pPr>
        <w:spacing w:line="276" w:lineRule="auto"/>
        <w:jc w:val="left"/>
        <w:rPr>
          <w:rFonts w:asciiTheme="minorHAnsi" w:hAnsiTheme="minorHAnsi"/>
          <w:sz w:val="22"/>
        </w:rPr>
      </w:pPr>
    </w:p>
    <w:p w:rsidR="006C2C48" w:rsidRDefault="006C2C48" w:rsidP="00233FD2">
      <w:pPr>
        <w:spacing w:line="276" w:lineRule="auto"/>
        <w:jc w:val="left"/>
        <w:rPr>
          <w:rFonts w:asciiTheme="minorHAnsi" w:hAnsiTheme="minorHAnsi"/>
          <w:sz w:val="22"/>
        </w:rPr>
      </w:pPr>
    </w:p>
    <w:p w:rsidR="006C2C48" w:rsidRDefault="006C2C48" w:rsidP="00233FD2">
      <w:pPr>
        <w:spacing w:line="276" w:lineRule="auto"/>
        <w:jc w:val="left"/>
        <w:rPr>
          <w:rFonts w:asciiTheme="minorHAnsi" w:hAnsiTheme="minorHAnsi"/>
          <w:sz w:val="22"/>
        </w:rPr>
      </w:pPr>
    </w:p>
    <w:p w:rsidR="006C2C48" w:rsidRDefault="006C2C48" w:rsidP="00233FD2">
      <w:pPr>
        <w:spacing w:line="276" w:lineRule="auto"/>
        <w:jc w:val="left"/>
        <w:rPr>
          <w:rFonts w:asciiTheme="minorHAnsi" w:hAnsiTheme="minorHAnsi"/>
          <w:sz w:val="22"/>
        </w:rPr>
      </w:pPr>
    </w:p>
    <w:p w:rsidR="006C2C48" w:rsidRDefault="006C2C48" w:rsidP="00233FD2">
      <w:pPr>
        <w:spacing w:line="276" w:lineRule="auto"/>
        <w:jc w:val="left"/>
        <w:rPr>
          <w:rFonts w:asciiTheme="minorHAnsi" w:hAnsiTheme="minorHAnsi"/>
          <w:sz w:val="22"/>
        </w:rPr>
      </w:pPr>
    </w:p>
    <w:p w:rsidR="006C2C48" w:rsidRDefault="006C2C48" w:rsidP="00233FD2">
      <w:pPr>
        <w:spacing w:line="276" w:lineRule="auto"/>
        <w:jc w:val="left"/>
        <w:rPr>
          <w:rFonts w:asciiTheme="minorHAnsi" w:hAnsiTheme="minorHAnsi"/>
          <w:sz w:val="22"/>
        </w:rPr>
      </w:pPr>
    </w:p>
    <w:p w:rsidR="006C2C48" w:rsidRDefault="006C2C48" w:rsidP="00233FD2">
      <w:pPr>
        <w:spacing w:line="276" w:lineRule="auto"/>
        <w:jc w:val="left"/>
        <w:rPr>
          <w:rFonts w:asciiTheme="minorHAnsi" w:hAnsiTheme="minorHAnsi"/>
          <w:sz w:val="22"/>
        </w:rPr>
      </w:pPr>
    </w:p>
    <w:p w:rsidR="006C2C48" w:rsidRDefault="006C2C48" w:rsidP="00233FD2">
      <w:pPr>
        <w:spacing w:line="276" w:lineRule="auto"/>
        <w:jc w:val="left"/>
        <w:rPr>
          <w:rFonts w:asciiTheme="minorHAnsi" w:hAnsiTheme="minorHAnsi"/>
          <w:sz w:val="22"/>
        </w:rPr>
      </w:pPr>
    </w:p>
    <w:p w:rsidR="006C2C48" w:rsidRDefault="006C2C48" w:rsidP="00233FD2">
      <w:pPr>
        <w:spacing w:line="276" w:lineRule="auto"/>
        <w:jc w:val="left"/>
        <w:rPr>
          <w:rFonts w:asciiTheme="minorHAnsi" w:hAnsiTheme="minorHAnsi"/>
          <w:sz w:val="22"/>
        </w:rPr>
      </w:pPr>
    </w:p>
    <w:p w:rsidR="006C2C48" w:rsidRPr="006C2C48" w:rsidRDefault="006C2C48" w:rsidP="006C2C48">
      <w:pPr>
        <w:spacing w:line="276" w:lineRule="auto"/>
        <w:jc w:val="center"/>
        <w:rPr>
          <w:rFonts w:cs="Times New Roman"/>
          <w:szCs w:val="20"/>
        </w:rPr>
      </w:pPr>
      <w:r w:rsidRPr="006C2C48">
        <w:rPr>
          <w:rFonts w:cs="Times New Roman"/>
          <w:szCs w:val="20"/>
        </w:rPr>
        <w:t>THIS PAGE INTENTIONALLY LEFT BLANK</w:t>
      </w:r>
      <w:bookmarkEnd w:id="6002"/>
      <w:bookmarkEnd w:id="6003"/>
    </w:p>
    <w:sectPr w:rsidR="006C2C48" w:rsidRPr="006C2C48" w:rsidSect="00E332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0B08" w:rsidRDefault="002B0B08" w:rsidP="0082263A">
      <w:r>
        <w:separator/>
      </w:r>
    </w:p>
  </w:endnote>
  <w:endnote w:type="continuationSeparator" w:id="0">
    <w:p w:rsidR="002B0B08" w:rsidRDefault="002B0B08"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B08" w:rsidRDefault="002B0B08" w:rsidP="00E332D6">
    <w:pPr>
      <w:pStyle w:val="Footer"/>
      <w:spacing w:after="0"/>
      <w:jc w:val="center"/>
    </w:pPr>
    <w:r>
      <w:t xml:space="preserve">NTEP - </w:t>
    </w:r>
    <w:sdt>
      <w:sdtPr>
        <w:id w:val="486367443"/>
        <w:docPartObj>
          <w:docPartGallery w:val="Page Numbers (Bottom of Page)"/>
          <w:docPartUnique/>
        </w:docPartObj>
      </w:sdtPr>
      <w:sdtEndPr>
        <w:rPr>
          <w:noProof/>
        </w:rPr>
      </w:sdtEndPr>
      <w:sdtContent>
        <w:r>
          <w:t>F</w:t>
        </w:r>
        <w:r>
          <w:fldChar w:fldCharType="begin"/>
        </w:r>
        <w:r>
          <w:instrText xml:space="preserve"> PAGE   \* MERGEFORMAT </w:instrText>
        </w:r>
        <w:r>
          <w:fldChar w:fldCharType="separate"/>
        </w:r>
        <w:r w:rsidR="009922E5">
          <w:rPr>
            <w:noProof/>
          </w:rPr>
          <w:t>38</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0643045"/>
      <w:docPartObj>
        <w:docPartGallery w:val="Page Numbers (Bottom of Page)"/>
        <w:docPartUnique/>
      </w:docPartObj>
    </w:sdtPr>
    <w:sdtEndPr>
      <w:rPr>
        <w:noProof/>
      </w:rPr>
    </w:sdtEndPr>
    <w:sdtContent>
      <w:p w:rsidR="002B0B08" w:rsidRDefault="002B0B08" w:rsidP="00E332D6">
        <w:pPr>
          <w:pStyle w:val="Footer"/>
          <w:spacing w:after="0"/>
          <w:jc w:val="center"/>
        </w:pPr>
        <w:r>
          <w:t>NTEP - F</w:t>
        </w:r>
        <w:r>
          <w:fldChar w:fldCharType="begin"/>
        </w:r>
        <w:r>
          <w:instrText xml:space="preserve"> PAGE   \* MERGEFORMAT </w:instrText>
        </w:r>
        <w:r>
          <w:fldChar w:fldCharType="separate"/>
        </w:r>
        <w:r w:rsidR="009922E5">
          <w:rPr>
            <w:noProof/>
          </w:rPr>
          <w:t>39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0B08" w:rsidRDefault="002B0B08" w:rsidP="0082263A">
      <w:r>
        <w:separator/>
      </w:r>
    </w:p>
  </w:footnote>
  <w:footnote w:type="continuationSeparator" w:id="0">
    <w:p w:rsidR="002B0B08" w:rsidRDefault="002B0B08"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B08" w:rsidRPr="00E332D6" w:rsidRDefault="002B0B08" w:rsidP="00891160">
    <w:pPr>
      <w:spacing w:after="0"/>
      <w:jc w:val="left"/>
      <w:rPr>
        <w:szCs w:val="20"/>
      </w:rPr>
    </w:pPr>
    <w:r w:rsidRPr="00E332D6">
      <w:rPr>
        <w:szCs w:val="20"/>
      </w:rPr>
      <w:t>NTEP Committee 2015 Final Report</w:t>
    </w:r>
  </w:p>
  <w:p w:rsidR="002B0B08" w:rsidRPr="00E332D6" w:rsidRDefault="002B0B08" w:rsidP="00891160">
    <w:pPr>
      <w:spacing w:after="0"/>
      <w:jc w:val="left"/>
      <w:rPr>
        <w:szCs w:val="20"/>
      </w:rPr>
    </w:pPr>
    <w:r w:rsidRPr="00E332D6">
      <w:rPr>
        <w:szCs w:val="20"/>
      </w:rPr>
      <w:t>Appendix F – NTEP Weighing Sector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0B08" w:rsidRPr="00E332D6" w:rsidRDefault="002B0B08" w:rsidP="00891160">
    <w:pPr>
      <w:spacing w:after="0"/>
      <w:jc w:val="right"/>
      <w:rPr>
        <w:szCs w:val="20"/>
      </w:rPr>
    </w:pPr>
    <w:r w:rsidRPr="00E332D6">
      <w:rPr>
        <w:szCs w:val="20"/>
      </w:rPr>
      <w:t>NTEP Committee 2015 Final Report</w:t>
    </w:r>
  </w:p>
  <w:p w:rsidR="002B0B08" w:rsidRPr="00E332D6" w:rsidRDefault="002B0B08" w:rsidP="00891160">
    <w:pPr>
      <w:spacing w:after="0"/>
      <w:jc w:val="right"/>
      <w:rPr>
        <w:szCs w:val="20"/>
      </w:rPr>
    </w:pPr>
    <w:r w:rsidRPr="00E332D6">
      <w:rPr>
        <w:szCs w:val="20"/>
      </w:rPr>
      <w:t>Appendix F – NTEP Weighing Sector Meeting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BDC48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CE71B4"/>
    <w:multiLevelType w:val="hybridMultilevel"/>
    <w:tmpl w:val="4790DB32"/>
    <w:lvl w:ilvl="0" w:tplc="B39E4070">
      <w:start w:val="1"/>
      <w:numFmt w:val="decimal"/>
      <w:lvlText w:val="(%1)"/>
      <w:lvlJc w:val="right"/>
      <w:pPr>
        <w:ind w:left="1530" w:hanging="360"/>
      </w:pPr>
      <w:rPr>
        <w:b/>
        <w:i w:val="0"/>
        <w:u w:val="single"/>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 w15:restartNumberingAfterBreak="0">
    <w:nsid w:val="03120564"/>
    <w:multiLevelType w:val="hybridMultilevel"/>
    <w:tmpl w:val="E04C7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9579D"/>
    <w:multiLevelType w:val="multilevel"/>
    <w:tmpl w:val="B4A6DD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E2373E"/>
    <w:multiLevelType w:val="hybridMultilevel"/>
    <w:tmpl w:val="28662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720406"/>
    <w:multiLevelType w:val="hybridMultilevel"/>
    <w:tmpl w:val="9CCA975C"/>
    <w:lvl w:ilvl="0" w:tplc="3FEEDCC6">
      <w:start w:val="9"/>
      <w:numFmt w:val="lowerLetter"/>
      <w:lvlText w:val="%1."/>
      <w:lvlJc w:val="left"/>
      <w:pPr>
        <w:ind w:left="2160" w:hanging="36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B7C4657"/>
    <w:multiLevelType w:val="hybridMultilevel"/>
    <w:tmpl w:val="5048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98098E"/>
    <w:multiLevelType w:val="hybridMultilevel"/>
    <w:tmpl w:val="2CD0A916"/>
    <w:lvl w:ilvl="0" w:tplc="A394CF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1D3FB9"/>
    <w:multiLevelType w:val="hybridMultilevel"/>
    <w:tmpl w:val="B1640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05D94"/>
    <w:multiLevelType w:val="hybridMultilevel"/>
    <w:tmpl w:val="821A9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2DA6E9F"/>
    <w:multiLevelType w:val="multilevel"/>
    <w:tmpl w:val="44108AE6"/>
    <w:lvl w:ilvl="0">
      <w:start w:val="43"/>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2736" w:hanging="72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2" w15:restartNumberingAfterBreak="0">
    <w:nsid w:val="14FE16CC"/>
    <w:multiLevelType w:val="hybridMultilevel"/>
    <w:tmpl w:val="977E6638"/>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3" w15:restartNumberingAfterBreak="0">
    <w:nsid w:val="1A042E70"/>
    <w:multiLevelType w:val="hybridMultilevel"/>
    <w:tmpl w:val="8528AE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1A457C41"/>
    <w:multiLevelType w:val="hybridMultilevel"/>
    <w:tmpl w:val="A31847B8"/>
    <w:lvl w:ilvl="0" w:tplc="AA6807A2">
      <w:start w:val="1"/>
      <w:numFmt w:val="decimal"/>
      <w:lvlText w:val="%1."/>
      <w:lvlJc w:val="left"/>
      <w:pPr>
        <w:ind w:left="2070" w:hanging="360"/>
      </w:pPr>
      <w:rPr>
        <w:u w:val="single"/>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5" w15:restartNumberingAfterBreak="0">
    <w:nsid w:val="1ABE1CEB"/>
    <w:multiLevelType w:val="hybridMultilevel"/>
    <w:tmpl w:val="0C14CD9A"/>
    <w:lvl w:ilvl="0" w:tplc="3F806578">
      <w:start w:val="1"/>
      <w:numFmt w:val="decimal"/>
      <w:lvlText w:val="(%1)"/>
      <w:lvlJc w:val="right"/>
      <w:pPr>
        <w:ind w:left="1440" w:hanging="360"/>
      </w:pPr>
      <w:rPr>
        <w:b/>
        <w:i w:val="0"/>
        <w:u w:val="singl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1D091954"/>
    <w:multiLevelType w:val="hybridMultilevel"/>
    <w:tmpl w:val="C004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557EE6"/>
    <w:multiLevelType w:val="multilevel"/>
    <w:tmpl w:val="E084B5FC"/>
    <w:lvl w:ilvl="0">
      <w:start w:val="5"/>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18" w15:restartNumberingAfterBreak="0">
    <w:nsid w:val="21811CB3"/>
    <w:multiLevelType w:val="hybridMultilevel"/>
    <w:tmpl w:val="1A8CB9E6"/>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274A6F8A"/>
    <w:multiLevelType w:val="hybridMultilevel"/>
    <w:tmpl w:val="BDCCDFC4"/>
    <w:lvl w:ilvl="0" w:tplc="14382DB4">
      <w:start w:val="1"/>
      <w:numFmt w:val="lowerLetter"/>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1"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CF45115"/>
    <w:multiLevelType w:val="hybridMultilevel"/>
    <w:tmpl w:val="BA862A64"/>
    <w:lvl w:ilvl="0" w:tplc="C36C832C">
      <w:start w:val="2"/>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0B7CC6"/>
    <w:multiLevelType w:val="hybridMultilevel"/>
    <w:tmpl w:val="8786CB1E"/>
    <w:lvl w:ilvl="0" w:tplc="BE229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33E0D18"/>
    <w:multiLevelType w:val="multilevel"/>
    <w:tmpl w:val="41C69918"/>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25" w15:restartNumberingAfterBreak="0">
    <w:nsid w:val="36F50FFB"/>
    <w:multiLevelType w:val="hybridMultilevel"/>
    <w:tmpl w:val="9DC2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FA1CD1"/>
    <w:multiLevelType w:val="hybridMultilevel"/>
    <w:tmpl w:val="FF9E1A30"/>
    <w:lvl w:ilvl="0" w:tplc="13B66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A8125C1"/>
    <w:multiLevelType w:val="hybridMultilevel"/>
    <w:tmpl w:val="4ECC5ED8"/>
    <w:lvl w:ilvl="0" w:tplc="07803A3E">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FE6D75"/>
    <w:multiLevelType w:val="multilevel"/>
    <w:tmpl w:val="C54806F8"/>
    <w:lvl w:ilvl="0">
      <w:start w:val="1"/>
      <w:numFmt w:val="decimal"/>
      <w:pStyle w:val="ItemHeading"/>
      <w:lvlText w:val="%1."/>
      <w:lvlJc w:val="left"/>
      <w:pPr>
        <w:ind w:left="360" w:hanging="36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29" w:hanging="405"/>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646"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74" w:hanging="1080"/>
      </w:pPr>
      <w:rPr>
        <w:rFonts w:hint="default"/>
      </w:rPr>
    </w:lvl>
    <w:lvl w:ilvl="7">
      <w:start w:val="1"/>
      <w:numFmt w:val="decimal"/>
      <w:isLgl/>
      <w:lvlText w:val="%1.%2.%3.%4.%5.%6.%7.%8."/>
      <w:lvlJc w:val="left"/>
      <w:pPr>
        <w:ind w:left="4248" w:hanging="1440"/>
      </w:pPr>
      <w:rPr>
        <w:rFonts w:hint="default"/>
      </w:rPr>
    </w:lvl>
    <w:lvl w:ilvl="8">
      <w:start w:val="1"/>
      <w:numFmt w:val="decimal"/>
      <w:isLgl/>
      <w:lvlText w:val="%1.%2.%3.%4.%5.%6.%7.%8.%9."/>
      <w:lvlJc w:val="left"/>
      <w:pPr>
        <w:ind w:left="4662" w:hanging="1440"/>
      </w:pPr>
      <w:rPr>
        <w:rFonts w:hint="default"/>
      </w:rPr>
    </w:lvl>
  </w:abstractNum>
  <w:abstractNum w:abstractNumId="29" w15:restartNumberingAfterBreak="0">
    <w:nsid w:val="3BC659A6"/>
    <w:multiLevelType w:val="hybridMultilevel"/>
    <w:tmpl w:val="738AFF06"/>
    <w:lvl w:ilvl="0" w:tplc="DF30AF7E">
      <w:start w:val="1"/>
      <w:numFmt w:val="decimal"/>
      <w:lvlText w:val="(%1)"/>
      <w:lvlJc w:val="left"/>
      <w:pPr>
        <w:ind w:left="1476" w:hanging="396"/>
      </w:pPr>
      <w:rPr>
        <w:rFonts w:hint="default"/>
      </w:rPr>
    </w:lvl>
    <w:lvl w:ilvl="1" w:tplc="C1E4E992">
      <w:start w:val="1"/>
      <w:numFmt w:val="lowerLetter"/>
      <w:lvlText w:val="%2."/>
      <w:lvlJc w:val="left"/>
      <w:pPr>
        <w:ind w:left="1440" w:hanging="360"/>
      </w:pPr>
      <w:rPr>
        <w:i w:val="0"/>
      </w:rPr>
    </w:lvl>
    <w:lvl w:ilvl="2" w:tplc="34807C78">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F8B7A84"/>
    <w:multiLevelType w:val="hybridMultilevel"/>
    <w:tmpl w:val="BA862A64"/>
    <w:lvl w:ilvl="0" w:tplc="C36C832C">
      <w:start w:val="2"/>
      <w:numFmt w:val="low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E5424"/>
    <w:multiLevelType w:val="hybridMultilevel"/>
    <w:tmpl w:val="1004E666"/>
    <w:lvl w:ilvl="0" w:tplc="6F36F3AE">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D13417"/>
    <w:multiLevelType w:val="hybridMultilevel"/>
    <w:tmpl w:val="050A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2D828EF"/>
    <w:multiLevelType w:val="hybridMultilevel"/>
    <w:tmpl w:val="7E8422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2E10FB"/>
    <w:multiLevelType w:val="hybridMultilevel"/>
    <w:tmpl w:val="4A4CB00A"/>
    <w:lvl w:ilvl="0" w:tplc="D3482B3E">
      <w:start w:val="1"/>
      <w:numFmt w:val="decimal"/>
      <w:pStyle w:val="I-s"/>
      <w:lvlText w:val="(%1)"/>
      <w:lvlJc w:val="left"/>
      <w:pPr>
        <w:ind w:left="2070" w:hanging="360"/>
      </w:pPr>
      <w:rPr>
        <w:rFonts w:hint="default"/>
      </w:rPr>
    </w:lvl>
    <w:lvl w:ilvl="1" w:tplc="0409000F">
      <w:start w:val="1"/>
      <w:numFmt w:val="decimal"/>
      <w:lvlText w:val="%2."/>
      <w:lvlJc w:val="left"/>
      <w:pPr>
        <w:ind w:left="2790" w:hanging="360"/>
      </w:pPr>
    </w:lvl>
    <w:lvl w:ilvl="2" w:tplc="0409001B">
      <w:start w:val="1"/>
      <w:numFmt w:val="lowerRoman"/>
      <w:lvlText w:val="%3."/>
      <w:lvlJc w:val="right"/>
      <w:pPr>
        <w:ind w:left="3510" w:hanging="180"/>
      </w:pPr>
    </w:lvl>
    <w:lvl w:ilvl="3" w:tplc="E5081496">
      <w:start w:val="1"/>
      <w:numFmt w:val="lowerLetter"/>
      <w:lvlText w:val="(%4)"/>
      <w:lvlJc w:val="left"/>
      <w:pPr>
        <w:ind w:left="4230" w:hanging="360"/>
      </w:pPr>
      <w:rPr>
        <w:rFonts w:hint="default"/>
      </w:r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15:restartNumberingAfterBreak="0">
    <w:nsid w:val="443A1C89"/>
    <w:multiLevelType w:val="hybridMultilevel"/>
    <w:tmpl w:val="CBFA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4B22238"/>
    <w:multiLevelType w:val="hybridMultilevel"/>
    <w:tmpl w:val="B6CAF4AA"/>
    <w:lvl w:ilvl="0" w:tplc="348C4E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77479C0"/>
    <w:multiLevelType w:val="hybridMultilevel"/>
    <w:tmpl w:val="B0785B9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494222C2"/>
    <w:multiLevelType w:val="hybridMultilevel"/>
    <w:tmpl w:val="361E9296"/>
    <w:lvl w:ilvl="0" w:tplc="4232EE1C">
      <w:start w:val="1"/>
      <w:numFmt w:val="bullet"/>
      <w:lvlText w:val="-"/>
      <w:lvlJc w:val="left"/>
      <w:pPr>
        <w:tabs>
          <w:tab w:val="num" w:pos="1440"/>
        </w:tabs>
        <w:ind w:left="1440" w:hanging="360"/>
      </w:pPr>
      <w:rPr>
        <w:rFonts w:ascii="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0" w15:restartNumberingAfterBreak="0">
    <w:nsid w:val="4AC36779"/>
    <w:multiLevelType w:val="hybridMultilevel"/>
    <w:tmpl w:val="4CC8F154"/>
    <w:lvl w:ilvl="0" w:tplc="DF30AF7E">
      <w:start w:val="1"/>
      <w:numFmt w:val="decimal"/>
      <w:lvlText w:val="(%1)"/>
      <w:lvlJc w:val="left"/>
      <w:pPr>
        <w:ind w:left="1476" w:hanging="396"/>
      </w:pPr>
      <w:rPr>
        <w:rFonts w:hint="default"/>
      </w:rPr>
    </w:lvl>
    <w:lvl w:ilvl="1" w:tplc="C1E4E992">
      <w:start w:val="1"/>
      <w:numFmt w:val="lowerLetter"/>
      <w:lvlText w:val="%2."/>
      <w:lvlJc w:val="left"/>
      <w:pPr>
        <w:ind w:left="2160" w:hanging="360"/>
      </w:pPr>
      <w:rPr>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C8122E9"/>
    <w:multiLevelType w:val="hybridMultilevel"/>
    <w:tmpl w:val="E066607C"/>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42" w15:restartNumberingAfterBreak="0">
    <w:nsid w:val="4E8B7B02"/>
    <w:multiLevelType w:val="multilevel"/>
    <w:tmpl w:val="9822E5D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FB92E8E"/>
    <w:multiLevelType w:val="hybridMultilevel"/>
    <w:tmpl w:val="795E8B28"/>
    <w:lvl w:ilvl="0" w:tplc="C1E4E992">
      <w:start w:val="9"/>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557E16A6"/>
    <w:multiLevelType w:val="hybridMultilevel"/>
    <w:tmpl w:val="FE7A30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6BC25C1"/>
    <w:multiLevelType w:val="hybridMultilevel"/>
    <w:tmpl w:val="440264EC"/>
    <w:lvl w:ilvl="0" w:tplc="ED14A3AA">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080E23"/>
    <w:multiLevelType w:val="hybridMultilevel"/>
    <w:tmpl w:val="4790DB32"/>
    <w:lvl w:ilvl="0" w:tplc="B39E4070">
      <w:start w:val="1"/>
      <w:numFmt w:val="decimal"/>
      <w:lvlText w:val="(%1)"/>
      <w:lvlJc w:val="right"/>
      <w:pPr>
        <w:ind w:left="1440" w:hanging="360"/>
      </w:pPr>
      <w:rPr>
        <w:b/>
        <w:i w:val="0"/>
        <w:u w:val="sing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58614207"/>
    <w:multiLevelType w:val="hybridMultilevel"/>
    <w:tmpl w:val="2138AC88"/>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9E74ABD"/>
    <w:multiLevelType w:val="multilevel"/>
    <w:tmpl w:val="08725582"/>
    <w:lvl w:ilvl="0">
      <w:start w:val="1"/>
      <w:numFmt w:val="decimal"/>
      <w:pStyle w:val="HeadingP14"/>
      <w:lvlText w:val="%1."/>
      <w:lvlJc w:val="left"/>
      <w:pPr>
        <w:ind w:left="360" w:hanging="360"/>
      </w:pPr>
      <w:rPr>
        <w:rFonts w:hint="default"/>
      </w:rPr>
    </w:lvl>
    <w:lvl w:ilvl="1">
      <w:start w:val="1"/>
      <w:numFmt w:val="none"/>
      <w:pStyle w:val="BodyTextHeadingP14"/>
      <w:lvlText w:val=""/>
      <w:lvlJc w:val="left"/>
      <w:pPr>
        <w:ind w:left="360" w:hanging="360"/>
      </w:pPr>
      <w:rPr>
        <w:rFonts w:hint="default"/>
      </w:rPr>
    </w:lvl>
    <w:lvl w:ilvl="2">
      <w:start w:val="1"/>
      <w:numFmt w:val="decimal"/>
      <w:pStyle w:val="SubtitleP14"/>
      <w:lvlText w:val="%1.%3."/>
      <w:lvlJc w:val="left"/>
      <w:pPr>
        <w:ind w:left="936" w:hanging="576"/>
      </w:pPr>
      <w:rPr>
        <w:rFonts w:hint="default"/>
        <w:b/>
        <w:i w:val="0"/>
      </w:rPr>
    </w:lvl>
    <w:lvl w:ilvl="3">
      <w:start w:val="1"/>
      <w:numFmt w:val="none"/>
      <w:pStyle w:val="BodyTextSubtitleP14"/>
      <w:lvlText w:val=""/>
      <w:lvlJc w:val="left"/>
      <w:pPr>
        <w:ind w:left="936" w:hanging="576"/>
      </w:pPr>
      <w:rPr>
        <w:rFonts w:hint="default"/>
      </w:rPr>
    </w:lvl>
    <w:lvl w:ilvl="4">
      <w:start w:val="1"/>
      <w:numFmt w:val="decimal"/>
      <w:pStyle w:val="BodyTextLetter2ndSubtitleP14"/>
      <w:lvlText w:val="%5."/>
      <w:lvlJc w:val="left"/>
      <w:pPr>
        <w:ind w:left="1224" w:hanging="288"/>
      </w:pPr>
      <w:rPr>
        <w:rFonts w:hint="default"/>
      </w:rPr>
    </w:lvl>
    <w:lvl w:ilvl="5">
      <w:start w:val="1"/>
      <w:numFmt w:val="decimal"/>
      <w:pStyle w:val="BodyText2ndSubtitleP14"/>
      <w:lvlText w:val="%6."/>
      <w:lvlJc w:val="left"/>
      <w:pPr>
        <w:ind w:left="1224" w:hanging="288"/>
      </w:pPr>
      <w:rPr>
        <w:rFonts w:hint="default"/>
      </w:rPr>
    </w:lvl>
    <w:lvl w:ilvl="6">
      <w:start w:val="1"/>
      <w:numFmt w:val="none"/>
      <w:pStyle w:val="BodyText2ndSubtileP14"/>
      <w:lvlText w:val=""/>
      <w:lvlJc w:val="left"/>
      <w:pPr>
        <w:ind w:left="1224" w:hanging="144"/>
      </w:pPr>
      <w:rPr>
        <w:rFonts w:hint="default"/>
      </w:rPr>
    </w:lvl>
    <w:lvl w:ilvl="7">
      <w:start w:val="1"/>
      <w:numFmt w:val="lowerLetter"/>
      <w:pStyle w:val="BodyTextLetteringP14"/>
      <w:lvlText w:val="%8."/>
      <w:lvlJc w:val="left"/>
      <w:pPr>
        <w:ind w:left="1512" w:hanging="288"/>
      </w:pPr>
      <w:rPr>
        <w:rFonts w:hint="default"/>
      </w:rPr>
    </w:lvl>
    <w:lvl w:ilvl="8">
      <w:start w:val="1"/>
      <w:numFmt w:val="decimal"/>
      <w:pStyle w:val="BodyTextNumberingP14"/>
      <w:lvlText w:val="%9."/>
      <w:lvlJc w:val="left"/>
      <w:pPr>
        <w:ind w:left="1512" w:hanging="288"/>
      </w:pPr>
      <w:rPr>
        <w:rFonts w:hint="default"/>
      </w:rPr>
    </w:lvl>
  </w:abstractNum>
  <w:abstractNum w:abstractNumId="49" w15:restartNumberingAfterBreak="0">
    <w:nsid w:val="5AD571F9"/>
    <w:multiLevelType w:val="multilevel"/>
    <w:tmpl w:val="4A6A40A8"/>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1"/>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effect w:val="none"/>
        <w:vertAlign w:val="baseline"/>
        <w:em w:val="none"/>
      </w:rPr>
    </w:lvl>
    <w:lvl w:ilvl="3">
      <w:start w:val="2"/>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start w:val="1"/>
      <w:numFmt w:val="decimal"/>
      <w:lvlRestart w:val="0"/>
      <w:lvlText w:val="%3.%6."/>
      <w:lvlJc w:val="left"/>
      <w:pPr>
        <w:ind w:left="1080" w:hanging="576"/>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8">
      <w:start w:val="1"/>
      <w:numFmt w:val="lowerLetter"/>
      <w:lvlRestart w:val="4"/>
      <w:lvlText w:val="%4.%9."/>
      <w:lvlJc w:val="left"/>
      <w:pPr>
        <w:ind w:left="864" w:hanging="360"/>
      </w:pPr>
      <w:rPr>
        <w:rFonts w:hint="default"/>
      </w:rPr>
    </w:lvl>
  </w:abstractNum>
  <w:abstractNum w:abstractNumId="50" w15:restartNumberingAfterBreak="0">
    <w:nsid w:val="5CB73495"/>
    <w:multiLevelType w:val="hybridMultilevel"/>
    <w:tmpl w:val="EED4C9A6"/>
    <w:lvl w:ilvl="0" w:tplc="2F486E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52" w15:restartNumberingAfterBreak="0">
    <w:nsid w:val="605207CA"/>
    <w:multiLevelType w:val="multilevel"/>
    <w:tmpl w:val="FF2CDC0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15:restartNumberingAfterBreak="0">
    <w:nsid w:val="607D6589"/>
    <w:multiLevelType w:val="hybridMultilevel"/>
    <w:tmpl w:val="2F80B8CE"/>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D15ABF"/>
    <w:multiLevelType w:val="hybridMultilevel"/>
    <w:tmpl w:val="66F4241C"/>
    <w:lvl w:ilvl="0" w:tplc="CCFA3A9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5" w15:restartNumberingAfterBreak="0">
    <w:nsid w:val="6C5E1EF9"/>
    <w:multiLevelType w:val="hybridMultilevel"/>
    <w:tmpl w:val="BBC65170"/>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6" w15:restartNumberingAfterBreak="0">
    <w:nsid w:val="6D313D90"/>
    <w:multiLevelType w:val="hybridMultilevel"/>
    <w:tmpl w:val="BF941D5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7" w15:restartNumberingAfterBreak="0">
    <w:nsid w:val="6F544566"/>
    <w:multiLevelType w:val="multilevel"/>
    <w:tmpl w:val="0D98D916"/>
    <w:lvl w:ilvl="0">
      <w:start w:val="1"/>
      <w:numFmt w:val="upperLetter"/>
      <w:lvlText w:val="%1."/>
      <w:lvlJc w:val="left"/>
      <w:pPr>
        <w:ind w:left="504" w:hanging="504"/>
      </w:pPr>
      <w:rPr>
        <w:rFonts w:hint="default"/>
      </w:rPr>
    </w:lvl>
    <w:lvl w:ilvl="1">
      <w:start w:val="1"/>
      <w:numFmt w:val="upperLetter"/>
      <w:lvlRestart w:val="0"/>
      <w:lvlText w:val="%2."/>
      <w:lvlJc w:val="left"/>
      <w:pPr>
        <w:ind w:left="504" w:hanging="504"/>
      </w:pPr>
      <w:rPr>
        <w:rFonts w:hint="default"/>
      </w:rPr>
    </w:lvl>
    <w:lvl w:ilvl="2">
      <w:start w:val="32"/>
      <w:numFmt w:val="decimal"/>
      <w:lvlRestart w:val="0"/>
      <w:lvlText w:val="%3."/>
      <w:lvlJc w:val="left"/>
      <w:pPr>
        <w:ind w:left="504" w:hanging="504"/>
      </w:pPr>
      <w:rPr>
        <w:rFonts w:ascii="Times New Roman Bold" w:hAnsi="Times New Roman Bold"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lvlText w:val="%4."/>
      <w:lvlJc w:val="left"/>
      <w:pPr>
        <w:ind w:left="864" w:hanging="360"/>
      </w:pPr>
      <w:rPr>
        <w:rFonts w:hint="default"/>
      </w:rPr>
    </w:lvl>
    <w:lvl w:ilvl="4">
      <w:start w:val="1"/>
      <w:numFmt w:val="lowerLetter"/>
      <w:lvlRestart w:val="0"/>
      <w:lvlText w:val="%5."/>
      <w:lvlJc w:val="left"/>
      <w:pPr>
        <w:ind w:left="864" w:hanging="360"/>
      </w:pPr>
      <w:rPr>
        <w:rFonts w:hint="default"/>
      </w:rPr>
    </w:lvl>
    <w:lvl w:ilvl="5">
      <w:numFmt w:val="decimal"/>
      <w:lvlRestart w:val="0"/>
      <w:lvlText w:val="%3.%6."/>
      <w:lvlJc w:val="left"/>
      <w:pPr>
        <w:ind w:left="1080" w:hanging="576"/>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6.%7."/>
      <w:lvlJc w:val="left"/>
      <w:pPr>
        <w:ind w:left="1872" w:hanging="792"/>
      </w:pPr>
      <w:rPr>
        <w:rFonts w:hint="default"/>
      </w:rPr>
    </w:lvl>
    <w:lvl w:ilvl="7">
      <w:start w:val="1"/>
      <w:numFmt w:val="decimal"/>
      <w:lvlText w:val="%3.%6.%7.%8."/>
      <w:lvlJc w:val="left"/>
      <w:pPr>
        <w:ind w:left="2376" w:hanging="504"/>
      </w:pPr>
      <w:rPr>
        <w:rFonts w:ascii="Times New Roman" w:hAnsi="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lvlText w:val="%4.%9."/>
      <w:lvlJc w:val="left"/>
      <w:pPr>
        <w:ind w:left="864" w:hanging="360"/>
      </w:pPr>
      <w:rPr>
        <w:rFonts w:hint="default"/>
      </w:rPr>
    </w:lvl>
  </w:abstractNum>
  <w:abstractNum w:abstractNumId="58" w15:restartNumberingAfterBreak="0">
    <w:nsid w:val="7282426B"/>
    <w:multiLevelType w:val="hybridMultilevel"/>
    <w:tmpl w:val="6EC4DAD4"/>
    <w:lvl w:ilvl="0" w:tplc="C0EA5236">
      <w:start w:val="1"/>
      <w:numFmt w:val="lowerLetter"/>
      <w:lvlText w:val="(%1)"/>
      <w:lvlJc w:val="left"/>
      <w:pPr>
        <w:ind w:left="738" w:hanging="360"/>
      </w:pPr>
      <w:rPr>
        <w:rFonts w:hint="default"/>
      </w:rPr>
    </w:lvl>
    <w:lvl w:ilvl="1" w:tplc="04090019">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59" w15:restartNumberingAfterBreak="0">
    <w:nsid w:val="74FE1110"/>
    <w:multiLevelType w:val="hybridMultilevel"/>
    <w:tmpl w:val="70BA0812"/>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0" w15:restartNumberingAfterBreak="0">
    <w:nsid w:val="751B60EE"/>
    <w:multiLevelType w:val="hybridMultilevel"/>
    <w:tmpl w:val="EB9C42FA"/>
    <w:lvl w:ilvl="0" w:tplc="04090001">
      <w:start w:val="1"/>
      <w:numFmt w:val="bullet"/>
      <w:lvlText w:val=""/>
      <w:lvlJc w:val="left"/>
      <w:pPr>
        <w:ind w:left="1224" w:hanging="360"/>
      </w:pPr>
      <w:rPr>
        <w:rFonts w:ascii="Symbol" w:hAnsi="Symbol" w:hint="default"/>
      </w:rPr>
    </w:lvl>
    <w:lvl w:ilvl="1" w:tplc="DF30AF7E">
      <w:start w:val="1"/>
      <w:numFmt w:val="decimal"/>
      <w:lvlText w:val="(%2)"/>
      <w:lvlJc w:val="left"/>
      <w:pPr>
        <w:ind w:left="1944" w:hanging="360"/>
      </w:pPr>
      <w:rPr>
        <w:rFonts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61"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pStyle w:val="numberscodereference"/>
      <w:lvlText w:val=""/>
      <w:lvlJc w:val="left"/>
      <w:pPr>
        <w:ind w:left="936" w:hanging="576"/>
      </w:pPr>
      <w:rPr>
        <w:rFonts w:hint="default"/>
      </w:rPr>
    </w:lvl>
    <w:lvl w:ilvl="4">
      <w:start w:val="1"/>
      <w:numFmt w:val="lowerLetter"/>
      <w:pStyle w:val="letterscodereference"/>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62" w15:restartNumberingAfterBreak="0">
    <w:nsid w:val="77A67924"/>
    <w:multiLevelType w:val="hybridMultilevel"/>
    <w:tmpl w:val="F10638D4"/>
    <w:lvl w:ilvl="0" w:tplc="BE28BE94">
      <w:start w:val="1"/>
      <w:numFmt w:val="lowerLetter"/>
      <w:lvlText w:val="(%1)"/>
      <w:lvlJc w:val="left"/>
      <w:pPr>
        <w:ind w:left="1080" w:hanging="360"/>
      </w:pPr>
      <w:rPr>
        <w:u w:val="single"/>
      </w:rPr>
    </w:lvl>
    <w:lvl w:ilvl="1" w:tplc="34BA4A98">
      <w:start w:val="1"/>
      <w:numFmt w:val="decimal"/>
      <w:lvlText w:val="(%2)"/>
      <w:lvlJc w:val="right"/>
      <w:pPr>
        <w:ind w:left="1800" w:hanging="360"/>
      </w:pPr>
      <w:rPr>
        <w:b w:val="0"/>
        <w:i/>
      </w:rPr>
    </w:lvl>
    <w:lvl w:ilvl="2" w:tplc="0409001B">
      <w:start w:val="1"/>
      <w:numFmt w:val="lowerRoman"/>
      <w:lvlText w:val="%3."/>
      <w:lvlJc w:val="right"/>
      <w:pPr>
        <w:ind w:left="2520" w:hanging="180"/>
      </w:pPr>
    </w:lvl>
    <w:lvl w:ilvl="3" w:tplc="AAAAD7F6">
      <w:start w:val="1"/>
      <w:numFmt w:val="decimal"/>
      <w:lvlText w:val="%4."/>
      <w:lvlJc w:val="left"/>
      <w:pPr>
        <w:ind w:left="3240" w:hanging="360"/>
      </w:pPr>
      <w:rPr>
        <w:b w:val="0"/>
      </w:r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3" w15:restartNumberingAfterBreak="0">
    <w:nsid w:val="7B860778"/>
    <w:multiLevelType w:val="multilevel"/>
    <w:tmpl w:val="BB10E2DA"/>
    <w:lvl w:ilvl="0">
      <w:start w:val="2"/>
      <w:numFmt w:val="upperLetter"/>
      <w:pStyle w:val="HeadingLettersgroup1"/>
      <w:lvlText w:val="%1."/>
      <w:lvlJc w:val="left"/>
      <w:pPr>
        <w:ind w:left="504" w:hanging="504"/>
      </w:pPr>
      <w:rPr>
        <w:rFonts w:hint="default"/>
      </w:rPr>
    </w:lvl>
    <w:lvl w:ilvl="1">
      <w:numFmt w:val="none"/>
      <w:pStyle w:val="HeadingLettersgroup2"/>
      <w:lvlText w:val=""/>
      <w:lvlJc w:val="left"/>
      <w:pPr>
        <w:tabs>
          <w:tab w:val="num" w:pos="360"/>
        </w:tabs>
      </w:pPr>
    </w:lvl>
    <w:lvl w:ilvl="2">
      <w:start w:val="47"/>
      <w:numFmt w:val="decimal"/>
      <w:lvlRestart w:val="0"/>
      <w:pStyle w:val="HeadingNumbersgroup1"/>
      <w:lvlText w:val="%3."/>
      <w:lvlJc w:val="left"/>
      <w:pPr>
        <w:ind w:left="504"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5"/>
      <w:numFmt w:val="decimal"/>
      <w:lvlRestart w:val="0"/>
      <w:pStyle w:val="Numberscodereference0"/>
      <w:lvlText w:val="%4."/>
      <w:lvlJc w:val="left"/>
      <w:pPr>
        <w:ind w:left="864" w:hanging="360"/>
      </w:pPr>
      <w:rPr>
        <w:rFonts w:hint="default"/>
      </w:rPr>
    </w:lvl>
    <w:lvl w:ilvl="4">
      <w:start w:val="1"/>
      <w:numFmt w:val="lowerLetter"/>
      <w:lvlRestart w:val="0"/>
      <w:pStyle w:val="Letterscodereference0"/>
      <w:lvlText w:val="%5."/>
      <w:lvlJc w:val="left"/>
      <w:pPr>
        <w:ind w:left="864" w:hanging="36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0"/>
      <w:pStyle w:val="2s"/>
      <w:lvlText w:val="%3.%6."/>
      <w:lvlJc w:val="left"/>
      <w:pPr>
        <w:ind w:left="1116" w:hanging="576"/>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ascii="Times New Roman" w:hAnsi="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Restart w:val="4"/>
      <w:pStyle w:val="5s"/>
      <w:lvlText w:val="%3.%6.%7.%8.%9."/>
      <w:lvlJc w:val="left"/>
      <w:pPr>
        <w:ind w:left="1008" w:firstLine="1800"/>
      </w:pPr>
      <w:rPr>
        <w:rFonts w:hint="default"/>
      </w:rPr>
    </w:lvl>
  </w:abstractNum>
  <w:abstractNum w:abstractNumId="64" w15:restartNumberingAfterBreak="0">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7"/>
  </w:num>
  <w:num w:numId="2">
    <w:abstractNumId w:val="61"/>
  </w:num>
  <w:num w:numId="3">
    <w:abstractNumId w:val="21"/>
  </w:num>
  <w:num w:numId="4">
    <w:abstractNumId w:val="19"/>
  </w:num>
  <w:num w:numId="5">
    <w:abstractNumId w:val="51"/>
  </w:num>
  <w:num w:numId="6">
    <w:abstractNumId w:val="32"/>
  </w:num>
  <w:num w:numId="7">
    <w:abstractNumId w:val="64"/>
  </w:num>
  <w:num w:numId="8">
    <w:abstractNumId w:val="27"/>
    <w:lvlOverride w:ilvl="0">
      <w:startOverride w:val="1"/>
    </w:lvlOverride>
  </w:num>
  <w:num w:numId="9">
    <w:abstractNumId w:val="63"/>
  </w:num>
  <w:num w:numId="10">
    <w:abstractNumId w:val="4"/>
  </w:num>
  <w:num w:numId="11">
    <w:abstractNumId w:val="48"/>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num>
  <w:num w:numId="14">
    <w:abstractNumId w:val="38"/>
  </w:num>
  <w:num w:numId="1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46"/>
  </w:num>
  <w:num w:numId="20">
    <w:abstractNumId w:val="44"/>
  </w:num>
  <w:num w:numId="21">
    <w:abstractNumId w:val="32"/>
  </w:num>
  <w:num w:numId="22">
    <w:abstractNumId w:val="53"/>
  </w:num>
  <w:num w:numId="23">
    <w:abstractNumId w:val="52"/>
  </w:num>
  <w:num w:numId="24">
    <w:abstractNumId w:val="0"/>
  </w:num>
  <w:num w:numId="25">
    <w:abstractNumId w:val="25"/>
  </w:num>
  <w:num w:numId="26">
    <w:abstractNumId w:val="33"/>
  </w:num>
  <w:num w:numId="27">
    <w:abstractNumId w:val="16"/>
  </w:num>
  <w:num w:numId="28">
    <w:abstractNumId w:val="2"/>
  </w:num>
  <w:num w:numId="29">
    <w:abstractNumId w:val="10"/>
  </w:num>
  <w:num w:numId="30">
    <w:abstractNumId w:val="6"/>
  </w:num>
  <w:num w:numId="31">
    <w:abstractNumId w:val="1"/>
  </w:num>
  <w:num w:numId="32">
    <w:abstractNumId w:val="3"/>
  </w:num>
  <w:num w:numId="33">
    <w:abstractNumId w:val="42"/>
  </w:num>
  <w:num w:numId="34">
    <w:abstractNumId w:val="8"/>
  </w:num>
  <w:num w:numId="35">
    <w:abstractNumId w:val="36"/>
  </w:num>
  <w:num w:numId="36">
    <w:abstractNumId w:val="49"/>
  </w:num>
  <w:num w:numId="37">
    <w:abstractNumId w:val="39"/>
  </w:num>
  <w:num w:numId="38">
    <w:abstractNumId w:val="63"/>
    <w:lvlOverride w:ilvl="0">
      <w:startOverride w:val="2"/>
    </w:lvlOverride>
    <w:lvlOverride w:ilvl="1"/>
    <w:lvlOverride w:ilvl="2">
      <w:startOverride w:val="8"/>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3"/>
  </w:num>
  <w:num w:numId="40">
    <w:abstractNumId w:val="63"/>
    <w:lvlOverride w:ilvl="0">
      <w:startOverride w:val="2"/>
    </w:lvlOverride>
    <w:lvlOverride w:ilvl="1"/>
    <w:lvlOverride w:ilvl="2">
      <w:startOverride w:val="8"/>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63"/>
  </w:num>
  <w:num w:numId="43">
    <w:abstractNumId w:val="17"/>
  </w:num>
  <w:num w:numId="44">
    <w:abstractNumId w:val="57"/>
  </w:num>
  <w:num w:numId="45">
    <w:abstractNumId w:val="35"/>
  </w:num>
  <w:num w:numId="46">
    <w:abstractNumId w:val="63"/>
    <w:lvlOverride w:ilvl="0">
      <w:startOverride w:val="2"/>
    </w:lvlOverride>
    <w:lvlOverride w:ilvl="1"/>
    <w:lvlOverride w:ilvl="2">
      <w:startOverride w:val="6"/>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3"/>
    <w:lvlOverride w:ilvl="0">
      <w:startOverride w:val="2"/>
    </w:lvlOverride>
    <w:lvlOverride w:ilvl="1">
      <w:startOverride w:val="-1"/>
    </w:lvlOverride>
    <w:lvlOverride w:ilvl="2">
      <w:startOverride w:val="10"/>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8"/>
  </w:num>
  <w:num w:numId="50">
    <w:abstractNumId w:val="56"/>
  </w:num>
  <w:num w:numId="51">
    <w:abstractNumId w:val="55"/>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0"/>
  </w:num>
  <w:num w:numId="54">
    <w:abstractNumId w:val="63"/>
    <w:lvlOverride w:ilvl="0">
      <w:startOverride w:val="2"/>
    </w:lvlOverride>
    <w:lvlOverride w:ilvl="1">
      <w:startOverride w:val="-1"/>
    </w:lvlOverride>
    <w:lvlOverride w:ilvl="2">
      <w:startOverride w:val="56"/>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3"/>
    <w:lvlOverride w:ilvl="0">
      <w:startOverride w:val="2"/>
    </w:lvlOverride>
    <w:lvlOverride w:ilvl="1">
      <w:startOverride w:val="-1"/>
    </w:lvlOverride>
    <w:lvlOverride w:ilvl="2">
      <w:startOverride w:val="56"/>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3"/>
    <w:lvlOverride w:ilvl="0">
      <w:startOverride w:val="2"/>
    </w:lvlOverride>
    <w:lvlOverride w:ilvl="1"/>
    <w:lvlOverride w:ilvl="2">
      <w:startOverride w:val="1"/>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num>
  <w:num w:numId="58">
    <w:abstractNumId w:val="47"/>
  </w:num>
  <w:num w:numId="59">
    <w:abstractNumId w:val="63"/>
  </w:num>
  <w:num w:numId="60">
    <w:abstractNumId w:val="63"/>
    <w:lvlOverride w:ilvl="0">
      <w:startOverride w:val="2"/>
    </w:lvlOverride>
    <w:lvlOverride w:ilvl="1">
      <w:startOverride w:val="-1"/>
    </w:lvlOverride>
    <w:lvlOverride w:ilvl="2">
      <w:startOverride w:val="43"/>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num>
  <w:num w:numId="62">
    <w:abstractNumId w:val="28"/>
    <w:lvlOverride w:ilvl="0">
      <w:startOverride w:val="43"/>
    </w:lvlOverride>
    <w:lvlOverride w:ilvl="1">
      <w:startOverride w:val="1"/>
    </w:lvlOverride>
    <w:lvlOverride w:ilvl="2">
      <w:startOverride w:val="1"/>
    </w:lvlOverride>
  </w:num>
  <w:num w:numId="63">
    <w:abstractNumId w:val="28"/>
    <w:lvlOverride w:ilvl="0">
      <w:startOverride w:val="43"/>
    </w:lvlOverride>
    <w:lvlOverride w:ilvl="1">
      <w:startOverride w:val="1"/>
    </w:lvlOverride>
    <w:lvlOverride w:ilvl="2">
      <w:startOverride w:val="1"/>
    </w:lvlOverride>
  </w:num>
  <w:num w:numId="64">
    <w:abstractNumId w:val="28"/>
    <w:lvlOverride w:ilvl="0">
      <w:startOverride w:val="43"/>
    </w:lvlOverride>
    <w:lvlOverride w:ilvl="1">
      <w:startOverride w:val="1"/>
    </w:lvlOverride>
    <w:lvlOverride w:ilvl="2">
      <w:startOverride w:val="1"/>
    </w:lvlOverride>
  </w:num>
  <w:num w:numId="65">
    <w:abstractNumId w:val="28"/>
    <w:lvlOverride w:ilvl="0">
      <w:startOverride w:val="43"/>
    </w:lvlOverride>
    <w:lvlOverride w:ilvl="1">
      <w:startOverride w:val="1"/>
    </w:lvlOverride>
    <w:lvlOverride w:ilvl="2">
      <w:startOverride w:val="1"/>
    </w:lvlOverride>
  </w:num>
  <w:num w:numId="66">
    <w:abstractNumId w:val="28"/>
    <w:lvlOverride w:ilvl="0">
      <w:startOverride w:val="43"/>
    </w:lvlOverride>
    <w:lvlOverride w:ilvl="1">
      <w:startOverride w:val="1"/>
    </w:lvlOverride>
    <w:lvlOverride w:ilvl="2">
      <w:startOverride w:val="1"/>
    </w:lvlOverride>
  </w:num>
  <w:num w:numId="67">
    <w:abstractNumId w:val="28"/>
    <w:lvlOverride w:ilvl="0">
      <w:startOverride w:val="43"/>
    </w:lvlOverride>
    <w:lvlOverride w:ilvl="1">
      <w:startOverride w:val="1"/>
    </w:lvlOverride>
    <w:lvlOverride w:ilvl="2">
      <w:startOverride w:val="2"/>
    </w:lvlOverride>
  </w:num>
  <w:num w:numId="68">
    <w:abstractNumId w:val="40"/>
  </w:num>
  <w:num w:numId="69">
    <w:abstractNumId w:val="43"/>
  </w:num>
  <w:num w:numId="70">
    <w:abstractNumId w:val="22"/>
  </w:num>
  <w:num w:numId="71">
    <w:abstractNumId w:val="7"/>
  </w:num>
  <w:num w:numId="72">
    <w:abstractNumId w:val="31"/>
  </w:num>
  <w:num w:numId="73">
    <w:abstractNumId w:val="29"/>
  </w:num>
  <w:num w:numId="74">
    <w:abstractNumId w:val="5"/>
  </w:num>
  <w:num w:numId="75">
    <w:abstractNumId w:val="30"/>
  </w:num>
  <w:num w:numId="76">
    <w:abstractNumId w:val="9"/>
  </w:num>
  <w:num w:numId="77">
    <w:abstractNumId w:val="45"/>
  </w:num>
  <w:num w:numId="78">
    <w:abstractNumId w:val="23"/>
  </w:num>
  <w:num w:numId="79">
    <w:abstractNumId w:val="12"/>
  </w:num>
  <w:num w:numId="80">
    <w:abstractNumId w:val="41"/>
  </w:num>
  <w:num w:numId="81">
    <w:abstractNumId w:val="26"/>
  </w:num>
  <w:num w:numId="82">
    <w:abstractNumId w:val="54"/>
  </w:num>
  <w:num w:numId="83">
    <w:abstractNumId w:val="14"/>
  </w:num>
  <w:num w:numId="84">
    <w:abstractNumId w:val="20"/>
  </w:num>
  <w:num w:numId="85">
    <w:abstractNumId w:val="59"/>
  </w:num>
  <w:num w:numId="86">
    <w:abstractNumId w:val="58"/>
  </w:num>
  <w:num w:numId="87">
    <w:abstractNumId w:val="50"/>
  </w:num>
  <w:num w:numId="88">
    <w:abstractNumId w:val="3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85"/>
    <w:rsid w:val="000006B8"/>
    <w:rsid w:val="00000F4C"/>
    <w:rsid w:val="00001383"/>
    <w:rsid w:val="00003238"/>
    <w:rsid w:val="000042AB"/>
    <w:rsid w:val="00004C9E"/>
    <w:rsid w:val="00005885"/>
    <w:rsid w:val="00007673"/>
    <w:rsid w:val="0001095F"/>
    <w:rsid w:val="00010D6F"/>
    <w:rsid w:val="0001176F"/>
    <w:rsid w:val="00011F66"/>
    <w:rsid w:val="00012AAD"/>
    <w:rsid w:val="00016CD7"/>
    <w:rsid w:val="000210D2"/>
    <w:rsid w:val="0002147D"/>
    <w:rsid w:val="00021F91"/>
    <w:rsid w:val="000221C3"/>
    <w:rsid w:val="00024376"/>
    <w:rsid w:val="00025805"/>
    <w:rsid w:val="0002786A"/>
    <w:rsid w:val="000313A3"/>
    <w:rsid w:val="000329FA"/>
    <w:rsid w:val="00034769"/>
    <w:rsid w:val="000359B7"/>
    <w:rsid w:val="0003745F"/>
    <w:rsid w:val="00037466"/>
    <w:rsid w:val="00037B56"/>
    <w:rsid w:val="00042354"/>
    <w:rsid w:val="00050FC9"/>
    <w:rsid w:val="000536B4"/>
    <w:rsid w:val="0005385C"/>
    <w:rsid w:val="00057690"/>
    <w:rsid w:val="000644C0"/>
    <w:rsid w:val="00066529"/>
    <w:rsid w:val="00071707"/>
    <w:rsid w:val="00072CAF"/>
    <w:rsid w:val="00072F5F"/>
    <w:rsid w:val="000803CE"/>
    <w:rsid w:val="0008333F"/>
    <w:rsid w:val="00083CF7"/>
    <w:rsid w:val="00091F0A"/>
    <w:rsid w:val="00091F94"/>
    <w:rsid w:val="000945E0"/>
    <w:rsid w:val="00095079"/>
    <w:rsid w:val="00095FFC"/>
    <w:rsid w:val="00096723"/>
    <w:rsid w:val="00096A43"/>
    <w:rsid w:val="00096F1D"/>
    <w:rsid w:val="000970EB"/>
    <w:rsid w:val="00097CDB"/>
    <w:rsid w:val="000A6B14"/>
    <w:rsid w:val="000A7586"/>
    <w:rsid w:val="000B0D04"/>
    <w:rsid w:val="000B229E"/>
    <w:rsid w:val="000B2906"/>
    <w:rsid w:val="000B7F95"/>
    <w:rsid w:val="000C247F"/>
    <w:rsid w:val="000C298C"/>
    <w:rsid w:val="000C53C7"/>
    <w:rsid w:val="000C5DCC"/>
    <w:rsid w:val="000C7B7D"/>
    <w:rsid w:val="000D0B13"/>
    <w:rsid w:val="000D1895"/>
    <w:rsid w:val="000D284B"/>
    <w:rsid w:val="000D4F37"/>
    <w:rsid w:val="000D5E08"/>
    <w:rsid w:val="000D752F"/>
    <w:rsid w:val="000E04AD"/>
    <w:rsid w:val="000E1CBC"/>
    <w:rsid w:val="000E3FC8"/>
    <w:rsid w:val="000E455C"/>
    <w:rsid w:val="000E4E08"/>
    <w:rsid w:val="000E5427"/>
    <w:rsid w:val="000E6685"/>
    <w:rsid w:val="000F12B7"/>
    <w:rsid w:val="000F1BBA"/>
    <w:rsid w:val="000F1E75"/>
    <w:rsid w:val="000F2036"/>
    <w:rsid w:val="000F210B"/>
    <w:rsid w:val="000F41C7"/>
    <w:rsid w:val="000F53BF"/>
    <w:rsid w:val="00100384"/>
    <w:rsid w:val="0010292D"/>
    <w:rsid w:val="00103033"/>
    <w:rsid w:val="00104938"/>
    <w:rsid w:val="00105A1E"/>
    <w:rsid w:val="00105E26"/>
    <w:rsid w:val="00107D54"/>
    <w:rsid w:val="001117E9"/>
    <w:rsid w:val="001123CB"/>
    <w:rsid w:val="0011315C"/>
    <w:rsid w:val="001139E7"/>
    <w:rsid w:val="001149CB"/>
    <w:rsid w:val="00115738"/>
    <w:rsid w:val="00116B41"/>
    <w:rsid w:val="0011725D"/>
    <w:rsid w:val="00117270"/>
    <w:rsid w:val="00120D80"/>
    <w:rsid w:val="00121E51"/>
    <w:rsid w:val="00125727"/>
    <w:rsid w:val="00125A29"/>
    <w:rsid w:val="00125A5D"/>
    <w:rsid w:val="001262E2"/>
    <w:rsid w:val="0012749B"/>
    <w:rsid w:val="001323BC"/>
    <w:rsid w:val="001334BC"/>
    <w:rsid w:val="00134387"/>
    <w:rsid w:val="00135161"/>
    <w:rsid w:val="00136C44"/>
    <w:rsid w:val="00137441"/>
    <w:rsid w:val="00140FC5"/>
    <w:rsid w:val="00141EB1"/>
    <w:rsid w:val="00142244"/>
    <w:rsid w:val="00144E02"/>
    <w:rsid w:val="00146234"/>
    <w:rsid w:val="00146826"/>
    <w:rsid w:val="001501E4"/>
    <w:rsid w:val="001509D5"/>
    <w:rsid w:val="001548BE"/>
    <w:rsid w:val="00155A95"/>
    <w:rsid w:val="001570F9"/>
    <w:rsid w:val="00160282"/>
    <w:rsid w:val="001622A7"/>
    <w:rsid w:val="001639F6"/>
    <w:rsid w:val="00163BCC"/>
    <w:rsid w:val="001652AD"/>
    <w:rsid w:val="00166F1D"/>
    <w:rsid w:val="001775EF"/>
    <w:rsid w:val="00184B9F"/>
    <w:rsid w:val="001857E3"/>
    <w:rsid w:val="0018694D"/>
    <w:rsid w:val="00186D5A"/>
    <w:rsid w:val="00187398"/>
    <w:rsid w:val="0019373A"/>
    <w:rsid w:val="001959BF"/>
    <w:rsid w:val="001960D6"/>
    <w:rsid w:val="001967FA"/>
    <w:rsid w:val="00196F7A"/>
    <w:rsid w:val="00197BF5"/>
    <w:rsid w:val="00197EF8"/>
    <w:rsid w:val="00197F52"/>
    <w:rsid w:val="001A2BF5"/>
    <w:rsid w:val="001A55F9"/>
    <w:rsid w:val="001A5BC3"/>
    <w:rsid w:val="001A5D39"/>
    <w:rsid w:val="001A6A40"/>
    <w:rsid w:val="001A6CC2"/>
    <w:rsid w:val="001B3819"/>
    <w:rsid w:val="001B3875"/>
    <w:rsid w:val="001B4AD6"/>
    <w:rsid w:val="001B6CBF"/>
    <w:rsid w:val="001B7CC4"/>
    <w:rsid w:val="001C0E70"/>
    <w:rsid w:val="001C3D9E"/>
    <w:rsid w:val="001C5285"/>
    <w:rsid w:val="001C6EC2"/>
    <w:rsid w:val="001D084F"/>
    <w:rsid w:val="001D2577"/>
    <w:rsid w:val="001D4156"/>
    <w:rsid w:val="001D5C01"/>
    <w:rsid w:val="001E10B4"/>
    <w:rsid w:val="001E1D87"/>
    <w:rsid w:val="001E22AF"/>
    <w:rsid w:val="001E3366"/>
    <w:rsid w:val="001E370F"/>
    <w:rsid w:val="001E548E"/>
    <w:rsid w:val="001F06BF"/>
    <w:rsid w:val="001F2117"/>
    <w:rsid w:val="001F238E"/>
    <w:rsid w:val="001F3D0D"/>
    <w:rsid w:val="001F49B6"/>
    <w:rsid w:val="001F4A10"/>
    <w:rsid w:val="00200051"/>
    <w:rsid w:val="00201D33"/>
    <w:rsid w:val="00202B20"/>
    <w:rsid w:val="002035E6"/>
    <w:rsid w:val="00204654"/>
    <w:rsid w:val="00205151"/>
    <w:rsid w:val="00206264"/>
    <w:rsid w:val="002064D1"/>
    <w:rsid w:val="00210041"/>
    <w:rsid w:val="00211B01"/>
    <w:rsid w:val="00211E40"/>
    <w:rsid w:val="00212A39"/>
    <w:rsid w:val="00213557"/>
    <w:rsid w:val="00213D4A"/>
    <w:rsid w:val="00213E60"/>
    <w:rsid w:val="00215B04"/>
    <w:rsid w:val="0023363D"/>
    <w:rsid w:val="00233C4C"/>
    <w:rsid w:val="00233FD2"/>
    <w:rsid w:val="00236301"/>
    <w:rsid w:val="00240713"/>
    <w:rsid w:val="00240973"/>
    <w:rsid w:val="002427C6"/>
    <w:rsid w:val="00244185"/>
    <w:rsid w:val="00244E8B"/>
    <w:rsid w:val="00245A69"/>
    <w:rsid w:val="002466D2"/>
    <w:rsid w:val="002479ED"/>
    <w:rsid w:val="00250046"/>
    <w:rsid w:val="00250300"/>
    <w:rsid w:val="00251FC6"/>
    <w:rsid w:val="00253506"/>
    <w:rsid w:val="00254B28"/>
    <w:rsid w:val="002563BB"/>
    <w:rsid w:val="00257565"/>
    <w:rsid w:val="00257E14"/>
    <w:rsid w:val="00257EB7"/>
    <w:rsid w:val="00260E99"/>
    <w:rsid w:val="002627A8"/>
    <w:rsid w:val="00265653"/>
    <w:rsid w:val="00266D4F"/>
    <w:rsid w:val="00267051"/>
    <w:rsid w:val="0027080C"/>
    <w:rsid w:val="00270AF2"/>
    <w:rsid w:val="0027185E"/>
    <w:rsid w:val="00272922"/>
    <w:rsid w:val="00273240"/>
    <w:rsid w:val="0027424B"/>
    <w:rsid w:val="00274790"/>
    <w:rsid w:val="00276463"/>
    <w:rsid w:val="00282378"/>
    <w:rsid w:val="00285826"/>
    <w:rsid w:val="0028598D"/>
    <w:rsid w:val="002927CC"/>
    <w:rsid w:val="0029597C"/>
    <w:rsid w:val="002A30E8"/>
    <w:rsid w:val="002A376D"/>
    <w:rsid w:val="002A3D39"/>
    <w:rsid w:val="002A444C"/>
    <w:rsid w:val="002A626F"/>
    <w:rsid w:val="002A647B"/>
    <w:rsid w:val="002A6ED0"/>
    <w:rsid w:val="002A7852"/>
    <w:rsid w:val="002A7AD0"/>
    <w:rsid w:val="002A7F41"/>
    <w:rsid w:val="002A7FEE"/>
    <w:rsid w:val="002B0B08"/>
    <w:rsid w:val="002B2702"/>
    <w:rsid w:val="002B57BF"/>
    <w:rsid w:val="002B591E"/>
    <w:rsid w:val="002B6AB2"/>
    <w:rsid w:val="002B6E33"/>
    <w:rsid w:val="002B717B"/>
    <w:rsid w:val="002B7208"/>
    <w:rsid w:val="002C1815"/>
    <w:rsid w:val="002C2913"/>
    <w:rsid w:val="002C2A99"/>
    <w:rsid w:val="002C42F7"/>
    <w:rsid w:val="002C4E7F"/>
    <w:rsid w:val="002D1301"/>
    <w:rsid w:val="002D25C2"/>
    <w:rsid w:val="002D4A9A"/>
    <w:rsid w:val="002D5C9C"/>
    <w:rsid w:val="002D673C"/>
    <w:rsid w:val="002D6FCC"/>
    <w:rsid w:val="002E0A0A"/>
    <w:rsid w:val="002E0C83"/>
    <w:rsid w:val="002E1244"/>
    <w:rsid w:val="002E1E41"/>
    <w:rsid w:val="002E3C7E"/>
    <w:rsid w:val="002E76DC"/>
    <w:rsid w:val="002F0EE2"/>
    <w:rsid w:val="002F1465"/>
    <w:rsid w:val="002F7541"/>
    <w:rsid w:val="00300640"/>
    <w:rsid w:val="003009AD"/>
    <w:rsid w:val="00300C55"/>
    <w:rsid w:val="003011B5"/>
    <w:rsid w:val="00310729"/>
    <w:rsid w:val="003114A0"/>
    <w:rsid w:val="00311903"/>
    <w:rsid w:val="003123C7"/>
    <w:rsid w:val="00314495"/>
    <w:rsid w:val="003154EA"/>
    <w:rsid w:val="00316480"/>
    <w:rsid w:val="00316E28"/>
    <w:rsid w:val="00316FD2"/>
    <w:rsid w:val="003179FC"/>
    <w:rsid w:val="00321680"/>
    <w:rsid w:val="003262A0"/>
    <w:rsid w:val="00327DB2"/>
    <w:rsid w:val="00330A25"/>
    <w:rsid w:val="003315CC"/>
    <w:rsid w:val="00333F2A"/>
    <w:rsid w:val="00334A2E"/>
    <w:rsid w:val="003361CE"/>
    <w:rsid w:val="003362BE"/>
    <w:rsid w:val="003362D7"/>
    <w:rsid w:val="00337215"/>
    <w:rsid w:val="00341FB5"/>
    <w:rsid w:val="00342417"/>
    <w:rsid w:val="003461F3"/>
    <w:rsid w:val="003474D3"/>
    <w:rsid w:val="003479B4"/>
    <w:rsid w:val="003522FC"/>
    <w:rsid w:val="00352F0A"/>
    <w:rsid w:val="00360EEF"/>
    <w:rsid w:val="00361564"/>
    <w:rsid w:val="00361AA7"/>
    <w:rsid w:val="003643B1"/>
    <w:rsid w:val="00365937"/>
    <w:rsid w:val="003660D6"/>
    <w:rsid w:val="00366438"/>
    <w:rsid w:val="003672C0"/>
    <w:rsid w:val="0036770E"/>
    <w:rsid w:val="00371D27"/>
    <w:rsid w:val="003739BA"/>
    <w:rsid w:val="0037420B"/>
    <w:rsid w:val="00375AC2"/>
    <w:rsid w:val="003761CC"/>
    <w:rsid w:val="003778DD"/>
    <w:rsid w:val="003800B7"/>
    <w:rsid w:val="003803BF"/>
    <w:rsid w:val="00380A82"/>
    <w:rsid w:val="003825B2"/>
    <w:rsid w:val="0038520D"/>
    <w:rsid w:val="00385AED"/>
    <w:rsid w:val="003867CE"/>
    <w:rsid w:val="00390F04"/>
    <w:rsid w:val="003939A6"/>
    <w:rsid w:val="00394176"/>
    <w:rsid w:val="00395A32"/>
    <w:rsid w:val="00397175"/>
    <w:rsid w:val="0039756C"/>
    <w:rsid w:val="003A2A2E"/>
    <w:rsid w:val="003A37BB"/>
    <w:rsid w:val="003B3220"/>
    <w:rsid w:val="003B3B3A"/>
    <w:rsid w:val="003B3D27"/>
    <w:rsid w:val="003B5D9A"/>
    <w:rsid w:val="003B6B04"/>
    <w:rsid w:val="003B6BCE"/>
    <w:rsid w:val="003B79A3"/>
    <w:rsid w:val="003B7B9A"/>
    <w:rsid w:val="003B7CB5"/>
    <w:rsid w:val="003C2CE9"/>
    <w:rsid w:val="003C3626"/>
    <w:rsid w:val="003C3D77"/>
    <w:rsid w:val="003C42B8"/>
    <w:rsid w:val="003C4B56"/>
    <w:rsid w:val="003C5146"/>
    <w:rsid w:val="003C61F8"/>
    <w:rsid w:val="003C74EE"/>
    <w:rsid w:val="003D1048"/>
    <w:rsid w:val="003D23E6"/>
    <w:rsid w:val="003D2846"/>
    <w:rsid w:val="003D30BA"/>
    <w:rsid w:val="003D311B"/>
    <w:rsid w:val="003D414D"/>
    <w:rsid w:val="003D4E93"/>
    <w:rsid w:val="003E09F6"/>
    <w:rsid w:val="003E103C"/>
    <w:rsid w:val="003E12CA"/>
    <w:rsid w:val="003E1411"/>
    <w:rsid w:val="003E31B3"/>
    <w:rsid w:val="003E480B"/>
    <w:rsid w:val="003E6380"/>
    <w:rsid w:val="003F0565"/>
    <w:rsid w:val="003F1478"/>
    <w:rsid w:val="003F159E"/>
    <w:rsid w:val="003F2EA2"/>
    <w:rsid w:val="003F6D21"/>
    <w:rsid w:val="003F782A"/>
    <w:rsid w:val="00400CC4"/>
    <w:rsid w:val="00401B63"/>
    <w:rsid w:val="004025BF"/>
    <w:rsid w:val="0040298E"/>
    <w:rsid w:val="00402DD8"/>
    <w:rsid w:val="004053C2"/>
    <w:rsid w:val="004116F6"/>
    <w:rsid w:val="004127AB"/>
    <w:rsid w:val="00412CCA"/>
    <w:rsid w:val="0041345F"/>
    <w:rsid w:val="00421BBC"/>
    <w:rsid w:val="00422704"/>
    <w:rsid w:val="00424A55"/>
    <w:rsid w:val="00426003"/>
    <w:rsid w:val="004269C6"/>
    <w:rsid w:val="0043058C"/>
    <w:rsid w:val="00441355"/>
    <w:rsid w:val="004431D2"/>
    <w:rsid w:val="00443387"/>
    <w:rsid w:val="004437DB"/>
    <w:rsid w:val="00443A38"/>
    <w:rsid w:val="00443A85"/>
    <w:rsid w:val="00443C48"/>
    <w:rsid w:val="00443EB6"/>
    <w:rsid w:val="00444918"/>
    <w:rsid w:val="00447D77"/>
    <w:rsid w:val="004525D5"/>
    <w:rsid w:val="00455D51"/>
    <w:rsid w:val="00457958"/>
    <w:rsid w:val="00460A6F"/>
    <w:rsid w:val="00466FD4"/>
    <w:rsid w:val="00470DEA"/>
    <w:rsid w:val="00471D28"/>
    <w:rsid w:val="00472772"/>
    <w:rsid w:val="00473CB3"/>
    <w:rsid w:val="004800CB"/>
    <w:rsid w:val="004813AE"/>
    <w:rsid w:val="0048178C"/>
    <w:rsid w:val="0048212E"/>
    <w:rsid w:val="00483526"/>
    <w:rsid w:val="00490DB8"/>
    <w:rsid w:val="0049174C"/>
    <w:rsid w:val="004929C9"/>
    <w:rsid w:val="0049523A"/>
    <w:rsid w:val="00495A3C"/>
    <w:rsid w:val="004A02E1"/>
    <w:rsid w:val="004A2A32"/>
    <w:rsid w:val="004A2FB7"/>
    <w:rsid w:val="004A36E1"/>
    <w:rsid w:val="004A3B10"/>
    <w:rsid w:val="004A4D19"/>
    <w:rsid w:val="004A7273"/>
    <w:rsid w:val="004B1021"/>
    <w:rsid w:val="004B34A6"/>
    <w:rsid w:val="004B5F5E"/>
    <w:rsid w:val="004B7C9A"/>
    <w:rsid w:val="004C0119"/>
    <w:rsid w:val="004C2458"/>
    <w:rsid w:val="004C3954"/>
    <w:rsid w:val="004C5468"/>
    <w:rsid w:val="004C57FF"/>
    <w:rsid w:val="004C6BBC"/>
    <w:rsid w:val="004C725D"/>
    <w:rsid w:val="004C73C8"/>
    <w:rsid w:val="004D044D"/>
    <w:rsid w:val="004D0672"/>
    <w:rsid w:val="004D58CF"/>
    <w:rsid w:val="004D602E"/>
    <w:rsid w:val="004D7A8C"/>
    <w:rsid w:val="004E152A"/>
    <w:rsid w:val="004E6784"/>
    <w:rsid w:val="004E7171"/>
    <w:rsid w:val="004E7D01"/>
    <w:rsid w:val="004F2FBE"/>
    <w:rsid w:val="004F3648"/>
    <w:rsid w:val="004F4104"/>
    <w:rsid w:val="004F7D19"/>
    <w:rsid w:val="00500E11"/>
    <w:rsid w:val="00502916"/>
    <w:rsid w:val="00502C7F"/>
    <w:rsid w:val="00502DB9"/>
    <w:rsid w:val="005062B2"/>
    <w:rsid w:val="00506530"/>
    <w:rsid w:val="00507911"/>
    <w:rsid w:val="005107D2"/>
    <w:rsid w:val="00515E0F"/>
    <w:rsid w:val="00520C03"/>
    <w:rsid w:val="00520C91"/>
    <w:rsid w:val="00520E46"/>
    <w:rsid w:val="0052120A"/>
    <w:rsid w:val="005234AC"/>
    <w:rsid w:val="00523542"/>
    <w:rsid w:val="005237B0"/>
    <w:rsid w:val="005237C4"/>
    <w:rsid w:val="00523E6B"/>
    <w:rsid w:val="005241B8"/>
    <w:rsid w:val="005277A5"/>
    <w:rsid w:val="00527DA0"/>
    <w:rsid w:val="00530A31"/>
    <w:rsid w:val="00530B61"/>
    <w:rsid w:val="005312FA"/>
    <w:rsid w:val="0053525D"/>
    <w:rsid w:val="0053578F"/>
    <w:rsid w:val="00536A5A"/>
    <w:rsid w:val="005372F2"/>
    <w:rsid w:val="00537C38"/>
    <w:rsid w:val="005426A1"/>
    <w:rsid w:val="005432CD"/>
    <w:rsid w:val="0054412B"/>
    <w:rsid w:val="00550724"/>
    <w:rsid w:val="00552265"/>
    <w:rsid w:val="0055387E"/>
    <w:rsid w:val="00556E92"/>
    <w:rsid w:val="0056046C"/>
    <w:rsid w:val="0056319B"/>
    <w:rsid w:val="00563812"/>
    <w:rsid w:val="00564623"/>
    <w:rsid w:val="00570D4C"/>
    <w:rsid w:val="00571951"/>
    <w:rsid w:val="005752AA"/>
    <w:rsid w:val="00583B02"/>
    <w:rsid w:val="00583B8A"/>
    <w:rsid w:val="00585053"/>
    <w:rsid w:val="00585084"/>
    <w:rsid w:val="005850C6"/>
    <w:rsid w:val="00585481"/>
    <w:rsid w:val="00585FA2"/>
    <w:rsid w:val="005876D0"/>
    <w:rsid w:val="00590035"/>
    <w:rsid w:val="0059027E"/>
    <w:rsid w:val="00592317"/>
    <w:rsid w:val="00593F2F"/>
    <w:rsid w:val="00594452"/>
    <w:rsid w:val="00594ECD"/>
    <w:rsid w:val="00596E4E"/>
    <w:rsid w:val="005970EC"/>
    <w:rsid w:val="00597101"/>
    <w:rsid w:val="005978A0"/>
    <w:rsid w:val="005A0CDC"/>
    <w:rsid w:val="005A323C"/>
    <w:rsid w:val="005A5535"/>
    <w:rsid w:val="005A5614"/>
    <w:rsid w:val="005A5E3E"/>
    <w:rsid w:val="005A6EC6"/>
    <w:rsid w:val="005A703E"/>
    <w:rsid w:val="005B1D1B"/>
    <w:rsid w:val="005B51C8"/>
    <w:rsid w:val="005B525C"/>
    <w:rsid w:val="005B58BE"/>
    <w:rsid w:val="005B5FA8"/>
    <w:rsid w:val="005B6E94"/>
    <w:rsid w:val="005B7D54"/>
    <w:rsid w:val="005C64B6"/>
    <w:rsid w:val="005C790C"/>
    <w:rsid w:val="005D2FEE"/>
    <w:rsid w:val="005D3604"/>
    <w:rsid w:val="005D3FCC"/>
    <w:rsid w:val="005D4239"/>
    <w:rsid w:val="005E0B25"/>
    <w:rsid w:val="005E25BB"/>
    <w:rsid w:val="005E2F15"/>
    <w:rsid w:val="005E4D5E"/>
    <w:rsid w:val="005E68EE"/>
    <w:rsid w:val="005E6948"/>
    <w:rsid w:val="005E7416"/>
    <w:rsid w:val="005E7426"/>
    <w:rsid w:val="005E7E4C"/>
    <w:rsid w:val="005F0DFA"/>
    <w:rsid w:val="005F1BED"/>
    <w:rsid w:val="005F3990"/>
    <w:rsid w:val="005F4DCE"/>
    <w:rsid w:val="005F52B2"/>
    <w:rsid w:val="00600D06"/>
    <w:rsid w:val="0060124D"/>
    <w:rsid w:val="00602AC1"/>
    <w:rsid w:val="00602CAD"/>
    <w:rsid w:val="006038DF"/>
    <w:rsid w:val="006042CD"/>
    <w:rsid w:val="00604EE0"/>
    <w:rsid w:val="006074AE"/>
    <w:rsid w:val="006074FD"/>
    <w:rsid w:val="00610087"/>
    <w:rsid w:val="00612B3A"/>
    <w:rsid w:val="006136A4"/>
    <w:rsid w:val="0061373A"/>
    <w:rsid w:val="00620AA4"/>
    <w:rsid w:val="00620DBF"/>
    <w:rsid w:val="00621D17"/>
    <w:rsid w:val="006240D0"/>
    <w:rsid w:val="006245D4"/>
    <w:rsid w:val="00626010"/>
    <w:rsid w:val="00626C5E"/>
    <w:rsid w:val="00630AF1"/>
    <w:rsid w:val="0063328D"/>
    <w:rsid w:val="00635A96"/>
    <w:rsid w:val="00636695"/>
    <w:rsid w:val="00637E21"/>
    <w:rsid w:val="00642C30"/>
    <w:rsid w:val="00642D7C"/>
    <w:rsid w:val="00643AF1"/>
    <w:rsid w:val="00644672"/>
    <w:rsid w:val="006474E6"/>
    <w:rsid w:val="00647C81"/>
    <w:rsid w:val="00650299"/>
    <w:rsid w:val="00651051"/>
    <w:rsid w:val="00651272"/>
    <w:rsid w:val="00653637"/>
    <w:rsid w:val="0065435B"/>
    <w:rsid w:val="00654C7F"/>
    <w:rsid w:val="00655CCD"/>
    <w:rsid w:val="006567CF"/>
    <w:rsid w:val="00657279"/>
    <w:rsid w:val="00657EC5"/>
    <w:rsid w:val="00661CAE"/>
    <w:rsid w:val="006638E5"/>
    <w:rsid w:val="00664200"/>
    <w:rsid w:val="00665ABF"/>
    <w:rsid w:val="006706D6"/>
    <w:rsid w:val="00670A3E"/>
    <w:rsid w:val="00671BE4"/>
    <w:rsid w:val="00674FFC"/>
    <w:rsid w:val="00681951"/>
    <w:rsid w:val="00686DB4"/>
    <w:rsid w:val="00687F5A"/>
    <w:rsid w:val="00690A2A"/>
    <w:rsid w:val="0069155C"/>
    <w:rsid w:val="00692957"/>
    <w:rsid w:val="00692EE8"/>
    <w:rsid w:val="006931DB"/>
    <w:rsid w:val="00694B90"/>
    <w:rsid w:val="00697CE0"/>
    <w:rsid w:val="006A225A"/>
    <w:rsid w:val="006A3120"/>
    <w:rsid w:val="006A6BB4"/>
    <w:rsid w:val="006B07EF"/>
    <w:rsid w:val="006B08DB"/>
    <w:rsid w:val="006B4416"/>
    <w:rsid w:val="006B57B1"/>
    <w:rsid w:val="006B5CFC"/>
    <w:rsid w:val="006B71DE"/>
    <w:rsid w:val="006B77F5"/>
    <w:rsid w:val="006C05D9"/>
    <w:rsid w:val="006C2A13"/>
    <w:rsid w:val="006C2C48"/>
    <w:rsid w:val="006C2F18"/>
    <w:rsid w:val="006C41DE"/>
    <w:rsid w:val="006C66F4"/>
    <w:rsid w:val="006C6AA4"/>
    <w:rsid w:val="006C794C"/>
    <w:rsid w:val="006D07C1"/>
    <w:rsid w:val="006D22BF"/>
    <w:rsid w:val="006D2AC8"/>
    <w:rsid w:val="006D3066"/>
    <w:rsid w:val="006D412C"/>
    <w:rsid w:val="006D667D"/>
    <w:rsid w:val="006D7018"/>
    <w:rsid w:val="006E0091"/>
    <w:rsid w:val="006E0522"/>
    <w:rsid w:val="006E34C2"/>
    <w:rsid w:val="006E35AA"/>
    <w:rsid w:val="006E6D91"/>
    <w:rsid w:val="006E7117"/>
    <w:rsid w:val="006F0FFF"/>
    <w:rsid w:val="006F1D68"/>
    <w:rsid w:val="006F2F48"/>
    <w:rsid w:val="006F3D62"/>
    <w:rsid w:val="006F4526"/>
    <w:rsid w:val="006F49D8"/>
    <w:rsid w:val="006F6B1A"/>
    <w:rsid w:val="006F6BDC"/>
    <w:rsid w:val="006F7192"/>
    <w:rsid w:val="006F728D"/>
    <w:rsid w:val="00700796"/>
    <w:rsid w:val="007015B0"/>
    <w:rsid w:val="0070184B"/>
    <w:rsid w:val="00701EAE"/>
    <w:rsid w:val="007022A3"/>
    <w:rsid w:val="0070265F"/>
    <w:rsid w:val="0070315D"/>
    <w:rsid w:val="00703CF0"/>
    <w:rsid w:val="007048D6"/>
    <w:rsid w:val="00704FE2"/>
    <w:rsid w:val="00710CB1"/>
    <w:rsid w:val="00710CBA"/>
    <w:rsid w:val="00712F04"/>
    <w:rsid w:val="007156C5"/>
    <w:rsid w:val="00716913"/>
    <w:rsid w:val="00716DEC"/>
    <w:rsid w:val="0072109F"/>
    <w:rsid w:val="00722D8D"/>
    <w:rsid w:val="0072418F"/>
    <w:rsid w:val="00724230"/>
    <w:rsid w:val="00724E44"/>
    <w:rsid w:val="00725C85"/>
    <w:rsid w:val="007265C1"/>
    <w:rsid w:val="0073135D"/>
    <w:rsid w:val="00733077"/>
    <w:rsid w:val="0073581E"/>
    <w:rsid w:val="007360C7"/>
    <w:rsid w:val="00736916"/>
    <w:rsid w:val="0074109C"/>
    <w:rsid w:val="00745DA2"/>
    <w:rsid w:val="00746B3C"/>
    <w:rsid w:val="00746D1F"/>
    <w:rsid w:val="00750155"/>
    <w:rsid w:val="007516EE"/>
    <w:rsid w:val="00751E25"/>
    <w:rsid w:val="00753782"/>
    <w:rsid w:val="007542E9"/>
    <w:rsid w:val="00756B7C"/>
    <w:rsid w:val="00765004"/>
    <w:rsid w:val="00765357"/>
    <w:rsid w:val="00767403"/>
    <w:rsid w:val="0076743D"/>
    <w:rsid w:val="00767CC7"/>
    <w:rsid w:val="00770B68"/>
    <w:rsid w:val="00771A2D"/>
    <w:rsid w:val="00771DDB"/>
    <w:rsid w:val="00773277"/>
    <w:rsid w:val="00774033"/>
    <w:rsid w:val="0077570B"/>
    <w:rsid w:val="00776722"/>
    <w:rsid w:val="00776885"/>
    <w:rsid w:val="00776AFD"/>
    <w:rsid w:val="00776ECE"/>
    <w:rsid w:val="00777251"/>
    <w:rsid w:val="007773C6"/>
    <w:rsid w:val="007809CC"/>
    <w:rsid w:val="00780A13"/>
    <w:rsid w:val="00780A1A"/>
    <w:rsid w:val="00780A1D"/>
    <w:rsid w:val="00780C80"/>
    <w:rsid w:val="00781FB3"/>
    <w:rsid w:val="00782F93"/>
    <w:rsid w:val="00783E99"/>
    <w:rsid w:val="00784293"/>
    <w:rsid w:val="00785095"/>
    <w:rsid w:val="007860DF"/>
    <w:rsid w:val="00787052"/>
    <w:rsid w:val="00791AA7"/>
    <w:rsid w:val="00792D7B"/>
    <w:rsid w:val="00792EA5"/>
    <w:rsid w:val="00794184"/>
    <w:rsid w:val="0079604E"/>
    <w:rsid w:val="007A1C56"/>
    <w:rsid w:val="007A375A"/>
    <w:rsid w:val="007A428C"/>
    <w:rsid w:val="007A4C28"/>
    <w:rsid w:val="007A60FA"/>
    <w:rsid w:val="007A6D8D"/>
    <w:rsid w:val="007A75A0"/>
    <w:rsid w:val="007A7F96"/>
    <w:rsid w:val="007B0404"/>
    <w:rsid w:val="007B2078"/>
    <w:rsid w:val="007B245B"/>
    <w:rsid w:val="007B3604"/>
    <w:rsid w:val="007B539C"/>
    <w:rsid w:val="007C0581"/>
    <w:rsid w:val="007C23A9"/>
    <w:rsid w:val="007C4985"/>
    <w:rsid w:val="007C55F0"/>
    <w:rsid w:val="007C6091"/>
    <w:rsid w:val="007C6753"/>
    <w:rsid w:val="007D33F7"/>
    <w:rsid w:val="007D4A36"/>
    <w:rsid w:val="007E09CD"/>
    <w:rsid w:val="007E3A97"/>
    <w:rsid w:val="007E416A"/>
    <w:rsid w:val="007E55B5"/>
    <w:rsid w:val="007E5641"/>
    <w:rsid w:val="007F23A0"/>
    <w:rsid w:val="007F23EC"/>
    <w:rsid w:val="007F411C"/>
    <w:rsid w:val="007F489F"/>
    <w:rsid w:val="007F5327"/>
    <w:rsid w:val="00802040"/>
    <w:rsid w:val="008048A1"/>
    <w:rsid w:val="00805943"/>
    <w:rsid w:val="008070E6"/>
    <w:rsid w:val="00807730"/>
    <w:rsid w:val="00812641"/>
    <w:rsid w:val="0081399C"/>
    <w:rsid w:val="00814165"/>
    <w:rsid w:val="00816F88"/>
    <w:rsid w:val="00817A83"/>
    <w:rsid w:val="00821001"/>
    <w:rsid w:val="00821766"/>
    <w:rsid w:val="008218C6"/>
    <w:rsid w:val="00822151"/>
    <w:rsid w:val="0082263A"/>
    <w:rsid w:val="00822801"/>
    <w:rsid w:val="008236C2"/>
    <w:rsid w:val="00824A76"/>
    <w:rsid w:val="00825C53"/>
    <w:rsid w:val="008272BA"/>
    <w:rsid w:val="00827699"/>
    <w:rsid w:val="0083041B"/>
    <w:rsid w:val="00831EC6"/>
    <w:rsid w:val="008323CD"/>
    <w:rsid w:val="008335AA"/>
    <w:rsid w:val="00835251"/>
    <w:rsid w:val="00835BA4"/>
    <w:rsid w:val="00835D5B"/>
    <w:rsid w:val="00836B18"/>
    <w:rsid w:val="00837197"/>
    <w:rsid w:val="008403E7"/>
    <w:rsid w:val="00841EFA"/>
    <w:rsid w:val="0084246A"/>
    <w:rsid w:val="00844232"/>
    <w:rsid w:val="00847A19"/>
    <w:rsid w:val="00850AF5"/>
    <w:rsid w:val="00850FD8"/>
    <w:rsid w:val="008513CD"/>
    <w:rsid w:val="00851E59"/>
    <w:rsid w:val="008522C1"/>
    <w:rsid w:val="00852342"/>
    <w:rsid w:val="00854B14"/>
    <w:rsid w:val="00856BEC"/>
    <w:rsid w:val="008576DC"/>
    <w:rsid w:val="008643EA"/>
    <w:rsid w:val="008648FC"/>
    <w:rsid w:val="00864ED3"/>
    <w:rsid w:val="008663FC"/>
    <w:rsid w:val="0086744E"/>
    <w:rsid w:val="00867814"/>
    <w:rsid w:val="00874A8A"/>
    <w:rsid w:val="00876816"/>
    <w:rsid w:val="00876DC2"/>
    <w:rsid w:val="00880FD1"/>
    <w:rsid w:val="00881AD2"/>
    <w:rsid w:val="00881C16"/>
    <w:rsid w:val="00881C17"/>
    <w:rsid w:val="00882BC8"/>
    <w:rsid w:val="008830F2"/>
    <w:rsid w:val="00883E4E"/>
    <w:rsid w:val="0088442B"/>
    <w:rsid w:val="008867CD"/>
    <w:rsid w:val="00886852"/>
    <w:rsid w:val="00886B48"/>
    <w:rsid w:val="008877FD"/>
    <w:rsid w:val="00891160"/>
    <w:rsid w:val="0089411C"/>
    <w:rsid w:val="00894ACD"/>
    <w:rsid w:val="0089789D"/>
    <w:rsid w:val="008A0334"/>
    <w:rsid w:val="008A04D8"/>
    <w:rsid w:val="008A06EE"/>
    <w:rsid w:val="008A13A9"/>
    <w:rsid w:val="008A1C05"/>
    <w:rsid w:val="008A22F3"/>
    <w:rsid w:val="008A3027"/>
    <w:rsid w:val="008A3E02"/>
    <w:rsid w:val="008A4AE9"/>
    <w:rsid w:val="008B0AC2"/>
    <w:rsid w:val="008B1DD7"/>
    <w:rsid w:val="008B2B0E"/>
    <w:rsid w:val="008B3856"/>
    <w:rsid w:val="008B4A10"/>
    <w:rsid w:val="008B6000"/>
    <w:rsid w:val="008B637B"/>
    <w:rsid w:val="008C0090"/>
    <w:rsid w:val="008C07F4"/>
    <w:rsid w:val="008C2F0A"/>
    <w:rsid w:val="008C501E"/>
    <w:rsid w:val="008C77D2"/>
    <w:rsid w:val="008D0199"/>
    <w:rsid w:val="008D3D08"/>
    <w:rsid w:val="008D7A84"/>
    <w:rsid w:val="008E0449"/>
    <w:rsid w:val="008E154D"/>
    <w:rsid w:val="008E5B9A"/>
    <w:rsid w:val="008E61CA"/>
    <w:rsid w:val="008F451E"/>
    <w:rsid w:val="008F4565"/>
    <w:rsid w:val="008F475D"/>
    <w:rsid w:val="008F57CB"/>
    <w:rsid w:val="008F6AA9"/>
    <w:rsid w:val="0090164D"/>
    <w:rsid w:val="0090340C"/>
    <w:rsid w:val="00904B06"/>
    <w:rsid w:val="0090530E"/>
    <w:rsid w:val="00906C38"/>
    <w:rsid w:val="0091172B"/>
    <w:rsid w:val="00911DD2"/>
    <w:rsid w:val="00912678"/>
    <w:rsid w:val="00915C4D"/>
    <w:rsid w:val="00916BF2"/>
    <w:rsid w:val="009207FE"/>
    <w:rsid w:val="009218A8"/>
    <w:rsid w:val="00921E49"/>
    <w:rsid w:val="00922570"/>
    <w:rsid w:val="009230C4"/>
    <w:rsid w:val="0092548C"/>
    <w:rsid w:val="00925F9A"/>
    <w:rsid w:val="00926A37"/>
    <w:rsid w:val="00930F18"/>
    <w:rsid w:val="009313F2"/>
    <w:rsid w:val="0093357D"/>
    <w:rsid w:val="009352B6"/>
    <w:rsid w:val="00935337"/>
    <w:rsid w:val="00936DEA"/>
    <w:rsid w:val="009375EF"/>
    <w:rsid w:val="00937B66"/>
    <w:rsid w:val="00937CD7"/>
    <w:rsid w:val="00942543"/>
    <w:rsid w:val="00942920"/>
    <w:rsid w:val="00943578"/>
    <w:rsid w:val="009435BC"/>
    <w:rsid w:val="00944009"/>
    <w:rsid w:val="009449AE"/>
    <w:rsid w:val="00946111"/>
    <w:rsid w:val="00947682"/>
    <w:rsid w:val="0094780B"/>
    <w:rsid w:val="00950E6E"/>
    <w:rsid w:val="0095258B"/>
    <w:rsid w:val="00952FF5"/>
    <w:rsid w:val="0095559E"/>
    <w:rsid w:val="00955A6C"/>
    <w:rsid w:val="00955D2B"/>
    <w:rsid w:val="00957129"/>
    <w:rsid w:val="00961B7C"/>
    <w:rsid w:val="009623C1"/>
    <w:rsid w:val="00962DCF"/>
    <w:rsid w:val="00965543"/>
    <w:rsid w:val="00965582"/>
    <w:rsid w:val="0097071B"/>
    <w:rsid w:val="00970D94"/>
    <w:rsid w:val="00973030"/>
    <w:rsid w:val="00973DA7"/>
    <w:rsid w:val="00973FCC"/>
    <w:rsid w:val="00974919"/>
    <w:rsid w:val="009762CD"/>
    <w:rsid w:val="00976B09"/>
    <w:rsid w:val="00976BF3"/>
    <w:rsid w:val="00977391"/>
    <w:rsid w:val="00980964"/>
    <w:rsid w:val="009812B9"/>
    <w:rsid w:val="0098137F"/>
    <w:rsid w:val="00981470"/>
    <w:rsid w:val="009838FF"/>
    <w:rsid w:val="00984324"/>
    <w:rsid w:val="00985FB5"/>
    <w:rsid w:val="00987FC4"/>
    <w:rsid w:val="00990EE9"/>
    <w:rsid w:val="009917C6"/>
    <w:rsid w:val="009922E5"/>
    <w:rsid w:val="00992952"/>
    <w:rsid w:val="00993CEE"/>
    <w:rsid w:val="00995658"/>
    <w:rsid w:val="00995815"/>
    <w:rsid w:val="009964E5"/>
    <w:rsid w:val="00997A7B"/>
    <w:rsid w:val="009A4092"/>
    <w:rsid w:val="009A4622"/>
    <w:rsid w:val="009A4D9F"/>
    <w:rsid w:val="009A528B"/>
    <w:rsid w:val="009A61F2"/>
    <w:rsid w:val="009A75FF"/>
    <w:rsid w:val="009B1A79"/>
    <w:rsid w:val="009B21E0"/>
    <w:rsid w:val="009B3782"/>
    <w:rsid w:val="009B4972"/>
    <w:rsid w:val="009B68C3"/>
    <w:rsid w:val="009B7FAE"/>
    <w:rsid w:val="009C4047"/>
    <w:rsid w:val="009C491C"/>
    <w:rsid w:val="009C5AD2"/>
    <w:rsid w:val="009C70B8"/>
    <w:rsid w:val="009D198F"/>
    <w:rsid w:val="009D1A50"/>
    <w:rsid w:val="009D2645"/>
    <w:rsid w:val="009D71C4"/>
    <w:rsid w:val="009D7C5B"/>
    <w:rsid w:val="009E1867"/>
    <w:rsid w:val="009E2017"/>
    <w:rsid w:val="009E3392"/>
    <w:rsid w:val="009E3F94"/>
    <w:rsid w:val="009E668A"/>
    <w:rsid w:val="009E7234"/>
    <w:rsid w:val="009E7B9C"/>
    <w:rsid w:val="009F276F"/>
    <w:rsid w:val="009F2FC7"/>
    <w:rsid w:val="009F3CA4"/>
    <w:rsid w:val="009F54B0"/>
    <w:rsid w:val="009F674E"/>
    <w:rsid w:val="009F7069"/>
    <w:rsid w:val="00A02866"/>
    <w:rsid w:val="00A04BE4"/>
    <w:rsid w:val="00A05C96"/>
    <w:rsid w:val="00A07210"/>
    <w:rsid w:val="00A10422"/>
    <w:rsid w:val="00A11164"/>
    <w:rsid w:val="00A12F67"/>
    <w:rsid w:val="00A169A5"/>
    <w:rsid w:val="00A2050F"/>
    <w:rsid w:val="00A216A3"/>
    <w:rsid w:val="00A2602A"/>
    <w:rsid w:val="00A27092"/>
    <w:rsid w:val="00A27BB5"/>
    <w:rsid w:val="00A312DA"/>
    <w:rsid w:val="00A31A14"/>
    <w:rsid w:val="00A322E0"/>
    <w:rsid w:val="00A32785"/>
    <w:rsid w:val="00A328F3"/>
    <w:rsid w:val="00A329E2"/>
    <w:rsid w:val="00A33515"/>
    <w:rsid w:val="00A35DD5"/>
    <w:rsid w:val="00A40972"/>
    <w:rsid w:val="00A41FB4"/>
    <w:rsid w:val="00A4494E"/>
    <w:rsid w:val="00A4615E"/>
    <w:rsid w:val="00A46AD2"/>
    <w:rsid w:val="00A50928"/>
    <w:rsid w:val="00A51EE5"/>
    <w:rsid w:val="00A532EC"/>
    <w:rsid w:val="00A53726"/>
    <w:rsid w:val="00A54723"/>
    <w:rsid w:val="00A60B2E"/>
    <w:rsid w:val="00A60E76"/>
    <w:rsid w:val="00A616CF"/>
    <w:rsid w:val="00A61F8E"/>
    <w:rsid w:val="00A623EE"/>
    <w:rsid w:val="00A639EB"/>
    <w:rsid w:val="00A63C3D"/>
    <w:rsid w:val="00A63E09"/>
    <w:rsid w:val="00A64B07"/>
    <w:rsid w:val="00A64FAE"/>
    <w:rsid w:val="00A65884"/>
    <w:rsid w:val="00A661B8"/>
    <w:rsid w:val="00A70248"/>
    <w:rsid w:val="00A72F3D"/>
    <w:rsid w:val="00A74743"/>
    <w:rsid w:val="00A74942"/>
    <w:rsid w:val="00A74FEC"/>
    <w:rsid w:val="00A779BE"/>
    <w:rsid w:val="00A805F5"/>
    <w:rsid w:val="00A8169C"/>
    <w:rsid w:val="00A85330"/>
    <w:rsid w:val="00A85B18"/>
    <w:rsid w:val="00A87D4C"/>
    <w:rsid w:val="00A90225"/>
    <w:rsid w:val="00A908E4"/>
    <w:rsid w:val="00A92DCE"/>
    <w:rsid w:val="00A944AC"/>
    <w:rsid w:val="00A94C85"/>
    <w:rsid w:val="00A9641D"/>
    <w:rsid w:val="00A967D6"/>
    <w:rsid w:val="00A972BE"/>
    <w:rsid w:val="00A9739D"/>
    <w:rsid w:val="00AA1218"/>
    <w:rsid w:val="00AA1706"/>
    <w:rsid w:val="00AA2242"/>
    <w:rsid w:val="00AA3048"/>
    <w:rsid w:val="00AA46B0"/>
    <w:rsid w:val="00AA52A4"/>
    <w:rsid w:val="00AA6392"/>
    <w:rsid w:val="00AA641B"/>
    <w:rsid w:val="00AA6F03"/>
    <w:rsid w:val="00AB01F2"/>
    <w:rsid w:val="00AB1F80"/>
    <w:rsid w:val="00AB2EF7"/>
    <w:rsid w:val="00AB3A92"/>
    <w:rsid w:val="00AB5499"/>
    <w:rsid w:val="00AB5C37"/>
    <w:rsid w:val="00AB66B9"/>
    <w:rsid w:val="00AC00D1"/>
    <w:rsid w:val="00AC1F4C"/>
    <w:rsid w:val="00AC31A8"/>
    <w:rsid w:val="00AC34D1"/>
    <w:rsid w:val="00AC51E5"/>
    <w:rsid w:val="00AC5921"/>
    <w:rsid w:val="00AC5988"/>
    <w:rsid w:val="00AC76FA"/>
    <w:rsid w:val="00AD16B1"/>
    <w:rsid w:val="00AD1720"/>
    <w:rsid w:val="00AD339F"/>
    <w:rsid w:val="00AD4580"/>
    <w:rsid w:val="00AD571F"/>
    <w:rsid w:val="00AD7936"/>
    <w:rsid w:val="00AE1FE2"/>
    <w:rsid w:val="00AE43B2"/>
    <w:rsid w:val="00AE48BE"/>
    <w:rsid w:val="00AE6F1C"/>
    <w:rsid w:val="00AF351F"/>
    <w:rsid w:val="00B002E6"/>
    <w:rsid w:val="00B0105F"/>
    <w:rsid w:val="00B0227A"/>
    <w:rsid w:val="00B063A0"/>
    <w:rsid w:val="00B0650C"/>
    <w:rsid w:val="00B10454"/>
    <w:rsid w:val="00B164F6"/>
    <w:rsid w:val="00B27CAA"/>
    <w:rsid w:val="00B31F5A"/>
    <w:rsid w:val="00B333C9"/>
    <w:rsid w:val="00B33A92"/>
    <w:rsid w:val="00B35C16"/>
    <w:rsid w:val="00B35C42"/>
    <w:rsid w:val="00B35C4E"/>
    <w:rsid w:val="00B36EBD"/>
    <w:rsid w:val="00B37971"/>
    <w:rsid w:val="00B37AC7"/>
    <w:rsid w:val="00B41F27"/>
    <w:rsid w:val="00B434BD"/>
    <w:rsid w:val="00B4419C"/>
    <w:rsid w:val="00B441B7"/>
    <w:rsid w:val="00B4474C"/>
    <w:rsid w:val="00B467BA"/>
    <w:rsid w:val="00B46E72"/>
    <w:rsid w:val="00B51D64"/>
    <w:rsid w:val="00B52195"/>
    <w:rsid w:val="00B5407C"/>
    <w:rsid w:val="00B55EF4"/>
    <w:rsid w:val="00B60169"/>
    <w:rsid w:val="00B60A27"/>
    <w:rsid w:val="00B61E2F"/>
    <w:rsid w:val="00B626AC"/>
    <w:rsid w:val="00B6522F"/>
    <w:rsid w:val="00B666AC"/>
    <w:rsid w:val="00B70668"/>
    <w:rsid w:val="00B70CFD"/>
    <w:rsid w:val="00B71FFC"/>
    <w:rsid w:val="00B7378C"/>
    <w:rsid w:val="00B74271"/>
    <w:rsid w:val="00B742C6"/>
    <w:rsid w:val="00B7575B"/>
    <w:rsid w:val="00B818AB"/>
    <w:rsid w:val="00B82243"/>
    <w:rsid w:val="00B82656"/>
    <w:rsid w:val="00B8457B"/>
    <w:rsid w:val="00B84EB4"/>
    <w:rsid w:val="00B866B8"/>
    <w:rsid w:val="00B914F3"/>
    <w:rsid w:val="00B938C8"/>
    <w:rsid w:val="00B93B2E"/>
    <w:rsid w:val="00B93C5C"/>
    <w:rsid w:val="00B97450"/>
    <w:rsid w:val="00B97800"/>
    <w:rsid w:val="00BA0C2F"/>
    <w:rsid w:val="00BA3F8E"/>
    <w:rsid w:val="00BA5013"/>
    <w:rsid w:val="00BA5140"/>
    <w:rsid w:val="00BA5C0D"/>
    <w:rsid w:val="00BA7F90"/>
    <w:rsid w:val="00BB0C89"/>
    <w:rsid w:val="00BB0F7A"/>
    <w:rsid w:val="00BB148A"/>
    <w:rsid w:val="00BB24BB"/>
    <w:rsid w:val="00BC02DC"/>
    <w:rsid w:val="00BC324C"/>
    <w:rsid w:val="00BC5C70"/>
    <w:rsid w:val="00BC5E79"/>
    <w:rsid w:val="00BC782C"/>
    <w:rsid w:val="00BD046C"/>
    <w:rsid w:val="00BD1189"/>
    <w:rsid w:val="00BD290B"/>
    <w:rsid w:val="00BD3EDB"/>
    <w:rsid w:val="00BD7149"/>
    <w:rsid w:val="00BD7B17"/>
    <w:rsid w:val="00BD7CD3"/>
    <w:rsid w:val="00BE23FB"/>
    <w:rsid w:val="00BE2CF8"/>
    <w:rsid w:val="00BE6494"/>
    <w:rsid w:val="00BE68C6"/>
    <w:rsid w:val="00BF1E05"/>
    <w:rsid w:val="00BF1F26"/>
    <w:rsid w:val="00BF2FE7"/>
    <w:rsid w:val="00BF38BE"/>
    <w:rsid w:val="00BF638A"/>
    <w:rsid w:val="00BF7D1D"/>
    <w:rsid w:val="00C0107A"/>
    <w:rsid w:val="00C016B7"/>
    <w:rsid w:val="00C01D02"/>
    <w:rsid w:val="00C02039"/>
    <w:rsid w:val="00C026D8"/>
    <w:rsid w:val="00C0291E"/>
    <w:rsid w:val="00C02C2E"/>
    <w:rsid w:val="00C04926"/>
    <w:rsid w:val="00C065FB"/>
    <w:rsid w:val="00C10CF5"/>
    <w:rsid w:val="00C10EB4"/>
    <w:rsid w:val="00C1112D"/>
    <w:rsid w:val="00C11B3F"/>
    <w:rsid w:val="00C12275"/>
    <w:rsid w:val="00C13BA9"/>
    <w:rsid w:val="00C143D5"/>
    <w:rsid w:val="00C14894"/>
    <w:rsid w:val="00C148DB"/>
    <w:rsid w:val="00C15149"/>
    <w:rsid w:val="00C166D3"/>
    <w:rsid w:val="00C16AC8"/>
    <w:rsid w:val="00C16DE3"/>
    <w:rsid w:val="00C16EC7"/>
    <w:rsid w:val="00C20A8B"/>
    <w:rsid w:val="00C2191A"/>
    <w:rsid w:val="00C22B59"/>
    <w:rsid w:val="00C23256"/>
    <w:rsid w:val="00C24659"/>
    <w:rsid w:val="00C359A1"/>
    <w:rsid w:val="00C35BDA"/>
    <w:rsid w:val="00C35BE3"/>
    <w:rsid w:val="00C35CD6"/>
    <w:rsid w:val="00C3671A"/>
    <w:rsid w:val="00C415A9"/>
    <w:rsid w:val="00C41814"/>
    <w:rsid w:val="00C41C74"/>
    <w:rsid w:val="00C43EDA"/>
    <w:rsid w:val="00C4684E"/>
    <w:rsid w:val="00C523BB"/>
    <w:rsid w:val="00C53B35"/>
    <w:rsid w:val="00C561A2"/>
    <w:rsid w:val="00C60B89"/>
    <w:rsid w:val="00C63249"/>
    <w:rsid w:val="00C63871"/>
    <w:rsid w:val="00C63993"/>
    <w:rsid w:val="00C64E0F"/>
    <w:rsid w:val="00C6645C"/>
    <w:rsid w:val="00C70621"/>
    <w:rsid w:val="00C736AD"/>
    <w:rsid w:val="00C74FB8"/>
    <w:rsid w:val="00C75022"/>
    <w:rsid w:val="00C76267"/>
    <w:rsid w:val="00C76925"/>
    <w:rsid w:val="00C81109"/>
    <w:rsid w:val="00C819BC"/>
    <w:rsid w:val="00C86412"/>
    <w:rsid w:val="00C87B75"/>
    <w:rsid w:val="00C903A6"/>
    <w:rsid w:val="00C914AC"/>
    <w:rsid w:val="00C92154"/>
    <w:rsid w:val="00C92A2C"/>
    <w:rsid w:val="00C93B0B"/>
    <w:rsid w:val="00C95BD0"/>
    <w:rsid w:val="00CA18F3"/>
    <w:rsid w:val="00CA7AE0"/>
    <w:rsid w:val="00CB1353"/>
    <w:rsid w:val="00CB44C6"/>
    <w:rsid w:val="00CB63B9"/>
    <w:rsid w:val="00CB6C6F"/>
    <w:rsid w:val="00CC1E7C"/>
    <w:rsid w:val="00CC2C52"/>
    <w:rsid w:val="00CC51D0"/>
    <w:rsid w:val="00CC5377"/>
    <w:rsid w:val="00CC6079"/>
    <w:rsid w:val="00CC7198"/>
    <w:rsid w:val="00CC7598"/>
    <w:rsid w:val="00CC7F3D"/>
    <w:rsid w:val="00CD32AD"/>
    <w:rsid w:val="00CD4459"/>
    <w:rsid w:val="00CD71F1"/>
    <w:rsid w:val="00CD742E"/>
    <w:rsid w:val="00CD7B35"/>
    <w:rsid w:val="00CE0D0B"/>
    <w:rsid w:val="00CE19BA"/>
    <w:rsid w:val="00CE4F3D"/>
    <w:rsid w:val="00CE5353"/>
    <w:rsid w:val="00CE6608"/>
    <w:rsid w:val="00CF21C7"/>
    <w:rsid w:val="00CF22F8"/>
    <w:rsid w:val="00CF29A5"/>
    <w:rsid w:val="00CF2FD1"/>
    <w:rsid w:val="00CF7033"/>
    <w:rsid w:val="00CF705D"/>
    <w:rsid w:val="00D0082F"/>
    <w:rsid w:val="00D0101F"/>
    <w:rsid w:val="00D011DB"/>
    <w:rsid w:val="00D02F3E"/>
    <w:rsid w:val="00D0435E"/>
    <w:rsid w:val="00D05B7C"/>
    <w:rsid w:val="00D06599"/>
    <w:rsid w:val="00D078A9"/>
    <w:rsid w:val="00D135F7"/>
    <w:rsid w:val="00D17B16"/>
    <w:rsid w:val="00D20426"/>
    <w:rsid w:val="00D20B5D"/>
    <w:rsid w:val="00D20FF8"/>
    <w:rsid w:val="00D215DA"/>
    <w:rsid w:val="00D23C10"/>
    <w:rsid w:val="00D240CD"/>
    <w:rsid w:val="00D247EE"/>
    <w:rsid w:val="00D25217"/>
    <w:rsid w:val="00D25D4A"/>
    <w:rsid w:val="00D260FA"/>
    <w:rsid w:val="00D27E70"/>
    <w:rsid w:val="00D3211F"/>
    <w:rsid w:val="00D34BAF"/>
    <w:rsid w:val="00D35108"/>
    <w:rsid w:val="00D3736D"/>
    <w:rsid w:val="00D4095A"/>
    <w:rsid w:val="00D43252"/>
    <w:rsid w:val="00D4362F"/>
    <w:rsid w:val="00D46B3E"/>
    <w:rsid w:val="00D47304"/>
    <w:rsid w:val="00D4762C"/>
    <w:rsid w:val="00D47F79"/>
    <w:rsid w:val="00D51D0D"/>
    <w:rsid w:val="00D52348"/>
    <w:rsid w:val="00D52C19"/>
    <w:rsid w:val="00D53817"/>
    <w:rsid w:val="00D5559D"/>
    <w:rsid w:val="00D55A49"/>
    <w:rsid w:val="00D5651B"/>
    <w:rsid w:val="00D6028E"/>
    <w:rsid w:val="00D602AA"/>
    <w:rsid w:val="00D60BFE"/>
    <w:rsid w:val="00D61A36"/>
    <w:rsid w:val="00D61F31"/>
    <w:rsid w:val="00D64912"/>
    <w:rsid w:val="00D664E1"/>
    <w:rsid w:val="00D673F6"/>
    <w:rsid w:val="00D704BB"/>
    <w:rsid w:val="00D705E7"/>
    <w:rsid w:val="00D7107A"/>
    <w:rsid w:val="00D72333"/>
    <w:rsid w:val="00D72DCD"/>
    <w:rsid w:val="00D73533"/>
    <w:rsid w:val="00D75126"/>
    <w:rsid w:val="00D777B1"/>
    <w:rsid w:val="00D819FD"/>
    <w:rsid w:val="00D8216C"/>
    <w:rsid w:val="00D823CA"/>
    <w:rsid w:val="00D856E1"/>
    <w:rsid w:val="00D86450"/>
    <w:rsid w:val="00D8673C"/>
    <w:rsid w:val="00D87060"/>
    <w:rsid w:val="00D900C6"/>
    <w:rsid w:val="00D940CD"/>
    <w:rsid w:val="00D97D15"/>
    <w:rsid w:val="00DA372C"/>
    <w:rsid w:val="00DA438E"/>
    <w:rsid w:val="00DA7F1D"/>
    <w:rsid w:val="00DB0294"/>
    <w:rsid w:val="00DB1881"/>
    <w:rsid w:val="00DB248C"/>
    <w:rsid w:val="00DB4671"/>
    <w:rsid w:val="00DB6148"/>
    <w:rsid w:val="00DB7C7D"/>
    <w:rsid w:val="00DC1BF2"/>
    <w:rsid w:val="00DC313C"/>
    <w:rsid w:val="00DC3A37"/>
    <w:rsid w:val="00DD1A09"/>
    <w:rsid w:val="00DD26B3"/>
    <w:rsid w:val="00DD2CF0"/>
    <w:rsid w:val="00DD37D9"/>
    <w:rsid w:val="00DD4D72"/>
    <w:rsid w:val="00DD78C9"/>
    <w:rsid w:val="00DD7DB1"/>
    <w:rsid w:val="00DE0EC0"/>
    <w:rsid w:val="00DE4E41"/>
    <w:rsid w:val="00DE793B"/>
    <w:rsid w:val="00DE7FFA"/>
    <w:rsid w:val="00DF07B3"/>
    <w:rsid w:val="00DF3398"/>
    <w:rsid w:val="00DF3B85"/>
    <w:rsid w:val="00DF4815"/>
    <w:rsid w:val="00DF7232"/>
    <w:rsid w:val="00E008EF"/>
    <w:rsid w:val="00E03EF6"/>
    <w:rsid w:val="00E043CD"/>
    <w:rsid w:val="00E06316"/>
    <w:rsid w:val="00E10660"/>
    <w:rsid w:val="00E1107A"/>
    <w:rsid w:val="00E1558D"/>
    <w:rsid w:val="00E161EB"/>
    <w:rsid w:val="00E17520"/>
    <w:rsid w:val="00E17AB1"/>
    <w:rsid w:val="00E20FAA"/>
    <w:rsid w:val="00E21F83"/>
    <w:rsid w:val="00E23327"/>
    <w:rsid w:val="00E252B3"/>
    <w:rsid w:val="00E260A1"/>
    <w:rsid w:val="00E27943"/>
    <w:rsid w:val="00E30CDC"/>
    <w:rsid w:val="00E319D8"/>
    <w:rsid w:val="00E331A1"/>
    <w:rsid w:val="00E332D6"/>
    <w:rsid w:val="00E34737"/>
    <w:rsid w:val="00E35601"/>
    <w:rsid w:val="00E35AA1"/>
    <w:rsid w:val="00E36FA7"/>
    <w:rsid w:val="00E37B71"/>
    <w:rsid w:val="00E4128D"/>
    <w:rsid w:val="00E413A0"/>
    <w:rsid w:val="00E41636"/>
    <w:rsid w:val="00E42324"/>
    <w:rsid w:val="00E423B4"/>
    <w:rsid w:val="00E4258D"/>
    <w:rsid w:val="00E44017"/>
    <w:rsid w:val="00E460A7"/>
    <w:rsid w:val="00E466DE"/>
    <w:rsid w:val="00E469B2"/>
    <w:rsid w:val="00E471CA"/>
    <w:rsid w:val="00E4770F"/>
    <w:rsid w:val="00E524C5"/>
    <w:rsid w:val="00E534E4"/>
    <w:rsid w:val="00E5577B"/>
    <w:rsid w:val="00E56530"/>
    <w:rsid w:val="00E56C1A"/>
    <w:rsid w:val="00E57ADA"/>
    <w:rsid w:val="00E57B74"/>
    <w:rsid w:val="00E62A11"/>
    <w:rsid w:val="00E64142"/>
    <w:rsid w:val="00E66D4C"/>
    <w:rsid w:val="00E70084"/>
    <w:rsid w:val="00E718D1"/>
    <w:rsid w:val="00E72C5A"/>
    <w:rsid w:val="00E74C0C"/>
    <w:rsid w:val="00E75A44"/>
    <w:rsid w:val="00E7772C"/>
    <w:rsid w:val="00E81BFC"/>
    <w:rsid w:val="00E81DA7"/>
    <w:rsid w:val="00E81DCE"/>
    <w:rsid w:val="00E85C9C"/>
    <w:rsid w:val="00E861B2"/>
    <w:rsid w:val="00E91016"/>
    <w:rsid w:val="00E9281C"/>
    <w:rsid w:val="00E932D0"/>
    <w:rsid w:val="00E95B8B"/>
    <w:rsid w:val="00E96446"/>
    <w:rsid w:val="00E9768B"/>
    <w:rsid w:val="00EA221F"/>
    <w:rsid w:val="00EA2BCA"/>
    <w:rsid w:val="00EA4DA0"/>
    <w:rsid w:val="00EA51B4"/>
    <w:rsid w:val="00EB014C"/>
    <w:rsid w:val="00EB020A"/>
    <w:rsid w:val="00EB0442"/>
    <w:rsid w:val="00EB0D9D"/>
    <w:rsid w:val="00EB21A7"/>
    <w:rsid w:val="00EB24A7"/>
    <w:rsid w:val="00EB4883"/>
    <w:rsid w:val="00EB4F06"/>
    <w:rsid w:val="00EB5267"/>
    <w:rsid w:val="00EB6396"/>
    <w:rsid w:val="00EB6962"/>
    <w:rsid w:val="00EB6D9E"/>
    <w:rsid w:val="00EC299A"/>
    <w:rsid w:val="00EC546D"/>
    <w:rsid w:val="00EC5CFD"/>
    <w:rsid w:val="00ED219F"/>
    <w:rsid w:val="00ED2FE3"/>
    <w:rsid w:val="00ED616C"/>
    <w:rsid w:val="00EE0322"/>
    <w:rsid w:val="00EE384E"/>
    <w:rsid w:val="00EE3E98"/>
    <w:rsid w:val="00EE509E"/>
    <w:rsid w:val="00EF0491"/>
    <w:rsid w:val="00EF09BB"/>
    <w:rsid w:val="00EF5B43"/>
    <w:rsid w:val="00EF74FC"/>
    <w:rsid w:val="00F02CED"/>
    <w:rsid w:val="00F038D1"/>
    <w:rsid w:val="00F0600B"/>
    <w:rsid w:val="00F067F6"/>
    <w:rsid w:val="00F07F40"/>
    <w:rsid w:val="00F105BF"/>
    <w:rsid w:val="00F10D1C"/>
    <w:rsid w:val="00F1450E"/>
    <w:rsid w:val="00F17A6E"/>
    <w:rsid w:val="00F20AB5"/>
    <w:rsid w:val="00F236B8"/>
    <w:rsid w:val="00F243FE"/>
    <w:rsid w:val="00F26F8C"/>
    <w:rsid w:val="00F26FFB"/>
    <w:rsid w:val="00F3342C"/>
    <w:rsid w:val="00F3504E"/>
    <w:rsid w:val="00F40388"/>
    <w:rsid w:val="00F45008"/>
    <w:rsid w:val="00F51017"/>
    <w:rsid w:val="00F5337D"/>
    <w:rsid w:val="00F5389B"/>
    <w:rsid w:val="00F54CEC"/>
    <w:rsid w:val="00F56706"/>
    <w:rsid w:val="00F576D3"/>
    <w:rsid w:val="00F62979"/>
    <w:rsid w:val="00F629FE"/>
    <w:rsid w:val="00F631D6"/>
    <w:rsid w:val="00F6435E"/>
    <w:rsid w:val="00F66083"/>
    <w:rsid w:val="00F67089"/>
    <w:rsid w:val="00F67BCD"/>
    <w:rsid w:val="00F70859"/>
    <w:rsid w:val="00F7438D"/>
    <w:rsid w:val="00F749FF"/>
    <w:rsid w:val="00F76101"/>
    <w:rsid w:val="00F772DA"/>
    <w:rsid w:val="00F818E8"/>
    <w:rsid w:val="00F83918"/>
    <w:rsid w:val="00F84714"/>
    <w:rsid w:val="00F8763B"/>
    <w:rsid w:val="00F877E6"/>
    <w:rsid w:val="00F906EA"/>
    <w:rsid w:val="00F9071C"/>
    <w:rsid w:val="00F95125"/>
    <w:rsid w:val="00F979E9"/>
    <w:rsid w:val="00F97BA6"/>
    <w:rsid w:val="00FA3F4A"/>
    <w:rsid w:val="00FA577A"/>
    <w:rsid w:val="00FB2F0D"/>
    <w:rsid w:val="00FB3B7A"/>
    <w:rsid w:val="00FB561C"/>
    <w:rsid w:val="00FB5D4E"/>
    <w:rsid w:val="00FB792F"/>
    <w:rsid w:val="00FC164A"/>
    <w:rsid w:val="00FC3603"/>
    <w:rsid w:val="00FD1702"/>
    <w:rsid w:val="00FD2BA9"/>
    <w:rsid w:val="00FD2CD7"/>
    <w:rsid w:val="00FD48E4"/>
    <w:rsid w:val="00FD72D3"/>
    <w:rsid w:val="00FE0556"/>
    <w:rsid w:val="00FE08C5"/>
    <w:rsid w:val="00FE1CF2"/>
    <w:rsid w:val="00FE3453"/>
    <w:rsid w:val="00FE3E01"/>
    <w:rsid w:val="00FE4C22"/>
    <w:rsid w:val="00FE50D9"/>
    <w:rsid w:val="00FF02AE"/>
    <w:rsid w:val="00FF0799"/>
    <w:rsid w:val="00FF1804"/>
    <w:rsid w:val="00FF1B9D"/>
    <w:rsid w:val="00FF20DA"/>
    <w:rsid w:val="00FF630E"/>
    <w:rsid w:val="00FF6854"/>
    <w:rsid w:val="00FF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6DFFEC5-756A-4F8A-A7F0-B131F5777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8333F"/>
    <w:pPr>
      <w:spacing w:after="240" w:line="240" w:lineRule="auto"/>
      <w:jc w:val="both"/>
    </w:pPr>
    <w:rPr>
      <w:rFonts w:ascii="Times New Roman" w:hAnsi="Times New Roman"/>
      <w:sz w:val="20"/>
    </w:rPr>
  </w:style>
  <w:style w:type="paragraph" w:styleId="Heading1">
    <w:name w:val="heading 1"/>
    <w:next w:val="Normal"/>
    <w:link w:val="Heading1Char"/>
    <w:uiPriority w:val="9"/>
    <w:qFormat/>
    <w:rsid w:val="006C41DE"/>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9"/>
    <w:unhideWhenUsed/>
    <w:qFormat/>
    <w:rsid w:val="005A6EC6"/>
    <w:pPr>
      <w:outlineLvl w:val="1"/>
    </w:pPr>
    <w:rPr>
      <w:b w:val="0"/>
      <w:bCs w:val="0"/>
      <w:sz w:val="22"/>
      <w:szCs w:val="26"/>
    </w:rPr>
  </w:style>
  <w:style w:type="paragraph" w:styleId="Heading3">
    <w:name w:val="heading 3"/>
    <w:basedOn w:val="Normal"/>
    <w:next w:val="Normal"/>
    <w:link w:val="Heading3Char"/>
    <w:uiPriority w:val="9"/>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9"/>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5">
    <w:name w:val="heading 5"/>
    <w:basedOn w:val="Normal"/>
    <w:next w:val="Normal"/>
    <w:link w:val="Heading5Char"/>
    <w:uiPriority w:val="9"/>
    <w:semiHidden/>
    <w:unhideWhenUsed/>
    <w:qFormat/>
    <w:rsid w:val="00530A31"/>
    <w:pPr>
      <w:spacing w:before="240" w:after="60" w:line="276" w:lineRule="auto"/>
      <w:jc w:val="left"/>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1DE"/>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rsid w:val="00105E26"/>
    <w:rPr>
      <w:rFonts w:ascii="Times New Roman" w:eastAsiaTheme="majorEastAsia" w:hAnsi="Times New Roman" w:cstheme="majorBidi"/>
      <w:b/>
      <w:bCs/>
    </w:rPr>
  </w:style>
  <w:style w:type="character" w:customStyle="1" w:styleId="Heading4Char">
    <w:name w:val="Heading 4 Char"/>
    <w:basedOn w:val="DefaultParagraphFont"/>
    <w:link w:val="Heading4"/>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99"/>
    <w:unhideWhenUsed/>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34"/>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AA641B"/>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710CBA"/>
    <w:pPr>
      <w:tabs>
        <w:tab w:val="left" w:pos="1100"/>
        <w:tab w:val="right" w:leader="dot" w:pos="9360"/>
      </w:tabs>
      <w:spacing w:after="0"/>
      <w:ind w:left="1080" w:hanging="533"/>
      <w:jc w:val="left"/>
      <w:outlineLvl w:val="0"/>
    </w:pPr>
    <w:rPr>
      <w:rFonts w:eastAsiaTheme="minorEastAsia"/>
      <w:color w:val="000000" w:themeColor="text1"/>
      <w:lang w:eastAsia="ja-JP"/>
    </w:rPr>
  </w:style>
  <w:style w:type="paragraph" w:styleId="TOC1">
    <w:name w:val="toc 1"/>
    <w:basedOn w:val="Normal"/>
    <w:next w:val="Normal"/>
    <w:autoRedefine/>
    <w:uiPriority w:val="39"/>
    <w:unhideWhenUsed/>
    <w:qFormat/>
    <w:rsid w:val="00E20FAA"/>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39"/>
    <w:unhideWhenUsed/>
    <w:qFormat/>
    <w:rsid w:val="00CE0D0B"/>
    <w:pPr>
      <w:tabs>
        <w:tab w:val="left" w:pos="1620"/>
        <w:tab w:val="right" w:leader="dot" w:pos="9350"/>
      </w:tabs>
      <w:spacing w:after="0" w:line="276" w:lineRule="auto"/>
      <w:ind w:left="1620" w:hanging="540"/>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736916"/>
    <w:rPr>
      <w:noProof/>
      <w:color w:val="000000" w:themeColor="text1"/>
      <w:u w:val="single"/>
    </w:rPr>
  </w:style>
  <w:style w:type="paragraph" w:customStyle="1" w:styleId="AppendixHeading">
    <w:name w:val="Appendix Heading"/>
    <w:basedOn w:val="HeadingSection"/>
    <w:qFormat/>
    <w:rsid w:val="003C4B56"/>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4D7A8C"/>
    <w:pPr>
      <w:numPr>
        <w:numId w:val="13"/>
      </w:numPr>
      <w:spacing w:before="360"/>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39"/>
    <w:unhideWhenUsed/>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unhideWhenUsed/>
    <w:rsid w:val="0038520D"/>
    <w:pPr>
      <w:spacing w:after="0"/>
    </w:pPr>
    <w:rPr>
      <w:szCs w:val="20"/>
    </w:rPr>
  </w:style>
  <w:style w:type="character" w:customStyle="1" w:styleId="FootnoteTextChar">
    <w:name w:val="Footnote Text Char"/>
    <w:basedOn w:val="DefaultParagraphFont"/>
    <w:link w:val="FootnoteText"/>
    <w:uiPriority w:val="99"/>
    <w:rsid w:val="0038520D"/>
    <w:rPr>
      <w:rFonts w:ascii="Times New Roman" w:hAnsi="Times New Roman"/>
      <w:sz w:val="20"/>
      <w:szCs w:val="20"/>
    </w:rPr>
  </w:style>
  <w:style w:type="character" w:styleId="FootnoteReference">
    <w:name w:val="footnote reference"/>
    <w:basedOn w:val="DefaultParagraphFont"/>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AA641B"/>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I-bulletedlist">
    <w:name w:val="I - bulleted list"/>
    <w:basedOn w:val="bulletedlist"/>
    <w:qFormat/>
    <w:rsid w:val="00AA641B"/>
    <w:pPr>
      <w:numPr>
        <w:numId w:val="0"/>
      </w:numPr>
    </w:pPr>
  </w:style>
  <w:style w:type="paragraph" w:customStyle="1" w:styleId="I-bulletedlist1indent">
    <w:name w:val="I - bulleted list 1 indent"/>
    <w:basedOn w:val="I-bulletedlist"/>
    <w:qFormat/>
    <w:rsid w:val="00AA641B"/>
  </w:style>
  <w:style w:type="paragraph" w:customStyle="1" w:styleId="I-Normal-bold">
    <w:name w:val="I - Normal- bold"/>
    <w:basedOn w:val="Normal"/>
    <w:qFormat/>
    <w:rsid w:val="00AA641B"/>
    <w:pPr>
      <w:ind w:left="360"/>
    </w:pPr>
    <w:rPr>
      <w:b/>
    </w:rPr>
  </w:style>
  <w:style w:type="paragraph" w:customStyle="1" w:styleId="I-LetterAreg">
    <w:name w:val="I - Letter A reg"/>
    <w:basedOn w:val="I-Normal-bold"/>
    <w:qFormat/>
    <w:rsid w:val="00AA641B"/>
    <w:pPr>
      <w:ind w:left="720" w:hanging="360"/>
    </w:pPr>
    <w:rPr>
      <w:b w:val="0"/>
    </w:rPr>
  </w:style>
  <w:style w:type="paragraph" w:customStyle="1" w:styleId="I-LetterAbold">
    <w:name w:val="I - Letter A bold"/>
    <w:basedOn w:val="I-LetterAreg"/>
    <w:qFormat/>
    <w:rsid w:val="00AA641B"/>
    <w:rPr>
      <w:b/>
    </w:rPr>
  </w:style>
  <w:style w:type="paragraph" w:customStyle="1" w:styleId="I-LetterAIndent1">
    <w:name w:val="I - Letter A Indent 1"/>
    <w:basedOn w:val="Normal"/>
    <w:qFormat/>
    <w:rsid w:val="00AA641B"/>
    <w:pPr>
      <w:ind w:left="1350" w:hanging="360"/>
    </w:pPr>
  </w:style>
  <w:style w:type="paragraph" w:customStyle="1" w:styleId="I-Normalreg">
    <w:name w:val="I - Normal reg"/>
    <w:basedOn w:val="I-Normal-bold"/>
    <w:qFormat/>
    <w:rsid w:val="00AA641B"/>
    <w:rPr>
      <w:b w:val="0"/>
    </w:rPr>
  </w:style>
  <w:style w:type="paragraph" w:customStyle="1" w:styleId="I-Normal1indent">
    <w:name w:val="I - Normal 1 indent"/>
    <w:basedOn w:val="I-Normalreg"/>
    <w:qFormat/>
    <w:rsid w:val="00AA641B"/>
    <w:pPr>
      <w:ind w:left="1620" w:hanging="720"/>
    </w:pPr>
  </w:style>
  <w:style w:type="paragraph" w:customStyle="1" w:styleId="I-Normal2indent">
    <w:name w:val="I - Normal 2 indent"/>
    <w:basedOn w:val="I-Normal1indent"/>
    <w:qFormat/>
    <w:rsid w:val="00AA641B"/>
    <w:pPr>
      <w:ind w:left="1350"/>
    </w:pPr>
  </w:style>
  <w:style w:type="paragraph" w:customStyle="1" w:styleId="I-Normal3indent">
    <w:name w:val="I - Normal 3 indent"/>
    <w:basedOn w:val="I-Normal2indent"/>
    <w:qFormat/>
    <w:rsid w:val="00AA641B"/>
    <w:pPr>
      <w:ind w:left="2340"/>
    </w:pPr>
    <w:rPr>
      <w:b/>
      <w:u w:val="single"/>
    </w:rPr>
  </w:style>
  <w:style w:type="paragraph" w:customStyle="1" w:styleId="I-numbers">
    <w:name w:val="I - numbers"/>
    <w:basedOn w:val="Normal"/>
    <w:qFormat/>
    <w:rsid w:val="00AA641B"/>
    <w:pPr>
      <w:spacing w:after="120"/>
    </w:pPr>
    <w:rPr>
      <w:rFonts w:eastAsia="Calibri" w:cs="Times New Roman"/>
    </w:rPr>
  </w:style>
  <w:style w:type="paragraph" w:customStyle="1" w:styleId="IntentionallyBlank">
    <w:name w:val="Intentionally Blank"/>
    <w:basedOn w:val="Normal"/>
    <w:qFormat/>
    <w:rsid w:val="00AA641B"/>
    <w:pPr>
      <w:spacing w:before="3240"/>
      <w:jc w:val="center"/>
    </w:pPr>
    <w:rPr>
      <w:caps/>
    </w:rPr>
  </w:style>
  <w:style w:type="paragraph" w:customStyle="1" w:styleId="bulletedheading">
    <w:name w:val="bulleted heading"/>
    <w:basedOn w:val="bulletedlist"/>
    <w:qFormat/>
    <w:rsid w:val="00AA641B"/>
    <w:pPr>
      <w:numPr>
        <w:numId w:val="0"/>
      </w:numPr>
      <w:spacing w:after="0"/>
    </w:pPr>
    <w:rPr>
      <w:b/>
    </w:rPr>
  </w:style>
  <w:style w:type="paragraph" w:customStyle="1" w:styleId="bulletedindent">
    <w:name w:val="bulleted indent"/>
    <w:basedOn w:val="bulletedlist"/>
    <w:qFormat/>
    <w:rsid w:val="00AA641B"/>
    <w:pPr>
      <w:numPr>
        <w:numId w:val="0"/>
      </w:numPr>
      <w:ind w:left="360"/>
    </w:pPr>
  </w:style>
  <w:style w:type="paragraph" w:customStyle="1" w:styleId="ItemHeadingletters">
    <w:name w:val="Item Heading letters"/>
    <w:basedOn w:val="ListParagraph"/>
    <w:qFormat/>
    <w:rsid w:val="00FC3603"/>
    <w:pPr>
      <w:numPr>
        <w:ilvl w:val="1"/>
        <w:numId w:val="7"/>
      </w:numPr>
      <w:ind w:left="720" w:hanging="720"/>
      <w:jc w:val="left"/>
    </w:pPr>
    <w:rPr>
      <w:b/>
    </w:rPr>
  </w:style>
  <w:style w:type="paragraph" w:customStyle="1" w:styleId="CodeCopy">
    <w:name w:val="Code Copy"/>
    <w:next w:val="Normal"/>
    <w:qFormat/>
    <w:rsid w:val="00626010"/>
    <w:pPr>
      <w:spacing w:after="120" w:line="240" w:lineRule="auto"/>
      <w:ind w:left="504"/>
      <w:jc w:val="both"/>
    </w:pPr>
    <w:rPr>
      <w:rFonts w:ascii="Times New Roman" w:hAnsi="Times New Roman"/>
      <w:sz w:val="20"/>
    </w:rPr>
  </w:style>
  <w:style w:type="paragraph" w:customStyle="1" w:styleId="2s">
    <w:name w:val="2 #s"/>
    <w:qFormat/>
    <w:rsid w:val="00AE1FE2"/>
    <w:pPr>
      <w:numPr>
        <w:ilvl w:val="5"/>
        <w:numId w:val="59"/>
      </w:numPr>
      <w:spacing w:before="40" w:after="40" w:line="240" w:lineRule="auto"/>
      <w:ind w:left="1080"/>
      <w:jc w:val="both"/>
    </w:pPr>
    <w:rPr>
      <w:rFonts w:ascii="Times New Roman" w:eastAsiaTheme="majorEastAsia" w:hAnsi="Times New Roman" w:cstheme="majorBidi"/>
      <w:iCs/>
      <w:sz w:val="20"/>
      <w:szCs w:val="24"/>
    </w:rPr>
  </w:style>
  <w:style w:type="paragraph" w:customStyle="1" w:styleId="3s">
    <w:name w:val="3 #s"/>
    <w:qFormat/>
    <w:rsid w:val="00AE1FE2"/>
    <w:pPr>
      <w:numPr>
        <w:ilvl w:val="6"/>
        <w:numId w:val="59"/>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AE1FE2"/>
    <w:pPr>
      <w:numPr>
        <w:numId w:val="59"/>
      </w:numPr>
      <w:spacing w:before="240" w:after="160"/>
      <w:jc w:val="both"/>
    </w:pPr>
    <w:rPr>
      <w:rFonts w:ascii="Times New Roman" w:hAnsi="Times New Roman"/>
      <w:b/>
      <w:sz w:val="24"/>
    </w:rPr>
  </w:style>
  <w:style w:type="paragraph" w:customStyle="1" w:styleId="HeadingLettersgroup2">
    <w:name w:val="Heading Letters (group 2)"/>
    <w:qFormat/>
    <w:rsid w:val="00AE1FE2"/>
    <w:pPr>
      <w:numPr>
        <w:ilvl w:val="1"/>
        <w:numId w:val="59"/>
      </w:numPr>
      <w:spacing w:before="240" w:after="160"/>
      <w:jc w:val="both"/>
    </w:pPr>
    <w:rPr>
      <w:rFonts w:ascii="Times New Roman" w:hAnsi="Times New Roman"/>
      <w:b/>
      <w:sz w:val="24"/>
    </w:rPr>
  </w:style>
  <w:style w:type="paragraph" w:customStyle="1" w:styleId="HeadingNumbersgroup1">
    <w:name w:val="Heading Numbers (group 1)"/>
    <w:qFormat/>
    <w:rsid w:val="00AE1FE2"/>
    <w:pPr>
      <w:numPr>
        <w:ilvl w:val="2"/>
        <w:numId w:val="59"/>
      </w:numPr>
      <w:spacing w:before="240" w:after="160"/>
      <w:jc w:val="both"/>
    </w:pPr>
    <w:rPr>
      <w:rFonts w:ascii="Times New Roman" w:hAnsi="Times New Roman"/>
      <w:b/>
      <w:sz w:val="24"/>
    </w:rPr>
  </w:style>
  <w:style w:type="paragraph" w:customStyle="1" w:styleId="Numberscodereference0">
    <w:name w:val="#Numbers (code reference)"/>
    <w:qFormat/>
    <w:rsid w:val="00AE1FE2"/>
    <w:pPr>
      <w:numPr>
        <w:ilvl w:val="3"/>
        <w:numId w:val="59"/>
      </w:numPr>
      <w:spacing w:after="60" w:line="240" w:lineRule="auto"/>
      <w:jc w:val="both"/>
    </w:pPr>
    <w:rPr>
      <w:rFonts w:ascii="Times New Roman" w:hAnsi="Times New Roman"/>
      <w:sz w:val="20"/>
    </w:rPr>
  </w:style>
  <w:style w:type="paragraph" w:customStyle="1" w:styleId="Letterscodereference0">
    <w:name w:val="Letters (code reference)"/>
    <w:qFormat/>
    <w:rsid w:val="00AE1FE2"/>
    <w:pPr>
      <w:numPr>
        <w:ilvl w:val="4"/>
        <w:numId w:val="59"/>
      </w:numPr>
      <w:spacing w:after="60" w:line="240" w:lineRule="auto"/>
      <w:jc w:val="both"/>
    </w:pPr>
    <w:rPr>
      <w:rFonts w:ascii="Times New Roman" w:hAnsi="Times New Roman"/>
      <w:sz w:val="20"/>
    </w:rPr>
  </w:style>
  <w:style w:type="paragraph" w:customStyle="1" w:styleId="4s">
    <w:name w:val="4 #s"/>
    <w:qFormat/>
    <w:rsid w:val="00AE1FE2"/>
    <w:pPr>
      <w:numPr>
        <w:ilvl w:val="7"/>
        <w:numId w:val="59"/>
      </w:numPr>
      <w:spacing w:before="40" w:after="40" w:line="240" w:lineRule="auto"/>
      <w:jc w:val="both"/>
    </w:pPr>
    <w:rPr>
      <w:rFonts w:ascii="Times New Roman" w:eastAsiaTheme="majorEastAsia" w:hAnsi="Times New Roman" w:cstheme="majorBidi"/>
      <w:iCs/>
      <w:sz w:val="20"/>
      <w:szCs w:val="24"/>
    </w:rPr>
  </w:style>
  <w:style w:type="paragraph" w:customStyle="1" w:styleId="CheckBoxes">
    <w:name w:val="Check Boxes"/>
    <w:basedOn w:val="Normal"/>
    <w:qFormat/>
    <w:rsid w:val="00AE1FE2"/>
    <w:pPr>
      <w:spacing w:before="40" w:after="40"/>
      <w:jc w:val="right"/>
    </w:pPr>
  </w:style>
  <w:style w:type="paragraph" w:customStyle="1" w:styleId="5s">
    <w:name w:val="5 #s"/>
    <w:qFormat/>
    <w:rsid w:val="00AE1FE2"/>
    <w:pPr>
      <w:numPr>
        <w:ilvl w:val="8"/>
        <w:numId w:val="59"/>
      </w:numPr>
      <w:spacing w:before="40" w:after="40" w:line="240" w:lineRule="auto"/>
      <w:jc w:val="both"/>
    </w:pPr>
    <w:rPr>
      <w:rFonts w:ascii="Times New Roman" w:eastAsiaTheme="majorEastAsia" w:hAnsi="Times New Roman" w:cstheme="majorBidi"/>
      <w:iCs/>
      <w:sz w:val="20"/>
      <w:szCs w:val="24"/>
    </w:rPr>
  </w:style>
  <w:style w:type="character" w:customStyle="1" w:styleId="Style10ptBold">
    <w:name w:val="Style 10 pt Bold"/>
    <w:basedOn w:val="DefaultParagraphFont"/>
    <w:rsid w:val="006D3066"/>
    <w:rPr>
      <w:b/>
      <w:bCs/>
      <w:sz w:val="20"/>
    </w:rPr>
  </w:style>
  <w:style w:type="paragraph" w:customStyle="1" w:styleId="Notes">
    <w:name w:val="Notes"/>
    <w:qFormat/>
    <w:rsid w:val="001323BC"/>
    <w:pPr>
      <w:spacing w:after="120" w:line="240" w:lineRule="auto"/>
      <w:ind w:left="504"/>
      <w:jc w:val="both"/>
    </w:pPr>
    <w:rPr>
      <w:rFonts w:ascii="Times New Roman" w:hAnsi="Times New Roman"/>
      <w:i/>
      <w:sz w:val="20"/>
    </w:rPr>
  </w:style>
  <w:style w:type="paragraph" w:styleId="HTMLPreformatted">
    <w:name w:val="HTML Preformatted"/>
    <w:basedOn w:val="Normal"/>
    <w:link w:val="HTMLPreformattedChar"/>
    <w:uiPriority w:val="99"/>
    <w:semiHidden/>
    <w:unhideWhenUsed/>
    <w:rsid w:val="0080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Calibri" w:hAnsi="Courier New" w:cs="Courier New"/>
      <w:color w:val="000000"/>
      <w:szCs w:val="20"/>
    </w:rPr>
  </w:style>
  <w:style w:type="character" w:customStyle="1" w:styleId="HTMLPreformattedChar">
    <w:name w:val="HTML Preformatted Char"/>
    <w:basedOn w:val="DefaultParagraphFont"/>
    <w:link w:val="HTMLPreformatted"/>
    <w:uiPriority w:val="99"/>
    <w:semiHidden/>
    <w:rsid w:val="00805943"/>
    <w:rPr>
      <w:rFonts w:ascii="Courier New" w:eastAsia="Calibri" w:hAnsi="Courier New" w:cs="Courier New"/>
      <w:color w:val="000000"/>
      <w:sz w:val="20"/>
      <w:szCs w:val="20"/>
    </w:rPr>
  </w:style>
  <w:style w:type="paragraph" w:customStyle="1" w:styleId="codereferencebold">
    <w:name w:val="codereferencebold"/>
    <w:basedOn w:val="Normal"/>
    <w:rsid w:val="00805943"/>
    <w:pPr>
      <w:spacing w:before="240" w:after="0" w:line="276" w:lineRule="auto"/>
      <w:ind w:left="504"/>
    </w:pPr>
    <w:rPr>
      <w:rFonts w:eastAsia="Calibri" w:cs="Times New Roman"/>
      <w:b/>
      <w:bCs/>
      <w:color w:val="000000"/>
      <w:szCs w:val="20"/>
    </w:rPr>
  </w:style>
  <w:style w:type="paragraph" w:customStyle="1" w:styleId="codecopy0">
    <w:name w:val="codecopy"/>
    <w:basedOn w:val="Normal"/>
    <w:rsid w:val="00805943"/>
    <w:pPr>
      <w:spacing w:after="120"/>
      <w:ind w:left="504"/>
    </w:pPr>
    <w:rPr>
      <w:rFonts w:eastAsia="Calibri" w:cs="Times New Roman"/>
      <w:color w:val="000000"/>
      <w:szCs w:val="20"/>
    </w:rPr>
  </w:style>
  <w:style w:type="paragraph" w:customStyle="1" w:styleId="numberscodereference">
    <w:name w:val="numberscodereference"/>
    <w:basedOn w:val="Normal"/>
    <w:rsid w:val="00805943"/>
    <w:pPr>
      <w:numPr>
        <w:ilvl w:val="3"/>
        <w:numId w:val="2"/>
      </w:numPr>
      <w:spacing w:after="60"/>
    </w:pPr>
    <w:rPr>
      <w:rFonts w:eastAsia="Calibri" w:cs="Times New Roman"/>
      <w:color w:val="000000"/>
      <w:szCs w:val="20"/>
    </w:rPr>
  </w:style>
  <w:style w:type="paragraph" w:customStyle="1" w:styleId="letterscodereference">
    <w:name w:val="letterscodereference"/>
    <w:basedOn w:val="Normal"/>
    <w:rsid w:val="00805943"/>
    <w:pPr>
      <w:numPr>
        <w:ilvl w:val="4"/>
        <w:numId w:val="2"/>
      </w:numPr>
      <w:spacing w:after="60"/>
    </w:pPr>
    <w:rPr>
      <w:rFonts w:eastAsia="Calibri" w:cs="Times New Roman"/>
      <w:color w:val="000000"/>
      <w:szCs w:val="20"/>
    </w:rPr>
  </w:style>
  <w:style w:type="character" w:customStyle="1" w:styleId="Heading5Char">
    <w:name w:val="Heading 5 Char"/>
    <w:basedOn w:val="DefaultParagraphFont"/>
    <w:link w:val="Heading5"/>
    <w:uiPriority w:val="9"/>
    <w:semiHidden/>
    <w:rsid w:val="00530A31"/>
    <w:rPr>
      <w:rFonts w:ascii="Calibri" w:eastAsia="Times New Roman" w:hAnsi="Calibri" w:cs="Times New Roman"/>
      <w:b/>
      <w:bCs/>
      <w:i/>
      <w:iCs/>
      <w:sz w:val="26"/>
      <w:szCs w:val="26"/>
    </w:rPr>
  </w:style>
  <w:style w:type="character" w:styleId="FollowedHyperlink">
    <w:name w:val="FollowedHyperlink"/>
    <w:basedOn w:val="DefaultParagraphFont"/>
    <w:uiPriority w:val="99"/>
    <w:semiHidden/>
    <w:unhideWhenUsed/>
    <w:rsid w:val="00AC00D1"/>
    <w:rPr>
      <w:color w:val="800080" w:themeColor="followedHyperlink"/>
      <w:u w:val="single"/>
    </w:rPr>
  </w:style>
  <w:style w:type="paragraph" w:customStyle="1" w:styleId="CodeReferencebold0">
    <w:name w:val="Code Reference (bold)"/>
    <w:qFormat/>
    <w:rsid w:val="00523542"/>
    <w:pPr>
      <w:spacing w:before="240" w:after="0"/>
      <w:ind w:left="504"/>
      <w:jc w:val="both"/>
    </w:pPr>
    <w:rPr>
      <w:rFonts w:ascii="Times New Roman" w:hAnsi="Times New Roman"/>
      <w:b/>
      <w:sz w:val="20"/>
    </w:rPr>
  </w:style>
  <w:style w:type="numbering" w:customStyle="1" w:styleId="NoList1">
    <w:name w:val="No List1"/>
    <w:next w:val="NoList"/>
    <w:uiPriority w:val="99"/>
    <w:semiHidden/>
    <w:unhideWhenUsed/>
    <w:rsid w:val="004B5F5E"/>
  </w:style>
  <w:style w:type="character" w:customStyle="1" w:styleId="DropDownList">
    <w:name w:val="Drop Down List"/>
    <w:uiPriority w:val="1"/>
    <w:rsid w:val="004B5F5E"/>
    <w:rPr>
      <w:rFonts w:ascii="Times New Roman" w:hAnsi="Times New Roman"/>
      <w:color w:val="auto"/>
      <w:sz w:val="22"/>
    </w:rPr>
  </w:style>
  <w:style w:type="paragraph" w:customStyle="1" w:styleId="Email">
    <w:name w:val="Email"/>
    <w:basedOn w:val="Normal"/>
    <w:link w:val="EmailChar"/>
    <w:autoRedefine/>
    <w:qFormat/>
    <w:rsid w:val="004B5F5E"/>
    <w:pPr>
      <w:pBdr>
        <w:top w:val="single" w:sz="4" w:space="1" w:color="auto"/>
        <w:left w:val="single" w:sz="4" w:space="4" w:color="auto"/>
        <w:bottom w:val="single" w:sz="4" w:space="1" w:color="auto"/>
        <w:right w:val="single" w:sz="4" w:space="3" w:color="auto"/>
      </w:pBdr>
      <w:spacing w:after="0" w:line="240" w:lineRule="exact"/>
      <w:ind w:left="90"/>
      <w:jc w:val="left"/>
    </w:pPr>
    <w:rPr>
      <w:rFonts w:eastAsia="Calibri" w:cs="Times New Roman"/>
      <w:color w:val="0000FF"/>
      <w:u w:val="single"/>
    </w:rPr>
  </w:style>
  <w:style w:type="character" w:customStyle="1" w:styleId="EmailChar">
    <w:name w:val="Email Char"/>
    <w:link w:val="Email"/>
    <w:rsid w:val="004B5F5E"/>
    <w:rPr>
      <w:rFonts w:ascii="Times New Roman" w:eastAsia="Calibri" w:hAnsi="Times New Roman" w:cs="Times New Roman"/>
      <w:color w:val="0000FF"/>
      <w:sz w:val="20"/>
      <w:u w:val="single"/>
    </w:rPr>
  </w:style>
  <w:style w:type="paragraph" w:customStyle="1" w:styleId="EmailWeb">
    <w:name w:val="Email/Web"/>
    <w:basedOn w:val="Normal"/>
    <w:link w:val="EmailWebChar"/>
    <w:autoRedefine/>
    <w:qFormat/>
    <w:rsid w:val="004B34A6"/>
    <w:pPr>
      <w:pBdr>
        <w:top w:val="single" w:sz="4" w:space="1" w:color="auto"/>
        <w:left w:val="single" w:sz="4" w:space="4" w:color="auto"/>
        <w:bottom w:val="single" w:sz="4" w:space="1" w:color="auto"/>
        <w:right w:val="single" w:sz="4" w:space="3" w:color="auto"/>
      </w:pBdr>
      <w:spacing w:line="240" w:lineRule="exact"/>
      <w:ind w:left="90"/>
      <w:jc w:val="left"/>
    </w:pPr>
    <w:rPr>
      <w:rFonts w:eastAsia="Calibri" w:cs="Times New Roman"/>
      <w:b/>
    </w:rPr>
  </w:style>
  <w:style w:type="character" w:customStyle="1" w:styleId="EmailWebChar">
    <w:name w:val="Email/Web Char"/>
    <w:link w:val="EmailWeb"/>
    <w:rsid w:val="004B34A6"/>
    <w:rPr>
      <w:rFonts w:ascii="Times New Roman" w:eastAsia="Calibri" w:hAnsi="Times New Roman" w:cs="Times New Roman"/>
      <w:b/>
      <w:sz w:val="20"/>
    </w:rPr>
  </w:style>
  <w:style w:type="paragraph" w:customStyle="1" w:styleId="DetailHeading">
    <w:name w:val="Detail Heading"/>
    <w:basedOn w:val="Normal"/>
    <w:autoRedefine/>
    <w:qFormat/>
    <w:rsid w:val="004B5F5E"/>
    <w:pPr>
      <w:spacing w:after="120"/>
      <w:ind w:left="1008"/>
      <w:jc w:val="left"/>
    </w:pPr>
    <w:rPr>
      <w:rFonts w:eastAsia="Calibri" w:cs="Times New Roman"/>
      <w:b/>
      <w:u w:val="single"/>
    </w:rPr>
  </w:style>
  <w:style w:type="paragraph" w:customStyle="1" w:styleId="NormalText">
    <w:name w:val="Normal Text"/>
    <w:basedOn w:val="DetailHeading"/>
    <w:autoRedefine/>
    <w:qFormat/>
    <w:rsid w:val="004B5F5E"/>
    <w:pPr>
      <w:spacing w:before="240"/>
    </w:pPr>
  </w:style>
  <w:style w:type="paragraph" w:customStyle="1" w:styleId="NormalCopy">
    <w:name w:val="Normal Copy"/>
    <w:basedOn w:val="Normal"/>
    <w:autoRedefine/>
    <w:qFormat/>
    <w:rsid w:val="004B5F5E"/>
    <w:pPr>
      <w:spacing w:after="0"/>
      <w:ind w:left="1008"/>
      <w:jc w:val="left"/>
    </w:pPr>
    <w:rPr>
      <w:rFonts w:eastAsia="Calibri" w:cs="Times New Roman"/>
    </w:rPr>
  </w:style>
  <w:style w:type="paragraph" w:customStyle="1" w:styleId="Disclaimer">
    <w:name w:val="Disclaimer"/>
    <w:autoRedefine/>
    <w:qFormat/>
    <w:rsid w:val="004B5F5E"/>
    <w:pPr>
      <w:spacing w:after="0" w:line="240" w:lineRule="auto"/>
      <w:ind w:left="1008"/>
      <w:jc w:val="both"/>
    </w:pPr>
    <w:rPr>
      <w:rFonts w:ascii="Times New Roman" w:eastAsia="Calibri" w:hAnsi="Times New Roman" w:cs="Times New Roman"/>
      <w:b/>
      <w:sz w:val="15"/>
      <w:szCs w:val="15"/>
    </w:rPr>
  </w:style>
  <w:style w:type="table" w:customStyle="1" w:styleId="TableGrid1">
    <w:name w:val="Table Grid1"/>
    <w:basedOn w:val="TableNormal"/>
    <w:next w:val="TableGrid"/>
    <w:uiPriority w:val="59"/>
    <w:rsid w:val="004B5F5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P14">
    <w:name w:val="Heading P14"/>
    <w:basedOn w:val="Heading1"/>
    <w:qFormat/>
    <w:rsid w:val="004B5F5E"/>
    <w:pPr>
      <w:numPr>
        <w:numId w:val="11"/>
      </w:numPr>
      <w:spacing w:before="0" w:line="276" w:lineRule="auto"/>
    </w:pPr>
    <w:rPr>
      <w:rFonts w:ascii="Times New Roman" w:eastAsia="Times New Roman" w:hAnsi="Times New Roman" w:cs="Times New Roman"/>
      <w:caps w:val="0"/>
    </w:rPr>
  </w:style>
  <w:style w:type="paragraph" w:styleId="BlockText">
    <w:name w:val="Block Text"/>
    <w:basedOn w:val="Normal"/>
    <w:uiPriority w:val="99"/>
    <w:unhideWhenUsed/>
    <w:rsid w:val="004B5F5E"/>
    <w:pPr>
      <w:pBdr>
        <w:top w:val="single" w:sz="2" w:space="10" w:color="4F81BD" w:shadow="1"/>
        <w:left w:val="single" w:sz="2" w:space="10" w:color="4F81BD" w:shadow="1"/>
        <w:bottom w:val="single" w:sz="2" w:space="10" w:color="4F81BD" w:shadow="1"/>
        <w:right w:val="single" w:sz="2" w:space="10" w:color="4F81BD" w:shadow="1"/>
      </w:pBdr>
      <w:spacing w:after="120" w:line="276" w:lineRule="auto"/>
      <w:ind w:left="1152" w:right="1152"/>
    </w:pPr>
    <w:rPr>
      <w:rFonts w:ascii="Calibri" w:eastAsia="Times New Roman" w:hAnsi="Calibri" w:cs="Times New Roman"/>
      <w:i/>
      <w:iCs/>
      <w:color w:val="4F81BD"/>
    </w:rPr>
  </w:style>
  <w:style w:type="paragraph" w:styleId="BodyText3">
    <w:name w:val="Body Text 3"/>
    <w:basedOn w:val="Normal"/>
    <w:link w:val="BodyText3Char"/>
    <w:uiPriority w:val="99"/>
    <w:unhideWhenUsed/>
    <w:rsid w:val="004B5F5E"/>
    <w:pPr>
      <w:spacing w:after="120" w:line="276" w:lineRule="auto"/>
      <w:ind w:left="1008"/>
    </w:pPr>
    <w:rPr>
      <w:rFonts w:eastAsia="Calibri" w:cs="Times New Roman"/>
      <w:sz w:val="16"/>
      <w:szCs w:val="16"/>
    </w:rPr>
  </w:style>
  <w:style w:type="character" w:customStyle="1" w:styleId="BodyText3Char">
    <w:name w:val="Body Text 3 Char"/>
    <w:basedOn w:val="DefaultParagraphFont"/>
    <w:link w:val="BodyText3"/>
    <w:uiPriority w:val="99"/>
    <w:rsid w:val="004B5F5E"/>
    <w:rPr>
      <w:rFonts w:ascii="Times New Roman" w:eastAsia="Calibri" w:hAnsi="Times New Roman" w:cs="Times New Roman"/>
      <w:sz w:val="16"/>
      <w:szCs w:val="16"/>
    </w:rPr>
  </w:style>
  <w:style w:type="paragraph" w:customStyle="1" w:styleId="BodyTextHeadingP14">
    <w:name w:val="Body Text Heading P14"/>
    <w:basedOn w:val="BodyText3"/>
    <w:qFormat/>
    <w:rsid w:val="004B5F5E"/>
    <w:pPr>
      <w:numPr>
        <w:ilvl w:val="1"/>
        <w:numId w:val="11"/>
      </w:numPr>
      <w:spacing w:line="240" w:lineRule="auto"/>
    </w:pPr>
    <w:rPr>
      <w:sz w:val="20"/>
    </w:rPr>
  </w:style>
  <w:style w:type="paragraph" w:styleId="Subtitle">
    <w:name w:val="Subtitle"/>
    <w:basedOn w:val="Normal"/>
    <w:next w:val="Normal"/>
    <w:link w:val="SubtitleChar"/>
    <w:uiPriority w:val="11"/>
    <w:qFormat/>
    <w:rsid w:val="004B5F5E"/>
    <w:pPr>
      <w:numPr>
        <w:ilvl w:val="1"/>
      </w:numPr>
      <w:spacing w:after="120" w:line="276" w:lineRule="auto"/>
      <w:ind w:left="1008"/>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11"/>
    <w:rsid w:val="004B5F5E"/>
    <w:rPr>
      <w:rFonts w:ascii="Cambria" w:eastAsia="Times New Roman" w:hAnsi="Cambria" w:cs="Times New Roman"/>
      <w:i/>
      <w:iCs/>
      <w:color w:val="4F81BD"/>
      <w:spacing w:val="15"/>
      <w:sz w:val="24"/>
      <w:szCs w:val="24"/>
    </w:rPr>
  </w:style>
  <w:style w:type="paragraph" w:customStyle="1" w:styleId="SubtitleP14">
    <w:name w:val="Subtitle P14"/>
    <w:basedOn w:val="Subtitle"/>
    <w:qFormat/>
    <w:rsid w:val="004B5F5E"/>
    <w:pPr>
      <w:numPr>
        <w:ilvl w:val="2"/>
        <w:numId w:val="11"/>
      </w:numPr>
      <w:spacing w:after="60"/>
    </w:pPr>
    <w:rPr>
      <w:rFonts w:ascii="Times New Roman" w:hAnsi="Times New Roman"/>
      <w:b/>
      <w:i w:val="0"/>
      <w:color w:val="auto"/>
      <w:spacing w:val="0"/>
      <w:sz w:val="20"/>
    </w:rPr>
  </w:style>
  <w:style w:type="paragraph" w:customStyle="1" w:styleId="BodyTextSubtitleP14">
    <w:name w:val="Body Text Subtitle P14"/>
    <w:basedOn w:val="BodyTextHeadingP14"/>
    <w:qFormat/>
    <w:rsid w:val="004B5F5E"/>
    <w:pPr>
      <w:numPr>
        <w:ilvl w:val="3"/>
      </w:numPr>
    </w:pPr>
  </w:style>
  <w:style w:type="paragraph" w:customStyle="1" w:styleId="BodyTextLetter2ndSubtitleP14">
    <w:name w:val="Body Text Letter 2nd Subtitle P14"/>
    <w:basedOn w:val="BodyTextSubtitleP14"/>
    <w:qFormat/>
    <w:rsid w:val="004B5F5E"/>
    <w:pPr>
      <w:numPr>
        <w:ilvl w:val="4"/>
      </w:numPr>
    </w:pPr>
    <w:rPr>
      <w:b/>
    </w:rPr>
  </w:style>
  <w:style w:type="paragraph" w:customStyle="1" w:styleId="BodyText2ndSubtitleP14">
    <w:name w:val="Body Text # 2nd Subtitle P14"/>
    <w:basedOn w:val="Normal"/>
    <w:qFormat/>
    <w:rsid w:val="004B5F5E"/>
    <w:pPr>
      <w:numPr>
        <w:ilvl w:val="5"/>
        <w:numId w:val="11"/>
      </w:numPr>
      <w:spacing w:after="120"/>
    </w:pPr>
    <w:rPr>
      <w:rFonts w:eastAsia="Calibri" w:cs="Times New Roman"/>
    </w:rPr>
  </w:style>
  <w:style w:type="paragraph" w:customStyle="1" w:styleId="BodyText2ndSubtileP14">
    <w:name w:val="Body Text 2nd Subtile P14"/>
    <w:basedOn w:val="BodyText2ndSubtitleP14"/>
    <w:qFormat/>
    <w:rsid w:val="004B5F5E"/>
    <w:pPr>
      <w:numPr>
        <w:ilvl w:val="6"/>
      </w:numPr>
    </w:pPr>
  </w:style>
  <w:style w:type="paragraph" w:customStyle="1" w:styleId="BodyTextLetteringP14">
    <w:name w:val="Body Text Lettering P14"/>
    <w:basedOn w:val="BodyText2ndSubtitleP14"/>
    <w:qFormat/>
    <w:rsid w:val="004B5F5E"/>
    <w:pPr>
      <w:numPr>
        <w:ilvl w:val="7"/>
      </w:numPr>
    </w:pPr>
    <w:rPr>
      <w:b/>
    </w:rPr>
  </w:style>
  <w:style w:type="paragraph" w:customStyle="1" w:styleId="BodyTextNumberingP14">
    <w:name w:val="Body Text Numbering P14"/>
    <w:basedOn w:val="BodyTextLetteringP14"/>
    <w:qFormat/>
    <w:rsid w:val="004B5F5E"/>
    <w:pPr>
      <w:numPr>
        <w:ilvl w:val="8"/>
      </w:numPr>
    </w:pPr>
    <w:rPr>
      <w:b w:val="0"/>
    </w:rPr>
  </w:style>
  <w:style w:type="paragraph" w:styleId="DocumentMap">
    <w:name w:val="Document Map"/>
    <w:basedOn w:val="Normal"/>
    <w:link w:val="DocumentMapChar"/>
    <w:uiPriority w:val="99"/>
    <w:semiHidden/>
    <w:unhideWhenUsed/>
    <w:rsid w:val="004B5F5E"/>
    <w:pPr>
      <w:spacing w:after="0"/>
      <w:ind w:left="1008"/>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4B5F5E"/>
    <w:rPr>
      <w:rFonts w:ascii="Tahoma" w:eastAsia="Calibri" w:hAnsi="Tahoma" w:cs="Tahoma"/>
      <w:sz w:val="16"/>
      <w:szCs w:val="16"/>
    </w:rPr>
  </w:style>
  <w:style w:type="paragraph" w:customStyle="1" w:styleId="BodyText2ndNumberingP14">
    <w:name w:val="Body Text 2nd Numbering P14"/>
    <w:basedOn w:val="BodyTextNumberingP14"/>
    <w:qFormat/>
    <w:rsid w:val="004B5F5E"/>
    <w:pPr>
      <w:numPr>
        <w:ilvl w:val="0"/>
        <w:numId w:val="0"/>
      </w:numPr>
    </w:pPr>
  </w:style>
  <w:style w:type="paragraph" w:customStyle="1" w:styleId="NumberingP14">
    <w:name w:val="Numbering P14"/>
    <w:basedOn w:val="SubtitleP14"/>
    <w:qFormat/>
    <w:rsid w:val="004B5F5E"/>
  </w:style>
  <w:style w:type="character" w:styleId="CommentReference">
    <w:name w:val="annotation reference"/>
    <w:uiPriority w:val="99"/>
    <w:semiHidden/>
    <w:unhideWhenUsed/>
    <w:rsid w:val="004B5F5E"/>
    <w:rPr>
      <w:sz w:val="16"/>
      <w:szCs w:val="16"/>
    </w:rPr>
  </w:style>
  <w:style w:type="paragraph" w:styleId="CommentText">
    <w:name w:val="annotation text"/>
    <w:basedOn w:val="Normal"/>
    <w:link w:val="CommentTextChar"/>
    <w:uiPriority w:val="99"/>
    <w:semiHidden/>
    <w:unhideWhenUsed/>
    <w:rsid w:val="004B5F5E"/>
    <w:pPr>
      <w:spacing w:after="120" w:line="276" w:lineRule="auto"/>
      <w:ind w:left="1008"/>
    </w:pPr>
    <w:rPr>
      <w:rFonts w:eastAsia="Calibri" w:cs="Times New Roman"/>
      <w:szCs w:val="20"/>
    </w:rPr>
  </w:style>
  <w:style w:type="character" w:customStyle="1" w:styleId="CommentTextChar">
    <w:name w:val="Comment Text Char"/>
    <w:basedOn w:val="DefaultParagraphFont"/>
    <w:link w:val="CommentText"/>
    <w:uiPriority w:val="99"/>
    <w:semiHidden/>
    <w:rsid w:val="004B5F5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B5F5E"/>
    <w:rPr>
      <w:b/>
      <w:bCs/>
    </w:rPr>
  </w:style>
  <w:style w:type="character" w:customStyle="1" w:styleId="CommentSubjectChar">
    <w:name w:val="Comment Subject Char"/>
    <w:basedOn w:val="CommentTextChar"/>
    <w:link w:val="CommentSubject"/>
    <w:uiPriority w:val="99"/>
    <w:semiHidden/>
    <w:rsid w:val="004B5F5E"/>
    <w:rPr>
      <w:rFonts w:ascii="Times New Roman" w:eastAsia="Calibri" w:hAnsi="Times New Roman" w:cs="Times New Roman"/>
      <w:b/>
      <w:bCs/>
      <w:sz w:val="20"/>
      <w:szCs w:val="20"/>
    </w:rPr>
  </w:style>
  <w:style w:type="paragraph" w:customStyle="1" w:styleId="Style1">
    <w:name w:val="Style1"/>
    <w:basedOn w:val="Normal"/>
    <w:link w:val="Style1Char"/>
    <w:qFormat/>
    <w:rsid w:val="004B5F5E"/>
    <w:pPr>
      <w:spacing w:after="120" w:line="276" w:lineRule="auto"/>
      <w:ind w:left="720"/>
    </w:pPr>
    <w:rPr>
      <w:rFonts w:eastAsia="Calibri" w:cs="Times New Roman"/>
    </w:rPr>
  </w:style>
  <w:style w:type="character" w:customStyle="1" w:styleId="Style1Char">
    <w:name w:val="Style1 Char"/>
    <w:link w:val="Style1"/>
    <w:rsid w:val="004B5F5E"/>
    <w:rPr>
      <w:rFonts w:ascii="Times New Roman" w:eastAsia="Calibri" w:hAnsi="Times New Roman" w:cs="Times New Roman"/>
      <w:sz w:val="20"/>
    </w:rPr>
  </w:style>
  <w:style w:type="paragraph" w:customStyle="1" w:styleId="HeadingNumbersP14">
    <w:name w:val="Heading Numbers P14"/>
    <w:basedOn w:val="Normal"/>
    <w:autoRedefine/>
    <w:qFormat/>
    <w:rsid w:val="007A7F96"/>
    <w:pPr>
      <w:keepNext/>
      <w:keepLines/>
      <w:spacing w:line="276" w:lineRule="auto"/>
      <w:ind w:left="720" w:hanging="360"/>
      <w:jc w:val="left"/>
      <w:outlineLvl w:val="0"/>
    </w:pPr>
    <w:rPr>
      <w:rFonts w:eastAsia="Times New Roman" w:cs="Times New Roman"/>
      <w:b/>
      <w:bCs/>
      <w:sz w:val="24"/>
      <w:szCs w:val="28"/>
    </w:rPr>
  </w:style>
  <w:style w:type="table" w:customStyle="1" w:styleId="TableGrid2">
    <w:name w:val="Table Grid2"/>
    <w:basedOn w:val="TableNormal"/>
    <w:next w:val="TableGrid"/>
    <w:uiPriority w:val="59"/>
    <w:rsid w:val="007A7F96"/>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035E6"/>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010D6F"/>
    <w:pPr>
      <w:spacing w:after="0" w:line="240" w:lineRule="auto"/>
      <w:ind w:left="1008"/>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s">
    <w:name w:val="Bullets"/>
    <w:qFormat/>
    <w:rsid w:val="00563812"/>
    <w:pPr>
      <w:spacing w:after="40" w:line="240" w:lineRule="auto"/>
      <w:ind w:left="792" w:hanging="288"/>
      <w:jc w:val="both"/>
    </w:pPr>
    <w:rPr>
      <w:rFonts w:ascii="Times New Roman" w:hAnsi="Times New Roman"/>
      <w:sz w:val="20"/>
    </w:rPr>
  </w:style>
  <w:style w:type="paragraph" w:styleId="NoSpacing">
    <w:name w:val="No Spacing"/>
    <w:uiPriority w:val="1"/>
    <w:qFormat/>
    <w:rsid w:val="008830F2"/>
    <w:pPr>
      <w:spacing w:after="0" w:line="240" w:lineRule="auto"/>
      <w:jc w:val="both"/>
    </w:pPr>
    <w:rPr>
      <w:rFonts w:ascii="Times New Roman" w:hAnsi="Times New Roman"/>
      <w:sz w:val="20"/>
    </w:rPr>
  </w:style>
  <w:style w:type="paragraph" w:customStyle="1" w:styleId="Normal10pt">
    <w:name w:val="Normal_10pt"/>
    <w:basedOn w:val="Normal"/>
    <w:link w:val="Normal10ptChar2"/>
    <w:rsid w:val="009449AE"/>
    <w:pPr>
      <w:spacing w:after="0"/>
    </w:pPr>
    <w:rPr>
      <w:rFonts w:eastAsia="Times New Roman" w:cs="Times New Roman"/>
      <w:szCs w:val="24"/>
    </w:rPr>
  </w:style>
  <w:style w:type="character" w:customStyle="1" w:styleId="Normal10ptChar2">
    <w:name w:val="Normal_10pt Char2"/>
    <w:basedOn w:val="DefaultParagraphFont"/>
    <w:link w:val="Normal10pt"/>
    <w:rsid w:val="009449AE"/>
    <w:rPr>
      <w:rFonts w:ascii="Times New Roman" w:eastAsia="Times New Roman" w:hAnsi="Times New Roman" w:cs="Times New Roman"/>
      <w:sz w:val="20"/>
      <w:szCs w:val="24"/>
    </w:rPr>
  </w:style>
  <w:style w:type="paragraph" w:customStyle="1" w:styleId="HeadingTitle">
    <w:name w:val="Heading Title"/>
    <w:qFormat/>
    <w:rsid w:val="0028598D"/>
    <w:pPr>
      <w:spacing w:before="240" w:after="160"/>
      <w:ind w:left="504" w:hanging="504"/>
    </w:pPr>
    <w:rPr>
      <w:rFonts w:ascii="Times New Roman" w:hAnsi="Times New Roman"/>
      <w:b/>
      <w:sz w:val="24"/>
    </w:rPr>
  </w:style>
  <w:style w:type="paragraph" w:customStyle="1" w:styleId="NumberandLetters">
    <w:name w:val="#Number and Letters"/>
    <w:basedOn w:val="Numberscodereference0"/>
    <w:qFormat/>
    <w:rsid w:val="00E35601"/>
    <w:pPr>
      <w:numPr>
        <w:ilvl w:val="0"/>
        <w:numId w:val="0"/>
      </w:numPr>
      <w:ind w:left="864" w:hanging="360"/>
    </w:pPr>
  </w:style>
  <w:style w:type="paragraph" w:styleId="ListBullet">
    <w:name w:val="List Bullet"/>
    <w:basedOn w:val="Normal"/>
    <w:uiPriority w:val="99"/>
    <w:unhideWhenUsed/>
    <w:rsid w:val="00A9641D"/>
    <w:pPr>
      <w:numPr>
        <w:numId w:val="24"/>
      </w:numPr>
      <w:contextualSpacing/>
    </w:pPr>
  </w:style>
  <w:style w:type="paragraph" w:customStyle="1" w:styleId="I-s">
    <w:name w:val="I - #s"/>
    <w:basedOn w:val="Normal"/>
    <w:qFormat/>
    <w:rsid w:val="001A2BF5"/>
    <w:pPr>
      <w:numPr>
        <w:numId w:val="45"/>
      </w:numPr>
      <w:ind w:left="1440"/>
    </w:pPr>
    <w:rPr>
      <w:rFonts w:eastAsia="Calibri" w:cs="Times New Roman"/>
    </w:rPr>
  </w:style>
  <w:style w:type="paragraph" w:customStyle="1" w:styleId="3scopy">
    <w:name w:val="3 #s copy"/>
    <w:autoRedefine/>
    <w:qFormat/>
    <w:rsid w:val="001509D5"/>
    <w:pPr>
      <w:spacing w:after="0" w:line="240" w:lineRule="auto"/>
      <w:ind w:left="1872" w:right="2340"/>
      <w:jc w:val="both"/>
    </w:pPr>
    <w:rPr>
      <w:rFonts w:ascii="Times New Roman" w:eastAsiaTheme="majorEastAsia" w:hAnsi="Times New Roman" w:cstheme="majorBidi"/>
      <w:iCs/>
      <w:color w:val="000000"/>
      <w:sz w:val="20"/>
      <w:szCs w:val="24"/>
    </w:rPr>
  </w:style>
  <w:style w:type="paragraph" w:customStyle="1" w:styleId="Default">
    <w:name w:val="Default"/>
    <w:rsid w:val="0089411C"/>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383069">
      <w:bodyDiv w:val="1"/>
      <w:marLeft w:val="0"/>
      <w:marRight w:val="0"/>
      <w:marTop w:val="0"/>
      <w:marBottom w:val="0"/>
      <w:divBdr>
        <w:top w:val="none" w:sz="0" w:space="0" w:color="auto"/>
        <w:left w:val="none" w:sz="0" w:space="0" w:color="auto"/>
        <w:bottom w:val="none" w:sz="0" w:space="0" w:color="auto"/>
        <w:right w:val="none" w:sz="0" w:space="0" w:color="auto"/>
      </w:divBdr>
    </w:div>
    <w:div w:id="499467845">
      <w:bodyDiv w:val="1"/>
      <w:marLeft w:val="0"/>
      <w:marRight w:val="0"/>
      <w:marTop w:val="0"/>
      <w:marBottom w:val="0"/>
      <w:divBdr>
        <w:top w:val="none" w:sz="0" w:space="0" w:color="auto"/>
        <w:left w:val="none" w:sz="0" w:space="0" w:color="auto"/>
        <w:bottom w:val="none" w:sz="0" w:space="0" w:color="auto"/>
        <w:right w:val="none" w:sz="0" w:space="0" w:color="auto"/>
      </w:divBdr>
    </w:div>
    <w:div w:id="555359471">
      <w:bodyDiv w:val="1"/>
      <w:marLeft w:val="0"/>
      <w:marRight w:val="0"/>
      <w:marTop w:val="0"/>
      <w:marBottom w:val="0"/>
      <w:divBdr>
        <w:top w:val="none" w:sz="0" w:space="0" w:color="auto"/>
        <w:left w:val="none" w:sz="0" w:space="0" w:color="auto"/>
        <w:bottom w:val="none" w:sz="0" w:space="0" w:color="auto"/>
        <w:right w:val="none" w:sz="0" w:space="0" w:color="auto"/>
      </w:divBdr>
    </w:div>
    <w:div w:id="747386093">
      <w:bodyDiv w:val="1"/>
      <w:marLeft w:val="0"/>
      <w:marRight w:val="0"/>
      <w:marTop w:val="0"/>
      <w:marBottom w:val="0"/>
      <w:divBdr>
        <w:top w:val="none" w:sz="0" w:space="0" w:color="auto"/>
        <w:left w:val="none" w:sz="0" w:space="0" w:color="auto"/>
        <w:bottom w:val="none" w:sz="0" w:space="0" w:color="auto"/>
        <w:right w:val="none" w:sz="0" w:space="0" w:color="auto"/>
      </w:divBdr>
    </w:div>
    <w:div w:id="797575377">
      <w:bodyDiv w:val="1"/>
      <w:marLeft w:val="0"/>
      <w:marRight w:val="0"/>
      <w:marTop w:val="0"/>
      <w:marBottom w:val="0"/>
      <w:divBdr>
        <w:top w:val="none" w:sz="0" w:space="0" w:color="auto"/>
        <w:left w:val="none" w:sz="0" w:space="0" w:color="auto"/>
        <w:bottom w:val="none" w:sz="0" w:space="0" w:color="auto"/>
        <w:right w:val="none" w:sz="0" w:space="0" w:color="auto"/>
      </w:divBdr>
    </w:div>
    <w:div w:id="964963602">
      <w:bodyDiv w:val="1"/>
      <w:marLeft w:val="0"/>
      <w:marRight w:val="0"/>
      <w:marTop w:val="0"/>
      <w:marBottom w:val="0"/>
      <w:divBdr>
        <w:top w:val="none" w:sz="0" w:space="0" w:color="auto"/>
        <w:left w:val="none" w:sz="0" w:space="0" w:color="auto"/>
        <w:bottom w:val="none" w:sz="0" w:space="0" w:color="auto"/>
        <w:right w:val="none" w:sz="0" w:space="0" w:color="auto"/>
      </w:divBdr>
    </w:div>
    <w:div w:id="1074009236">
      <w:bodyDiv w:val="1"/>
      <w:marLeft w:val="0"/>
      <w:marRight w:val="0"/>
      <w:marTop w:val="0"/>
      <w:marBottom w:val="0"/>
      <w:divBdr>
        <w:top w:val="none" w:sz="0" w:space="0" w:color="auto"/>
        <w:left w:val="none" w:sz="0" w:space="0" w:color="auto"/>
        <w:bottom w:val="none" w:sz="0" w:space="0" w:color="auto"/>
        <w:right w:val="none" w:sz="0" w:space="0" w:color="auto"/>
      </w:divBdr>
    </w:div>
    <w:div w:id="1176774664">
      <w:bodyDiv w:val="1"/>
      <w:marLeft w:val="0"/>
      <w:marRight w:val="0"/>
      <w:marTop w:val="0"/>
      <w:marBottom w:val="0"/>
      <w:divBdr>
        <w:top w:val="none" w:sz="0" w:space="0" w:color="auto"/>
        <w:left w:val="none" w:sz="0" w:space="0" w:color="auto"/>
        <w:bottom w:val="none" w:sz="0" w:space="0" w:color="auto"/>
        <w:right w:val="none" w:sz="0" w:space="0" w:color="auto"/>
      </w:divBdr>
    </w:div>
    <w:div w:id="1200049471">
      <w:bodyDiv w:val="1"/>
      <w:marLeft w:val="0"/>
      <w:marRight w:val="0"/>
      <w:marTop w:val="0"/>
      <w:marBottom w:val="0"/>
      <w:divBdr>
        <w:top w:val="none" w:sz="0" w:space="0" w:color="auto"/>
        <w:left w:val="none" w:sz="0" w:space="0" w:color="auto"/>
        <w:bottom w:val="none" w:sz="0" w:space="0" w:color="auto"/>
        <w:right w:val="none" w:sz="0" w:space="0" w:color="auto"/>
      </w:divBdr>
    </w:div>
    <w:div w:id="1268268965">
      <w:bodyDiv w:val="1"/>
      <w:marLeft w:val="0"/>
      <w:marRight w:val="0"/>
      <w:marTop w:val="0"/>
      <w:marBottom w:val="0"/>
      <w:divBdr>
        <w:top w:val="none" w:sz="0" w:space="0" w:color="auto"/>
        <w:left w:val="none" w:sz="0" w:space="0" w:color="auto"/>
        <w:bottom w:val="none" w:sz="0" w:space="0" w:color="auto"/>
        <w:right w:val="none" w:sz="0" w:space="0" w:color="auto"/>
      </w:divBdr>
    </w:div>
    <w:div w:id="1361781102">
      <w:bodyDiv w:val="1"/>
      <w:marLeft w:val="0"/>
      <w:marRight w:val="0"/>
      <w:marTop w:val="0"/>
      <w:marBottom w:val="0"/>
      <w:divBdr>
        <w:top w:val="none" w:sz="0" w:space="0" w:color="auto"/>
        <w:left w:val="none" w:sz="0" w:space="0" w:color="auto"/>
        <w:bottom w:val="none" w:sz="0" w:space="0" w:color="auto"/>
        <w:right w:val="none" w:sz="0" w:space="0" w:color="auto"/>
      </w:divBdr>
    </w:div>
    <w:div w:id="1373729792">
      <w:bodyDiv w:val="1"/>
      <w:marLeft w:val="0"/>
      <w:marRight w:val="0"/>
      <w:marTop w:val="0"/>
      <w:marBottom w:val="0"/>
      <w:divBdr>
        <w:top w:val="none" w:sz="0" w:space="0" w:color="auto"/>
        <w:left w:val="none" w:sz="0" w:space="0" w:color="auto"/>
        <w:bottom w:val="none" w:sz="0" w:space="0" w:color="auto"/>
        <w:right w:val="none" w:sz="0" w:space="0" w:color="auto"/>
      </w:divBdr>
    </w:div>
    <w:div w:id="1527015433">
      <w:bodyDiv w:val="1"/>
      <w:marLeft w:val="0"/>
      <w:marRight w:val="0"/>
      <w:marTop w:val="0"/>
      <w:marBottom w:val="0"/>
      <w:divBdr>
        <w:top w:val="none" w:sz="0" w:space="0" w:color="auto"/>
        <w:left w:val="none" w:sz="0" w:space="0" w:color="auto"/>
        <w:bottom w:val="none" w:sz="0" w:space="0" w:color="auto"/>
        <w:right w:val="none" w:sz="0" w:space="0" w:color="auto"/>
      </w:divBdr>
    </w:div>
    <w:div w:id="1738285380">
      <w:bodyDiv w:val="1"/>
      <w:marLeft w:val="0"/>
      <w:marRight w:val="0"/>
      <w:marTop w:val="0"/>
      <w:marBottom w:val="0"/>
      <w:divBdr>
        <w:top w:val="none" w:sz="0" w:space="0" w:color="auto"/>
        <w:left w:val="none" w:sz="0" w:space="0" w:color="auto"/>
        <w:bottom w:val="none" w:sz="0" w:space="0" w:color="auto"/>
        <w:right w:val="none" w:sz="0" w:space="0" w:color="auto"/>
      </w:divBdr>
    </w:div>
    <w:div w:id="2113044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wm.net/resources/dyn/files/1025938z8fff0401/_fn/2013_ST_Pub16.pdf" TargetMode="External"/><Relationship Id="rId13" Type="http://schemas.openxmlformats.org/officeDocument/2006/relationships/hyperlink" Target="http://www.ncwm.net/resources/dyn/files/1217541z1019c056/_fn/4-ST-Pub16-2014-CORRECTED-06-12-2014.pdf"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www.nist.gov/pml/wmd/pubs/upload/08-st-14-annual-final.pdf" TargetMode="External"/><Relationship Id="rId17" Type="http://schemas.openxmlformats.org/officeDocument/2006/relationships/oleObject" Target="embeddings/oleObject2.bin"/><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http:/www.nist.gov/pml/wmd/pubs/sp1171.cf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eader" Target="header2.xml"/><Relationship Id="rId10" Type="http://schemas.openxmlformats.org/officeDocument/2006/relationships/hyperlink" Target="http://www.ncwm.net/resources/dyn/files/981560z45f7a5f5/_fn/12_Software_Sector_Activity.pdf"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ncwm.net/resources/dyn/files/1025938z8fff0401/_fn/2013_ST_Pub16.pdf" TargetMode="External"/><Relationship Id="rId14" Type="http://schemas.openxmlformats.org/officeDocument/2006/relationships/image" Target="media/image1.w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DF442-35C4-42BC-BD60-0488014E7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42</Pages>
  <Words>17967</Words>
  <Characters>99898</Characters>
  <Application>Microsoft Office Word</Application>
  <DocSecurity>0</DocSecurity>
  <Lines>1884</Lines>
  <Paragraphs>1111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116754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creator>Crown, Linda D. (Fed)</dc:creator>
  <cp:keywords>handbook 130, handbook 133, handbook 44, publication 14, electric vehicles, fuels, grain moisture meters, LPG, labeling, measuring devices, measures, meters, petroleum, packaging, scales, weights,</cp:keywords>
  <dc:description>National Type Evaluation Program - Weighing Sector</dc:description>
  <cp:lastModifiedBy>Crown, Linda D. (Fed)</cp:lastModifiedBy>
  <cp:revision>37</cp:revision>
  <cp:lastPrinted>2017-01-30T15:37:00Z</cp:lastPrinted>
  <dcterms:created xsi:type="dcterms:W3CDTF">2017-01-26T20:41:00Z</dcterms:created>
  <dcterms:modified xsi:type="dcterms:W3CDTF">2017-02-23T14:32:00Z</dcterms:modified>
</cp:coreProperties>
</file>