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AF" w:rsidRDefault="002919E8" w:rsidP="00443A38">
      <w:pPr>
        <w:pStyle w:val="AppendixHeading"/>
      </w:pPr>
      <w:bookmarkStart w:id="0" w:name="_GoBack"/>
      <w:bookmarkEnd w:id="0"/>
      <w:r>
        <w:t>Appendix E</w:t>
      </w:r>
    </w:p>
    <w:p w:rsidR="00F20AB5" w:rsidRPr="00F3504E" w:rsidRDefault="003C6AA5" w:rsidP="00443A38">
      <w:pPr>
        <w:pStyle w:val="AppendixHeading"/>
      </w:pPr>
      <w:r>
        <w:t xml:space="preserve">National Type Evaluation </w:t>
      </w:r>
      <w:r w:rsidR="004A44AB">
        <w:t>Program</w:t>
      </w:r>
      <w:r>
        <w:t xml:space="preserve"> (</w:t>
      </w:r>
      <w:r w:rsidR="004A44AB">
        <w:t>NTEP</w:t>
      </w:r>
      <w:r>
        <w:t xml:space="preserve">) </w:t>
      </w:r>
      <w:r>
        <w:br/>
        <w:t xml:space="preserve">Software Sector Meeting </w:t>
      </w:r>
      <w:r w:rsidR="002278A9">
        <w:t>Summary</w:t>
      </w:r>
    </w:p>
    <w:p w:rsidR="00EA0F5A" w:rsidRDefault="00FF327E" w:rsidP="00233C4C">
      <w:pPr>
        <w:spacing w:after="0"/>
        <w:jc w:val="center"/>
      </w:pPr>
      <w:bookmarkStart w:id="1" w:name="_Toc301535051"/>
      <w:bookmarkStart w:id="2" w:name="_Toc301768234"/>
      <w:bookmarkStart w:id="3" w:name="_Toc301773549"/>
      <w:bookmarkStart w:id="4" w:name="_Toc301773720"/>
      <w:bookmarkStart w:id="5" w:name="_Toc301773950"/>
      <w:bookmarkStart w:id="6" w:name="_Toc301774082"/>
      <w:r>
        <w:t>September</w:t>
      </w:r>
      <w:r w:rsidR="003C6AA5">
        <w:t xml:space="preserve"> </w:t>
      </w:r>
      <w:r>
        <w:t>16</w:t>
      </w:r>
      <w:r w:rsidR="005B58CA">
        <w:t> </w:t>
      </w:r>
      <w:r>
        <w:t>-</w:t>
      </w:r>
      <w:r w:rsidR="005B58CA">
        <w:t> </w:t>
      </w:r>
      <w:r>
        <w:t>17</w:t>
      </w:r>
      <w:r w:rsidR="009F1DEF">
        <w:t>, 201</w:t>
      </w:r>
      <w:r>
        <w:t>5</w:t>
      </w:r>
    </w:p>
    <w:p w:rsidR="00233C4C" w:rsidRPr="00F3504E" w:rsidRDefault="00FF327E" w:rsidP="00233C4C">
      <w:pPr>
        <w:spacing w:after="0"/>
        <w:jc w:val="center"/>
      </w:pPr>
      <w:r>
        <w:t>Denver, C</w:t>
      </w:r>
      <w:r w:rsidR="00EA0F5A">
        <w:t>olorado</w:t>
      </w:r>
    </w:p>
    <w:p w:rsidR="006841BE" w:rsidRPr="00F3504E" w:rsidRDefault="006841BE" w:rsidP="00F947FA">
      <w:pPr>
        <w:pStyle w:val="Heading1"/>
      </w:pPr>
      <w:bookmarkStart w:id="7" w:name="_Toc308527688"/>
      <w:bookmarkStart w:id="8" w:name="_Toc433274100"/>
      <w:bookmarkEnd w:id="1"/>
      <w:bookmarkEnd w:id="2"/>
      <w:bookmarkEnd w:id="3"/>
      <w:bookmarkEnd w:id="4"/>
      <w:bookmarkEnd w:id="5"/>
      <w:bookmarkEnd w:id="6"/>
      <w:r w:rsidRPr="00F3504E">
        <w:t>Introduction</w:t>
      </w:r>
      <w:bookmarkEnd w:id="7"/>
      <w:bookmarkEnd w:id="8"/>
    </w:p>
    <w:p w:rsidR="00EA0F5A" w:rsidRDefault="00EA0F5A" w:rsidP="001B71F6">
      <w:pPr>
        <w:ind w:left="-4"/>
      </w:pPr>
      <w:r>
        <w:t xml:space="preserve">The charge of the NTEP Software Sector is important in providing appropriate type evaluation criteria for software based weighing or measuring device based on specifications, tolerances and technical requirements of NIST Handbook 44, </w:t>
      </w:r>
      <w:r w:rsidRPr="00EA0F5A">
        <w:rPr>
          <w:i/>
        </w:rPr>
        <w:t>“</w:t>
      </w:r>
      <w:r w:rsidRPr="00EA0F5A">
        <w:rPr>
          <w:rFonts w:eastAsia="Times New Roman" w:cs="Times New Roman"/>
          <w:i/>
        </w:rPr>
        <w:t>Specifications, Tolerances, and Other Technical Requirements for Weighing and Measuring Devices</w:t>
      </w:r>
      <w:r>
        <w:t>,” Section 1.10. General Code, Section 2 for weighing devices, Section 3 for liquid and vapor measuring devices, and Section 5 for taximeters, grain analyzers, and multiple dimension measuring devices.  The Sector’s recommendations are presented to the National Type Evaluation Program (NTEP) Committee each January for approval and inclusion in NCWM Publication 14,</w:t>
      </w:r>
      <w:r>
        <w:rPr>
          <w:rFonts w:eastAsia="Times New Roman" w:cs="Times New Roman"/>
          <w:i/>
        </w:rPr>
        <w:t xml:space="preserve"> </w:t>
      </w:r>
      <w:r w:rsidRPr="00EA0F5A">
        <w:rPr>
          <w:rFonts w:eastAsia="Times New Roman" w:cs="Times New Roman"/>
        </w:rPr>
        <w:t>“Technical Policy, Checklists, and Test Procedures,”</w:t>
      </w:r>
      <w:r>
        <w:t xml:space="preserve"> for national type evaluation. </w:t>
      </w:r>
    </w:p>
    <w:p w:rsidR="00EA0F5A" w:rsidRDefault="00EA0F5A" w:rsidP="001B71F6">
      <w:pPr>
        <w:ind w:left="-4"/>
      </w:pPr>
      <w:r>
        <w:t xml:space="preserve">The Sector is also called upon occasionally for technical expertise in addressing difficult NIST Handbook 44 issues on the agenda of the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 </w:t>
      </w:r>
    </w:p>
    <w:p w:rsidR="00EA0F5A" w:rsidRDefault="00EA0F5A" w:rsidP="001B71F6">
      <w:pPr>
        <w:ind w:left="-4"/>
      </w:pPr>
      <w:r>
        <w:t>Proposed revisions to the handbook(s) are shown as follows:  1) deleted language is indicated</w:t>
      </w:r>
      <w:r>
        <w:rPr>
          <w:rFonts w:eastAsia="Times New Roman" w:cs="Times New Roman"/>
          <w:b/>
        </w:rPr>
        <w:t xml:space="preserve"> </w:t>
      </w:r>
      <w:r>
        <w:t xml:space="preserve">with a </w:t>
      </w:r>
      <w:r>
        <w:rPr>
          <w:rFonts w:eastAsia="Times New Roman" w:cs="Times New Roman"/>
          <w:b/>
        </w:rPr>
        <w:t xml:space="preserve">bold face font using </w:t>
      </w:r>
      <w:r>
        <w:rPr>
          <w:rFonts w:eastAsia="Times New Roman" w:cs="Times New Roman"/>
          <w:b/>
          <w:strike/>
        </w:rPr>
        <w:t>strikeouts</w:t>
      </w:r>
      <w:r>
        <w:t xml:space="preserve"> (e.g., </w:t>
      </w:r>
      <w:r>
        <w:rPr>
          <w:rFonts w:eastAsia="Times New Roman" w:cs="Times New Roman"/>
          <w:b/>
          <w:strike/>
        </w:rPr>
        <w:t>this report</w:t>
      </w:r>
      <w:r>
        <w:t xml:space="preserve">), 2) proposed new language is indicated with an </w:t>
      </w:r>
      <w:r>
        <w:rPr>
          <w:rFonts w:eastAsia="Times New Roman" w:cs="Times New Roman"/>
          <w:b/>
          <w:u w:val="single" w:color="000000"/>
        </w:rPr>
        <w:t>underscored bold faced font</w:t>
      </w:r>
      <w:r>
        <w:t xml:space="preserve"> (e.g., </w:t>
      </w:r>
      <w:r>
        <w:rPr>
          <w:rFonts w:eastAsia="Times New Roman" w:cs="Times New Roman"/>
          <w:b/>
          <w:u w:val="single" w:color="000000"/>
        </w:rPr>
        <w:t>new items</w:t>
      </w:r>
      <w:r>
        <w:t xml:space="preserve">), and 3) nonretroactive items are identified in </w:t>
      </w:r>
      <w:r>
        <w:rPr>
          <w:rFonts w:eastAsia="Times New Roman" w:cs="Times New Roman"/>
          <w:i/>
        </w:rPr>
        <w:t>italics</w:t>
      </w:r>
      <w:r>
        <w:t xml:space="preserve">.  There are instances where the Sector will use </w:t>
      </w:r>
      <w:r>
        <w:rPr>
          <w:rFonts w:eastAsia="Times New Roman" w:cs="Times New Roman"/>
          <w:b/>
          <w:color w:val="FF0000"/>
        </w:rPr>
        <w:t>red</w:t>
      </w:r>
      <w:r>
        <w:t xml:space="preserve"> text and/or </w:t>
      </w:r>
      <w:r>
        <w:rPr>
          <w:shd w:val="clear" w:color="auto" w:fill="FFFF00"/>
        </w:rPr>
        <w:t>highlighted</w:t>
      </w:r>
      <w:r>
        <w:t xml:space="preserve"> text to bring emphasis to text that requires additional attention.  When used in this report, the term “weight” means “mass.”   </w:t>
      </w:r>
    </w:p>
    <w:p w:rsidR="00EA0F5A" w:rsidRDefault="00EA0F5A" w:rsidP="00EA0F5A">
      <w:pPr>
        <w:ind w:left="-4"/>
      </w:pPr>
      <w:r>
        <w:rPr>
          <w:rFonts w:eastAsia="Times New Roman" w:cs="Times New Roman"/>
          <w:b/>
        </w:rPr>
        <w:t xml:space="preserve">Note:  </w:t>
      </w:r>
      <w:r>
        <w:t xml:space="preserve">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U.S. customary units. </w:t>
      </w:r>
    </w:p>
    <w:tbl>
      <w:tblPr>
        <w:tblW w:w="9468" w:type="dxa"/>
        <w:tblBorders>
          <w:top w:val="single" w:sz="4" w:space="0" w:color="auto"/>
          <w:bottom w:val="single" w:sz="4" w:space="0" w:color="auto"/>
        </w:tblBorders>
        <w:tblLook w:val="04A0" w:firstRow="1" w:lastRow="0" w:firstColumn="1" w:lastColumn="0" w:noHBand="0" w:noVBand="1"/>
        <w:tblCaption w:val="Table A Table of Contents"/>
        <w:tblDescription w:val="Heading for the table of content items."/>
      </w:tblPr>
      <w:tblGrid>
        <w:gridCol w:w="3218"/>
        <w:gridCol w:w="3110"/>
        <w:gridCol w:w="3140"/>
      </w:tblGrid>
      <w:tr w:rsidR="00F20AB5" w:rsidRPr="00F3504E" w:rsidTr="00F947FA">
        <w:tc>
          <w:tcPr>
            <w:tcW w:w="9468"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B7041A">
        <w:trPr>
          <w:trHeight w:val="317"/>
        </w:trPr>
        <w:tc>
          <w:tcPr>
            <w:tcW w:w="3218"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center"/>
          </w:tcPr>
          <w:p w:rsidR="00F20AB5" w:rsidRPr="00F3504E" w:rsidRDefault="00F947FA" w:rsidP="00B7041A">
            <w:pPr>
              <w:pStyle w:val="TableColumnHeadings"/>
              <w:ind w:right="-108"/>
              <w:jc w:val="right"/>
            </w:pPr>
            <w:r>
              <w:t xml:space="preserve">NTEP </w:t>
            </w:r>
            <w:r w:rsidR="00F20AB5" w:rsidRPr="00F3504E">
              <w:t>Page</w:t>
            </w:r>
            <w:r>
              <w:t xml:space="preserve"> E</w:t>
            </w:r>
            <w:r w:rsidR="00B7041A">
              <w:t xml:space="preserve">    </w:t>
            </w:r>
          </w:p>
        </w:tc>
      </w:tr>
    </w:tbl>
    <w:p w:rsidR="00EF4975" w:rsidRDefault="009C2A02" w:rsidP="00F947FA">
      <w:pPr>
        <w:pStyle w:val="TOC1"/>
        <w:rPr>
          <w:rFonts w:asciiTheme="minorHAnsi" w:hAnsiTheme="minorHAnsi"/>
          <w:noProof/>
          <w:color w:val="auto"/>
          <w:sz w:val="22"/>
          <w:lang w:eastAsia="en-US"/>
        </w:rPr>
      </w:pPr>
      <w:r>
        <w:fldChar w:fldCharType="begin"/>
      </w:r>
      <w:r w:rsidR="000A57E8">
        <w:instrText xml:space="preserve"> TOC \o "1-1" \h \z \t "Item Heading,2" </w:instrText>
      </w:r>
      <w:r>
        <w:fldChar w:fldCharType="separate"/>
      </w:r>
      <w:hyperlink w:anchor="_Toc433274100" w:history="1">
        <w:r w:rsidR="00EF4975" w:rsidRPr="00E518B6">
          <w:rPr>
            <w:rStyle w:val="Hyperlink"/>
          </w:rPr>
          <w:t>Introduction</w:t>
        </w:r>
        <w:r w:rsidR="00EF4975">
          <w:rPr>
            <w:noProof/>
            <w:webHidden/>
          </w:rPr>
          <w:tab/>
        </w:r>
        <w:r w:rsidR="00EF4975">
          <w:rPr>
            <w:noProof/>
            <w:webHidden/>
          </w:rPr>
          <w:fldChar w:fldCharType="begin"/>
        </w:r>
        <w:r w:rsidR="00EF4975">
          <w:rPr>
            <w:noProof/>
            <w:webHidden/>
          </w:rPr>
          <w:instrText xml:space="preserve"> PAGEREF _Toc433274100 \h </w:instrText>
        </w:r>
        <w:r w:rsidR="00EF4975">
          <w:rPr>
            <w:noProof/>
            <w:webHidden/>
          </w:rPr>
        </w:r>
        <w:r w:rsidR="00EF4975">
          <w:rPr>
            <w:noProof/>
            <w:webHidden/>
          </w:rPr>
          <w:fldChar w:fldCharType="separate"/>
        </w:r>
        <w:r w:rsidR="004F651E">
          <w:rPr>
            <w:noProof/>
            <w:webHidden/>
          </w:rPr>
          <w:t>1</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01" w:history="1">
        <w:r w:rsidR="00EF4975" w:rsidRPr="00E518B6">
          <w:rPr>
            <w:rStyle w:val="Hyperlink"/>
          </w:rPr>
          <w:t>Welcome/</w:t>
        </w:r>
        <w:r w:rsidR="004D22FB">
          <w:rPr>
            <w:rStyle w:val="Hyperlink"/>
          </w:rPr>
          <w:t>I</w:t>
        </w:r>
        <w:r w:rsidR="00EF4975" w:rsidRPr="00E518B6">
          <w:rPr>
            <w:rStyle w:val="Hyperlink"/>
          </w:rPr>
          <w:t>ntroductions</w:t>
        </w:r>
        <w:r w:rsidR="00EF4975">
          <w:rPr>
            <w:noProof/>
            <w:webHidden/>
          </w:rPr>
          <w:tab/>
        </w:r>
        <w:r w:rsidR="00EF4975">
          <w:rPr>
            <w:noProof/>
            <w:webHidden/>
          </w:rPr>
          <w:fldChar w:fldCharType="begin"/>
        </w:r>
        <w:r w:rsidR="00EF4975">
          <w:rPr>
            <w:noProof/>
            <w:webHidden/>
          </w:rPr>
          <w:instrText xml:space="preserve"> PAGEREF _Toc433274101 \h </w:instrText>
        </w:r>
        <w:r w:rsidR="00EF4975">
          <w:rPr>
            <w:noProof/>
            <w:webHidden/>
          </w:rPr>
        </w:r>
        <w:r w:rsidR="00EF4975">
          <w:rPr>
            <w:noProof/>
            <w:webHidden/>
          </w:rPr>
          <w:fldChar w:fldCharType="separate"/>
        </w:r>
        <w:r w:rsidR="004F651E">
          <w:rPr>
            <w:noProof/>
            <w:webHidden/>
          </w:rPr>
          <w:t>3</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02" w:history="1">
        <w:r w:rsidR="00EF4975" w:rsidRPr="00E518B6">
          <w:rPr>
            <w:rStyle w:val="Hyperlink"/>
          </w:rPr>
          <w:t>STATUS REPORTS – RELATED NCWM AND INTERNATIONAL ACTIVITY</w:t>
        </w:r>
        <w:r w:rsidR="00EF4975">
          <w:rPr>
            <w:noProof/>
            <w:webHidden/>
          </w:rPr>
          <w:tab/>
        </w:r>
        <w:r w:rsidR="00EF4975">
          <w:rPr>
            <w:noProof/>
            <w:webHidden/>
          </w:rPr>
          <w:fldChar w:fldCharType="begin"/>
        </w:r>
        <w:r w:rsidR="00EF4975">
          <w:rPr>
            <w:noProof/>
            <w:webHidden/>
          </w:rPr>
          <w:instrText xml:space="preserve"> PAGEREF _Toc433274102 \h </w:instrText>
        </w:r>
        <w:r w:rsidR="00EF4975">
          <w:rPr>
            <w:noProof/>
            <w:webHidden/>
          </w:rPr>
        </w:r>
        <w:r w:rsidR="00EF4975">
          <w:rPr>
            <w:noProof/>
            <w:webHidden/>
          </w:rPr>
          <w:fldChar w:fldCharType="separate"/>
        </w:r>
        <w:r w:rsidR="004F651E">
          <w:rPr>
            <w:noProof/>
            <w:webHidden/>
          </w:rPr>
          <w:t>3</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03" w:history="1">
        <w:r w:rsidR="00EF4975" w:rsidRPr="00E518B6">
          <w:rPr>
            <w:rStyle w:val="Hyperlink"/>
          </w:rPr>
          <w:t>JOINT SESSION PROGRESS REPORT, ACTIVE ITEMS OF MUTUAL INTEREST</w:t>
        </w:r>
        <w:r w:rsidR="00EF4975">
          <w:rPr>
            <w:noProof/>
            <w:webHidden/>
          </w:rPr>
          <w:tab/>
        </w:r>
        <w:r w:rsidR="00EF4975">
          <w:rPr>
            <w:noProof/>
            <w:webHidden/>
          </w:rPr>
          <w:fldChar w:fldCharType="begin"/>
        </w:r>
        <w:r w:rsidR="00EF4975">
          <w:rPr>
            <w:noProof/>
            <w:webHidden/>
          </w:rPr>
          <w:instrText xml:space="preserve"> PAGEREF _Toc433274103 \h </w:instrText>
        </w:r>
        <w:r w:rsidR="00EF4975">
          <w:rPr>
            <w:noProof/>
            <w:webHidden/>
          </w:rPr>
        </w:r>
        <w:r w:rsidR="00EF4975">
          <w:rPr>
            <w:noProof/>
            <w:webHidden/>
          </w:rPr>
          <w:fldChar w:fldCharType="separate"/>
        </w:r>
        <w:r w:rsidR="004F651E">
          <w:rPr>
            <w:noProof/>
            <w:webHidden/>
          </w:rPr>
          <w:t>3</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04" w:history="1">
        <w:r w:rsidR="00EF4975" w:rsidRPr="00E518B6">
          <w:rPr>
            <w:rStyle w:val="Hyperlink"/>
          </w:rPr>
          <w:t>SOFTWARE SECTOR PRESENTATION</w:t>
        </w:r>
        <w:r w:rsidR="00EF4975">
          <w:rPr>
            <w:noProof/>
            <w:webHidden/>
          </w:rPr>
          <w:tab/>
        </w:r>
        <w:r w:rsidR="00EF4975">
          <w:rPr>
            <w:noProof/>
            <w:webHidden/>
          </w:rPr>
          <w:fldChar w:fldCharType="begin"/>
        </w:r>
        <w:r w:rsidR="00EF4975">
          <w:rPr>
            <w:noProof/>
            <w:webHidden/>
          </w:rPr>
          <w:instrText xml:space="preserve"> PAGEREF _Toc433274104 \h </w:instrText>
        </w:r>
        <w:r w:rsidR="00EF4975">
          <w:rPr>
            <w:noProof/>
            <w:webHidden/>
          </w:rPr>
        </w:r>
        <w:r w:rsidR="00EF4975">
          <w:rPr>
            <w:noProof/>
            <w:webHidden/>
          </w:rPr>
          <w:fldChar w:fldCharType="separate"/>
        </w:r>
        <w:r w:rsidR="004F651E">
          <w:rPr>
            <w:noProof/>
            <w:webHidden/>
          </w:rPr>
          <w:t>3</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05" w:history="1">
        <w:r w:rsidR="00EF4975" w:rsidRPr="00E518B6">
          <w:rPr>
            <w:rStyle w:val="Hyperlink"/>
          </w:rPr>
          <w:t>Carry-over Items</w:t>
        </w:r>
        <w:r w:rsidR="00EF4975">
          <w:rPr>
            <w:noProof/>
            <w:webHidden/>
          </w:rPr>
          <w:tab/>
        </w:r>
        <w:r w:rsidR="00EF4975">
          <w:rPr>
            <w:noProof/>
            <w:webHidden/>
          </w:rPr>
          <w:fldChar w:fldCharType="begin"/>
        </w:r>
        <w:r w:rsidR="00EF4975">
          <w:rPr>
            <w:noProof/>
            <w:webHidden/>
          </w:rPr>
          <w:instrText xml:space="preserve"> PAGEREF _Toc433274105 \h </w:instrText>
        </w:r>
        <w:r w:rsidR="00EF4975">
          <w:rPr>
            <w:noProof/>
            <w:webHidden/>
          </w:rPr>
        </w:r>
        <w:r w:rsidR="00EF4975">
          <w:rPr>
            <w:noProof/>
            <w:webHidden/>
          </w:rPr>
          <w:fldChar w:fldCharType="separate"/>
        </w:r>
        <w:r w:rsidR="004F651E">
          <w:rPr>
            <w:noProof/>
            <w:webHidden/>
          </w:rPr>
          <w:t>3</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06" w:history="1">
        <w:r w:rsidR="00EF4975" w:rsidRPr="00E518B6">
          <w:rPr>
            <w:rStyle w:val="Hyperlink"/>
          </w:rPr>
          <w:t>1.</w:t>
        </w:r>
        <w:r w:rsidR="00EF4975">
          <w:rPr>
            <w:rFonts w:asciiTheme="minorHAnsi" w:hAnsiTheme="minorHAnsi"/>
            <w:noProof/>
            <w:color w:val="auto"/>
            <w:sz w:val="22"/>
            <w:lang w:eastAsia="en-US"/>
          </w:rPr>
          <w:tab/>
        </w:r>
        <w:r w:rsidR="00EF4975" w:rsidRPr="00E518B6">
          <w:rPr>
            <w:rStyle w:val="Hyperlink"/>
          </w:rPr>
          <w:t>Software Identification / Markings</w:t>
        </w:r>
        <w:r w:rsidR="00EF4975">
          <w:rPr>
            <w:noProof/>
            <w:webHidden/>
          </w:rPr>
          <w:tab/>
        </w:r>
        <w:r w:rsidR="00EF4975">
          <w:rPr>
            <w:noProof/>
            <w:webHidden/>
          </w:rPr>
          <w:fldChar w:fldCharType="begin"/>
        </w:r>
        <w:r w:rsidR="00EF4975">
          <w:rPr>
            <w:noProof/>
            <w:webHidden/>
          </w:rPr>
          <w:instrText xml:space="preserve"> PAGEREF _Toc433274106 \h </w:instrText>
        </w:r>
        <w:r w:rsidR="00EF4975">
          <w:rPr>
            <w:noProof/>
            <w:webHidden/>
          </w:rPr>
        </w:r>
        <w:r w:rsidR="00EF4975">
          <w:rPr>
            <w:noProof/>
            <w:webHidden/>
          </w:rPr>
          <w:fldChar w:fldCharType="separate"/>
        </w:r>
        <w:r w:rsidR="004F651E">
          <w:rPr>
            <w:noProof/>
            <w:webHidden/>
          </w:rPr>
          <w:t>3</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07" w:history="1">
        <w:r w:rsidR="00EF4975" w:rsidRPr="00E518B6">
          <w:rPr>
            <w:rStyle w:val="Hyperlink"/>
          </w:rPr>
          <w:t>2.</w:t>
        </w:r>
        <w:r w:rsidR="00EF4975">
          <w:rPr>
            <w:rFonts w:asciiTheme="minorHAnsi" w:hAnsiTheme="minorHAnsi"/>
            <w:noProof/>
            <w:color w:val="auto"/>
            <w:sz w:val="22"/>
            <w:lang w:eastAsia="en-US"/>
          </w:rPr>
          <w:tab/>
        </w:r>
        <w:r w:rsidR="00EF4975" w:rsidRPr="00E518B6">
          <w:rPr>
            <w:rStyle w:val="Hyperlink"/>
          </w:rPr>
          <w:t>Identification of Certified Software</w:t>
        </w:r>
        <w:r w:rsidR="00EF4975">
          <w:rPr>
            <w:noProof/>
            <w:webHidden/>
          </w:rPr>
          <w:tab/>
        </w:r>
        <w:r w:rsidR="00EF4975">
          <w:rPr>
            <w:noProof/>
            <w:webHidden/>
          </w:rPr>
          <w:fldChar w:fldCharType="begin"/>
        </w:r>
        <w:r w:rsidR="00EF4975">
          <w:rPr>
            <w:noProof/>
            <w:webHidden/>
          </w:rPr>
          <w:instrText xml:space="preserve"> PAGEREF _Toc433274107 \h </w:instrText>
        </w:r>
        <w:r w:rsidR="00EF4975">
          <w:rPr>
            <w:noProof/>
            <w:webHidden/>
          </w:rPr>
        </w:r>
        <w:r w:rsidR="00EF4975">
          <w:rPr>
            <w:noProof/>
            <w:webHidden/>
          </w:rPr>
          <w:fldChar w:fldCharType="separate"/>
        </w:r>
        <w:r w:rsidR="004F651E">
          <w:rPr>
            <w:noProof/>
            <w:webHidden/>
          </w:rPr>
          <w:t>6</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08" w:history="1">
        <w:r w:rsidR="00EF4975" w:rsidRPr="00E518B6">
          <w:rPr>
            <w:rStyle w:val="Hyperlink"/>
          </w:rPr>
          <w:t>3.</w:t>
        </w:r>
        <w:r w:rsidR="00EF4975">
          <w:rPr>
            <w:rFonts w:asciiTheme="minorHAnsi" w:hAnsiTheme="minorHAnsi"/>
            <w:noProof/>
            <w:color w:val="auto"/>
            <w:sz w:val="22"/>
            <w:lang w:eastAsia="en-US"/>
          </w:rPr>
          <w:tab/>
        </w:r>
        <w:r w:rsidR="00EF4975" w:rsidRPr="00E518B6">
          <w:rPr>
            <w:rStyle w:val="Hyperlink"/>
          </w:rPr>
          <w:t>Software Protection / Security</w:t>
        </w:r>
        <w:r w:rsidR="00EF4975">
          <w:rPr>
            <w:noProof/>
            <w:webHidden/>
          </w:rPr>
          <w:tab/>
        </w:r>
        <w:r w:rsidR="00EF4975">
          <w:rPr>
            <w:noProof/>
            <w:webHidden/>
          </w:rPr>
          <w:fldChar w:fldCharType="begin"/>
        </w:r>
        <w:r w:rsidR="00EF4975">
          <w:rPr>
            <w:noProof/>
            <w:webHidden/>
          </w:rPr>
          <w:instrText xml:space="preserve"> PAGEREF _Toc433274108 \h </w:instrText>
        </w:r>
        <w:r w:rsidR="00EF4975">
          <w:rPr>
            <w:noProof/>
            <w:webHidden/>
          </w:rPr>
        </w:r>
        <w:r w:rsidR="00EF4975">
          <w:rPr>
            <w:noProof/>
            <w:webHidden/>
          </w:rPr>
          <w:fldChar w:fldCharType="separate"/>
        </w:r>
        <w:r w:rsidR="004F651E">
          <w:rPr>
            <w:noProof/>
            <w:webHidden/>
          </w:rPr>
          <w:t>10</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09" w:history="1">
        <w:r w:rsidR="00EF4975" w:rsidRPr="00E518B6">
          <w:rPr>
            <w:rStyle w:val="Hyperlink"/>
          </w:rPr>
          <w:t>4.</w:t>
        </w:r>
        <w:r w:rsidR="00EF4975">
          <w:rPr>
            <w:rFonts w:asciiTheme="minorHAnsi" w:hAnsiTheme="minorHAnsi"/>
            <w:noProof/>
            <w:color w:val="auto"/>
            <w:sz w:val="22"/>
            <w:lang w:eastAsia="en-US"/>
          </w:rPr>
          <w:tab/>
        </w:r>
        <w:r w:rsidR="00EF4975" w:rsidRPr="00E518B6">
          <w:rPr>
            <w:rStyle w:val="Hyperlink"/>
          </w:rPr>
          <w:t>Software Maintenance and Reconfiguration</w:t>
        </w:r>
        <w:r w:rsidR="00EF4975">
          <w:rPr>
            <w:noProof/>
            <w:webHidden/>
          </w:rPr>
          <w:tab/>
        </w:r>
        <w:r w:rsidR="00EF4975">
          <w:rPr>
            <w:noProof/>
            <w:webHidden/>
          </w:rPr>
          <w:fldChar w:fldCharType="begin"/>
        </w:r>
        <w:r w:rsidR="00EF4975">
          <w:rPr>
            <w:noProof/>
            <w:webHidden/>
          </w:rPr>
          <w:instrText xml:space="preserve"> PAGEREF _Toc433274109 \h </w:instrText>
        </w:r>
        <w:r w:rsidR="00EF4975">
          <w:rPr>
            <w:noProof/>
            <w:webHidden/>
          </w:rPr>
        </w:r>
        <w:r w:rsidR="00EF4975">
          <w:rPr>
            <w:noProof/>
            <w:webHidden/>
          </w:rPr>
          <w:fldChar w:fldCharType="separate"/>
        </w:r>
        <w:r w:rsidR="004F651E">
          <w:rPr>
            <w:noProof/>
            <w:webHidden/>
          </w:rPr>
          <w:t>13</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10" w:history="1">
        <w:r w:rsidR="00EF4975" w:rsidRPr="00E518B6">
          <w:rPr>
            <w:rStyle w:val="Hyperlink"/>
          </w:rPr>
          <w:t>5.</w:t>
        </w:r>
        <w:r w:rsidR="00EF4975">
          <w:rPr>
            <w:rFonts w:asciiTheme="minorHAnsi" w:hAnsiTheme="minorHAnsi"/>
            <w:noProof/>
            <w:color w:val="auto"/>
            <w:sz w:val="22"/>
            <w:lang w:eastAsia="en-US"/>
          </w:rPr>
          <w:tab/>
        </w:r>
        <w:r w:rsidR="00EF4975" w:rsidRPr="00E518B6">
          <w:rPr>
            <w:rStyle w:val="Hyperlink"/>
          </w:rPr>
          <w:t>NTEP Application for Software and Software-based Devices</w:t>
        </w:r>
        <w:r w:rsidR="00EF4975">
          <w:rPr>
            <w:noProof/>
            <w:webHidden/>
          </w:rPr>
          <w:tab/>
        </w:r>
        <w:r w:rsidR="00EF4975">
          <w:rPr>
            <w:noProof/>
            <w:webHidden/>
          </w:rPr>
          <w:fldChar w:fldCharType="begin"/>
        </w:r>
        <w:r w:rsidR="00EF4975">
          <w:rPr>
            <w:noProof/>
            <w:webHidden/>
          </w:rPr>
          <w:instrText xml:space="preserve"> PAGEREF _Toc433274110 \h </w:instrText>
        </w:r>
        <w:r w:rsidR="00EF4975">
          <w:rPr>
            <w:noProof/>
            <w:webHidden/>
          </w:rPr>
        </w:r>
        <w:r w:rsidR="00EF4975">
          <w:rPr>
            <w:noProof/>
            <w:webHidden/>
          </w:rPr>
          <w:fldChar w:fldCharType="separate"/>
        </w:r>
        <w:r w:rsidR="004F651E">
          <w:rPr>
            <w:noProof/>
            <w:webHidden/>
          </w:rPr>
          <w:t>16</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11" w:history="1">
        <w:r w:rsidR="00EF4975" w:rsidRPr="00E518B6">
          <w:rPr>
            <w:rStyle w:val="Hyperlink"/>
          </w:rPr>
          <w:t>6.</w:t>
        </w:r>
        <w:r w:rsidR="00EF4975">
          <w:rPr>
            <w:rFonts w:asciiTheme="minorHAnsi" w:hAnsiTheme="minorHAnsi"/>
            <w:noProof/>
            <w:color w:val="auto"/>
            <w:sz w:val="22"/>
            <w:lang w:eastAsia="en-US"/>
          </w:rPr>
          <w:tab/>
        </w:r>
        <w:r w:rsidR="00EF4975" w:rsidRPr="00E518B6">
          <w:rPr>
            <w:rStyle w:val="Hyperlink"/>
          </w:rPr>
          <w:t>Training of Field Inspectors</w:t>
        </w:r>
        <w:r w:rsidR="00EF4975">
          <w:rPr>
            <w:noProof/>
            <w:webHidden/>
          </w:rPr>
          <w:tab/>
        </w:r>
        <w:r w:rsidR="00EF4975">
          <w:rPr>
            <w:noProof/>
            <w:webHidden/>
          </w:rPr>
          <w:fldChar w:fldCharType="begin"/>
        </w:r>
        <w:r w:rsidR="00EF4975">
          <w:rPr>
            <w:noProof/>
            <w:webHidden/>
          </w:rPr>
          <w:instrText xml:space="preserve"> PAGEREF _Toc433274111 \h </w:instrText>
        </w:r>
        <w:r w:rsidR="00EF4975">
          <w:rPr>
            <w:noProof/>
            <w:webHidden/>
          </w:rPr>
        </w:r>
        <w:r w:rsidR="00EF4975">
          <w:rPr>
            <w:noProof/>
            <w:webHidden/>
          </w:rPr>
          <w:fldChar w:fldCharType="separate"/>
        </w:r>
        <w:r w:rsidR="004F651E">
          <w:rPr>
            <w:noProof/>
            <w:webHidden/>
          </w:rPr>
          <w:t>18</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12" w:history="1">
        <w:r w:rsidR="00EF4975" w:rsidRPr="00E518B6">
          <w:rPr>
            <w:rStyle w:val="Hyperlink"/>
          </w:rPr>
          <w:t>New Items</w:t>
        </w:r>
        <w:r w:rsidR="00EF4975">
          <w:rPr>
            <w:noProof/>
            <w:webHidden/>
          </w:rPr>
          <w:tab/>
        </w:r>
        <w:r w:rsidR="00EF4975">
          <w:rPr>
            <w:noProof/>
            <w:webHidden/>
          </w:rPr>
          <w:fldChar w:fldCharType="begin"/>
        </w:r>
        <w:r w:rsidR="00EF4975">
          <w:rPr>
            <w:noProof/>
            <w:webHidden/>
          </w:rPr>
          <w:instrText xml:space="preserve"> PAGEREF _Toc433274112 \h </w:instrText>
        </w:r>
        <w:r w:rsidR="00EF4975">
          <w:rPr>
            <w:noProof/>
            <w:webHidden/>
          </w:rPr>
        </w:r>
        <w:r w:rsidR="00EF4975">
          <w:rPr>
            <w:noProof/>
            <w:webHidden/>
          </w:rPr>
          <w:fldChar w:fldCharType="separate"/>
        </w:r>
        <w:r w:rsidR="004F651E">
          <w:rPr>
            <w:noProof/>
            <w:webHidden/>
          </w:rPr>
          <w:t>21</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13" w:history="1">
        <w:r w:rsidR="00EF4975" w:rsidRPr="00E518B6">
          <w:rPr>
            <w:rStyle w:val="Hyperlink"/>
          </w:rPr>
          <w:t>7.</w:t>
        </w:r>
        <w:r w:rsidR="00EF4975">
          <w:rPr>
            <w:rFonts w:asciiTheme="minorHAnsi" w:hAnsiTheme="minorHAnsi"/>
            <w:noProof/>
            <w:color w:val="auto"/>
            <w:sz w:val="22"/>
            <w:lang w:eastAsia="en-US"/>
          </w:rPr>
          <w:tab/>
        </w:r>
        <w:r w:rsidR="00EF4975" w:rsidRPr="00E518B6">
          <w:rPr>
            <w:rStyle w:val="Hyperlink"/>
          </w:rPr>
          <w:t>Retrieval of Audit Log information</w:t>
        </w:r>
        <w:r w:rsidR="00EF4975">
          <w:rPr>
            <w:noProof/>
            <w:webHidden/>
          </w:rPr>
          <w:tab/>
        </w:r>
        <w:r w:rsidR="00EF4975">
          <w:rPr>
            <w:noProof/>
            <w:webHidden/>
          </w:rPr>
          <w:fldChar w:fldCharType="begin"/>
        </w:r>
        <w:r w:rsidR="00EF4975">
          <w:rPr>
            <w:noProof/>
            <w:webHidden/>
          </w:rPr>
          <w:instrText xml:space="preserve"> PAGEREF _Toc433274113 \h </w:instrText>
        </w:r>
        <w:r w:rsidR="00EF4975">
          <w:rPr>
            <w:noProof/>
            <w:webHidden/>
          </w:rPr>
        </w:r>
        <w:r w:rsidR="00EF4975">
          <w:rPr>
            <w:noProof/>
            <w:webHidden/>
          </w:rPr>
          <w:fldChar w:fldCharType="separate"/>
        </w:r>
        <w:r w:rsidR="004F651E">
          <w:rPr>
            <w:noProof/>
            <w:webHidden/>
          </w:rPr>
          <w:t>21</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14" w:history="1">
        <w:r w:rsidR="00EF4975" w:rsidRPr="00E518B6">
          <w:rPr>
            <w:rStyle w:val="Hyperlink"/>
          </w:rPr>
          <w:t>8.</w:t>
        </w:r>
        <w:r w:rsidR="00EF4975">
          <w:rPr>
            <w:rFonts w:asciiTheme="minorHAnsi" w:hAnsiTheme="minorHAnsi"/>
            <w:noProof/>
            <w:color w:val="auto"/>
            <w:sz w:val="22"/>
            <w:lang w:eastAsia="en-US"/>
          </w:rPr>
          <w:tab/>
        </w:r>
        <w:r w:rsidR="00EF4975" w:rsidRPr="00E518B6">
          <w:rPr>
            <w:rStyle w:val="Hyperlink"/>
          </w:rPr>
          <w:t>Next Meeting</w:t>
        </w:r>
        <w:r w:rsidR="00EF4975">
          <w:rPr>
            <w:noProof/>
            <w:webHidden/>
          </w:rPr>
          <w:tab/>
        </w:r>
        <w:r w:rsidR="00EF4975">
          <w:rPr>
            <w:noProof/>
            <w:webHidden/>
          </w:rPr>
          <w:fldChar w:fldCharType="begin"/>
        </w:r>
        <w:r w:rsidR="00EF4975">
          <w:rPr>
            <w:noProof/>
            <w:webHidden/>
          </w:rPr>
          <w:instrText xml:space="preserve"> PAGEREF _Toc433274114 \h </w:instrText>
        </w:r>
        <w:r w:rsidR="00EF4975">
          <w:rPr>
            <w:noProof/>
            <w:webHidden/>
          </w:rPr>
        </w:r>
        <w:r w:rsidR="00EF4975">
          <w:rPr>
            <w:noProof/>
            <w:webHidden/>
          </w:rPr>
          <w:fldChar w:fldCharType="separate"/>
        </w:r>
        <w:r w:rsidR="004F651E">
          <w:rPr>
            <w:noProof/>
            <w:webHidden/>
          </w:rPr>
          <w:t>21</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15" w:history="1">
        <w:r w:rsidR="00EF4975" w:rsidRPr="00E518B6">
          <w:rPr>
            <w:rStyle w:val="Hyperlink"/>
          </w:rPr>
          <w:t>9.</w:t>
        </w:r>
        <w:r w:rsidR="00EF4975">
          <w:rPr>
            <w:rFonts w:asciiTheme="minorHAnsi" w:hAnsiTheme="minorHAnsi"/>
            <w:noProof/>
            <w:color w:val="auto"/>
            <w:sz w:val="22"/>
            <w:lang w:eastAsia="en-US"/>
          </w:rPr>
          <w:tab/>
        </w:r>
        <w:r w:rsidR="00EF4975" w:rsidRPr="00E518B6">
          <w:rPr>
            <w:rStyle w:val="Hyperlink"/>
          </w:rPr>
          <w:t>2015 NCWM Interim Meeting Report</w:t>
        </w:r>
        <w:r w:rsidR="00EF4975">
          <w:rPr>
            <w:noProof/>
            <w:webHidden/>
          </w:rPr>
          <w:tab/>
        </w:r>
        <w:r w:rsidR="00EF4975">
          <w:rPr>
            <w:noProof/>
            <w:webHidden/>
          </w:rPr>
          <w:fldChar w:fldCharType="begin"/>
        </w:r>
        <w:r w:rsidR="00EF4975">
          <w:rPr>
            <w:noProof/>
            <w:webHidden/>
          </w:rPr>
          <w:instrText xml:space="preserve"> PAGEREF _Toc433274115 \h </w:instrText>
        </w:r>
        <w:r w:rsidR="00EF4975">
          <w:rPr>
            <w:noProof/>
            <w:webHidden/>
          </w:rPr>
        </w:r>
        <w:r w:rsidR="00EF4975">
          <w:rPr>
            <w:noProof/>
            <w:webHidden/>
          </w:rPr>
          <w:fldChar w:fldCharType="separate"/>
        </w:r>
        <w:r w:rsidR="004F651E">
          <w:rPr>
            <w:noProof/>
            <w:webHidden/>
          </w:rPr>
          <w:t>22</w:t>
        </w:r>
        <w:r w:rsidR="00EF4975">
          <w:rPr>
            <w:noProof/>
            <w:webHidden/>
          </w:rPr>
          <w:fldChar w:fldCharType="end"/>
        </w:r>
      </w:hyperlink>
    </w:p>
    <w:p w:rsidR="00EF4975" w:rsidRDefault="00686DAD" w:rsidP="00F947FA">
      <w:pPr>
        <w:pStyle w:val="TOC2"/>
        <w:rPr>
          <w:rFonts w:asciiTheme="minorHAnsi" w:hAnsiTheme="minorHAnsi"/>
          <w:noProof/>
          <w:color w:val="auto"/>
          <w:sz w:val="22"/>
          <w:lang w:eastAsia="en-US"/>
        </w:rPr>
      </w:pPr>
      <w:hyperlink w:anchor="_Toc433274116" w:history="1">
        <w:r w:rsidR="00EF4975" w:rsidRPr="00E518B6">
          <w:rPr>
            <w:rStyle w:val="Hyperlink"/>
          </w:rPr>
          <w:t>10.</w:t>
        </w:r>
        <w:r w:rsidR="00EF4975">
          <w:rPr>
            <w:rFonts w:asciiTheme="minorHAnsi" w:hAnsiTheme="minorHAnsi"/>
            <w:noProof/>
            <w:color w:val="auto"/>
            <w:sz w:val="22"/>
            <w:lang w:eastAsia="en-US"/>
          </w:rPr>
          <w:tab/>
        </w:r>
        <w:r w:rsidR="00EF4975" w:rsidRPr="00E518B6">
          <w:rPr>
            <w:rStyle w:val="Hyperlink"/>
          </w:rPr>
          <w:t>2015 International Report</w:t>
        </w:r>
        <w:r w:rsidR="00EF4975">
          <w:rPr>
            <w:noProof/>
            <w:webHidden/>
          </w:rPr>
          <w:tab/>
        </w:r>
        <w:r w:rsidR="00EF4975">
          <w:rPr>
            <w:noProof/>
            <w:webHidden/>
          </w:rPr>
          <w:fldChar w:fldCharType="begin"/>
        </w:r>
        <w:r w:rsidR="00EF4975">
          <w:rPr>
            <w:noProof/>
            <w:webHidden/>
          </w:rPr>
          <w:instrText xml:space="preserve"> PAGEREF _Toc433274116 \h </w:instrText>
        </w:r>
        <w:r w:rsidR="00EF4975">
          <w:rPr>
            <w:noProof/>
            <w:webHidden/>
          </w:rPr>
        </w:r>
        <w:r w:rsidR="00EF4975">
          <w:rPr>
            <w:noProof/>
            <w:webHidden/>
          </w:rPr>
          <w:fldChar w:fldCharType="separate"/>
        </w:r>
        <w:r w:rsidR="004F651E">
          <w:rPr>
            <w:noProof/>
            <w:webHidden/>
          </w:rPr>
          <w:t>22</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17" w:history="1">
        <w:r w:rsidR="00EF4975" w:rsidRPr="00E518B6">
          <w:rPr>
            <w:rStyle w:val="Hyperlink"/>
            <w:rFonts w:ascii="Times New Roman" w:hAnsi="Times New Roman" w:cs="Times New Roman"/>
          </w:rPr>
          <w:t>Appendix A: Acceptable Menu Text/Icons for Weights &amp; Measures information</w:t>
        </w:r>
        <w:r w:rsidR="00EF4975">
          <w:rPr>
            <w:noProof/>
            <w:webHidden/>
          </w:rPr>
          <w:tab/>
        </w:r>
        <w:r w:rsidR="00EF4975">
          <w:rPr>
            <w:noProof/>
            <w:webHidden/>
          </w:rPr>
          <w:fldChar w:fldCharType="begin"/>
        </w:r>
        <w:r w:rsidR="00EF4975">
          <w:rPr>
            <w:noProof/>
            <w:webHidden/>
          </w:rPr>
          <w:instrText xml:space="preserve"> PAGEREF _Toc433274117 \h </w:instrText>
        </w:r>
        <w:r w:rsidR="00EF4975">
          <w:rPr>
            <w:noProof/>
            <w:webHidden/>
          </w:rPr>
        </w:r>
        <w:r w:rsidR="00EF4975">
          <w:rPr>
            <w:noProof/>
            <w:webHidden/>
          </w:rPr>
          <w:fldChar w:fldCharType="separate"/>
        </w:r>
        <w:r w:rsidR="004F651E">
          <w:rPr>
            <w:noProof/>
            <w:webHidden/>
          </w:rPr>
          <w:t>23</w:t>
        </w:r>
        <w:r w:rsidR="00EF4975">
          <w:rPr>
            <w:noProof/>
            <w:webHidden/>
          </w:rPr>
          <w:fldChar w:fldCharType="end"/>
        </w:r>
      </w:hyperlink>
    </w:p>
    <w:p w:rsidR="00EF4975" w:rsidRDefault="00686DAD" w:rsidP="00F947FA">
      <w:pPr>
        <w:pStyle w:val="TOC1"/>
        <w:rPr>
          <w:rFonts w:asciiTheme="minorHAnsi" w:hAnsiTheme="minorHAnsi"/>
          <w:noProof/>
          <w:color w:val="auto"/>
          <w:sz w:val="22"/>
          <w:lang w:eastAsia="en-US"/>
        </w:rPr>
      </w:pPr>
      <w:hyperlink w:anchor="_Toc433274118" w:history="1">
        <w:r w:rsidR="00EF4975" w:rsidRPr="00E518B6">
          <w:rPr>
            <w:rStyle w:val="Hyperlink"/>
            <w:rFonts w:cs="Times New Roman"/>
          </w:rPr>
          <w:t>Appendix B: Final Attendee List</w:t>
        </w:r>
        <w:r w:rsidR="00EF4975">
          <w:rPr>
            <w:noProof/>
            <w:webHidden/>
          </w:rPr>
          <w:tab/>
        </w:r>
        <w:r w:rsidR="00EF4975">
          <w:rPr>
            <w:noProof/>
            <w:webHidden/>
          </w:rPr>
          <w:fldChar w:fldCharType="begin"/>
        </w:r>
        <w:r w:rsidR="00EF4975">
          <w:rPr>
            <w:noProof/>
            <w:webHidden/>
          </w:rPr>
          <w:instrText xml:space="preserve"> PAGEREF _Toc433274118 \h </w:instrText>
        </w:r>
        <w:r w:rsidR="00EF4975">
          <w:rPr>
            <w:noProof/>
            <w:webHidden/>
          </w:rPr>
        </w:r>
        <w:r w:rsidR="00EF4975">
          <w:rPr>
            <w:noProof/>
            <w:webHidden/>
          </w:rPr>
          <w:fldChar w:fldCharType="separate"/>
        </w:r>
        <w:r w:rsidR="004F651E">
          <w:rPr>
            <w:noProof/>
            <w:webHidden/>
          </w:rPr>
          <w:t>25</w:t>
        </w:r>
        <w:r w:rsidR="00EF4975">
          <w:rPr>
            <w:noProof/>
            <w:webHidden/>
          </w:rPr>
          <w:fldChar w:fldCharType="end"/>
        </w:r>
      </w:hyperlink>
    </w:p>
    <w:p w:rsidR="001370B9" w:rsidRDefault="00F947FA" w:rsidP="00F20AB5">
      <w:r>
        <w:rPr>
          <w:noProof/>
        </w:rPr>
        <mc:AlternateContent>
          <mc:Choice Requires="wps">
            <w:drawing>
              <wp:anchor distT="0" distB="0" distL="114300" distR="114300" simplePos="0" relativeHeight="251669504" behindDoc="0" locked="0" layoutInCell="1" allowOverlap="1">
                <wp:simplePos x="0" y="0"/>
                <wp:positionH relativeFrom="column">
                  <wp:posOffset>51207</wp:posOffset>
                </wp:positionH>
                <wp:positionV relativeFrom="paragraph">
                  <wp:posOffset>38735</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29E41" id="Straight Connector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5pt,3.05pt" to="47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" strokecolor="black [3040]" strokeweight="1pt"/>
            </w:pict>
          </mc:Fallback>
        </mc:AlternateContent>
      </w:r>
      <w:r w:rsidR="009C2A02">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Caption w:val="Table B.  Glosary of Acronyms and Terms"/>
        <w:tblDescription w:val="Table header for the table containing the acronym and the term spelled out."/>
      </w:tblPr>
      <w:tblGrid>
        <w:gridCol w:w="9360"/>
      </w:tblGrid>
      <w:tr w:rsidR="00443A38" w:rsidRPr="00F3504E" w:rsidTr="00443A38">
        <w:tc>
          <w:tcPr>
            <w:tcW w:w="9360" w:type="dxa"/>
            <w:tcBorders>
              <w:top w:val="single" w:sz="12" w:space="0" w:color="auto"/>
              <w:bottom w:val="single" w:sz="12" w:space="0" w:color="auto"/>
            </w:tcBorders>
          </w:tcPr>
          <w:p w:rsidR="00443A38" w:rsidRPr="00F3504E" w:rsidRDefault="001370B9" w:rsidP="00443A38">
            <w:pPr>
              <w:pStyle w:val="TableHeading"/>
            </w:pPr>
            <w:r>
              <w:br w:type="page"/>
            </w:r>
            <w:r w:rsidR="00005885" w:rsidRPr="00F3504E">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B Glossary of Acronyms and Terms"/>
        <w:tblDescription w:val="table displaying the Aronyms and Terms"/>
      </w:tblPr>
      <w:tblGrid>
        <w:gridCol w:w="1170"/>
        <w:gridCol w:w="3510"/>
        <w:gridCol w:w="1166"/>
        <w:gridCol w:w="3514"/>
      </w:tblGrid>
      <w:tr w:rsidR="00443A38" w:rsidRPr="00F3504E" w:rsidTr="00F947FA">
        <w:tc>
          <w:tcPr>
            <w:tcW w:w="1170" w:type="dxa"/>
          </w:tcPr>
          <w:p w:rsidR="00443A38" w:rsidRPr="00F3504E" w:rsidRDefault="00443A38" w:rsidP="0038520D">
            <w:pPr>
              <w:pStyle w:val="TableColumnHeadings"/>
            </w:pPr>
            <w:r w:rsidRPr="00F3504E">
              <w:t>Acronym</w:t>
            </w:r>
          </w:p>
        </w:tc>
        <w:tc>
          <w:tcPr>
            <w:tcW w:w="3510" w:type="dxa"/>
          </w:tcPr>
          <w:p w:rsidR="00443A38" w:rsidRPr="00F3504E" w:rsidRDefault="00443A38" w:rsidP="0038520D">
            <w:pPr>
              <w:pStyle w:val="TableColumnHeadings"/>
            </w:pPr>
            <w:r w:rsidRPr="00F3504E">
              <w:t>Term</w:t>
            </w:r>
          </w:p>
        </w:tc>
        <w:tc>
          <w:tcPr>
            <w:tcW w:w="1166" w:type="dxa"/>
          </w:tcPr>
          <w:p w:rsidR="00443A38" w:rsidRPr="00F3504E" w:rsidRDefault="00443A38" w:rsidP="0038520D">
            <w:pPr>
              <w:pStyle w:val="TableColumnHeadings"/>
            </w:pPr>
            <w:r w:rsidRPr="00F3504E">
              <w:t>Acronym</w:t>
            </w:r>
          </w:p>
        </w:tc>
        <w:tc>
          <w:tcPr>
            <w:tcW w:w="3514" w:type="dxa"/>
          </w:tcPr>
          <w:p w:rsidR="00443A38" w:rsidRPr="00F3504E" w:rsidRDefault="00443A38" w:rsidP="0038520D">
            <w:pPr>
              <w:pStyle w:val="TableColumnHeadings"/>
            </w:pPr>
            <w:r w:rsidRPr="00F3504E">
              <w:t>Term</w:t>
            </w:r>
          </w:p>
        </w:tc>
      </w:tr>
      <w:tr w:rsidR="00D7031D" w:rsidRPr="00F3504E" w:rsidTr="00F947FA">
        <w:tc>
          <w:tcPr>
            <w:tcW w:w="1170" w:type="dxa"/>
          </w:tcPr>
          <w:p w:rsidR="00D7031D" w:rsidRPr="00581701" w:rsidRDefault="00D7031D" w:rsidP="00D7031D">
            <w:pPr>
              <w:pStyle w:val="TableText"/>
            </w:pPr>
            <w:r w:rsidRPr="00581701">
              <w:t>BIML</w:t>
            </w:r>
          </w:p>
        </w:tc>
        <w:tc>
          <w:tcPr>
            <w:tcW w:w="3510" w:type="dxa"/>
          </w:tcPr>
          <w:p w:rsidR="00D7031D" w:rsidRPr="00581701" w:rsidRDefault="00D7031D" w:rsidP="00D7031D">
            <w:pPr>
              <w:pStyle w:val="TableText"/>
            </w:pPr>
            <w:r w:rsidRPr="00581701">
              <w:t>International Bureau of Legal Metrology</w:t>
            </w:r>
          </w:p>
        </w:tc>
        <w:tc>
          <w:tcPr>
            <w:tcW w:w="1166" w:type="dxa"/>
          </w:tcPr>
          <w:p w:rsidR="00D7031D" w:rsidRPr="00581701" w:rsidRDefault="00D7031D" w:rsidP="00D7031D">
            <w:pPr>
              <w:pStyle w:val="TableText"/>
            </w:pPr>
            <w:r w:rsidRPr="00581701">
              <w:t>OIML</w:t>
            </w:r>
          </w:p>
        </w:tc>
        <w:tc>
          <w:tcPr>
            <w:tcW w:w="3514" w:type="dxa"/>
          </w:tcPr>
          <w:p w:rsidR="00D7031D" w:rsidRPr="00581701" w:rsidRDefault="00D7031D" w:rsidP="00D7031D">
            <w:pPr>
              <w:pStyle w:val="TableText"/>
            </w:pPr>
            <w:r w:rsidRPr="00581701">
              <w:t>International Organization of Legal Metrology</w:t>
            </w:r>
          </w:p>
        </w:tc>
      </w:tr>
      <w:tr w:rsidR="00D7031D" w:rsidRPr="00F3504E" w:rsidTr="00F947FA">
        <w:tc>
          <w:tcPr>
            <w:tcW w:w="1170" w:type="dxa"/>
          </w:tcPr>
          <w:p w:rsidR="00D7031D" w:rsidRPr="00581701" w:rsidRDefault="00D7031D" w:rsidP="00D7031D">
            <w:pPr>
              <w:pStyle w:val="TableText"/>
            </w:pPr>
            <w:r w:rsidRPr="00581701">
              <w:t>CC</w:t>
            </w:r>
          </w:p>
        </w:tc>
        <w:tc>
          <w:tcPr>
            <w:tcW w:w="3510" w:type="dxa"/>
          </w:tcPr>
          <w:p w:rsidR="00D7031D" w:rsidRPr="00581701" w:rsidRDefault="00D7031D" w:rsidP="00D7031D">
            <w:pPr>
              <w:pStyle w:val="TableText"/>
            </w:pPr>
            <w:r w:rsidRPr="00581701">
              <w:t>Certificate of Conformance</w:t>
            </w:r>
          </w:p>
        </w:tc>
        <w:tc>
          <w:tcPr>
            <w:tcW w:w="1166" w:type="dxa"/>
          </w:tcPr>
          <w:p w:rsidR="00D7031D" w:rsidRPr="00581701" w:rsidRDefault="00D7031D" w:rsidP="00D7031D">
            <w:pPr>
              <w:pStyle w:val="TableText"/>
            </w:pPr>
            <w:r w:rsidRPr="00581701">
              <w:t>OWM</w:t>
            </w:r>
          </w:p>
        </w:tc>
        <w:tc>
          <w:tcPr>
            <w:tcW w:w="3514" w:type="dxa"/>
          </w:tcPr>
          <w:p w:rsidR="00D7031D" w:rsidRPr="00581701" w:rsidRDefault="00D7031D" w:rsidP="00D7031D">
            <w:pPr>
              <w:pStyle w:val="TableText"/>
            </w:pPr>
            <w:r w:rsidRPr="00581701">
              <w:t>Office of Weights and Measures</w:t>
            </w:r>
          </w:p>
        </w:tc>
      </w:tr>
      <w:tr w:rsidR="00D7031D" w:rsidRPr="00F3504E" w:rsidTr="00F947FA">
        <w:tc>
          <w:tcPr>
            <w:tcW w:w="1170" w:type="dxa"/>
          </w:tcPr>
          <w:p w:rsidR="00D7031D" w:rsidRPr="00581701" w:rsidRDefault="00D7031D" w:rsidP="00D7031D">
            <w:pPr>
              <w:pStyle w:val="TableText"/>
            </w:pPr>
            <w:r w:rsidRPr="00581701">
              <w:t>EPO</w:t>
            </w:r>
          </w:p>
        </w:tc>
        <w:tc>
          <w:tcPr>
            <w:tcW w:w="3510" w:type="dxa"/>
          </w:tcPr>
          <w:p w:rsidR="00D7031D" w:rsidRPr="00581701" w:rsidRDefault="00D7031D" w:rsidP="00D7031D">
            <w:pPr>
              <w:pStyle w:val="TableText"/>
            </w:pPr>
            <w:r w:rsidRPr="00581701">
              <w:t>Examination Procedure Outline</w:t>
            </w:r>
          </w:p>
        </w:tc>
        <w:tc>
          <w:tcPr>
            <w:tcW w:w="1166" w:type="dxa"/>
          </w:tcPr>
          <w:p w:rsidR="00D7031D" w:rsidRPr="00581701" w:rsidRDefault="00D7031D" w:rsidP="00D7031D">
            <w:pPr>
              <w:pStyle w:val="TableText"/>
            </w:pPr>
            <w:r w:rsidRPr="00581701">
              <w:t>PDC</w:t>
            </w:r>
          </w:p>
        </w:tc>
        <w:tc>
          <w:tcPr>
            <w:tcW w:w="3514" w:type="dxa"/>
          </w:tcPr>
          <w:p w:rsidR="00D7031D" w:rsidRPr="00581701" w:rsidRDefault="00D7031D" w:rsidP="00D7031D">
            <w:pPr>
              <w:pStyle w:val="TableText"/>
            </w:pPr>
            <w:r w:rsidRPr="00581701">
              <w:t>Professional Development Committee</w:t>
            </w:r>
          </w:p>
        </w:tc>
      </w:tr>
      <w:tr w:rsidR="00D7031D" w:rsidRPr="00F3504E" w:rsidTr="00F947FA">
        <w:tc>
          <w:tcPr>
            <w:tcW w:w="1170" w:type="dxa"/>
          </w:tcPr>
          <w:p w:rsidR="00D7031D" w:rsidRPr="00581701" w:rsidRDefault="00D7031D" w:rsidP="00D7031D">
            <w:pPr>
              <w:pStyle w:val="TableText"/>
            </w:pPr>
            <w:r w:rsidRPr="00581701">
              <w:t>GMMs</w:t>
            </w:r>
          </w:p>
        </w:tc>
        <w:tc>
          <w:tcPr>
            <w:tcW w:w="3510" w:type="dxa"/>
          </w:tcPr>
          <w:p w:rsidR="00D7031D" w:rsidRPr="00581701" w:rsidRDefault="00D7031D" w:rsidP="00D7031D">
            <w:pPr>
              <w:pStyle w:val="TableText"/>
            </w:pPr>
            <w:r w:rsidRPr="00581701">
              <w:t>Grain Moisture Meters</w:t>
            </w:r>
          </w:p>
        </w:tc>
        <w:tc>
          <w:tcPr>
            <w:tcW w:w="1166" w:type="dxa"/>
          </w:tcPr>
          <w:p w:rsidR="00D7031D" w:rsidRPr="00581701" w:rsidRDefault="00D7031D" w:rsidP="00D7031D">
            <w:pPr>
              <w:pStyle w:val="TableText"/>
            </w:pPr>
            <w:r w:rsidRPr="00581701">
              <w:t>PDC</w:t>
            </w:r>
          </w:p>
        </w:tc>
        <w:tc>
          <w:tcPr>
            <w:tcW w:w="3514" w:type="dxa"/>
          </w:tcPr>
          <w:p w:rsidR="00D7031D" w:rsidRPr="00581701" w:rsidRDefault="00D7031D" w:rsidP="00D7031D">
            <w:pPr>
              <w:pStyle w:val="TableText"/>
            </w:pPr>
            <w:r w:rsidRPr="00581701">
              <w:t>Professional Development Committee</w:t>
            </w:r>
          </w:p>
        </w:tc>
      </w:tr>
      <w:tr w:rsidR="00D7031D" w:rsidRPr="00F3504E" w:rsidTr="00F947FA">
        <w:tc>
          <w:tcPr>
            <w:tcW w:w="1170" w:type="dxa"/>
          </w:tcPr>
          <w:p w:rsidR="00D7031D" w:rsidRPr="00581701" w:rsidRDefault="00D7031D" w:rsidP="00D7031D">
            <w:pPr>
              <w:pStyle w:val="TableText"/>
            </w:pPr>
            <w:r w:rsidRPr="00581701">
              <w:t>NCWM</w:t>
            </w:r>
          </w:p>
        </w:tc>
        <w:tc>
          <w:tcPr>
            <w:tcW w:w="3510" w:type="dxa"/>
          </w:tcPr>
          <w:p w:rsidR="00D7031D" w:rsidRPr="00581701" w:rsidRDefault="00D7031D" w:rsidP="00D7031D">
            <w:pPr>
              <w:pStyle w:val="TableText"/>
            </w:pPr>
            <w:r w:rsidRPr="00581701">
              <w:t>National Conference on Weights and Measures</w:t>
            </w:r>
          </w:p>
        </w:tc>
        <w:tc>
          <w:tcPr>
            <w:tcW w:w="1166" w:type="dxa"/>
          </w:tcPr>
          <w:p w:rsidR="00D7031D" w:rsidRPr="00581701" w:rsidRDefault="00D7031D" w:rsidP="00D7031D">
            <w:pPr>
              <w:pStyle w:val="TableText"/>
            </w:pPr>
            <w:r w:rsidRPr="00581701">
              <w:t>S&amp;T</w:t>
            </w:r>
          </w:p>
        </w:tc>
        <w:tc>
          <w:tcPr>
            <w:tcW w:w="3514" w:type="dxa"/>
          </w:tcPr>
          <w:p w:rsidR="00D7031D" w:rsidRPr="00581701" w:rsidRDefault="00D7031D" w:rsidP="00D7031D">
            <w:pPr>
              <w:pStyle w:val="TableText"/>
            </w:pPr>
            <w:r w:rsidRPr="00581701">
              <w:t>Specifications and Tolerances Committee</w:t>
            </w:r>
          </w:p>
        </w:tc>
      </w:tr>
      <w:tr w:rsidR="00D7031D" w:rsidRPr="00F3504E" w:rsidTr="00F947FA">
        <w:tc>
          <w:tcPr>
            <w:tcW w:w="1170" w:type="dxa"/>
          </w:tcPr>
          <w:p w:rsidR="00D7031D" w:rsidRPr="00581701" w:rsidRDefault="00D7031D" w:rsidP="00D7031D">
            <w:pPr>
              <w:pStyle w:val="TableText"/>
            </w:pPr>
            <w:r w:rsidRPr="00581701">
              <w:t>NTEP</w:t>
            </w:r>
          </w:p>
        </w:tc>
        <w:tc>
          <w:tcPr>
            <w:tcW w:w="3510" w:type="dxa"/>
          </w:tcPr>
          <w:p w:rsidR="00D7031D" w:rsidRPr="00581701" w:rsidRDefault="00D7031D" w:rsidP="00D7031D">
            <w:pPr>
              <w:pStyle w:val="TableText"/>
            </w:pPr>
            <w:r w:rsidRPr="00581701">
              <w:t>National Type Evaluation Program</w:t>
            </w:r>
          </w:p>
        </w:tc>
        <w:tc>
          <w:tcPr>
            <w:tcW w:w="1166" w:type="dxa"/>
          </w:tcPr>
          <w:p w:rsidR="00D7031D" w:rsidRPr="00581701" w:rsidRDefault="00D7031D" w:rsidP="00D7031D">
            <w:pPr>
              <w:pStyle w:val="TableText"/>
            </w:pPr>
            <w:r w:rsidRPr="00581701">
              <w:t>SMA</w:t>
            </w:r>
          </w:p>
        </w:tc>
        <w:tc>
          <w:tcPr>
            <w:tcW w:w="3514" w:type="dxa"/>
          </w:tcPr>
          <w:p w:rsidR="00D7031D" w:rsidRPr="00581701" w:rsidRDefault="00D7031D" w:rsidP="00D7031D">
            <w:pPr>
              <w:pStyle w:val="TableText"/>
            </w:pPr>
            <w:r w:rsidRPr="00581701">
              <w:t>Scale Manufactures Association</w:t>
            </w:r>
          </w:p>
        </w:tc>
      </w:tr>
      <w:tr w:rsidR="00D7031D" w:rsidRPr="00F3504E" w:rsidTr="00F947FA">
        <w:tc>
          <w:tcPr>
            <w:tcW w:w="1170" w:type="dxa"/>
          </w:tcPr>
          <w:p w:rsidR="00D7031D" w:rsidRPr="00581701" w:rsidRDefault="003E28AF" w:rsidP="00D7031D">
            <w:pPr>
              <w:pStyle w:val="TableText"/>
            </w:pPr>
            <w:r>
              <w:t>NTEP</w:t>
            </w:r>
          </w:p>
        </w:tc>
        <w:tc>
          <w:tcPr>
            <w:tcW w:w="3510" w:type="dxa"/>
          </w:tcPr>
          <w:p w:rsidR="00D7031D" w:rsidRPr="00581701" w:rsidRDefault="00D7031D" w:rsidP="00D7031D">
            <w:pPr>
              <w:pStyle w:val="TableText"/>
            </w:pPr>
            <w:r w:rsidRPr="00581701">
              <w:t>National Type Evaluation Technical Committee</w:t>
            </w:r>
          </w:p>
        </w:tc>
        <w:tc>
          <w:tcPr>
            <w:tcW w:w="1166" w:type="dxa"/>
          </w:tcPr>
          <w:p w:rsidR="00D7031D" w:rsidRPr="00581701" w:rsidRDefault="00D7031D" w:rsidP="00D7031D">
            <w:pPr>
              <w:pStyle w:val="TableText"/>
            </w:pPr>
            <w:r w:rsidRPr="00581701">
              <w:t>WELMEC</w:t>
            </w:r>
          </w:p>
        </w:tc>
        <w:tc>
          <w:tcPr>
            <w:tcW w:w="3514" w:type="dxa"/>
          </w:tcPr>
          <w:p w:rsidR="00D7031D" w:rsidRPr="00581701" w:rsidRDefault="00D7031D" w:rsidP="00D7031D">
            <w:pPr>
              <w:pStyle w:val="TableText"/>
            </w:pPr>
            <w:r w:rsidRPr="00581701">
              <w:t>European Cooperation in Legal Metrology</w:t>
            </w:r>
          </w:p>
        </w:tc>
      </w:tr>
    </w:tbl>
    <w:p w:rsidR="00443A38" w:rsidRDefault="00443A38" w:rsidP="00F20AB5"/>
    <w:p w:rsidR="00D61E85" w:rsidRDefault="00D61E85">
      <w:pPr>
        <w:spacing w:after="200" w:line="276" w:lineRule="auto"/>
        <w:jc w:val="left"/>
      </w:pPr>
      <w:r>
        <w:br w:type="page"/>
      </w:r>
    </w:p>
    <w:tbl>
      <w:tblPr>
        <w:tblW w:w="9468" w:type="dxa"/>
        <w:tblBorders>
          <w:top w:val="single" w:sz="4" w:space="0" w:color="auto"/>
          <w:bottom w:val="single" w:sz="4" w:space="0" w:color="auto"/>
        </w:tblBorders>
        <w:tblLook w:val="04A0" w:firstRow="1" w:lastRow="0" w:firstColumn="1" w:lastColumn="0" w:noHBand="0" w:noVBand="1"/>
        <w:tblCaption w:val="Table Heading:  Details of All Items"/>
        <w:tblDescription w:val="This header is over the the various topics of the report.  The table header is just for identifying the section."/>
      </w:tblPr>
      <w:tblGrid>
        <w:gridCol w:w="9468"/>
      </w:tblGrid>
      <w:tr w:rsidR="00F20AB5" w:rsidRPr="00F3504E" w:rsidTr="00D646A8">
        <w:tc>
          <w:tcPr>
            <w:tcW w:w="9468"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9F1DEF" w:rsidRDefault="009C2A02" w:rsidP="003C6AA5">
      <w:pPr>
        <w:pStyle w:val="Heading1"/>
      </w:pPr>
      <w:r w:rsidRPr="009F1DEF">
        <w:rPr>
          <w:b w:val="0"/>
          <w:bCs w:val="0"/>
          <w:caps w:val="0"/>
        </w:rPr>
        <w:fldChar w:fldCharType="begin"/>
      </w:r>
      <w:r w:rsidR="00E17E09" w:rsidRPr="009F1DEF">
        <w:instrText xml:space="preserve"> TC  \l 4 </w:instrText>
      </w:r>
      <w:r w:rsidRPr="009F1DEF">
        <w:rPr>
          <w:b w:val="0"/>
          <w:bCs w:val="0"/>
          <w:caps w:val="0"/>
        </w:rPr>
        <w:fldChar w:fldCharType="end"/>
      </w:r>
      <w:bookmarkStart w:id="9" w:name="_Toc433274101"/>
      <w:r w:rsidR="009F1DEF">
        <w:t>Welcome/Introductions</w:t>
      </w:r>
      <w:bookmarkEnd w:id="9"/>
    </w:p>
    <w:p w:rsidR="00126764" w:rsidRDefault="00126764" w:rsidP="00492AAE">
      <w:pPr>
        <w:spacing w:after="120"/>
      </w:pPr>
      <w:r>
        <w:t xml:space="preserve">Since the first day of this year’s Sector meeting is a joint meeting with the </w:t>
      </w:r>
      <w:r w:rsidR="00FF327E">
        <w:t>Measuring</w:t>
      </w:r>
      <w:r>
        <w:t xml:space="preserve"> Sector, there will be some time set aside to meet and greet both new and familiar faces.</w:t>
      </w:r>
      <w:r w:rsidR="00BB4BFA">
        <w:t xml:space="preserve"> In addition, the Software Sector would like to give a brief presentation outlining the problems they've been asked to consider and some of the consensus that has been reached.</w:t>
      </w:r>
    </w:p>
    <w:p w:rsidR="00124868" w:rsidRPr="009F1DEF" w:rsidRDefault="009C2A02" w:rsidP="00492AAE">
      <w:pPr>
        <w:pStyle w:val="Heading1"/>
        <w:spacing w:before="480"/>
        <w:ind w:left="0" w:firstLine="0"/>
      </w:pPr>
      <w:r w:rsidRPr="009F1DEF">
        <w:rPr>
          <w:b w:val="0"/>
          <w:bCs w:val="0"/>
          <w:caps w:val="0"/>
        </w:rPr>
        <w:fldChar w:fldCharType="begin"/>
      </w:r>
      <w:r w:rsidR="00124868" w:rsidRPr="009F1DEF">
        <w:instrText xml:space="preserve"> TC  \l 4 </w:instrText>
      </w:r>
      <w:r w:rsidRPr="009F1DEF">
        <w:rPr>
          <w:b w:val="0"/>
          <w:bCs w:val="0"/>
          <w:caps w:val="0"/>
        </w:rPr>
        <w:fldChar w:fldCharType="end"/>
      </w:r>
      <w:bookmarkStart w:id="10" w:name="_Toc433274102"/>
      <w:r w:rsidR="00124868">
        <w:rPr>
          <w:b w:val="0"/>
          <w:bCs w:val="0"/>
          <w:caps w:val="0"/>
        </w:rPr>
        <w:t>STATUS REPORTS – RELATED NCWM AND INTERNATIONAL ACTIVITY</w:t>
      </w:r>
      <w:bookmarkEnd w:id="10"/>
      <w:r w:rsidR="00124868" w:rsidRPr="009F1DEF">
        <w:t xml:space="preserve"> </w:t>
      </w:r>
    </w:p>
    <w:p w:rsidR="00CC4861" w:rsidRDefault="00FF327E" w:rsidP="0068656E">
      <w:r>
        <w:t>Attendees of the 2015</w:t>
      </w:r>
      <w:r w:rsidR="00CC4861">
        <w:t xml:space="preserve"> NCWM Interim Meeting will be asked to share any relevant comments or discussion that took place during the open hearings or NCWM S</w:t>
      </w:r>
      <w:r w:rsidR="009735A7">
        <w:t>pecifications</w:t>
      </w:r>
      <w:r w:rsidR="00CC4861">
        <w:t xml:space="preserve"> and Tolerances (S&amp;T) </w:t>
      </w:r>
      <w:r w:rsidR="00EF077B">
        <w:t>C</w:t>
      </w:r>
      <w:r w:rsidR="00CC4861">
        <w:t>ommittee working sessions.</w:t>
      </w:r>
    </w:p>
    <w:p w:rsidR="00124868" w:rsidRDefault="0068656E" w:rsidP="0068656E">
      <w:r>
        <w:t xml:space="preserve">Dr. Ambler Thompson, NIST, Office of Weights and Measures (OWM), will provide a synopsis of international activity that relates to the work of the </w:t>
      </w:r>
      <w:r w:rsidR="00EF077B">
        <w:t>S</w:t>
      </w:r>
      <w:r>
        <w:t xml:space="preserve">ector. </w:t>
      </w:r>
    </w:p>
    <w:p w:rsidR="00BE6369" w:rsidRPr="009F1DEF" w:rsidRDefault="00BE6369" w:rsidP="00492AAE">
      <w:pPr>
        <w:pStyle w:val="Heading1"/>
        <w:spacing w:before="480"/>
        <w:ind w:left="0" w:firstLine="0"/>
      </w:pPr>
      <w:r w:rsidRPr="009F1DEF">
        <w:rPr>
          <w:b w:val="0"/>
          <w:bCs w:val="0"/>
          <w:caps w:val="0"/>
        </w:rPr>
        <w:fldChar w:fldCharType="begin"/>
      </w:r>
      <w:r w:rsidRPr="009F1DEF">
        <w:instrText xml:space="preserve"> TC  \l 4 </w:instrText>
      </w:r>
      <w:r w:rsidRPr="009F1DEF">
        <w:rPr>
          <w:b w:val="0"/>
          <w:bCs w:val="0"/>
          <w:caps w:val="0"/>
        </w:rPr>
        <w:fldChar w:fldCharType="end"/>
      </w:r>
      <w:bookmarkStart w:id="11" w:name="_Toc433274103"/>
      <w:r>
        <w:rPr>
          <w:b w:val="0"/>
          <w:bCs w:val="0"/>
          <w:caps w:val="0"/>
        </w:rPr>
        <w:t>JOINT SESSION PROGRESS REPORT, ACTIVE ITEMS OF MUTUAL INTEREST</w:t>
      </w:r>
      <w:bookmarkEnd w:id="11"/>
      <w:r w:rsidRPr="009F1DEF">
        <w:t xml:space="preserve"> </w:t>
      </w:r>
    </w:p>
    <w:p w:rsidR="00BE6369" w:rsidRDefault="00BE6369" w:rsidP="0068656E">
      <w:r>
        <w:t>Since this is the first joint meeting of the Sectors, it is expected that some time will be required to review the agenda items of the Sectors that require collaboration, so all participants have a solid foundation for discussion.</w:t>
      </w:r>
      <w:r w:rsidR="005648F2">
        <w:t xml:space="preserve"> </w:t>
      </w:r>
      <w:r>
        <w:t xml:space="preserve"> As part of this review, items of particular importance or interest should be allocated more time during the joint session day.</w:t>
      </w:r>
    </w:p>
    <w:p w:rsidR="00276C71" w:rsidRPr="00142C20" w:rsidRDefault="00276C71" w:rsidP="00492AAE">
      <w:pPr>
        <w:pStyle w:val="Heading1"/>
        <w:spacing w:before="480"/>
        <w:ind w:left="0" w:firstLine="0"/>
      </w:pPr>
      <w:r w:rsidRPr="00142C20">
        <w:rPr>
          <w:b w:val="0"/>
          <w:bCs w:val="0"/>
          <w:caps w:val="0"/>
        </w:rPr>
        <w:fldChar w:fldCharType="begin"/>
      </w:r>
      <w:r w:rsidRPr="00142C20">
        <w:instrText xml:space="preserve"> TC  \l 4 </w:instrText>
      </w:r>
      <w:r w:rsidRPr="00142C20">
        <w:rPr>
          <w:b w:val="0"/>
          <w:bCs w:val="0"/>
          <w:caps w:val="0"/>
        </w:rPr>
        <w:fldChar w:fldCharType="end"/>
      </w:r>
      <w:bookmarkStart w:id="12" w:name="_Toc428876029"/>
      <w:bookmarkStart w:id="13" w:name="_Toc433274104"/>
      <w:r w:rsidRPr="00142C20">
        <w:rPr>
          <w:b w:val="0"/>
          <w:bCs w:val="0"/>
          <w:caps w:val="0"/>
        </w:rPr>
        <w:t>SOFTWARE SECTOR PRESENTATION</w:t>
      </w:r>
      <w:bookmarkEnd w:id="12"/>
      <w:bookmarkEnd w:id="13"/>
      <w:r w:rsidRPr="00142C20">
        <w:t xml:space="preserve"> </w:t>
      </w:r>
    </w:p>
    <w:p w:rsidR="00142C20" w:rsidRDefault="00EF077B" w:rsidP="00D61E85">
      <w:pPr>
        <w:spacing w:after="200" w:line="276" w:lineRule="auto"/>
        <w:rPr>
          <w:rFonts w:ascii="Times New Roman Bold" w:eastAsiaTheme="majorEastAsia" w:hAnsi="Times New Roman Bold" w:cstheme="majorBidi"/>
          <w:b/>
          <w:bCs/>
          <w:caps/>
          <w:sz w:val="24"/>
          <w:szCs w:val="28"/>
        </w:rPr>
      </w:pPr>
      <w:r>
        <w:t xml:space="preserve">Mr. </w:t>
      </w:r>
      <w:r w:rsidR="00EF4975">
        <w:t>Doug Bliss, Sector Technical Advisor</w:t>
      </w:r>
      <w:r>
        <w:t>,</w:t>
      </w:r>
      <w:r w:rsidR="00EF4975">
        <w:t xml:space="preserve"> delivered our </w:t>
      </w:r>
      <w:r>
        <w:t>S</w:t>
      </w:r>
      <w:r w:rsidR="00EF4975">
        <w:t>tate-of-the-</w:t>
      </w:r>
      <w:r>
        <w:t>S</w:t>
      </w:r>
      <w:r w:rsidR="00EF4975">
        <w:t xml:space="preserve">ector </w:t>
      </w:r>
      <w:r>
        <w:t>P</w:t>
      </w:r>
      <w:r w:rsidR="00EF4975">
        <w:t>resentation to the joint meeting attendees.</w:t>
      </w:r>
    </w:p>
    <w:p w:rsidR="003C6AA5" w:rsidRDefault="003C6AA5" w:rsidP="003C6AA5">
      <w:pPr>
        <w:pStyle w:val="Heading1"/>
      </w:pPr>
      <w:bookmarkStart w:id="14" w:name="_Toc433274105"/>
      <w:r>
        <w:t>Carry-over Items</w:t>
      </w:r>
      <w:bookmarkEnd w:id="14"/>
    </w:p>
    <w:p w:rsidR="003C6AA5" w:rsidRPr="003C6AA5" w:rsidRDefault="003C6AA5" w:rsidP="003C6AA5">
      <w:pPr>
        <w:pStyle w:val="ItemHeading"/>
      </w:pPr>
      <w:bookmarkStart w:id="15" w:name="_Toc433274106"/>
      <w:r w:rsidRPr="003C6AA5">
        <w:t>Software Identification/Markings</w:t>
      </w:r>
      <w:bookmarkEnd w:id="15"/>
      <w:r w:rsidRPr="003C6AA5">
        <w:t xml:space="preserve"> </w:t>
      </w:r>
    </w:p>
    <w:p w:rsidR="003C6AA5" w:rsidRDefault="003C6AA5" w:rsidP="003C6AA5">
      <w:pPr>
        <w:pStyle w:val="BoldHeading"/>
      </w:pPr>
      <w:r>
        <w:t xml:space="preserve">Source: </w:t>
      </w:r>
    </w:p>
    <w:p w:rsidR="003C6AA5" w:rsidRDefault="003E28AF" w:rsidP="003C6AA5">
      <w:r>
        <w:t>NTEP</w:t>
      </w:r>
      <w:r w:rsidR="003C6AA5">
        <w:t xml:space="preserve"> Software Sector</w:t>
      </w:r>
    </w:p>
    <w:p w:rsidR="003C6AA5" w:rsidRDefault="003C6AA5" w:rsidP="003C6AA5">
      <w:pPr>
        <w:pStyle w:val="BoldHeading"/>
      </w:pPr>
      <w:r>
        <w:t>Background</w:t>
      </w:r>
      <w:r w:rsidR="0074792C">
        <w:t>/Discussion</w:t>
      </w:r>
      <w:r>
        <w:t xml:space="preserve">:  </w:t>
      </w:r>
    </w:p>
    <w:p w:rsidR="00786072" w:rsidRDefault="00786072" w:rsidP="00D30CB4">
      <w:pPr>
        <w:rPr>
          <w:i/>
        </w:rPr>
      </w:pPr>
      <w:r>
        <w:rPr>
          <w:i/>
        </w:rPr>
        <w:t>See the 201</w:t>
      </w:r>
      <w:r w:rsidR="00142C20">
        <w:rPr>
          <w:i/>
        </w:rPr>
        <w:t>4</w:t>
      </w:r>
      <w:r w:rsidRPr="00E87C49">
        <w:rPr>
          <w:i/>
        </w:rPr>
        <w:t xml:space="preserve"> Software Sector Meeting Summary </w:t>
      </w:r>
      <w:r>
        <w:rPr>
          <w:i/>
        </w:rPr>
        <w:t>and the 201</w:t>
      </w:r>
      <w:r w:rsidR="00142C20">
        <w:rPr>
          <w:i/>
        </w:rPr>
        <w:t>5</w:t>
      </w:r>
      <w:r w:rsidRPr="00E87C49">
        <w:rPr>
          <w:i/>
        </w:rPr>
        <w:t xml:space="preserve"> Interim Meeting S&amp;T Agenda Item 3</w:t>
      </w:r>
      <w:r w:rsidR="00142C20">
        <w:rPr>
          <w:i/>
        </w:rPr>
        <w:t>1</w:t>
      </w:r>
      <w:r w:rsidRPr="00E87C49">
        <w:rPr>
          <w:i/>
        </w:rPr>
        <w:t>0-</w:t>
      </w:r>
      <w:r w:rsidR="00142C20">
        <w:rPr>
          <w:i/>
        </w:rPr>
        <w:t>1</w:t>
      </w:r>
      <w:r w:rsidRPr="00E87C49">
        <w:rPr>
          <w:i/>
        </w:rPr>
        <w:t xml:space="preserve"> for more background on this item.</w:t>
      </w:r>
    </w:p>
    <w:p w:rsidR="007E4B90" w:rsidRDefault="00D30CB4" w:rsidP="00D30CB4">
      <w:r w:rsidRPr="0068656E">
        <w:t>Since its inception</w:t>
      </w:r>
      <w:r w:rsidR="009735A7">
        <w:t>,</w:t>
      </w:r>
      <w:r w:rsidRPr="0068656E">
        <w:t xml:space="preserve"> the </w:t>
      </w:r>
      <w:r w:rsidR="00EF077B">
        <w:t>S</w:t>
      </w:r>
      <w:r w:rsidRPr="0068656E">
        <w:t xml:space="preserve">ector has wrestled with the issue of software identification and marking requirements. </w:t>
      </w:r>
      <w:r w:rsidR="00EF077B">
        <w:t xml:space="preserve"> </w:t>
      </w:r>
      <w:r w:rsidR="00142C20">
        <w:t>At the 2014 meeting, significant work was done to make the recommendation to modify G</w:t>
      </w:r>
      <w:r w:rsidR="00EF077B">
        <w:t>-</w:t>
      </w:r>
      <w:r w:rsidR="00142C20">
        <w:t>S</w:t>
      </w:r>
      <w:r w:rsidR="00EF077B">
        <w:t>.</w:t>
      </w:r>
      <w:r w:rsidR="00142C20">
        <w:t>1</w:t>
      </w:r>
      <w:r w:rsidR="00EF077B">
        <w:t>.</w:t>
      </w:r>
      <w:r w:rsidR="00142C20">
        <w:t xml:space="preserve"> more palatable to the Conference. </w:t>
      </w:r>
      <w:r w:rsidR="00EF077B">
        <w:t xml:space="preserve"> </w:t>
      </w:r>
      <w:r w:rsidR="00142C20">
        <w:t>The new approach was a less invasive modification with effective dates set in the future for compliance to new requirements</w:t>
      </w:r>
      <w:r w:rsidR="0061452B">
        <w:t xml:space="preserve">. </w:t>
      </w:r>
    </w:p>
    <w:p w:rsidR="007E4B90" w:rsidRPr="002F4CB0" w:rsidRDefault="00EF077B" w:rsidP="00D61E85">
      <w:pPr>
        <w:widowControl w:val="0"/>
        <w:spacing w:line="239" w:lineRule="auto"/>
        <w:rPr>
          <w:rFonts w:eastAsia="Times New Roman" w:cs="Times New Roman"/>
          <w:szCs w:val="20"/>
        </w:rPr>
      </w:pPr>
      <w:r>
        <w:rPr>
          <w:rFonts w:eastAsia="Times New Roman" w:cs="Times New Roman"/>
          <w:szCs w:val="20"/>
        </w:rPr>
        <w:t xml:space="preserve">Mr. </w:t>
      </w:r>
      <w:r w:rsidR="007E4B90" w:rsidRPr="002F4CB0">
        <w:rPr>
          <w:rFonts w:eastAsia="Times New Roman" w:cs="Times New Roman"/>
          <w:szCs w:val="20"/>
        </w:rPr>
        <w:t>Darrell Flocke</w:t>
      </w:r>
      <w:r w:rsidR="007E4B90">
        <w:rPr>
          <w:rFonts w:eastAsia="Times New Roman" w:cs="Times New Roman"/>
          <w:szCs w:val="20"/>
        </w:rPr>
        <w:t>n reported on the discussions during the 2015 Interim meeting</w:t>
      </w:r>
      <w:r w:rsidR="007E4B90" w:rsidRPr="002F4CB0">
        <w:rPr>
          <w:rFonts w:eastAsia="Times New Roman" w:cs="Times New Roman"/>
          <w:szCs w:val="20"/>
        </w:rPr>
        <w:t xml:space="preserve"> </w:t>
      </w:r>
      <w:r w:rsidR="007E4B90">
        <w:rPr>
          <w:rFonts w:eastAsia="Times New Roman" w:cs="Times New Roman"/>
          <w:szCs w:val="20"/>
        </w:rPr>
        <w:t>S</w:t>
      </w:r>
      <w:r w:rsidR="007E4B90" w:rsidRPr="002F4CB0">
        <w:rPr>
          <w:rFonts w:eastAsia="Times New Roman" w:cs="Times New Roman"/>
          <w:szCs w:val="20"/>
        </w:rPr>
        <w:t>&amp;T Committee</w:t>
      </w:r>
      <w:r w:rsidR="007E4B90">
        <w:rPr>
          <w:rFonts w:eastAsia="Times New Roman" w:cs="Times New Roman"/>
          <w:szCs w:val="20"/>
        </w:rPr>
        <w:t xml:space="preserve"> sessions</w:t>
      </w:r>
      <w:r w:rsidR="007E4B90" w:rsidRPr="002F4CB0">
        <w:rPr>
          <w:rFonts w:eastAsia="Times New Roman" w:cs="Times New Roman"/>
          <w:szCs w:val="20"/>
        </w:rPr>
        <w:t xml:space="preserve">. </w:t>
      </w:r>
      <w:r>
        <w:rPr>
          <w:rFonts w:eastAsia="Times New Roman" w:cs="Times New Roman"/>
          <w:szCs w:val="20"/>
        </w:rPr>
        <w:t xml:space="preserve"> </w:t>
      </w:r>
      <w:r w:rsidR="007E4B90">
        <w:rPr>
          <w:rFonts w:eastAsia="Times New Roman" w:cs="Times New Roman"/>
          <w:szCs w:val="20"/>
        </w:rPr>
        <w:t>The item was left as a Developing item and</w:t>
      </w:r>
      <w:r w:rsidR="007E4B90" w:rsidRPr="002F4CB0">
        <w:rPr>
          <w:rFonts w:eastAsia="Times New Roman" w:cs="Times New Roman"/>
          <w:szCs w:val="20"/>
        </w:rPr>
        <w:t xml:space="preserve"> was not officially commented </w:t>
      </w:r>
      <w:r w:rsidR="007E4B90">
        <w:rPr>
          <w:rFonts w:eastAsia="Times New Roman" w:cs="Times New Roman"/>
          <w:szCs w:val="20"/>
        </w:rPr>
        <w:t>up</w:t>
      </w:r>
      <w:r w:rsidR="007E4B90" w:rsidRPr="002F4CB0">
        <w:rPr>
          <w:rFonts w:eastAsia="Times New Roman" w:cs="Times New Roman"/>
          <w:szCs w:val="20"/>
        </w:rPr>
        <w:t xml:space="preserve">on </w:t>
      </w:r>
      <w:r w:rsidR="007E4B90">
        <w:rPr>
          <w:rFonts w:eastAsia="Times New Roman" w:cs="Times New Roman"/>
          <w:szCs w:val="20"/>
        </w:rPr>
        <w:t>during the session; the Committee indicated that they were</w:t>
      </w:r>
      <w:r w:rsidR="007E4B90" w:rsidRPr="002F4CB0">
        <w:rPr>
          <w:rFonts w:eastAsia="Times New Roman" w:cs="Times New Roman"/>
          <w:szCs w:val="20"/>
        </w:rPr>
        <w:t xml:space="preserve"> waiting for the outcome from the joint meetings with the other sectors, especially this one</w:t>
      </w:r>
      <w:r w:rsidR="007E4B90">
        <w:rPr>
          <w:rFonts w:eastAsia="Times New Roman" w:cs="Times New Roman"/>
          <w:szCs w:val="20"/>
        </w:rPr>
        <w:t>, to move forward</w:t>
      </w:r>
      <w:r w:rsidR="007E4B90" w:rsidRPr="002F4CB0">
        <w:rPr>
          <w:rFonts w:eastAsia="Times New Roman" w:cs="Times New Roman"/>
          <w:szCs w:val="20"/>
        </w:rPr>
        <w:t xml:space="preserve">. </w:t>
      </w:r>
    </w:p>
    <w:p w:rsidR="00142C20" w:rsidRDefault="0061452B" w:rsidP="00D30CB4">
      <w:r>
        <w:lastRenderedPageBreak/>
        <w:t>In 2015, in conjunction with the Measuring Sector, some additional fine tuning was done.</w:t>
      </w:r>
      <w:r w:rsidR="00EF077B">
        <w:t xml:space="preserve"> </w:t>
      </w:r>
      <w:r>
        <w:t xml:space="preserve"> The current recommendation is below.</w:t>
      </w:r>
    </w:p>
    <w:tbl>
      <w:tblPr>
        <w:tblStyle w:val="TableGrid"/>
        <w:tblW w:w="0" w:type="auto"/>
        <w:tblLook w:val="04A0" w:firstRow="1" w:lastRow="0" w:firstColumn="1" w:lastColumn="0" w:noHBand="0" w:noVBand="1"/>
        <w:tblCaption w:val="Table Structure used for formatting"/>
      </w:tblPr>
      <w:tblGrid>
        <w:gridCol w:w="9350"/>
      </w:tblGrid>
      <w:tr w:rsidR="00F43E68" w:rsidTr="004E638C">
        <w:tc>
          <w:tcPr>
            <w:tcW w:w="9350" w:type="dxa"/>
            <w:tcBorders>
              <w:top w:val="single" w:sz="4" w:space="0" w:color="auto"/>
              <w:left w:val="single" w:sz="4" w:space="0" w:color="auto"/>
              <w:bottom w:val="single" w:sz="4" w:space="0" w:color="auto"/>
              <w:right w:val="single" w:sz="4" w:space="0" w:color="auto"/>
            </w:tcBorders>
          </w:tcPr>
          <w:p w:rsidR="00F43E68" w:rsidRDefault="00F43E68">
            <w:pPr>
              <w:rPr>
                <w:rFonts w:eastAsia="Calibri" w:cs="Times New Roman"/>
              </w:rPr>
            </w:pPr>
            <w:r>
              <w:rPr>
                <w:rFonts w:eastAsia="Calibri" w:cs="Times New Roman"/>
                <w:lang w:val="de-DE"/>
              </w:rPr>
              <w:t xml:space="preserve">Amend </w:t>
            </w:r>
            <w:r>
              <w:rPr>
                <w:rFonts w:eastAsia="Calibri" w:cs="Times New Roman"/>
                <w:i/>
                <w:lang w:val="de-DE"/>
              </w:rPr>
              <w:t xml:space="preserve">NIST Handbook 44:  </w:t>
            </w:r>
            <w:r>
              <w:rPr>
                <w:rFonts w:eastAsia="Calibri" w:cs="Times New Roman"/>
                <w:lang w:val="de-DE"/>
              </w:rPr>
              <w:t xml:space="preserve">G-S.1. </w:t>
            </w:r>
            <w:r>
              <w:rPr>
                <w:rFonts w:eastAsia="Calibri" w:cs="Times New Roman"/>
              </w:rPr>
              <w:t xml:space="preserve">Identification as follows: </w:t>
            </w:r>
          </w:p>
          <w:p w:rsidR="00F43E68" w:rsidRDefault="00F43E68" w:rsidP="00EF077B">
            <w:pPr>
              <w:tabs>
                <w:tab w:val="left" w:pos="1055"/>
              </w:tabs>
              <w:ind w:left="360"/>
              <w:rPr>
                <w:rFonts w:eastAsia="Calibri" w:cs="Times New Roman"/>
                <w:szCs w:val="20"/>
              </w:rPr>
            </w:pPr>
            <w:r>
              <w:rPr>
                <w:rFonts w:eastAsia="Calibri" w:cs="Times New Roman"/>
                <w:b/>
                <w:bCs/>
                <w:szCs w:val="20"/>
              </w:rPr>
              <w:t>G-S.1.</w:t>
            </w:r>
            <w:r w:rsidR="00EF077B">
              <w:rPr>
                <w:rFonts w:eastAsia="Calibri" w:cs="Times New Roman"/>
                <w:b/>
                <w:bCs/>
                <w:szCs w:val="20"/>
              </w:rPr>
              <w:tab/>
            </w:r>
            <w:r>
              <w:rPr>
                <w:rFonts w:eastAsia="Calibri" w:cs="Times New Roman"/>
                <w:b/>
                <w:bCs/>
                <w:szCs w:val="20"/>
              </w:rPr>
              <w:t>Identification.</w:t>
            </w:r>
            <w:r>
              <w:rPr>
                <w:rFonts w:eastAsia="Calibri" w:cs="Times New Roman"/>
                <w:szCs w:val="20"/>
              </w:rPr>
              <w:t xml:space="preserve"> – All equipment, except weights and separate parts necessary to the measurement process but not having any metrological effect</w:t>
            </w:r>
            <w:r>
              <w:rPr>
                <w:rFonts w:eastAsia="Calibri" w:cs="Times New Roman"/>
                <w:b/>
                <w:bCs/>
                <w:szCs w:val="20"/>
              </w:rPr>
              <w:t>,</w:t>
            </w:r>
            <w:r>
              <w:rPr>
                <w:rFonts w:eastAsia="Calibri" w:cs="Times New Roman"/>
                <w:szCs w:val="20"/>
              </w:rPr>
              <w:t xml:space="preserve"> shall be clearly and permanently marked for the purposes of identification with the following information: </w:t>
            </w:r>
          </w:p>
          <w:p w:rsidR="00F43E68" w:rsidRDefault="00F43E68" w:rsidP="00EF077B">
            <w:pPr>
              <w:tabs>
                <w:tab w:val="left" w:pos="1055"/>
              </w:tabs>
              <w:spacing w:after="160"/>
              <w:ind w:left="720"/>
              <w:rPr>
                <w:rFonts w:eastAsia="Calibri" w:cs="Times New Roman"/>
                <w:szCs w:val="20"/>
              </w:rPr>
            </w:pPr>
            <w:r>
              <w:rPr>
                <w:rFonts w:eastAsia="Calibri" w:cs="Times New Roman"/>
                <w:szCs w:val="20"/>
              </w:rPr>
              <w:t>(a)</w:t>
            </w:r>
            <w:r w:rsidR="00EF077B">
              <w:rPr>
                <w:rFonts w:eastAsia="Calibri" w:cs="Times New Roman"/>
                <w:szCs w:val="20"/>
              </w:rPr>
              <w:tab/>
            </w:r>
            <w:r>
              <w:rPr>
                <w:rFonts w:eastAsia="Calibri" w:cs="Times New Roman"/>
                <w:szCs w:val="20"/>
              </w:rPr>
              <w:t xml:space="preserve">the name, initials, or trademark of the manufacturer or distributor; </w:t>
            </w:r>
          </w:p>
          <w:p w:rsidR="00F43E68" w:rsidRDefault="00F43E68" w:rsidP="00EF077B">
            <w:pPr>
              <w:tabs>
                <w:tab w:val="left" w:pos="1049"/>
              </w:tabs>
              <w:spacing w:after="160"/>
              <w:ind w:left="720"/>
              <w:rPr>
                <w:rFonts w:eastAsia="Calibri" w:cs="Times New Roman"/>
                <w:szCs w:val="20"/>
              </w:rPr>
            </w:pPr>
            <w:r>
              <w:rPr>
                <w:rFonts w:eastAsia="Calibri" w:cs="Times New Roman"/>
                <w:szCs w:val="20"/>
              </w:rPr>
              <w:t>(b)</w:t>
            </w:r>
            <w:r w:rsidR="00EF077B">
              <w:rPr>
                <w:rFonts w:eastAsia="Calibri" w:cs="Times New Roman"/>
                <w:szCs w:val="20"/>
              </w:rPr>
              <w:tab/>
            </w:r>
            <w:r>
              <w:rPr>
                <w:rFonts w:eastAsia="Calibri" w:cs="Times New Roman"/>
                <w:szCs w:val="20"/>
              </w:rPr>
              <w:t xml:space="preserve">a model identifier that positively identifies the pattern or design of the device; </w:t>
            </w:r>
          </w:p>
          <w:p w:rsidR="00F43E68" w:rsidRDefault="00F43E68">
            <w:pPr>
              <w:spacing w:after="0"/>
              <w:ind w:left="1440" w:hanging="360"/>
              <w:rPr>
                <w:rFonts w:eastAsia="Calibri" w:cs="Times New Roman"/>
                <w:i/>
                <w:iCs/>
                <w:szCs w:val="20"/>
              </w:rPr>
            </w:pPr>
            <w:r>
              <w:rPr>
                <w:rFonts w:eastAsia="Calibri" w:cs="Times New Roman"/>
                <w:i/>
                <w:iCs/>
                <w:szCs w:val="20"/>
              </w:rPr>
              <w:t>(1)</w:t>
            </w:r>
            <w:r w:rsidR="00EF077B">
              <w:rPr>
                <w:rFonts w:eastAsia="Calibri" w:cs="Times New Roman"/>
                <w:i/>
                <w:iCs/>
                <w:szCs w:val="20"/>
              </w:rPr>
              <w:tab/>
            </w:r>
            <w:r>
              <w:rPr>
                <w:rFonts w:eastAsia="Calibri" w:cs="Times New Roman"/>
                <w:i/>
                <w:iCs/>
                <w:szCs w:val="20"/>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F43E68" w:rsidRDefault="00F43E68" w:rsidP="00EF077B">
            <w:pPr>
              <w:spacing w:after="0"/>
              <w:ind w:left="1440"/>
              <w:rPr>
                <w:rFonts w:eastAsia="Calibri" w:cs="Times New Roman"/>
                <w:i/>
                <w:iCs/>
                <w:szCs w:val="20"/>
              </w:rPr>
            </w:pPr>
            <w:r>
              <w:rPr>
                <w:rFonts w:eastAsia="Calibri" w:cs="Times New Roman"/>
                <w:i/>
                <w:iCs/>
                <w:szCs w:val="20"/>
              </w:rPr>
              <w:t xml:space="preserve">[Nonretroactive as of January 1, 2003] </w:t>
            </w:r>
          </w:p>
          <w:p w:rsidR="00F43E68" w:rsidRDefault="00F43E68" w:rsidP="00EF077B">
            <w:pPr>
              <w:spacing w:before="60" w:after="0"/>
              <w:ind w:left="1440"/>
              <w:rPr>
                <w:rFonts w:eastAsia="Calibri" w:cs="Times New Roman"/>
                <w:szCs w:val="20"/>
              </w:rPr>
            </w:pPr>
            <w:r>
              <w:rPr>
                <w:rFonts w:eastAsia="Calibri" w:cs="Times New Roman"/>
                <w:szCs w:val="20"/>
              </w:rPr>
              <w:t xml:space="preserve">(Added 2000) (Amended 2001) </w:t>
            </w:r>
          </w:p>
          <w:p w:rsidR="00F43E68" w:rsidRDefault="00F43E68" w:rsidP="00EF077B">
            <w:pPr>
              <w:spacing w:before="240" w:after="0"/>
              <w:ind w:left="1080" w:hanging="360"/>
              <w:rPr>
                <w:rFonts w:eastAsia="Calibri" w:cs="Times New Roman"/>
                <w:b/>
                <w:bCs/>
                <w:i/>
                <w:szCs w:val="20"/>
              </w:rPr>
            </w:pPr>
            <w:r>
              <w:rPr>
                <w:rFonts w:eastAsia="Calibri" w:cs="Times New Roman"/>
                <w:szCs w:val="20"/>
              </w:rPr>
              <w:t>(</w:t>
            </w:r>
            <w:r>
              <w:rPr>
                <w:rFonts w:eastAsia="Calibri" w:cs="Times New Roman"/>
                <w:i/>
                <w:szCs w:val="20"/>
              </w:rPr>
              <w:t>c</w:t>
            </w:r>
            <w:r>
              <w:rPr>
                <w:rFonts w:eastAsia="Calibri" w:cs="Times New Roman"/>
                <w:szCs w:val="20"/>
              </w:rPr>
              <w:t>)</w:t>
            </w:r>
            <w:r w:rsidR="00EF077B">
              <w:rPr>
                <w:rFonts w:eastAsia="Calibri" w:cs="Times New Roman"/>
                <w:szCs w:val="20"/>
              </w:rPr>
              <w:tab/>
            </w:r>
            <w:r>
              <w:rPr>
                <w:rFonts w:eastAsia="Calibri" w:cs="Times New Roman"/>
                <w:i/>
                <w:szCs w:val="20"/>
              </w:rPr>
              <w:t>a nonrepetitive serial number, except for equipment with no moving or electronic component parts and</w:t>
            </w:r>
            <w:r>
              <w:rPr>
                <w:rFonts w:eastAsia="Calibri" w:cs="Times New Roman"/>
                <w:b/>
                <w:bCs/>
                <w:i/>
                <w:strike/>
                <w:szCs w:val="20"/>
              </w:rPr>
              <w:t xml:space="preserve"> not-built-for-purpose software-based software devices</w:t>
            </w:r>
            <w:r>
              <w:rPr>
                <w:rFonts w:eastAsia="Calibri" w:cs="Times New Roman"/>
                <w:b/>
                <w:bCs/>
                <w:i/>
                <w:szCs w:val="20"/>
                <w:u w:val="single"/>
              </w:rPr>
              <w:t xml:space="preserve"> software</w:t>
            </w:r>
            <w:r>
              <w:rPr>
                <w:rFonts w:eastAsia="Calibri" w:cs="Times New Roman"/>
                <w:i/>
                <w:szCs w:val="20"/>
              </w:rPr>
              <w:t>;</w:t>
            </w:r>
          </w:p>
          <w:p w:rsidR="00F43E68" w:rsidRDefault="00F43E68">
            <w:pPr>
              <w:spacing w:after="0"/>
              <w:ind w:left="720" w:firstLine="360"/>
              <w:rPr>
                <w:rFonts w:eastAsia="Calibri" w:cs="Times New Roman"/>
                <w:i/>
                <w:szCs w:val="20"/>
              </w:rPr>
            </w:pPr>
            <w:r>
              <w:rPr>
                <w:rFonts w:eastAsia="Calibri" w:cs="Times New Roman"/>
                <w:i/>
                <w:szCs w:val="20"/>
              </w:rPr>
              <w:t xml:space="preserve">[Nonretroactive as of January 1, 1968] </w:t>
            </w:r>
          </w:p>
          <w:p w:rsidR="00F43E68" w:rsidRDefault="00F43E68" w:rsidP="00EF077B">
            <w:pPr>
              <w:ind w:left="720" w:firstLine="360"/>
              <w:rPr>
                <w:rFonts w:eastAsia="Calibri" w:cs="Times New Roman"/>
                <w:szCs w:val="20"/>
              </w:rPr>
            </w:pPr>
            <w:r>
              <w:rPr>
                <w:rFonts w:eastAsia="Calibri" w:cs="Times New Roman"/>
                <w:szCs w:val="20"/>
              </w:rPr>
              <w:t xml:space="preserve">(Amended 2003) </w:t>
            </w:r>
          </w:p>
          <w:p w:rsidR="00F43E68" w:rsidRPr="00EF077B" w:rsidRDefault="00F43E68" w:rsidP="00EF077B">
            <w:pPr>
              <w:pStyle w:val="ListParagraph"/>
              <w:numPr>
                <w:ilvl w:val="0"/>
                <w:numId w:val="49"/>
              </w:numPr>
              <w:spacing w:after="0"/>
              <w:rPr>
                <w:rFonts w:eastAsia="Calibri" w:cs="Times New Roman"/>
                <w:i/>
                <w:iCs/>
                <w:szCs w:val="20"/>
              </w:rPr>
            </w:pPr>
            <w:r w:rsidRPr="00EF077B">
              <w:rPr>
                <w:rFonts w:eastAsia="Calibri" w:cs="Times New Roman"/>
                <w:i/>
                <w:iCs/>
                <w:szCs w:val="20"/>
              </w:rPr>
              <w:t xml:space="preserve">The serial number shall be prefaced by words, an abbreviation, or a symbol, that clearly identifies the number as the required serial number. </w:t>
            </w:r>
          </w:p>
          <w:p w:rsidR="00F43E68" w:rsidRDefault="00F43E68" w:rsidP="00EF077B">
            <w:pPr>
              <w:ind w:left="1440"/>
              <w:rPr>
                <w:rFonts w:eastAsia="Calibri" w:cs="Times New Roman"/>
                <w:i/>
                <w:iCs/>
                <w:szCs w:val="20"/>
              </w:rPr>
            </w:pPr>
            <w:r>
              <w:rPr>
                <w:rFonts w:eastAsia="Calibri" w:cs="Times New Roman"/>
                <w:i/>
                <w:iCs/>
                <w:szCs w:val="20"/>
              </w:rPr>
              <w:t xml:space="preserve">[Nonretroactive as of January 1, 1986] </w:t>
            </w:r>
          </w:p>
          <w:p w:rsidR="00F43E68" w:rsidRPr="00EF077B" w:rsidRDefault="00F43E68" w:rsidP="00EF077B">
            <w:pPr>
              <w:pStyle w:val="ListParagraph"/>
              <w:numPr>
                <w:ilvl w:val="0"/>
                <w:numId w:val="49"/>
              </w:numPr>
              <w:spacing w:after="0"/>
              <w:rPr>
                <w:rFonts w:eastAsia="Calibri" w:cs="Times New Roman"/>
                <w:i/>
                <w:iCs/>
                <w:szCs w:val="20"/>
              </w:rPr>
            </w:pPr>
            <w:r w:rsidRPr="00EF077B">
              <w:rPr>
                <w:rFonts w:eastAsia="Calibri" w:cs="Times New Roman"/>
                <w:i/>
                <w:iCs/>
                <w:szCs w:val="20"/>
              </w:rPr>
              <w:t xml:space="preserve">Abbreviations for the word “Serial” shall, as a minimum, begin with the letter “S,” and abbreviations for the word “Number” shall, as a minimum, begin with the letter “N” (e.g., S/N, SN, Ser. No., and S. No.). </w:t>
            </w:r>
          </w:p>
          <w:p w:rsidR="00F43E68" w:rsidRDefault="00F43E68" w:rsidP="00EF077B">
            <w:pPr>
              <w:ind w:left="1714" w:hanging="274"/>
              <w:rPr>
                <w:rFonts w:eastAsia="Calibri" w:cs="Times New Roman"/>
                <w:i/>
                <w:iCs/>
                <w:szCs w:val="20"/>
              </w:rPr>
            </w:pPr>
            <w:r>
              <w:rPr>
                <w:rFonts w:eastAsia="Calibri" w:cs="Times New Roman"/>
                <w:i/>
                <w:iCs/>
                <w:szCs w:val="20"/>
              </w:rPr>
              <w:t xml:space="preserve">[Nonretroactive as of January 1, 2001] </w:t>
            </w:r>
          </w:p>
          <w:p w:rsidR="00F43E68" w:rsidRDefault="00F43E68">
            <w:pPr>
              <w:spacing w:after="0"/>
              <w:ind w:left="1080" w:hanging="360"/>
              <w:rPr>
                <w:rFonts w:eastAsia="Calibri" w:cs="Times New Roman"/>
                <w:iCs/>
                <w:szCs w:val="20"/>
              </w:rPr>
            </w:pPr>
            <w:r>
              <w:rPr>
                <w:rFonts w:eastAsia="Calibri" w:cs="Times New Roman"/>
                <w:szCs w:val="20"/>
              </w:rPr>
              <w:t>(</w:t>
            </w:r>
            <w:r>
              <w:rPr>
                <w:rFonts w:eastAsia="Calibri" w:cs="Times New Roman"/>
                <w:i/>
                <w:szCs w:val="20"/>
              </w:rPr>
              <w:t>d</w:t>
            </w:r>
            <w:r>
              <w:rPr>
                <w:rFonts w:eastAsia="Calibri" w:cs="Times New Roman"/>
                <w:szCs w:val="20"/>
              </w:rPr>
              <w:t>)</w:t>
            </w:r>
            <w:r w:rsidR="00EF077B">
              <w:rPr>
                <w:rFonts w:eastAsia="Calibri" w:cs="Times New Roman"/>
                <w:szCs w:val="20"/>
              </w:rPr>
              <w:tab/>
            </w:r>
            <w:r>
              <w:rPr>
                <w:rFonts w:eastAsia="Calibri" w:cs="Times New Roman"/>
                <w:szCs w:val="20"/>
              </w:rPr>
              <w:t xml:space="preserve">the current software version or revision identifier </w:t>
            </w:r>
            <w:r>
              <w:rPr>
                <w:rFonts w:eastAsia="Calibri" w:cs="Times New Roman"/>
                <w:bCs/>
                <w:szCs w:val="20"/>
              </w:rPr>
              <w:t>for not-built-for-purpose software-based devices</w:t>
            </w:r>
            <w:r>
              <w:rPr>
                <w:rFonts w:eastAsia="Calibri" w:cs="Times New Roman"/>
                <w:b/>
                <w:bCs/>
                <w:strike/>
                <w:szCs w:val="20"/>
              </w:rPr>
              <w:t>;</w:t>
            </w:r>
            <w:r>
              <w:rPr>
                <w:rFonts w:eastAsia="Calibri" w:cs="Times New Roman"/>
                <w:b/>
                <w:bCs/>
                <w:szCs w:val="20"/>
              </w:rPr>
              <w:t xml:space="preserve"> </w:t>
            </w:r>
            <w:r>
              <w:rPr>
                <w:rFonts w:eastAsia="Calibri" w:cs="Times New Roman"/>
                <w:b/>
                <w:bCs/>
                <w:szCs w:val="20"/>
                <w:u w:val="single"/>
              </w:rPr>
              <w:t>manufactured as of January 1, 2004 and all software-based devices or equipment manufactured as of January 1, 202</w:t>
            </w:r>
            <w:r w:rsidR="0070540B">
              <w:rPr>
                <w:rFonts w:eastAsia="Calibri" w:cs="Times New Roman"/>
                <w:b/>
                <w:bCs/>
                <w:szCs w:val="20"/>
                <w:u w:val="single"/>
              </w:rPr>
              <w:t>2</w:t>
            </w:r>
            <w:r>
              <w:rPr>
                <w:rFonts w:eastAsia="Calibri" w:cs="Times New Roman"/>
                <w:b/>
                <w:bCs/>
                <w:szCs w:val="20"/>
                <w:u w:val="single"/>
              </w:rPr>
              <w:t>;</w:t>
            </w:r>
            <w:r>
              <w:rPr>
                <w:rFonts w:eastAsia="Calibri" w:cs="Times New Roman"/>
                <w:iCs/>
                <w:szCs w:val="20"/>
              </w:rPr>
              <w:t xml:space="preserve"> </w:t>
            </w:r>
          </w:p>
          <w:p w:rsidR="00F43E68" w:rsidRDefault="00F43E68">
            <w:pPr>
              <w:spacing w:after="0"/>
              <w:ind w:left="360" w:firstLine="720"/>
              <w:rPr>
                <w:rFonts w:eastAsia="Calibri" w:cs="Times New Roman"/>
                <w:b/>
                <w:i/>
                <w:iCs/>
                <w:strike/>
                <w:szCs w:val="20"/>
              </w:rPr>
            </w:pPr>
            <w:r>
              <w:rPr>
                <w:rFonts w:eastAsia="Calibri" w:cs="Times New Roman"/>
                <w:b/>
                <w:i/>
                <w:iCs/>
                <w:strike/>
                <w:szCs w:val="20"/>
              </w:rPr>
              <w:t>[Nonretroactive as of January 1, 2004]</w:t>
            </w:r>
          </w:p>
          <w:p w:rsidR="00F43E68" w:rsidRDefault="00F43E68" w:rsidP="00EF077B">
            <w:pPr>
              <w:spacing w:before="60"/>
              <w:ind w:left="1080"/>
              <w:rPr>
                <w:rFonts w:eastAsia="Calibri" w:cs="Times New Roman"/>
                <w:szCs w:val="20"/>
              </w:rPr>
            </w:pPr>
            <w:r>
              <w:rPr>
                <w:rFonts w:eastAsia="Calibri" w:cs="Times New Roman"/>
                <w:szCs w:val="20"/>
              </w:rPr>
              <w:t xml:space="preserve">(Added 2003) </w:t>
            </w:r>
            <w:r>
              <w:rPr>
                <w:rFonts w:eastAsia="Calibri" w:cs="Times New Roman"/>
                <w:b/>
                <w:bCs/>
                <w:szCs w:val="20"/>
                <w:u w:val="single"/>
              </w:rPr>
              <w:t>(Amended 20</w:t>
            </w:r>
            <w:r w:rsidR="0070540B">
              <w:rPr>
                <w:rFonts w:eastAsia="Calibri" w:cs="Times New Roman"/>
                <w:b/>
                <w:bCs/>
                <w:szCs w:val="20"/>
                <w:u w:val="single"/>
              </w:rPr>
              <w:t>1</w:t>
            </w:r>
            <w:r w:rsidR="00233156">
              <w:rPr>
                <w:rFonts w:eastAsia="Calibri" w:cs="Times New Roman"/>
                <w:b/>
                <w:bCs/>
                <w:szCs w:val="20"/>
                <w:u w:val="single"/>
              </w:rPr>
              <w:t>6</w:t>
            </w:r>
            <w:r>
              <w:rPr>
                <w:rFonts w:eastAsia="Calibri" w:cs="Times New Roman"/>
                <w:b/>
                <w:bCs/>
                <w:szCs w:val="20"/>
                <w:u w:val="single"/>
              </w:rPr>
              <w:t>)</w:t>
            </w:r>
            <w:r w:rsidR="00455ED2" w:rsidRPr="00455ED2">
              <w:rPr>
                <w:rFonts w:eastAsia="Calibri" w:cs="Times New Roman"/>
                <w:b/>
                <w:bCs/>
                <w:szCs w:val="20"/>
                <w:u w:val="single"/>
                <w:vertAlign w:val="superscript"/>
              </w:rPr>
              <w:t>1</w:t>
            </w:r>
          </w:p>
          <w:p w:rsidR="00F43E68" w:rsidRDefault="00F43E68" w:rsidP="00EF077B">
            <w:pPr>
              <w:numPr>
                <w:ilvl w:val="0"/>
                <w:numId w:val="42"/>
              </w:numPr>
              <w:ind w:left="1483" w:hanging="403"/>
              <w:rPr>
                <w:rFonts w:eastAsia="Calibri" w:cs="Times New Roman"/>
                <w:i/>
                <w:iCs/>
                <w:szCs w:val="20"/>
              </w:rPr>
            </w:pPr>
            <w:r>
              <w:rPr>
                <w:rFonts w:eastAsia="Calibri" w:cs="Times New Roman"/>
                <w:i/>
                <w:iCs/>
                <w:szCs w:val="20"/>
              </w:rPr>
              <w:t>The version or revision identifier shall be:</w:t>
            </w:r>
          </w:p>
          <w:p w:rsidR="00F43E68" w:rsidRDefault="00F43E68" w:rsidP="00EF077B">
            <w:pPr>
              <w:numPr>
                <w:ilvl w:val="0"/>
                <w:numId w:val="43"/>
              </w:numPr>
              <w:spacing w:after="0"/>
              <w:ind w:left="1865"/>
              <w:contextualSpacing/>
              <w:rPr>
                <w:rFonts w:eastAsia="Calibri" w:cs="Times New Roman"/>
                <w:i/>
                <w:iCs/>
                <w:szCs w:val="20"/>
              </w:rPr>
            </w:pPr>
            <w:r>
              <w:rPr>
                <w:rFonts w:eastAsia="Calibri" w:cs="Times New Roman"/>
                <w:i/>
                <w:iCs/>
                <w:szCs w:val="20"/>
              </w:rPr>
              <w:t xml:space="preserve">prefaced by words, an abbreviation, or a symbol, that clearly identifies the number as the required version or revision; </w:t>
            </w:r>
          </w:p>
          <w:p w:rsidR="00F43E68" w:rsidRDefault="00F43E68" w:rsidP="00EF077B">
            <w:pPr>
              <w:spacing w:after="0"/>
              <w:ind w:left="1865"/>
              <w:contextualSpacing/>
              <w:rPr>
                <w:rFonts w:eastAsia="Calibri" w:cs="Times New Roman"/>
                <w:i/>
                <w:iCs/>
                <w:szCs w:val="20"/>
              </w:rPr>
            </w:pPr>
            <w:r>
              <w:rPr>
                <w:rFonts w:eastAsia="Calibri" w:cs="Times New Roman"/>
                <w:i/>
                <w:iCs/>
                <w:szCs w:val="20"/>
              </w:rPr>
              <w:t>[Nonretroactive as of January 1, 2007]</w:t>
            </w:r>
          </w:p>
          <w:p w:rsidR="00F43E68" w:rsidRDefault="00F43E68" w:rsidP="00EF077B">
            <w:pPr>
              <w:spacing w:before="60"/>
              <w:ind w:left="1872"/>
              <w:rPr>
                <w:rFonts w:eastAsia="Calibri" w:cs="Times New Roman"/>
                <w:szCs w:val="20"/>
              </w:rPr>
            </w:pPr>
            <w:r>
              <w:rPr>
                <w:rFonts w:eastAsia="Calibri" w:cs="Times New Roman"/>
                <w:szCs w:val="20"/>
              </w:rPr>
              <w:t>(Added 2006)</w:t>
            </w:r>
          </w:p>
          <w:p w:rsidR="00F43E68" w:rsidRDefault="00F43E68" w:rsidP="00233156">
            <w:pPr>
              <w:spacing w:after="0"/>
              <w:ind w:left="1865" w:hanging="2160"/>
              <w:rPr>
                <w:rFonts w:eastAsia="Calibri" w:cs="Times New Roman"/>
                <w:b/>
                <w:i/>
                <w:szCs w:val="20"/>
                <w:u w:val="single"/>
              </w:rPr>
            </w:pPr>
            <w:r>
              <w:rPr>
                <w:rFonts w:eastAsia="Calibri" w:cs="Times New Roman"/>
                <w:i/>
                <w:iCs/>
                <w:szCs w:val="20"/>
              </w:rPr>
              <w:tab/>
            </w:r>
            <w:r>
              <w:rPr>
                <w:rFonts w:eastAsia="Calibri" w:cs="Times New Roman"/>
                <w:b/>
                <w:i/>
                <w:szCs w:val="20"/>
                <w:u w:val="single"/>
              </w:rPr>
              <w:t xml:space="preserve">Note: If the equipment is capable of displaying the version or revision identifier but is unable to meet the formatting requirement, through the NTEP type evaluation process, other options may be deemed acceptable and described in the CC. </w:t>
            </w:r>
          </w:p>
          <w:p w:rsidR="00F43E68" w:rsidRDefault="00F43E68" w:rsidP="00233156">
            <w:pPr>
              <w:spacing w:before="60"/>
              <w:ind w:left="4025" w:hanging="2160"/>
              <w:rPr>
                <w:rFonts w:eastAsia="Calibri" w:cs="Times New Roman"/>
                <w:b/>
                <w:i/>
                <w:szCs w:val="20"/>
                <w:u w:val="single"/>
              </w:rPr>
            </w:pPr>
            <w:r>
              <w:rPr>
                <w:rFonts w:eastAsia="Calibri" w:cs="Times New Roman"/>
                <w:b/>
                <w:i/>
                <w:szCs w:val="20"/>
                <w:u w:val="single"/>
              </w:rPr>
              <w:lastRenderedPageBreak/>
              <w:t>(Added 20</w:t>
            </w:r>
            <w:r w:rsidR="00233156">
              <w:rPr>
                <w:rFonts w:eastAsia="Calibri" w:cs="Times New Roman"/>
                <w:b/>
                <w:i/>
                <w:szCs w:val="20"/>
                <w:u w:val="single"/>
              </w:rPr>
              <w:t>16)</w:t>
            </w:r>
            <w:r w:rsidR="00455ED2">
              <w:rPr>
                <w:rStyle w:val="FootnoteReference"/>
                <w:rFonts w:eastAsia="Calibri" w:cs="Times New Roman"/>
                <w:b/>
                <w:i/>
                <w:szCs w:val="20"/>
                <w:u w:val="single"/>
              </w:rPr>
              <w:footnoteReference w:id="1"/>
            </w:r>
            <w:r>
              <w:rPr>
                <w:rFonts w:eastAsia="Calibri" w:cs="Times New Roman"/>
                <w:b/>
                <w:i/>
                <w:color w:val="00B050"/>
                <w:szCs w:val="20"/>
                <w:u w:val="single"/>
              </w:rPr>
              <w:t xml:space="preserve"> </w:t>
            </w:r>
          </w:p>
          <w:p w:rsidR="00F43E68" w:rsidRDefault="00F43E68" w:rsidP="00233156">
            <w:pPr>
              <w:numPr>
                <w:ilvl w:val="0"/>
                <w:numId w:val="44"/>
              </w:numPr>
              <w:tabs>
                <w:tab w:val="left" w:pos="711"/>
              </w:tabs>
              <w:ind w:left="1865" w:hanging="360"/>
              <w:contextualSpacing/>
              <w:rPr>
                <w:rFonts w:eastAsia="Calibri" w:cs="Times New Roman"/>
                <w:b/>
                <w:i/>
                <w:u w:val="single"/>
              </w:rPr>
            </w:pPr>
            <w:r>
              <w:rPr>
                <w:rFonts w:eastAsia="Calibri" w:cs="Times New Roman"/>
                <w:b/>
                <w:i/>
                <w:iCs/>
                <w:szCs w:val="20"/>
                <w:u w:val="single"/>
              </w:rPr>
              <w:t xml:space="preserve">continuously displayed or be accessible via the display.  Instructions </w:t>
            </w:r>
            <w:r>
              <w:rPr>
                <w:rFonts w:eastAsia="Calibri" w:cs="Times New Roman"/>
                <w:b/>
                <w:i/>
                <w:u w:val="single"/>
              </w:rPr>
              <w:t xml:space="preserve">for displaying the version or revision identifier shall be described in the CC. As </w:t>
            </w:r>
            <w:r w:rsidR="005E3820">
              <w:rPr>
                <w:rFonts w:eastAsia="Calibri" w:cs="Times New Roman"/>
                <w:b/>
                <w:i/>
                <w:u w:val="single"/>
              </w:rPr>
              <w:t>an alternative</w:t>
            </w:r>
            <w:r>
              <w:rPr>
                <w:rFonts w:eastAsia="Calibri" w:cs="Times New Roman"/>
                <w:b/>
                <w:i/>
                <w:u w:val="single"/>
              </w:rPr>
              <w:t xml:space="preserve">, permanently marking the version or revision identifier shall be acceptable providing the device does not </w:t>
            </w:r>
            <w:r w:rsidR="0070540B">
              <w:rPr>
                <w:rFonts w:eastAsia="Calibri" w:cs="Times New Roman"/>
                <w:b/>
                <w:i/>
                <w:u w:val="single"/>
              </w:rPr>
              <w:t xml:space="preserve">always </w:t>
            </w:r>
            <w:r>
              <w:rPr>
                <w:rFonts w:eastAsia="Calibri" w:cs="Times New Roman"/>
                <w:b/>
                <w:i/>
                <w:u w:val="single"/>
              </w:rPr>
              <w:t>have an integral interface to communicate the version or revision identifier.</w:t>
            </w:r>
          </w:p>
          <w:p w:rsidR="00F43E68" w:rsidRDefault="00F43E68" w:rsidP="00233156">
            <w:pPr>
              <w:spacing w:after="0"/>
              <w:ind w:left="1865"/>
              <w:contextualSpacing/>
              <w:rPr>
                <w:rFonts w:eastAsia="Calibri" w:cs="Times New Roman"/>
                <w:b/>
                <w:i/>
                <w:iCs/>
                <w:szCs w:val="20"/>
                <w:u w:val="single"/>
              </w:rPr>
            </w:pPr>
            <w:r>
              <w:rPr>
                <w:rFonts w:eastAsia="Calibri" w:cs="Times New Roman"/>
                <w:b/>
                <w:i/>
                <w:iCs/>
                <w:szCs w:val="20"/>
                <w:u w:val="single"/>
              </w:rPr>
              <w:t>[Nonretroactive as of January 1, 202</w:t>
            </w:r>
            <w:r w:rsidR="0070540B">
              <w:rPr>
                <w:rFonts w:eastAsia="Calibri" w:cs="Times New Roman"/>
                <w:b/>
                <w:i/>
                <w:iCs/>
                <w:szCs w:val="20"/>
                <w:u w:val="single"/>
              </w:rPr>
              <w:t>2</w:t>
            </w:r>
            <w:r>
              <w:rPr>
                <w:rFonts w:eastAsia="Calibri" w:cs="Times New Roman"/>
                <w:b/>
                <w:i/>
                <w:iCs/>
                <w:szCs w:val="20"/>
                <w:u w:val="single"/>
              </w:rPr>
              <w:t>]</w:t>
            </w:r>
          </w:p>
          <w:p w:rsidR="00F43E68" w:rsidRDefault="00F43E68" w:rsidP="00233156">
            <w:pPr>
              <w:spacing w:before="60"/>
              <w:ind w:left="1872"/>
              <w:rPr>
                <w:rFonts w:eastAsia="Calibri" w:cs="Times New Roman"/>
                <w:b/>
                <w:i/>
                <w:iCs/>
                <w:szCs w:val="20"/>
                <w:u w:val="single"/>
              </w:rPr>
            </w:pPr>
            <w:r>
              <w:rPr>
                <w:rFonts w:eastAsia="Calibri" w:cs="Times New Roman"/>
                <w:b/>
                <w:i/>
                <w:iCs/>
                <w:szCs w:val="20"/>
                <w:u w:val="single"/>
              </w:rPr>
              <w:t>(Added 20</w:t>
            </w:r>
            <w:r w:rsidR="0070540B">
              <w:rPr>
                <w:rFonts w:eastAsia="Calibri" w:cs="Times New Roman"/>
                <w:b/>
                <w:i/>
                <w:iCs/>
                <w:szCs w:val="20"/>
                <w:u w:val="single"/>
              </w:rPr>
              <w:t>1</w:t>
            </w:r>
            <w:r w:rsidR="00233156">
              <w:rPr>
                <w:rFonts w:eastAsia="Calibri" w:cs="Times New Roman"/>
                <w:b/>
                <w:i/>
                <w:iCs/>
                <w:szCs w:val="20"/>
                <w:u w:val="single"/>
              </w:rPr>
              <w:t>6</w:t>
            </w:r>
            <w:r>
              <w:rPr>
                <w:rFonts w:eastAsia="Calibri" w:cs="Times New Roman"/>
                <w:b/>
                <w:i/>
                <w:iCs/>
                <w:szCs w:val="20"/>
                <w:u w:val="single"/>
              </w:rPr>
              <w:t>)</w:t>
            </w:r>
            <w:r w:rsidR="00455ED2" w:rsidRPr="00455ED2">
              <w:rPr>
                <w:rFonts w:eastAsia="Calibri" w:cs="Times New Roman"/>
                <w:b/>
                <w:i/>
                <w:iCs/>
                <w:szCs w:val="20"/>
                <w:u w:val="single"/>
                <w:vertAlign w:val="superscript"/>
              </w:rPr>
              <w:t>1</w:t>
            </w:r>
          </w:p>
          <w:p w:rsidR="00F43E68" w:rsidRPr="00233156" w:rsidRDefault="00F43E68" w:rsidP="00233156">
            <w:pPr>
              <w:pStyle w:val="ListParagraph"/>
              <w:numPr>
                <w:ilvl w:val="0"/>
                <w:numId w:val="42"/>
              </w:numPr>
              <w:spacing w:after="0"/>
              <w:rPr>
                <w:rFonts w:eastAsia="Calibri" w:cs="Times New Roman"/>
                <w:i/>
                <w:iCs/>
                <w:szCs w:val="20"/>
              </w:rPr>
            </w:pPr>
            <w:r w:rsidRPr="00233156">
              <w:rPr>
                <w:rFonts w:eastAsia="Calibri" w:cs="Times New Roman"/>
                <w:i/>
                <w:iCs/>
                <w:szCs w:val="20"/>
              </w:rPr>
              <w:t>Abbreviations for the word “Version” shall, as a minimum, begin with the letter “V” and may be followed by the word “Number.” Abbreviations for the word “Revision” shall, as a minimum, begin with the letter “R”</w:t>
            </w:r>
            <w:r w:rsidRPr="00233156">
              <w:rPr>
                <w:rFonts w:eastAsia="Calibri" w:cs="Times New Roman"/>
                <w:i/>
                <w:iCs/>
                <w:color w:val="00B050"/>
                <w:szCs w:val="20"/>
              </w:rPr>
              <w:t xml:space="preserve"> </w:t>
            </w:r>
            <w:r w:rsidRPr="00233156">
              <w:rPr>
                <w:rFonts w:eastAsia="Calibri" w:cs="Times New Roman"/>
                <w:i/>
                <w:iCs/>
                <w:szCs w:val="20"/>
              </w:rPr>
              <w:t xml:space="preserve">and may be followed by the word “Number.” The abbreviation for the word “Number” shall, as a minimum, begin with the letter “N” (e.g., No or No.). </w:t>
            </w:r>
            <w:r w:rsidRPr="00233156">
              <w:rPr>
                <w:rFonts w:eastAsia="Calibri" w:cs="Times New Roman"/>
                <w:b/>
                <w:i/>
                <w:iCs/>
                <w:szCs w:val="20"/>
                <w:u w:val="single"/>
              </w:rPr>
              <w:t>Prefix lettering may be initial capitals, all capitals, or all lowercase.</w:t>
            </w:r>
          </w:p>
          <w:p w:rsidR="00F43E68" w:rsidRDefault="00F43E68">
            <w:pPr>
              <w:spacing w:after="0"/>
              <w:ind w:left="1440"/>
              <w:rPr>
                <w:rFonts w:eastAsia="Calibri" w:cs="Times New Roman"/>
                <w:i/>
                <w:iCs/>
                <w:szCs w:val="20"/>
              </w:rPr>
            </w:pPr>
            <w:r>
              <w:rPr>
                <w:rFonts w:eastAsia="Calibri" w:cs="Times New Roman"/>
                <w:i/>
                <w:iCs/>
                <w:szCs w:val="20"/>
              </w:rPr>
              <w:t xml:space="preserve">[Nonretroactive as of January 1, 2007] </w:t>
            </w:r>
          </w:p>
          <w:p w:rsidR="00F43E68" w:rsidRDefault="00F43E68" w:rsidP="00233156">
            <w:pPr>
              <w:spacing w:before="60"/>
              <w:ind w:left="1440"/>
              <w:rPr>
                <w:rFonts w:eastAsia="Calibri" w:cs="Times New Roman"/>
                <w:szCs w:val="20"/>
              </w:rPr>
            </w:pPr>
            <w:r>
              <w:rPr>
                <w:rFonts w:eastAsia="Calibri" w:cs="Times New Roman"/>
                <w:szCs w:val="20"/>
              </w:rPr>
              <w:t xml:space="preserve">(Added 2006) </w:t>
            </w:r>
            <w:r w:rsidR="0070540B" w:rsidRPr="00233156">
              <w:rPr>
                <w:rFonts w:eastAsia="Calibri" w:cs="Times New Roman"/>
                <w:b/>
                <w:szCs w:val="20"/>
                <w:u w:val="single"/>
              </w:rPr>
              <w:t>(Amended 201</w:t>
            </w:r>
            <w:r w:rsidR="00233156" w:rsidRPr="00233156">
              <w:rPr>
                <w:rFonts w:eastAsia="Calibri" w:cs="Times New Roman"/>
                <w:b/>
                <w:szCs w:val="20"/>
                <w:u w:val="single"/>
              </w:rPr>
              <w:t>6</w:t>
            </w:r>
            <w:r w:rsidR="0070540B" w:rsidRPr="00233156">
              <w:rPr>
                <w:rFonts w:eastAsia="Calibri" w:cs="Times New Roman"/>
                <w:b/>
                <w:szCs w:val="20"/>
                <w:u w:val="single"/>
              </w:rPr>
              <w:t>)</w:t>
            </w:r>
            <w:r w:rsidR="00455ED2" w:rsidRPr="00455ED2">
              <w:rPr>
                <w:rFonts w:eastAsia="Calibri" w:cs="Times New Roman"/>
                <w:b/>
                <w:szCs w:val="20"/>
                <w:u w:val="single"/>
                <w:vertAlign w:val="superscript"/>
              </w:rPr>
              <w:t>1</w:t>
            </w:r>
          </w:p>
          <w:p w:rsidR="00F43E68" w:rsidRDefault="00F43E68">
            <w:pPr>
              <w:ind w:left="1080" w:hanging="360"/>
              <w:rPr>
                <w:rFonts w:eastAsia="Calibri" w:cs="Times New Roman"/>
                <w:i/>
                <w:szCs w:val="20"/>
              </w:rPr>
            </w:pPr>
            <w:r>
              <w:rPr>
                <w:rFonts w:eastAsia="Calibri" w:cs="Times New Roman"/>
                <w:i/>
                <w:szCs w:val="20"/>
              </w:rPr>
              <w:t>(e)</w:t>
            </w:r>
            <w:r w:rsidR="00233156">
              <w:rPr>
                <w:rFonts w:eastAsia="Calibri" w:cs="Times New Roman"/>
                <w:i/>
                <w:szCs w:val="20"/>
              </w:rPr>
              <w:tab/>
            </w:r>
            <w:r>
              <w:rPr>
                <w:rFonts w:eastAsia="Calibri" w:cs="Times New Roman"/>
                <w:i/>
                <w:szCs w:val="20"/>
              </w:rPr>
              <w:t xml:space="preserve">a </w:t>
            </w:r>
            <w:r>
              <w:rPr>
                <w:rFonts w:eastAsia="Calibri" w:cs="Times New Roman"/>
                <w:szCs w:val="20"/>
              </w:rPr>
              <w:t>National Type Evaluation Program (NTEP) Certificate of Conformance (CC)</w:t>
            </w:r>
            <w:r>
              <w:rPr>
                <w:rFonts w:eastAsia="Calibri" w:cs="Times New Roman"/>
                <w:i/>
                <w:szCs w:val="20"/>
              </w:rPr>
              <w:t xml:space="preserve"> number or a corresponding CC Addendum Number for devices that have a CC. </w:t>
            </w:r>
          </w:p>
          <w:p w:rsidR="00F43E68" w:rsidRDefault="00F43E68" w:rsidP="00233156">
            <w:pPr>
              <w:spacing w:after="0"/>
              <w:ind w:left="1505" w:hanging="425"/>
              <w:rPr>
                <w:rFonts w:eastAsia="Calibri" w:cs="Times New Roman"/>
                <w:i/>
                <w:iCs/>
                <w:szCs w:val="20"/>
              </w:rPr>
            </w:pPr>
            <w:r>
              <w:rPr>
                <w:rFonts w:eastAsia="Calibri" w:cs="Times New Roman"/>
                <w:i/>
                <w:iCs/>
                <w:szCs w:val="20"/>
                <w:u w:val="single"/>
              </w:rPr>
              <w:t>(1)</w:t>
            </w:r>
            <w:r w:rsidR="00233156">
              <w:rPr>
                <w:rFonts w:eastAsia="Calibri" w:cs="Times New Roman"/>
                <w:i/>
                <w:iCs/>
                <w:szCs w:val="20"/>
              </w:rPr>
              <w:tab/>
            </w:r>
            <w:r>
              <w:rPr>
                <w:rFonts w:eastAsia="Calibri" w:cs="Times New Roman"/>
                <w:i/>
                <w:iCs/>
                <w:szCs w:val="20"/>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F43E68" w:rsidRDefault="00F43E68" w:rsidP="00233156">
            <w:pPr>
              <w:ind w:left="1505"/>
              <w:rPr>
                <w:rFonts w:eastAsia="Calibri" w:cs="Times New Roman"/>
                <w:i/>
                <w:iCs/>
                <w:szCs w:val="20"/>
              </w:rPr>
            </w:pPr>
            <w:r>
              <w:rPr>
                <w:rFonts w:eastAsia="Calibri" w:cs="Times New Roman"/>
                <w:i/>
                <w:iCs/>
                <w:szCs w:val="20"/>
              </w:rPr>
              <w:t xml:space="preserve">[Nonretroactive as of January 1, 2003] </w:t>
            </w:r>
          </w:p>
          <w:p w:rsidR="004E638C" w:rsidRDefault="00F43E68" w:rsidP="004E638C">
            <w:pPr>
              <w:spacing w:before="60" w:after="0"/>
              <w:ind w:left="360"/>
              <w:rPr>
                <w:rFonts w:eastAsia="Calibri" w:cs="Times New Roman"/>
                <w:szCs w:val="20"/>
              </w:rPr>
            </w:pPr>
            <w:r>
              <w:rPr>
                <w:rFonts w:eastAsia="Calibri" w:cs="Times New Roman"/>
                <w:szCs w:val="20"/>
              </w:rPr>
              <w:t xml:space="preserve">The required information shall be so located that it is readily observable without the necessity of the disassembly of a part requiring the use of any means separate from the device. </w:t>
            </w:r>
          </w:p>
          <w:p w:rsidR="00F43E68" w:rsidRDefault="00F43E68" w:rsidP="004E638C">
            <w:pPr>
              <w:spacing w:before="60"/>
              <w:ind w:left="360"/>
              <w:rPr>
                <w:rFonts w:eastAsia="Calibri" w:cs="Times New Roman"/>
                <w:szCs w:val="20"/>
              </w:rPr>
            </w:pPr>
            <w:r>
              <w:rPr>
                <w:rFonts w:eastAsia="Calibri" w:cs="Times New Roman"/>
                <w:szCs w:val="20"/>
              </w:rPr>
              <w:t xml:space="preserve">(Amended 1985, 1991, 1999, 2000, 2001, 2003, </w:t>
            </w:r>
            <w:r>
              <w:rPr>
                <w:rFonts w:eastAsia="Calibri" w:cs="Times New Roman"/>
                <w:b/>
                <w:bCs/>
                <w:strike/>
                <w:szCs w:val="20"/>
                <w:u w:val="single"/>
              </w:rPr>
              <w:t>and,</w:t>
            </w:r>
            <w:r>
              <w:rPr>
                <w:rFonts w:eastAsia="Calibri" w:cs="Times New Roman"/>
                <w:szCs w:val="20"/>
              </w:rPr>
              <w:t xml:space="preserve"> 2006 </w:t>
            </w:r>
            <w:r>
              <w:rPr>
                <w:rFonts w:eastAsia="Calibri" w:cs="Times New Roman"/>
                <w:b/>
                <w:bCs/>
                <w:szCs w:val="20"/>
                <w:u w:val="single"/>
              </w:rPr>
              <w:t>and 201</w:t>
            </w:r>
            <w:r w:rsidR="00455ED2">
              <w:rPr>
                <w:rFonts w:eastAsia="Calibri" w:cs="Times New Roman"/>
                <w:b/>
                <w:bCs/>
                <w:szCs w:val="20"/>
                <w:u w:val="single"/>
              </w:rPr>
              <w:t>6</w:t>
            </w:r>
            <w:r>
              <w:rPr>
                <w:rFonts w:eastAsia="Calibri" w:cs="Times New Roman"/>
                <w:szCs w:val="20"/>
              </w:rPr>
              <w:t>)</w:t>
            </w:r>
            <w:r w:rsidR="00455ED2" w:rsidRPr="00455ED2">
              <w:rPr>
                <w:rFonts w:eastAsia="Calibri" w:cs="Times New Roman"/>
                <w:szCs w:val="20"/>
                <w:vertAlign w:val="superscript"/>
              </w:rPr>
              <w:t>1</w:t>
            </w:r>
          </w:p>
        </w:tc>
      </w:tr>
    </w:tbl>
    <w:p w:rsidR="00373CA7" w:rsidRPr="00CD422B" w:rsidRDefault="00335B74" w:rsidP="004E638C">
      <w:pPr>
        <w:widowControl w:val="0"/>
        <w:spacing w:before="240" w:line="239" w:lineRule="auto"/>
        <w:ind w:right="122"/>
        <w:rPr>
          <w:rFonts w:eastAsia="Times New Roman" w:cs="Times New Roman"/>
          <w:szCs w:val="20"/>
        </w:rPr>
      </w:pPr>
      <w:r w:rsidRPr="00CD422B">
        <w:rPr>
          <w:rFonts w:eastAsia="Times New Roman" w:cs="Times New Roman"/>
          <w:szCs w:val="20"/>
        </w:rPr>
        <w:lastRenderedPageBreak/>
        <w:t xml:space="preserve">Concerns were raised regarding situations where a </w:t>
      </w:r>
      <w:r w:rsidR="004E638C">
        <w:rPr>
          <w:rFonts w:eastAsia="Times New Roman" w:cs="Times New Roman"/>
          <w:szCs w:val="20"/>
        </w:rPr>
        <w:t>specific</w:t>
      </w:r>
      <w:r w:rsidRPr="00CD422B">
        <w:rPr>
          <w:rFonts w:eastAsia="Times New Roman" w:cs="Times New Roman"/>
          <w:szCs w:val="20"/>
        </w:rPr>
        <w:t xml:space="preserve"> device can be ordered with or without a display.</w:t>
      </w:r>
      <w:r w:rsidR="004E638C">
        <w:rPr>
          <w:rFonts w:eastAsia="Times New Roman" w:cs="Times New Roman"/>
          <w:szCs w:val="20"/>
        </w:rPr>
        <w:t xml:space="preserve"> </w:t>
      </w:r>
      <w:r w:rsidRPr="00CD422B">
        <w:rPr>
          <w:rFonts w:eastAsia="Times New Roman" w:cs="Times New Roman"/>
          <w:szCs w:val="20"/>
        </w:rPr>
        <w:t xml:space="preserve"> </w:t>
      </w:r>
      <w:r w:rsidR="003202BD" w:rsidRPr="00CD422B">
        <w:rPr>
          <w:rFonts w:eastAsia="Times New Roman" w:cs="Times New Roman"/>
          <w:szCs w:val="20"/>
        </w:rPr>
        <w:t xml:space="preserve">In those situations, the manufacturers would prefer to hard-mark the software version/revision in all cases, keeping the manufacturing process simple. </w:t>
      </w:r>
      <w:r w:rsidR="004E638C">
        <w:rPr>
          <w:rFonts w:eastAsia="Times New Roman" w:cs="Times New Roman"/>
          <w:szCs w:val="20"/>
        </w:rPr>
        <w:t xml:space="preserve"> </w:t>
      </w:r>
      <w:r w:rsidR="003202BD" w:rsidRPr="00CD422B">
        <w:rPr>
          <w:rFonts w:eastAsia="Times New Roman" w:cs="Times New Roman"/>
          <w:szCs w:val="20"/>
        </w:rPr>
        <w:t>In this case, the wording “as an exception” is problematic since it is only allowed as an exception if the device has no capability of displaying it.</w:t>
      </w:r>
      <w:r w:rsidR="004F39F5" w:rsidRPr="00CD422B">
        <w:rPr>
          <w:rFonts w:eastAsia="Times New Roman" w:cs="Times New Roman"/>
          <w:szCs w:val="20"/>
        </w:rPr>
        <w:t xml:space="preserve"> </w:t>
      </w:r>
      <w:r w:rsidR="004E638C">
        <w:rPr>
          <w:rFonts w:eastAsia="Times New Roman" w:cs="Times New Roman"/>
          <w:szCs w:val="20"/>
        </w:rPr>
        <w:t xml:space="preserve"> Mr. </w:t>
      </w:r>
      <w:r w:rsidR="00D53AEB" w:rsidRPr="00CD422B">
        <w:rPr>
          <w:rFonts w:eastAsia="Times New Roman" w:cs="Times New Roman"/>
          <w:szCs w:val="20"/>
        </w:rPr>
        <w:t xml:space="preserve">Marc Buttler and </w:t>
      </w:r>
      <w:r w:rsidR="004E638C">
        <w:rPr>
          <w:rFonts w:eastAsia="Times New Roman" w:cs="Times New Roman"/>
          <w:szCs w:val="20"/>
        </w:rPr>
        <w:t xml:space="preserve">Mr. </w:t>
      </w:r>
      <w:r w:rsidR="00D53AEB" w:rsidRPr="00CD422B">
        <w:rPr>
          <w:rFonts w:eastAsia="Times New Roman" w:cs="Times New Roman"/>
          <w:szCs w:val="20"/>
        </w:rPr>
        <w:t xml:space="preserve">Michael Keilty </w:t>
      </w:r>
      <w:r w:rsidR="00373CA7" w:rsidRPr="00CD422B">
        <w:rPr>
          <w:rFonts w:eastAsia="Times New Roman" w:cs="Times New Roman"/>
          <w:szCs w:val="20"/>
        </w:rPr>
        <w:t>suggested that “exception” be replaced by “alternative</w:t>
      </w:r>
      <w:r w:rsidR="004E638C" w:rsidRPr="00CD422B">
        <w:rPr>
          <w:rFonts w:eastAsia="Times New Roman" w:cs="Times New Roman"/>
          <w:szCs w:val="20"/>
        </w:rPr>
        <w:t>,</w:t>
      </w:r>
      <w:r w:rsidR="00373CA7" w:rsidRPr="00CD422B">
        <w:rPr>
          <w:rFonts w:eastAsia="Times New Roman" w:cs="Times New Roman"/>
          <w:szCs w:val="20"/>
        </w:rPr>
        <w:t>” and “always” be added after “not” to address t</w:t>
      </w:r>
      <w:r w:rsidR="004F39F5" w:rsidRPr="00CD422B">
        <w:rPr>
          <w:rFonts w:eastAsia="Times New Roman" w:cs="Times New Roman"/>
          <w:szCs w:val="20"/>
        </w:rPr>
        <w:t xml:space="preserve">his concern, </w:t>
      </w:r>
      <w:r w:rsidR="004E638C">
        <w:rPr>
          <w:rFonts w:eastAsia="Times New Roman" w:cs="Times New Roman"/>
          <w:szCs w:val="20"/>
        </w:rPr>
        <w:t>that is:</w:t>
      </w:r>
    </w:p>
    <w:p w:rsidR="00373CA7" w:rsidRDefault="00373CA7" w:rsidP="004E638C">
      <w:pPr>
        <w:numPr>
          <w:ilvl w:val="0"/>
          <w:numId w:val="50"/>
        </w:numPr>
        <w:tabs>
          <w:tab w:val="left" w:pos="711"/>
        </w:tabs>
        <w:ind w:left="1440" w:hanging="360"/>
        <w:contextualSpacing/>
        <w:rPr>
          <w:rFonts w:eastAsia="Calibri" w:cs="Times New Roman"/>
          <w:b/>
          <w:i/>
          <w:u w:val="single"/>
        </w:rPr>
      </w:pPr>
      <w:r>
        <w:rPr>
          <w:rFonts w:eastAsia="Calibri" w:cs="Times New Roman"/>
          <w:b/>
          <w:i/>
          <w:iCs/>
          <w:szCs w:val="20"/>
          <w:u w:val="single"/>
        </w:rPr>
        <w:t xml:space="preserve">continuously displayed or be accessible via the display.  Instructions </w:t>
      </w:r>
      <w:r>
        <w:rPr>
          <w:rFonts w:eastAsia="Calibri" w:cs="Times New Roman"/>
          <w:b/>
          <w:i/>
          <w:u w:val="single"/>
        </w:rPr>
        <w:t>for displaying the version or revision identifier shall be described in the CC.</w:t>
      </w:r>
      <w:r w:rsidR="00455ED2">
        <w:rPr>
          <w:rFonts w:eastAsia="Calibri" w:cs="Times New Roman"/>
          <w:b/>
          <w:i/>
          <w:u w:val="single"/>
        </w:rPr>
        <w:t xml:space="preserve"> </w:t>
      </w:r>
      <w:r>
        <w:rPr>
          <w:rFonts w:eastAsia="Calibri" w:cs="Times New Roman"/>
          <w:b/>
          <w:i/>
          <w:u w:val="single"/>
        </w:rPr>
        <w:t xml:space="preserve"> As an </w:t>
      </w:r>
      <w:r w:rsidRPr="00373CA7">
        <w:rPr>
          <w:rFonts w:eastAsia="Calibri" w:cs="Times New Roman"/>
          <w:b/>
          <w:i/>
          <w:strike/>
          <w:u w:val="single"/>
        </w:rPr>
        <w:t>exception</w:t>
      </w:r>
      <w:r>
        <w:rPr>
          <w:rFonts w:eastAsia="Calibri" w:cs="Times New Roman"/>
          <w:b/>
          <w:i/>
          <w:strike/>
          <w:u w:val="single"/>
        </w:rPr>
        <w:t xml:space="preserve"> </w:t>
      </w:r>
      <w:r>
        <w:rPr>
          <w:rFonts w:eastAsia="Calibri" w:cs="Times New Roman"/>
          <w:b/>
          <w:i/>
          <w:u w:val="single"/>
        </w:rPr>
        <w:t>alternative, permanently marking the version or revision identifier shall be acceptable providing the device does not always have an integral interface to communicate the version or revision identifier.</w:t>
      </w:r>
    </w:p>
    <w:p w:rsidR="00373CA7" w:rsidRDefault="00373CA7" w:rsidP="004E638C">
      <w:pPr>
        <w:spacing w:after="0"/>
        <w:ind w:left="1440"/>
        <w:contextualSpacing/>
        <w:rPr>
          <w:rFonts w:eastAsia="Calibri" w:cs="Times New Roman"/>
          <w:b/>
          <w:i/>
          <w:iCs/>
          <w:szCs w:val="20"/>
          <w:u w:val="single"/>
        </w:rPr>
      </w:pPr>
      <w:r>
        <w:rPr>
          <w:rFonts w:eastAsia="Calibri" w:cs="Times New Roman"/>
          <w:b/>
          <w:i/>
          <w:iCs/>
          <w:szCs w:val="20"/>
          <w:u w:val="single"/>
        </w:rPr>
        <w:t>[Nonretroactive as of January 1, 202</w:t>
      </w:r>
      <w:r w:rsidR="0070540B">
        <w:rPr>
          <w:rFonts w:eastAsia="Calibri" w:cs="Times New Roman"/>
          <w:b/>
          <w:i/>
          <w:iCs/>
          <w:szCs w:val="20"/>
          <w:u w:val="single"/>
        </w:rPr>
        <w:t>2</w:t>
      </w:r>
      <w:r>
        <w:rPr>
          <w:rFonts w:eastAsia="Calibri" w:cs="Times New Roman"/>
          <w:b/>
          <w:i/>
          <w:iCs/>
          <w:szCs w:val="20"/>
          <w:u w:val="single"/>
        </w:rPr>
        <w:t>]</w:t>
      </w:r>
    </w:p>
    <w:p w:rsidR="00373CA7" w:rsidRDefault="00373CA7" w:rsidP="004E638C">
      <w:pPr>
        <w:spacing w:before="60"/>
        <w:ind w:left="1440"/>
        <w:rPr>
          <w:rFonts w:eastAsia="Calibri" w:cs="Times New Roman"/>
          <w:b/>
          <w:i/>
          <w:iCs/>
          <w:szCs w:val="20"/>
          <w:u w:val="single"/>
        </w:rPr>
      </w:pPr>
      <w:r>
        <w:rPr>
          <w:rFonts w:eastAsia="Calibri" w:cs="Times New Roman"/>
          <w:b/>
          <w:i/>
          <w:iCs/>
          <w:szCs w:val="20"/>
          <w:u w:val="single"/>
        </w:rPr>
        <w:t>(Added 20</w:t>
      </w:r>
      <w:r w:rsidR="0070540B">
        <w:rPr>
          <w:rFonts w:eastAsia="Calibri" w:cs="Times New Roman"/>
          <w:b/>
          <w:i/>
          <w:iCs/>
          <w:szCs w:val="20"/>
          <w:u w:val="single"/>
        </w:rPr>
        <w:t>1</w:t>
      </w:r>
      <w:r w:rsidR="004E638C">
        <w:rPr>
          <w:rFonts w:eastAsia="Calibri" w:cs="Times New Roman"/>
          <w:b/>
          <w:i/>
          <w:iCs/>
          <w:szCs w:val="20"/>
          <w:u w:val="single"/>
        </w:rPr>
        <w:t>6</w:t>
      </w:r>
      <w:r>
        <w:rPr>
          <w:rFonts w:eastAsia="Calibri" w:cs="Times New Roman"/>
          <w:b/>
          <w:i/>
          <w:iCs/>
          <w:szCs w:val="20"/>
          <w:u w:val="single"/>
        </w:rPr>
        <w:t>)</w:t>
      </w:r>
      <w:r w:rsidR="00C83157" w:rsidRPr="00C83157">
        <w:rPr>
          <w:rFonts w:eastAsia="Calibri" w:cs="Times New Roman"/>
          <w:b/>
          <w:i/>
          <w:iCs/>
          <w:szCs w:val="20"/>
          <w:u w:val="single"/>
          <w:vertAlign w:val="superscript"/>
        </w:rPr>
        <w:t>1</w:t>
      </w:r>
    </w:p>
    <w:p w:rsidR="00B53CD7" w:rsidRPr="00CD422B" w:rsidRDefault="0061452B" w:rsidP="00C83157">
      <w:pPr>
        <w:widowControl w:val="0"/>
        <w:spacing w:line="239" w:lineRule="auto"/>
        <w:ind w:right="122"/>
        <w:rPr>
          <w:rFonts w:eastAsia="Times New Roman" w:cs="Times New Roman"/>
          <w:szCs w:val="20"/>
        </w:rPr>
      </w:pPr>
      <w:r w:rsidRPr="00CD422B">
        <w:rPr>
          <w:rFonts w:eastAsia="Times New Roman" w:cs="Times New Roman"/>
          <w:szCs w:val="20"/>
        </w:rPr>
        <w:t>The Software Sector Chair</w:t>
      </w:r>
      <w:r w:rsidR="00B53CD7" w:rsidRPr="00CD422B">
        <w:rPr>
          <w:rFonts w:eastAsia="Times New Roman" w:cs="Times New Roman"/>
          <w:szCs w:val="20"/>
        </w:rPr>
        <w:t xml:space="preserve"> asked the members of the Measuring and Software Sector</w:t>
      </w:r>
      <w:r w:rsidR="009735A7">
        <w:rPr>
          <w:rFonts w:eastAsia="Times New Roman" w:cs="Times New Roman"/>
          <w:szCs w:val="20"/>
        </w:rPr>
        <w:t>s</w:t>
      </w:r>
      <w:r w:rsidR="00B53CD7" w:rsidRPr="00CD422B">
        <w:rPr>
          <w:rFonts w:eastAsia="Times New Roman" w:cs="Times New Roman"/>
          <w:szCs w:val="20"/>
        </w:rPr>
        <w:t xml:space="preserve"> in attendance whether everyone agreed to this </w:t>
      </w:r>
      <w:r w:rsidR="007E4B90">
        <w:rPr>
          <w:rFonts w:eastAsia="Times New Roman" w:cs="Times New Roman"/>
          <w:szCs w:val="20"/>
        </w:rPr>
        <w:t>modification</w:t>
      </w:r>
      <w:r w:rsidR="007E4B90" w:rsidRPr="00CD422B">
        <w:rPr>
          <w:rFonts w:eastAsia="Times New Roman" w:cs="Times New Roman"/>
          <w:szCs w:val="20"/>
        </w:rPr>
        <w:t xml:space="preserve"> </w:t>
      </w:r>
      <w:r w:rsidR="00B53CD7" w:rsidRPr="00CD422B">
        <w:rPr>
          <w:rFonts w:eastAsia="Times New Roman" w:cs="Times New Roman"/>
          <w:szCs w:val="20"/>
        </w:rPr>
        <w:t xml:space="preserve">of the proposal. </w:t>
      </w:r>
      <w:r w:rsidR="00C83157">
        <w:rPr>
          <w:rFonts w:eastAsia="Times New Roman" w:cs="Times New Roman"/>
          <w:szCs w:val="20"/>
        </w:rPr>
        <w:t xml:space="preserve"> </w:t>
      </w:r>
      <w:r w:rsidR="00B53CD7" w:rsidRPr="00CD422B">
        <w:rPr>
          <w:rFonts w:eastAsia="Times New Roman" w:cs="Times New Roman"/>
          <w:szCs w:val="20"/>
        </w:rPr>
        <w:t xml:space="preserve">Since no one objected, </w:t>
      </w:r>
      <w:r w:rsidR="004F39F5" w:rsidRPr="00CD422B">
        <w:rPr>
          <w:rFonts w:eastAsia="Times New Roman" w:cs="Times New Roman"/>
          <w:szCs w:val="20"/>
        </w:rPr>
        <w:t xml:space="preserve">this change was included in the recommendation </w:t>
      </w:r>
      <w:r w:rsidR="00B53CD7" w:rsidRPr="00CD422B">
        <w:rPr>
          <w:rFonts w:eastAsia="Times New Roman" w:cs="Times New Roman"/>
          <w:szCs w:val="20"/>
        </w:rPr>
        <w:t>to the S&amp;T Committee</w:t>
      </w:r>
      <w:r w:rsidR="004F39F5" w:rsidRPr="00CD422B">
        <w:rPr>
          <w:rFonts w:eastAsia="Times New Roman" w:cs="Times New Roman"/>
          <w:szCs w:val="20"/>
        </w:rPr>
        <w:t xml:space="preserve"> (and is included in the version shown above</w:t>
      </w:r>
      <w:r w:rsidRPr="00CD422B">
        <w:rPr>
          <w:rFonts w:eastAsia="Times New Roman" w:cs="Times New Roman"/>
          <w:szCs w:val="20"/>
        </w:rPr>
        <w:t>)</w:t>
      </w:r>
      <w:r w:rsidR="00B53CD7" w:rsidRPr="00CD422B">
        <w:rPr>
          <w:rFonts w:eastAsia="Times New Roman" w:cs="Times New Roman"/>
          <w:szCs w:val="20"/>
        </w:rPr>
        <w:t xml:space="preserve">. </w:t>
      </w:r>
    </w:p>
    <w:p w:rsidR="00B53CD7" w:rsidRPr="00CD422B" w:rsidRDefault="00B53CD7" w:rsidP="00C83157">
      <w:pPr>
        <w:widowControl w:val="0"/>
        <w:spacing w:line="239" w:lineRule="auto"/>
        <w:ind w:right="122"/>
        <w:rPr>
          <w:rFonts w:eastAsia="Times New Roman" w:cs="Times New Roman"/>
          <w:szCs w:val="20"/>
        </w:rPr>
      </w:pPr>
      <w:r w:rsidRPr="00CD422B">
        <w:rPr>
          <w:rFonts w:eastAsia="Times New Roman" w:cs="Times New Roman"/>
          <w:szCs w:val="20"/>
        </w:rPr>
        <w:t>We debated whether to leave the non</w:t>
      </w:r>
      <w:r w:rsidR="005E3820" w:rsidRPr="00CD422B">
        <w:rPr>
          <w:rFonts w:eastAsia="Times New Roman" w:cs="Times New Roman"/>
          <w:szCs w:val="20"/>
        </w:rPr>
        <w:t>-</w:t>
      </w:r>
      <w:r w:rsidRPr="00CD422B">
        <w:rPr>
          <w:rFonts w:eastAsia="Times New Roman" w:cs="Times New Roman"/>
          <w:szCs w:val="20"/>
        </w:rPr>
        <w:t xml:space="preserve">retroactive date as 2020. </w:t>
      </w:r>
      <w:r w:rsidR="00C83157">
        <w:rPr>
          <w:rFonts w:eastAsia="Times New Roman" w:cs="Times New Roman"/>
          <w:szCs w:val="20"/>
        </w:rPr>
        <w:t xml:space="preserve"> </w:t>
      </w:r>
      <w:r w:rsidRPr="00CD422B">
        <w:rPr>
          <w:rFonts w:eastAsia="Times New Roman" w:cs="Times New Roman"/>
          <w:szCs w:val="20"/>
        </w:rPr>
        <w:t xml:space="preserve">It is possible to use 20XX and explain the intent in </w:t>
      </w:r>
      <w:r w:rsidRPr="00CD422B">
        <w:rPr>
          <w:rFonts w:eastAsia="Times New Roman" w:cs="Times New Roman"/>
          <w:szCs w:val="20"/>
        </w:rPr>
        <w:lastRenderedPageBreak/>
        <w:t xml:space="preserve">the proposal, but it might be better to leave it as a hard target. </w:t>
      </w:r>
      <w:r w:rsidR="00C83157">
        <w:rPr>
          <w:rFonts w:eastAsia="Times New Roman" w:cs="Times New Roman"/>
          <w:szCs w:val="20"/>
        </w:rPr>
        <w:t xml:space="preserve"> </w:t>
      </w:r>
      <w:r w:rsidRPr="00CD422B">
        <w:rPr>
          <w:rFonts w:eastAsia="Times New Roman" w:cs="Times New Roman"/>
          <w:szCs w:val="20"/>
        </w:rPr>
        <w:t xml:space="preserve">Since time has passed since we selected 2020, we </w:t>
      </w:r>
      <w:r w:rsidR="004F39F5" w:rsidRPr="00CD422B">
        <w:rPr>
          <w:rFonts w:eastAsia="Times New Roman" w:cs="Times New Roman"/>
          <w:szCs w:val="20"/>
        </w:rPr>
        <w:t>backed it off until</w:t>
      </w:r>
      <w:r w:rsidRPr="00CD422B">
        <w:rPr>
          <w:rFonts w:eastAsia="Times New Roman" w:cs="Times New Roman"/>
          <w:szCs w:val="20"/>
        </w:rPr>
        <w:t xml:space="preserve"> 2022</w:t>
      </w:r>
      <w:r w:rsidR="0070540B" w:rsidRPr="00CD422B">
        <w:rPr>
          <w:rFonts w:eastAsia="Times New Roman" w:cs="Times New Roman"/>
          <w:szCs w:val="20"/>
        </w:rPr>
        <w:t>,</w:t>
      </w:r>
      <w:r w:rsidR="004F39F5" w:rsidRPr="00CD422B">
        <w:rPr>
          <w:rFonts w:eastAsia="Times New Roman" w:cs="Times New Roman"/>
          <w:szCs w:val="20"/>
        </w:rPr>
        <w:t xml:space="preserve"> anticipating </w:t>
      </w:r>
      <w:r w:rsidR="0070540B" w:rsidRPr="00CD422B">
        <w:rPr>
          <w:rFonts w:eastAsia="Times New Roman" w:cs="Times New Roman"/>
          <w:szCs w:val="20"/>
        </w:rPr>
        <w:t>adoption by 2017</w:t>
      </w:r>
      <w:r w:rsidR="00C83157">
        <w:rPr>
          <w:rFonts w:eastAsia="Times New Roman" w:cs="Times New Roman"/>
          <w:szCs w:val="20"/>
        </w:rPr>
        <w:t xml:space="preserve"> (see footnote 1),</w:t>
      </w:r>
      <w:r w:rsidR="004F39F5" w:rsidRPr="00CD422B">
        <w:rPr>
          <w:rFonts w:eastAsia="Times New Roman" w:cs="Times New Roman"/>
          <w:szCs w:val="20"/>
        </w:rPr>
        <w:t xml:space="preserve"> which would provide the intended period of</w:t>
      </w:r>
      <w:r w:rsidR="0070540B" w:rsidRPr="00CD422B">
        <w:rPr>
          <w:rFonts w:eastAsia="Times New Roman" w:cs="Times New Roman"/>
          <w:szCs w:val="20"/>
        </w:rPr>
        <w:t xml:space="preserve"> five years</w:t>
      </w:r>
      <w:r w:rsidR="004F39F5" w:rsidRPr="00CD422B">
        <w:rPr>
          <w:rFonts w:eastAsia="Times New Roman" w:cs="Times New Roman"/>
          <w:szCs w:val="20"/>
        </w:rPr>
        <w:t xml:space="preserve"> </w:t>
      </w:r>
      <w:r w:rsidR="0070540B" w:rsidRPr="00CD422B">
        <w:rPr>
          <w:rFonts w:eastAsia="Times New Roman" w:cs="Times New Roman"/>
          <w:szCs w:val="20"/>
        </w:rPr>
        <w:t>after adoption</w:t>
      </w:r>
      <w:r w:rsidRPr="00CD422B">
        <w:rPr>
          <w:rFonts w:eastAsia="Times New Roman" w:cs="Times New Roman"/>
          <w:szCs w:val="20"/>
        </w:rPr>
        <w:t>.</w:t>
      </w:r>
    </w:p>
    <w:p w:rsidR="00BF75B7" w:rsidRDefault="004F39F5" w:rsidP="00C83157">
      <w:r>
        <w:t>In last year’s proposal, there was an additional sub-clause included (in the 2014 Software Sector Summary version, this clause was in G-S.1.</w:t>
      </w:r>
      <w:r w:rsidR="003543E1">
        <w:t>(</w:t>
      </w:r>
      <w:r>
        <w:t>d</w:t>
      </w:r>
      <w:r w:rsidR="003543E1">
        <w:t>)(1)</w:t>
      </w:r>
      <w:r>
        <w:t>ii</w:t>
      </w:r>
      <w:r w:rsidR="003543E1">
        <w:t>.</w:t>
      </w:r>
      <w:r>
        <w:t xml:space="preserve">, and read </w:t>
      </w:r>
      <w:r w:rsidRPr="00832549">
        <w:rPr>
          <w:rFonts w:eastAsia="Times New Roman" w:cs="Times New Roman"/>
          <w:b/>
          <w:bCs/>
          <w:i/>
          <w:spacing w:val="1"/>
          <w:szCs w:val="20"/>
          <w:u w:val="thick" w:color="000000"/>
        </w:rPr>
        <w:t>d</w:t>
      </w:r>
      <w:r w:rsidRPr="00832549">
        <w:rPr>
          <w:rFonts w:eastAsia="Times New Roman" w:cs="Times New Roman"/>
          <w:b/>
          <w:bCs/>
          <w:i/>
          <w:spacing w:val="-1"/>
          <w:szCs w:val="20"/>
          <w:u w:val="thick" w:color="000000"/>
        </w:rPr>
        <w:t>ir</w:t>
      </w:r>
      <w:r w:rsidRPr="00832549">
        <w:rPr>
          <w:rFonts w:eastAsia="Times New Roman" w:cs="Times New Roman"/>
          <w:b/>
          <w:bCs/>
          <w:i/>
          <w:szCs w:val="20"/>
          <w:u w:val="thick" w:color="000000"/>
        </w:rPr>
        <w:t>ec</w:t>
      </w:r>
      <w:r w:rsidRPr="00832549">
        <w:rPr>
          <w:rFonts w:eastAsia="Times New Roman" w:cs="Times New Roman"/>
          <w:b/>
          <w:bCs/>
          <w:i/>
          <w:spacing w:val="-1"/>
          <w:szCs w:val="20"/>
          <w:u w:val="thick" w:color="000000"/>
        </w:rPr>
        <w:t>tly</w:t>
      </w:r>
      <w:r w:rsidRPr="00832549">
        <w:rPr>
          <w:rFonts w:eastAsia="Times New Roman" w:cs="Times New Roman"/>
          <w:b/>
          <w:bCs/>
          <w:i/>
          <w:spacing w:val="-5"/>
          <w:szCs w:val="20"/>
          <w:u w:val="thick" w:color="000000"/>
        </w:rPr>
        <w:t xml:space="preserve"> </w:t>
      </w:r>
      <w:r w:rsidRPr="00832549">
        <w:rPr>
          <w:rFonts w:eastAsia="Times New Roman" w:cs="Times New Roman"/>
          <w:b/>
          <w:bCs/>
          <w:i/>
          <w:spacing w:val="-1"/>
          <w:szCs w:val="20"/>
          <w:u w:val="thick" w:color="000000"/>
        </w:rPr>
        <w:t>lin</w:t>
      </w:r>
      <w:r w:rsidRPr="00832549">
        <w:rPr>
          <w:rFonts w:eastAsia="Times New Roman" w:cs="Times New Roman"/>
          <w:b/>
          <w:bCs/>
          <w:i/>
          <w:spacing w:val="1"/>
          <w:szCs w:val="20"/>
          <w:u w:val="thick" w:color="000000"/>
        </w:rPr>
        <w:t>k</w:t>
      </w:r>
      <w:r w:rsidRPr="00832549">
        <w:rPr>
          <w:rFonts w:eastAsia="Times New Roman" w:cs="Times New Roman"/>
          <w:b/>
          <w:bCs/>
          <w:i/>
          <w:szCs w:val="20"/>
          <w:u w:val="thick" w:color="000000"/>
        </w:rPr>
        <w:t>ed</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to</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s</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tw</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e</w:t>
      </w:r>
      <w:r w:rsidRPr="00832549">
        <w:rPr>
          <w:rFonts w:eastAsia="Times New Roman" w:cs="Times New Roman"/>
          <w:b/>
          <w:bCs/>
          <w:i/>
          <w:spacing w:val="-3"/>
          <w:szCs w:val="20"/>
          <w:u w:val="thick" w:color="000000"/>
        </w:rPr>
        <w:t xml:space="preserve"> </w:t>
      </w:r>
      <w:r w:rsidRPr="00832549">
        <w:rPr>
          <w:rFonts w:eastAsia="Times New Roman" w:cs="Times New Roman"/>
          <w:b/>
          <w:bCs/>
          <w:i/>
          <w:spacing w:val="-1"/>
          <w:szCs w:val="20"/>
          <w:u w:val="thick" w:color="000000"/>
        </w:rPr>
        <w:t>its</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l</w:t>
      </w:r>
      <w:r w:rsidRPr="00832549">
        <w:rPr>
          <w:rFonts w:eastAsia="Times New Roman" w:cs="Times New Roman"/>
          <w:b/>
          <w:bCs/>
          <w:i/>
          <w:szCs w:val="20"/>
          <w:u w:val="thick" w:color="000000"/>
        </w:rPr>
        <w:t>f;</w:t>
      </w:r>
      <w:r>
        <w:rPr>
          <w:rFonts w:eastAsia="Times New Roman" w:cs="Times New Roman"/>
          <w:b/>
          <w:bCs/>
          <w:i/>
          <w:w w:val="99"/>
          <w:szCs w:val="20"/>
        </w:rPr>
        <w:t>)</w:t>
      </w:r>
      <w:r w:rsidR="00C83157">
        <w:rPr>
          <w:rFonts w:eastAsia="Times New Roman" w:cs="Times New Roman"/>
          <w:b/>
          <w:bCs/>
          <w:i/>
          <w:w w:val="99"/>
          <w:szCs w:val="20"/>
        </w:rPr>
        <w:t xml:space="preserve"> </w:t>
      </w:r>
      <w:r>
        <w:rPr>
          <w:rFonts w:eastAsia="Times New Roman" w:cs="Times New Roman"/>
          <w:b/>
          <w:bCs/>
          <w:i/>
          <w:w w:val="99"/>
          <w:szCs w:val="20"/>
        </w:rPr>
        <w:t xml:space="preserve"> </w:t>
      </w:r>
      <w:r>
        <w:t xml:space="preserve">That line has been removed in this year’s submission after further discussion during the 2015 joint meeting. </w:t>
      </w:r>
      <w:r w:rsidR="00C83157">
        <w:t xml:space="preserve"> </w:t>
      </w:r>
      <w:r w:rsidR="00BF75B7">
        <w:t xml:space="preserve">Objections </w:t>
      </w:r>
      <w:r>
        <w:t>were raised that the clause did</w:t>
      </w:r>
      <w:r w:rsidR="00BF75B7">
        <w:t xml:space="preserve"> not actually </w:t>
      </w:r>
      <w:r>
        <w:t>represent</w:t>
      </w:r>
      <w:r w:rsidR="00BF75B7">
        <w:t xml:space="preserve"> a marking requirement. </w:t>
      </w:r>
      <w:r w:rsidR="00C83157">
        <w:t xml:space="preserve"> </w:t>
      </w:r>
      <w:r w:rsidR="00BF75B7">
        <w:t xml:space="preserve">One suggestion was that it could be removed from Identification and moved to Sealing Requirements. </w:t>
      </w:r>
      <w:r w:rsidR="00C83157">
        <w:t xml:space="preserve"> Ms. </w:t>
      </w:r>
      <w:r w:rsidR="00BF75B7">
        <w:t xml:space="preserve">Tina Butcher </w:t>
      </w:r>
      <w:r w:rsidR="00C83157">
        <w:t xml:space="preserve">(NIST, OWM) </w:t>
      </w:r>
      <w:r w:rsidR="00BF75B7">
        <w:t xml:space="preserve">suggested instead it be removed and a definition be added for Software Version or Revision Identifier. </w:t>
      </w:r>
      <w:r w:rsidR="00C83157">
        <w:t xml:space="preserve"> </w:t>
      </w:r>
      <w:r w:rsidR="00BF75B7">
        <w:t>Unfortunately</w:t>
      </w:r>
      <w:r>
        <w:t xml:space="preserve">, </w:t>
      </w:r>
      <w:r w:rsidR="00BF75B7">
        <w:t>if a definition is used instead</w:t>
      </w:r>
      <w:r w:rsidR="00C83157">
        <w:t>,</w:t>
      </w:r>
      <w:r w:rsidR="00BF75B7">
        <w:t xml:space="preserve"> the non</w:t>
      </w:r>
      <w:r>
        <w:t>-</w:t>
      </w:r>
      <w:r w:rsidR="00BF75B7">
        <w:t xml:space="preserve">retroactive date would be lost. </w:t>
      </w:r>
      <w:r w:rsidR="00C83157">
        <w:t xml:space="preserve"> </w:t>
      </w:r>
      <w:r w:rsidR="00BF75B7">
        <w:t xml:space="preserve">Another alternative </w:t>
      </w:r>
      <w:r>
        <w:t>suggested was t</w:t>
      </w:r>
      <w:r w:rsidR="00BF75B7">
        <w:t xml:space="preserve">o add a </w:t>
      </w:r>
      <w:r w:rsidR="00C83157">
        <w:t>brand-new</w:t>
      </w:r>
      <w:r w:rsidR="00BF75B7">
        <w:t xml:space="preserve"> section specifically for this; however, there’s a general reluctance </w:t>
      </w:r>
      <w:r w:rsidR="00407B88">
        <w:t xml:space="preserve">to add new sections to </w:t>
      </w:r>
      <w:r w:rsidR="00C83157">
        <w:t xml:space="preserve">NIST </w:t>
      </w:r>
      <w:r w:rsidR="00407B88">
        <w:t>Handbook 44</w:t>
      </w:r>
      <w:r w:rsidR="00C83157">
        <w:t xml:space="preserve">, which </w:t>
      </w:r>
      <w:r w:rsidR="00407B88">
        <w:t>would have to be overcome.</w:t>
      </w:r>
    </w:p>
    <w:p w:rsidR="002625D5" w:rsidRDefault="004F39F5" w:rsidP="00BF75B7">
      <w:r>
        <w:t>It was realized that the word “permanently” in the very first paragraph of G-S.1</w:t>
      </w:r>
      <w:r w:rsidR="00C83157">
        <w:t>.</w:t>
      </w:r>
      <w:r>
        <w:t xml:space="preserve"> was sufficient language to require the software version or revision identifier to be linked to the software</w:t>
      </w:r>
      <w:r w:rsidR="00F13D92">
        <w:t>,</w:t>
      </w:r>
      <w:r>
        <w:t xml:space="preserve"> </w:t>
      </w:r>
      <w:r w:rsidR="00F13D92">
        <w:t>so</w:t>
      </w:r>
      <w:r>
        <w:t xml:space="preserve"> w</w:t>
      </w:r>
      <w:r w:rsidR="00665408">
        <w:t xml:space="preserve">e ultimately decided to remove it from </w:t>
      </w:r>
      <w:r>
        <w:t>the</w:t>
      </w:r>
      <w:r w:rsidR="00665408">
        <w:t xml:space="preserve"> propos</w:t>
      </w:r>
      <w:r>
        <w:t>ed change</w:t>
      </w:r>
      <w:r w:rsidR="00665408">
        <w:t>.</w:t>
      </w:r>
      <w:r w:rsidR="00C83157">
        <w:t xml:space="preserve"> </w:t>
      </w:r>
      <w:r w:rsidR="009735A7">
        <w:t xml:space="preserve"> </w:t>
      </w:r>
      <w:r w:rsidR="009F6D87">
        <w:t>Since w</w:t>
      </w:r>
      <w:r w:rsidR="002625D5">
        <w:t>e already have a proposal on the agenda for the S&amp;T Committee’s meeting</w:t>
      </w:r>
      <w:r w:rsidR="00C83157">
        <w:t>,</w:t>
      </w:r>
      <w:r w:rsidR="002625D5">
        <w:t xml:space="preserve"> we will be submitting an amendment </w:t>
      </w:r>
      <w:r w:rsidR="009F6D87">
        <w:t xml:space="preserve">to reflect the </w:t>
      </w:r>
      <w:r w:rsidR="00C83157">
        <w:t>new version of this proposal</w:t>
      </w:r>
      <w:r w:rsidR="009F6D87">
        <w:t xml:space="preserve"> rather than using</w:t>
      </w:r>
      <w:r w:rsidR="002625D5">
        <w:t xml:space="preserve"> Form 15 </w:t>
      </w:r>
      <w:r w:rsidR="009F6D87">
        <w:t xml:space="preserve">as </w:t>
      </w:r>
      <w:r w:rsidR="002625D5">
        <w:t>for a new proposal.</w:t>
      </w:r>
    </w:p>
    <w:p w:rsidR="00335B74" w:rsidRPr="008C3517" w:rsidRDefault="002625D5" w:rsidP="00E209D0">
      <w:pPr>
        <w:rPr>
          <w:rFonts w:eastAsia="Times New Roman" w:cs="Times New Roman"/>
          <w:szCs w:val="20"/>
        </w:rPr>
      </w:pPr>
      <w:r>
        <w:t xml:space="preserve">This new version of the proposal </w:t>
      </w:r>
      <w:r w:rsidR="009F6D87">
        <w:t>has been</w:t>
      </w:r>
      <w:r>
        <w:t xml:space="preserve"> sent to the various regions.</w:t>
      </w:r>
      <w:r w:rsidR="00C83157">
        <w:t xml:space="preserve"> </w:t>
      </w:r>
      <w:r>
        <w:t xml:space="preserve"> Ideally, we should have someone at each of the regional meetings to answer any questions and champion this proposal.</w:t>
      </w:r>
    </w:p>
    <w:p w:rsidR="00C67BCB" w:rsidRPr="002F0698" w:rsidRDefault="00C67BCB" w:rsidP="00C83157">
      <w:pPr>
        <w:pStyle w:val="CommitteeMemberNames"/>
        <w:keepNext/>
        <w:rPr>
          <w:b/>
        </w:rPr>
      </w:pPr>
      <w:r w:rsidRPr="002F0698">
        <w:rPr>
          <w:b/>
        </w:rPr>
        <w:t>Conclusion:</w:t>
      </w:r>
    </w:p>
    <w:p w:rsidR="00C67BCB" w:rsidRPr="008C3517" w:rsidRDefault="009F6D87" w:rsidP="00680CFB">
      <w:pPr>
        <w:pStyle w:val="CommitteeMemberNames"/>
      </w:pPr>
      <w:r>
        <w:t xml:space="preserve">The amended proposal solves several areas of concern and has garnered consensus within </w:t>
      </w:r>
      <w:r w:rsidR="007E4B90">
        <w:t>multiple</w:t>
      </w:r>
      <w:r>
        <w:t xml:space="preserve"> Sectors</w:t>
      </w:r>
      <w:r w:rsidR="00C67BCB" w:rsidRPr="008C3517">
        <w:t>.</w:t>
      </w:r>
      <w:r>
        <w:t xml:space="preserve"> </w:t>
      </w:r>
      <w:r w:rsidR="003543E1">
        <w:t xml:space="preserve"> </w:t>
      </w:r>
      <w:r>
        <w:t xml:space="preserve">We have forwarded the proposal to each of the Regional S&amp;T </w:t>
      </w:r>
      <w:r w:rsidR="003543E1">
        <w:t>C</w:t>
      </w:r>
      <w:r>
        <w:t xml:space="preserve">ommittees and asked for consideration as a </w:t>
      </w:r>
      <w:r w:rsidR="003543E1">
        <w:t>V</w:t>
      </w:r>
      <w:r>
        <w:t xml:space="preserve">oting item; we also recommend that the Conference S&amp;T </w:t>
      </w:r>
      <w:r w:rsidR="003543E1">
        <w:t>C</w:t>
      </w:r>
      <w:r>
        <w:t xml:space="preserve">ommittee consider making this a </w:t>
      </w:r>
      <w:r w:rsidR="003543E1">
        <w:t>V</w:t>
      </w:r>
      <w:r>
        <w:t>oting item in 2016.</w:t>
      </w:r>
    </w:p>
    <w:p w:rsidR="0031201B" w:rsidRDefault="0031201B" w:rsidP="0031201B">
      <w:pPr>
        <w:pStyle w:val="ItemHeading"/>
      </w:pPr>
      <w:bookmarkStart w:id="16" w:name="_Toc433274107"/>
      <w:r>
        <w:t>Identification of Certified Software</w:t>
      </w:r>
      <w:bookmarkEnd w:id="16"/>
    </w:p>
    <w:p w:rsidR="0031201B" w:rsidRDefault="0031201B" w:rsidP="0031201B">
      <w:pPr>
        <w:pStyle w:val="BoldHeading"/>
      </w:pPr>
      <w:r>
        <w:t xml:space="preserve">Source:  </w:t>
      </w:r>
    </w:p>
    <w:p w:rsidR="0031201B" w:rsidRDefault="0031201B" w:rsidP="0031201B">
      <w:r>
        <w:t>NTE</w:t>
      </w:r>
      <w:r w:rsidR="003E28AF">
        <w:t>P</w:t>
      </w:r>
      <w:r>
        <w:t xml:space="preserve"> Software Sector</w:t>
      </w:r>
    </w:p>
    <w:p w:rsidR="0031201B" w:rsidRDefault="0031201B" w:rsidP="0031201B">
      <w:pPr>
        <w:pStyle w:val="BoldHeading"/>
      </w:pPr>
      <w:r>
        <w:t>Background:</w:t>
      </w:r>
    </w:p>
    <w:p w:rsidR="00161E4C" w:rsidRPr="003F78CB" w:rsidRDefault="00161E4C" w:rsidP="0031201B">
      <w:pPr>
        <w:rPr>
          <w:szCs w:val="20"/>
        </w:rPr>
      </w:pPr>
      <w:r w:rsidRPr="003F78CB">
        <w:rPr>
          <w:szCs w:val="20"/>
        </w:rPr>
        <w:t>This item originated as an attempt to answer the question</w:t>
      </w:r>
      <w:r w:rsidR="00C719DA">
        <w:rPr>
          <w:szCs w:val="20"/>
        </w:rPr>
        <w:t>,</w:t>
      </w:r>
      <w:r w:rsidRPr="003F78CB">
        <w:rPr>
          <w:szCs w:val="20"/>
        </w:rPr>
        <w:t xml:space="preserve"> “How does the field inspector know that the software running in the device is the same software evaluated and approved by the lab?”  In previous meetings</w:t>
      </w:r>
      <w:r w:rsidR="003F78CB">
        <w:rPr>
          <w:szCs w:val="20"/>
        </w:rPr>
        <w:t>,</w:t>
      </w:r>
      <w:r w:rsidRPr="003F78CB">
        <w:rPr>
          <w:szCs w:val="20"/>
        </w:rPr>
        <w:t xml:space="preserve"> it was shown that the international community has addressed this issue (both WELMEC and OIML).  </w:t>
      </w:r>
    </w:p>
    <w:p w:rsidR="0031201B" w:rsidRPr="00161E4C" w:rsidRDefault="00161E4C" w:rsidP="0031201B">
      <w:pPr>
        <w:rPr>
          <w:i/>
        </w:rPr>
      </w:pPr>
      <w:r w:rsidRPr="00161E4C">
        <w:rPr>
          <w:i/>
          <w:sz w:val="22"/>
        </w:rPr>
        <w:t>From WELMEC 7.2:</w:t>
      </w:r>
    </w:p>
    <w:p w:rsidR="0031201B" w:rsidRPr="0031201B" w:rsidRDefault="0031201B" w:rsidP="0031201B">
      <w:pPr>
        <w:pStyle w:val="I-Normalreg"/>
        <w:spacing w:after="0"/>
        <w:rPr>
          <w:b/>
        </w:rPr>
      </w:pPr>
      <w:r w:rsidRPr="0031201B">
        <w:rPr>
          <w:b/>
        </w:rPr>
        <w:t xml:space="preserve">Required Documentation: </w:t>
      </w:r>
    </w:p>
    <w:p w:rsidR="00161E4C" w:rsidRDefault="00161E4C" w:rsidP="00161E4C">
      <w:pPr>
        <w:pStyle w:val="I-Normalreg"/>
        <w:rPr>
          <w:b/>
          <w:bCs/>
        </w:rPr>
      </w:pPr>
      <w:r>
        <w:t>The documentation shall list the software identifications and describe how the software identification is created, how it is inextricably linked to the software itself, how it may be accessed for viewing</w:t>
      </w:r>
      <w:r w:rsidR="003F78CB">
        <w:t>,</w:t>
      </w:r>
      <w:r>
        <w:t xml:space="preserve"> and how it is structured in order to differentiate between version changes with and without requiring a type approval</w:t>
      </w:r>
      <w:r>
        <w:rPr>
          <w:b/>
          <w:bCs/>
        </w:rPr>
        <w:t xml:space="preserve">. </w:t>
      </w:r>
    </w:p>
    <w:p w:rsidR="0031201B" w:rsidRPr="00161E4C" w:rsidRDefault="0031201B" w:rsidP="00161E4C">
      <w:pPr>
        <w:rPr>
          <w:i/>
        </w:rPr>
      </w:pPr>
      <w:r w:rsidRPr="00161E4C">
        <w:rPr>
          <w:i/>
        </w:rPr>
        <w:t>From OIML D-31:</w:t>
      </w:r>
    </w:p>
    <w:p w:rsidR="0031201B" w:rsidRDefault="0031201B" w:rsidP="0031201B">
      <w:pPr>
        <w:pStyle w:val="I-Normalreg"/>
      </w:pPr>
      <w:r>
        <w:t>The executable file “</w:t>
      </w:r>
      <w:r w:rsidRPr="00B2333A">
        <w:rPr>
          <w:b/>
        </w:rPr>
        <w:t>tt100_12.exe</w:t>
      </w:r>
      <w:r>
        <w:t>” is protected against modification by a checksum.</w:t>
      </w:r>
      <w:r w:rsidR="00161E4C">
        <w:t xml:space="preserve"> </w:t>
      </w:r>
      <w:r>
        <w:t xml:space="preserve"> The value of checksum as determined by algorithm </w:t>
      </w:r>
      <w:r w:rsidRPr="00B2333A">
        <w:rPr>
          <w:b/>
        </w:rPr>
        <w:t>XYZ</w:t>
      </w:r>
      <w:r>
        <w:t xml:space="preserve"> is </w:t>
      </w:r>
      <w:r w:rsidRPr="00B2333A">
        <w:rPr>
          <w:b/>
        </w:rPr>
        <w:t>1A2B3C</w:t>
      </w:r>
      <w:r>
        <w:t xml:space="preserve">. </w:t>
      </w:r>
    </w:p>
    <w:p w:rsidR="0031201B" w:rsidRDefault="0031201B" w:rsidP="0031201B">
      <w:r>
        <w:t>Previous discussions have included a listing of some additional examples of possible valid methods (not limiting):</w:t>
      </w:r>
    </w:p>
    <w:p w:rsidR="0031201B" w:rsidRDefault="0031201B" w:rsidP="003F78CB">
      <w:pPr>
        <w:pStyle w:val="bulletedlist"/>
        <w:spacing w:after="120"/>
        <w:contextualSpacing w:val="0"/>
      </w:pPr>
      <w:r>
        <w:t>CRC (cyclical redundancy check)</w:t>
      </w:r>
    </w:p>
    <w:p w:rsidR="0031201B" w:rsidRDefault="0031201B" w:rsidP="003F78CB">
      <w:pPr>
        <w:pStyle w:val="bulletedlist"/>
        <w:spacing w:after="120"/>
        <w:contextualSpacing w:val="0"/>
      </w:pPr>
      <w:r>
        <w:t>Checksum</w:t>
      </w:r>
    </w:p>
    <w:p w:rsidR="0031201B" w:rsidRDefault="0031201B" w:rsidP="003F78CB">
      <w:pPr>
        <w:pStyle w:val="bulletedlist"/>
        <w:spacing w:after="120"/>
        <w:contextualSpacing w:val="0"/>
      </w:pPr>
      <w:r>
        <w:t>Inextricably Linked version no.</w:t>
      </w:r>
    </w:p>
    <w:p w:rsidR="0031201B" w:rsidRDefault="0031201B" w:rsidP="003F78CB">
      <w:pPr>
        <w:pStyle w:val="bulletedlist"/>
        <w:spacing w:after="120"/>
        <w:contextualSpacing w:val="0"/>
      </w:pPr>
      <w:r>
        <w:lastRenderedPageBreak/>
        <w:t>Encryption</w:t>
      </w:r>
    </w:p>
    <w:p w:rsidR="0031201B" w:rsidRDefault="0031201B" w:rsidP="0031201B">
      <w:pPr>
        <w:pStyle w:val="bulletedlist"/>
      </w:pPr>
      <w:r>
        <w:t>Digital Signature</w:t>
      </w:r>
    </w:p>
    <w:p w:rsidR="007E1AE4" w:rsidRDefault="000F61EB">
      <w:pPr>
        <w:pStyle w:val="BoldHeading"/>
      </w:pPr>
      <w:r w:rsidRPr="000F61EB">
        <w:t>Is there some method to give the weights and measures inspector information that something has changed?</w:t>
      </w:r>
      <w:r w:rsidR="00161E4C" w:rsidRPr="00505249">
        <w:t xml:space="preserve"> </w:t>
      </w:r>
    </w:p>
    <w:p w:rsidR="00161E4C" w:rsidRDefault="00161E4C" w:rsidP="00161E4C">
      <w:r w:rsidRPr="00505249">
        <w:t xml:space="preserve">Yes, the Category III </w:t>
      </w:r>
      <w:r>
        <w:t>A</w:t>
      </w:r>
      <w:r w:rsidRPr="00505249">
        <w:t xml:space="preserve">udit </w:t>
      </w:r>
      <w:r>
        <w:t>T</w:t>
      </w:r>
      <w:r w:rsidRPr="00505249">
        <w:t xml:space="preserve">rail or other means of sealing. </w:t>
      </w:r>
    </w:p>
    <w:p w:rsidR="007E1AE4" w:rsidRDefault="00161E4C">
      <w:pPr>
        <w:pStyle w:val="bulletedheading"/>
      </w:pPr>
      <w:r w:rsidRPr="00505249">
        <w:t xml:space="preserve">How can the </w:t>
      </w:r>
      <w:r>
        <w:t>weights and measures</w:t>
      </w:r>
      <w:r w:rsidRPr="00505249">
        <w:t xml:space="preserve"> inspector identify an NTEP Certified version? </w:t>
      </w:r>
    </w:p>
    <w:p w:rsidR="00161E4C" w:rsidRPr="00161E4C" w:rsidRDefault="00161E4C" w:rsidP="00161E4C">
      <w:pPr>
        <w:rPr>
          <w:b/>
        </w:rPr>
      </w:pPr>
      <w:r w:rsidRPr="00505249">
        <w:t>They can’t, without adding additional requirements like what is described here, in conjunction with including the identifier on the</w:t>
      </w:r>
      <w:r w:rsidR="00EF08E6">
        <w:t xml:space="preserve"> </w:t>
      </w:r>
      <w:r>
        <w:t>CC</w:t>
      </w:r>
      <w:r w:rsidRPr="00505249">
        <w:t>.</w:t>
      </w:r>
    </w:p>
    <w:p w:rsidR="00161E4C" w:rsidRPr="00161E4C" w:rsidRDefault="00161E4C" w:rsidP="00161E4C">
      <w:r w:rsidRPr="00505249">
        <w:rPr>
          <w:noProof/>
        </w:rPr>
        <w:t xml:space="preserve">The </w:t>
      </w:r>
      <w:r w:rsidR="003F78CB">
        <w:rPr>
          <w:noProof/>
        </w:rPr>
        <w:t>S</w:t>
      </w:r>
      <w:r w:rsidRPr="00505249">
        <w:rPr>
          <w:noProof/>
        </w:rPr>
        <w:t>ector believes that we should work towards language that would include a requirement</w:t>
      </w:r>
      <w:r w:rsidR="009735A7" w:rsidRPr="009735A7">
        <w:rPr>
          <w:noProof/>
        </w:rPr>
        <w:t xml:space="preserve"> </w:t>
      </w:r>
      <w:r w:rsidR="009735A7" w:rsidRPr="00505249">
        <w:rPr>
          <w:noProof/>
        </w:rPr>
        <w:t>in</w:t>
      </w:r>
      <w:r w:rsidR="009735A7">
        <w:rPr>
          <w:noProof/>
        </w:rPr>
        <w:t xml:space="preserve"> </w:t>
      </w:r>
      <w:r w:rsidR="009735A7" w:rsidRPr="003F78CB">
        <w:rPr>
          <w:noProof/>
        </w:rPr>
        <w:t>NIST Handbook 44</w:t>
      </w:r>
      <w:r w:rsidRPr="00505249">
        <w:rPr>
          <w:noProof/>
        </w:rPr>
        <w:t xml:space="preserve"> similar to the </w:t>
      </w:r>
      <w:r>
        <w:rPr>
          <w:noProof/>
        </w:rPr>
        <w:t>International Organization of Legal Metrology (</w:t>
      </w:r>
      <w:r w:rsidRPr="00505249">
        <w:rPr>
          <w:noProof/>
        </w:rPr>
        <w:t>OIML</w:t>
      </w:r>
      <w:r>
        <w:rPr>
          <w:noProof/>
        </w:rPr>
        <w:t>)</w:t>
      </w:r>
      <w:r w:rsidRPr="00505249">
        <w:rPr>
          <w:noProof/>
        </w:rPr>
        <w:t xml:space="preserve"> requirement.</w:t>
      </w:r>
      <w:r>
        <w:rPr>
          <w:noProof/>
        </w:rPr>
        <w:t xml:space="preserve"> </w:t>
      </w:r>
      <w:r w:rsidRPr="00505249">
        <w:rPr>
          <w:noProof/>
        </w:rPr>
        <w:t xml:space="preserve"> It is also the opinion of the </w:t>
      </w:r>
      <w:r w:rsidR="003F78CB">
        <w:rPr>
          <w:noProof/>
        </w:rPr>
        <w:t>S</w:t>
      </w:r>
      <w:r w:rsidRPr="00505249">
        <w:rPr>
          <w:noProof/>
        </w:rPr>
        <w:t xml:space="preserve">ector that a specific method should not be defined; rather the manufacturer should utilize a method and demonstrate the selected identification mechanism is suitable for the purpose. </w:t>
      </w:r>
      <w:r w:rsidR="003C20E0">
        <w:rPr>
          <w:noProof/>
        </w:rPr>
        <w:t xml:space="preserve"> </w:t>
      </w:r>
      <w:r w:rsidRPr="00505249">
        <w:rPr>
          <w:noProof/>
        </w:rPr>
        <w:t>It is not clear from the discussion where such proposed language might belong.</w:t>
      </w:r>
    </w:p>
    <w:p w:rsidR="003C20E0" w:rsidRPr="003F78CB" w:rsidRDefault="003C20E0" w:rsidP="0031201B">
      <w:pPr>
        <w:rPr>
          <w:szCs w:val="20"/>
        </w:rPr>
      </w:pPr>
      <w:r w:rsidRPr="003F78CB">
        <w:rPr>
          <w:szCs w:val="20"/>
        </w:rPr>
        <w:t>NTEP strongly recommends that metrological software be separated from non-metrological software for ease of identification and evaluation.</w:t>
      </w:r>
    </w:p>
    <w:p w:rsidR="0031201B" w:rsidRPr="0031201B" w:rsidRDefault="0031201B" w:rsidP="003F78CB">
      <w:pPr>
        <w:keepNext/>
        <w:rPr>
          <w:i/>
        </w:rPr>
      </w:pPr>
      <w:r w:rsidRPr="0031201B">
        <w:rPr>
          <w:i/>
        </w:rPr>
        <w:t>From OIML:</w:t>
      </w:r>
    </w:p>
    <w:p w:rsidR="003C20E0" w:rsidRPr="003C20E0" w:rsidRDefault="003C20E0" w:rsidP="003C20E0">
      <w:pPr>
        <w:pStyle w:val="I-Normalreg"/>
      </w:pPr>
      <w:r w:rsidRPr="00505249">
        <w:t xml:space="preserve">Separation of software parts </w:t>
      </w:r>
      <w:r w:rsidR="003F78CB">
        <w:t>–</w:t>
      </w:r>
      <w:r w:rsidRPr="00505249">
        <w:t xml:space="preserve"> </w:t>
      </w:r>
      <w:r w:rsidRPr="00505249">
        <w:rPr>
          <w:lang w:val="en-GB"/>
        </w:rPr>
        <w:t>All software modules (programmes, subroutines, objects</w:t>
      </w:r>
      <w:r w:rsidR="003F78CB">
        <w:rPr>
          <w:lang w:val="en-GB"/>
        </w:rPr>
        <w:t>,</w:t>
      </w:r>
      <w:r w:rsidRPr="00505249">
        <w:rPr>
          <w:lang w:val="en-GB"/>
        </w:rPr>
        <w:t xml:space="preserve">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marked according to Section G-S-X.X.</w:t>
      </w:r>
    </w:p>
    <w:p w:rsidR="003C20E0" w:rsidRPr="00505249" w:rsidRDefault="003C20E0" w:rsidP="003C20E0">
      <w:pPr>
        <w:pStyle w:val="I-Normalreg"/>
        <w:rPr>
          <w:lang w:val="en-GB"/>
        </w:rPr>
      </w:pPr>
      <w:r w:rsidRPr="00505249">
        <w:rPr>
          <w:lang w:val="en-GB"/>
        </w:rPr>
        <w:t>If the separation of the software is not possible or needed, then the software is metrologically significant as a whole.</w:t>
      </w:r>
    </w:p>
    <w:p w:rsidR="0031201B" w:rsidRDefault="0031201B" w:rsidP="003F78CB">
      <w:pPr>
        <w:ind w:left="360"/>
      </w:pPr>
      <w:r>
        <w:t xml:space="preserve">(Segregation of parameters is currently allowed </w:t>
      </w:r>
      <w:r w:rsidR="003F78CB">
        <w:t>–</w:t>
      </w:r>
      <w:r>
        <w:t xml:space="preserve"> see table of sealable parameters)</w:t>
      </w:r>
    </w:p>
    <w:p w:rsidR="003C20E0" w:rsidRPr="00BF7200" w:rsidRDefault="003C20E0" w:rsidP="003C20E0">
      <w:r w:rsidRPr="00BF7200">
        <w:t>Identification of Certified Software:</w:t>
      </w:r>
    </w:p>
    <w:p w:rsidR="007E1AE4" w:rsidRDefault="00D3156D">
      <w:pPr>
        <w:pStyle w:val="I-Normalreg"/>
        <w:rPr>
          <w:b/>
          <w:u w:val="single"/>
        </w:rPr>
      </w:pPr>
      <w:r w:rsidRPr="00D3156D">
        <w:rPr>
          <w:b/>
          <w:u w:val="single"/>
        </w:rPr>
        <w:t>Software-based electronic devices shall be designed such that the metrologically significant software is clearly identified by the version or revision number</w:t>
      </w:r>
      <w:r w:rsidRPr="00D3156D">
        <w:rPr>
          <w:b/>
          <w:strike/>
          <w:u w:val="single"/>
        </w:rPr>
        <w:t>.</w:t>
      </w:r>
      <w:r w:rsidRPr="00D3156D">
        <w:rPr>
          <w:b/>
        </w:rPr>
        <w:t xml:space="preserve"> </w:t>
      </w:r>
      <w:r w:rsidR="003F78CB">
        <w:rPr>
          <w:b/>
        </w:rPr>
        <w:t xml:space="preserve"> </w:t>
      </w:r>
      <w:r w:rsidRPr="00D3156D">
        <w:rPr>
          <w:b/>
          <w:strike/>
        </w:rPr>
        <w:t>The identification</w:t>
      </w:r>
      <w:r w:rsidRPr="00D3156D">
        <w:rPr>
          <w:b/>
        </w:rPr>
        <w:t xml:space="preserve">, </w:t>
      </w:r>
      <w:r w:rsidRPr="00D3156D">
        <w:rPr>
          <w:b/>
          <w:u w:val="single"/>
        </w:rPr>
        <w:t>and this identification</w:t>
      </w:r>
      <w:r w:rsidRPr="00D3156D">
        <w:rPr>
          <w:b/>
        </w:rPr>
        <w:t xml:space="preserve"> </w:t>
      </w:r>
      <w:r w:rsidRPr="00D3156D">
        <w:rPr>
          <w:b/>
          <w:strike/>
        </w:rPr>
        <w:t>of the software</w:t>
      </w:r>
      <w:r w:rsidRPr="00D3156D">
        <w:rPr>
          <w:b/>
        </w:rPr>
        <w:t xml:space="preserve"> </w:t>
      </w:r>
      <w:r w:rsidRPr="00D3156D">
        <w:rPr>
          <w:b/>
          <w:u w:val="single"/>
        </w:rPr>
        <w:t>shall be</w:t>
      </w:r>
      <w:r w:rsidRPr="00D3156D">
        <w:rPr>
          <w:b/>
        </w:rPr>
        <w:t xml:space="preserve"> </w:t>
      </w:r>
      <w:r w:rsidRPr="00D3156D">
        <w:rPr>
          <w:b/>
          <w:strike/>
        </w:rPr>
        <w:t>inextricably</w:t>
      </w:r>
      <w:r w:rsidRPr="00D3156D">
        <w:rPr>
          <w:b/>
          <w:u w:val="single"/>
        </w:rPr>
        <w:t xml:space="preserve"> directly and inseparably linked to the software itself. The version or revision number may consist of more than one part, but at least one part shall be dedicated to the metrologically significant software.</w:t>
      </w:r>
    </w:p>
    <w:p w:rsidR="00CD422B" w:rsidRPr="00CD422B" w:rsidRDefault="00CD422B" w:rsidP="003F78CB">
      <w:pPr>
        <w:spacing w:after="0"/>
        <w:rPr>
          <w:b/>
          <w:u w:val="single"/>
        </w:rPr>
      </w:pPr>
      <w:r w:rsidRPr="00CD422B">
        <w:rPr>
          <w:b/>
          <w:u w:val="single"/>
        </w:rPr>
        <w:t>Discussion</w:t>
      </w:r>
      <w:r>
        <w:rPr>
          <w:b/>
          <w:u w:val="single"/>
        </w:rPr>
        <w:t>:</w:t>
      </w:r>
    </w:p>
    <w:p w:rsidR="00407B88" w:rsidRDefault="00E53434">
      <w:r w:rsidRPr="00992FD8">
        <w:t xml:space="preserve">Some of the </w:t>
      </w:r>
      <w:r w:rsidR="003F78CB">
        <w:t>S</w:t>
      </w:r>
      <w:r w:rsidRPr="00992FD8">
        <w:t>ectors have already agreed to put the</w:t>
      </w:r>
      <w:r w:rsidR="003F78CB">
        <w:t xml:space="preserve"> </w:t>
      </w:r>
      <w:r w:rsidRPr="00992FD8">
        <w:t>below two paragraphs of tex</w:t>
      </w:r>
      <w:r w:rsidR="003E28AF">
        <w:t>t</w:t>
      </w:r>
      <w:r w:rsidRPr="00992FD8">
        <w:t xml:space="preserve"> in</w:t>
      </w:r>
      <w:r w:rsidR="003E28AF">
        <w:t xml:space="preserve"> the pertinent section(s) in</w:t>
      </w:r>
      <w:r w:rsidRPr="00992FD8">
        <w:t xml:space="preserve"> </w:t>
      </w:r>
      <w:r w:rsidR="003F78CB">
        <w:t xml:space="preserve">NCWM </w:t>
      </w:r>
      <w:r w:rsidRPr="00992FD8">
        <w:t>Pub</w:t>
      </w:r>
      <w:r w:rsidR="003F78CB">
        <w:t>lication</w:t>
      </w:r>
      <w:r w:rsidRPr="00992FD8">
        <w:t xml:space="preserve"> 14. </w:t>
      </w:r>
      <w:r w:rsidR="003F78CB">
        <w:t xml:space="preserve"> </w:t>
      </w:r>
      <w:r w:rsidR="00407B88">
        <w:t xml:space="preserve">It is not </w:t>
      </w:r>
      <w:r w:rsidR="003E28AF">
        <w:t xml:space="preserve">yet reflected </w:t>
      </w:r>
      <w:r w:rsidR="00407B88">
        <w:t xml:space="preserve">in </w:t>
      </w:r>
      <w:r w:rsidR="003E28AF">
        <w:t>the</w:t>
      </w:r>
      <w:r w:rsidR="00CD422B">
        <w:t xml:space="preserve"> LMD and Vehicle Tank </w:t>
      </w:r>
      <w:r w:rsidR="003F78CB">
        <w:t>S</w:t>
      </w:r>
      <w:r w:rsidR="00CD422B">
        <w:t>ections</w:t>
      </w:r>
      <w:r w:rsidR="003E28AF">
        <w:t xml:space="preserve"> that are </w:t>
      </w:r>
      <w:r w:rsidR="00CD422B">
        <w:t xml:space="preserve">controlled by the </w:t>
      </w:r>
      <w:r w:rsidR="00407B88">
        <w:t>Measuring Sector.</w:t>
      </w:r>
      <w:r w:rsidR="005C4A42">
        <w:t xml:space="preserve"> </w:t>
      </w:r>
      <w:r w:rsidR="003F78CB">
        <w:t xml:space="preserve"> </w:t>
      </w:r>
      <w:r w:rsidR="003E28AF">
        <w:t>The Measuring Sector was asked to consider inclusion of the paragraphs in</w:t>
      </w:r>
      <w:r w:rsidR="005C4A42">
        <w:t xml:space="preserve"> </w:t>
      </w:r>
      <w:r w:rsidR="00CD422B">
        <w:t>2014</w:t>
      </w:r>
      <w:r w:rsidR="005C4A42">
        <w:t xml:space="preserve"> </w:t>
      </w:r>
      <w:r w:rsidR="00CD422B">
        <w:t>as</w:t>
      </w:r>
      <w:r w:rsidR="003E28AF">
        <w:t xml:space="preserve"> a sub-</w:t>
      </w:r>
      <w:r w:rsidR="00CD422B">
        <w:t xml:space="preserve">part of </w:t>
      </w:r>
      <w:r w:rsidR="003E28AF">
        <w:t xml:space="preserve">their </w:t>
      </w:r>
      <w:r w:rsidR="00C719DA">
        <w:t>a</w:t>
      </w:r>
      <w:r w:rsidR="003E28AF">
        <w:t xml:space="preserve">genda </w:t>
      </w:r>
      <w:r w:rsidR="005C4A42">
        <w:t>Item 2, but it doesn’t appear that it was specifically addressed.</w:t>
      </w:r>
      <w:r w:rsidR="003E28AF">
        <w:t xml:space="preserve"> </w:t>
      </w:r>
    </w:p>
    <w:p w:rsidR="00CD422B" w:rsidRPr="000F0993" w:rsidRDefault="00CD422B" w:rsidP="00CD422B">
      <w:pPr>
        <w:rPr>
          <w:i/>
        </w:rPr>
      </w:pPr>
      <w:r w:rsidRPr="00D3156D">
        <w:rPr>
          <w:i/>
        </w:rPr>
        <w:t>From NCWM Publication 14:</w:t>
      </w:r>
    </w:p>
    <w:p w:rsidR="000F0993" w:rsidRPr="00BF7200" w:rsidRDefault="000F0993" w:rsidP="000F0993">
      <w:r w:rsidRPr="00BF7200">
        <w:t>Identification of Certified Software:</w:t>
      </w:r>
    </w:p>
    <w:p w:rsidR="007E1AE4" w:rsidRDefault="000F0993">
      <w:pPr>
        <w:pStyle w:val="I-Normalreg"/>
      </w:pPr>
      <w:r w:rsidRPr="003F78CB">
        <w:rPr>
          <w:b/>
        </w:rPr>
        <w:t>Note:</w:t>
      </w:r>
      <w:r w:rsidRPr="00F826F9">
        <w:t xml:space="preserve"> Manufacturers may choose to separate metrologically significant software from non-metrologically significant software. </w:t>
      </w:r>
      <w:r w:rsidR="003F78CB">
        <w:t xml:space="preserve"> </w:t>
      </w:r>
      <w:r w:rsidRPr="00F826F9">
        <w:t xml:space="preserve">Separation would allow the revision of the non-metrological portion without the need for further evaluation. </w:t>
      </w:r>
      <w:r w:rsidR="003F78CB">
        <w:t xml:space="preserve"> </w:t>
      </w:r>
      <w:r w:rsidRPr="00F826F9">
        <w:t>In addition, non-metrologically significant software may be updated on devices without breaking a seal, if so designed.</w:t>
      </w:r>
      <w:r w:rsidR="003F78CB">
        <w:t xml:space="preserve"> </w:t>
      </w:r>
      <w:r w:rsidRPr="00F826F9">
        <w:t xml:space="preserve"> Separation of software requires that </w:t>
      </w:r>
      <w:r>
        <w:t>all</w:t>
      </w:r>
      <w:r w:rsidRPr="00F826F9">
        <w:rPr>
          <w:lang w:val="en-GB"/>
        </w:rPr>
        <w:t xml:space="preserve"> software modules (programs, subroutines, objects etc.) that perform metrologically significant functions or that contain metrologically significant data </w:t>
      </w:r>
      <w:r w:rsidR="00D3156D" w:rsidRPr="00D3156D">
        <w:rPr>
          <w:b/>
          <w:strike/>
          <w:lang w:val="en-GB"/>
        </w:rPr>
        <w:t>domains</w:t>
      </w:r>
      <w:r w:rsidRPr="00F826F9">
        <w:rPr>
          <w:lang w:val="en-GB"/>
        </w:rPr>
        <w:t xml:space="preserve"> form the metrologically significant software part of a measuring instrument (device or sub-assembly). </w:t>
      </w:r>
      <w:r w:rsidR="003F78CB">
        <w:rPr>
          <w:lang w:val="en-GB"/>
        </w:rPr>
        <w:t xml:space="preserve"> </w:t>
      </w:r>
      <w:r w:rsidRPr="00F826F9">
        <w:rPr>
          <w:lang w:val="en-GB"/>
        </w:rPr>
        <w:lastRenderedPageBreak/>
        <w:t>If the separation of the software is not possible or needed, then the software is metrologically significant as a whole.</w:t>
      </w:r>
      <w:r w:rsidR="003F78CB">
        <w:rPr>
          <w:lang w:val="en-GB"/>
        </w:rPr>
        <w:t xml:space="preserve"> </w:t>
      </w:r>
      <w:r w:rsidRPr="00F826F9">
        <w:rPr>
          <w:lang w:val="en-GB"/>
        </w:rPr>
        <w:t xml:space="preserve"> </w:t>
      </w:r>
      <w:r w:rsidR="00D3156D" w:rsidRPr="00D3156D">
        <w:rPr>
          <w:b/>
          <w:strike/>
          <w:lang w:val="en-GB"/>
        </w:rPr>
        <w:t>The conformity requirement applies to all parts and parts shall be marked according to Section G-S-X.X.</w:t>
      </w:r>
    </w:p>
    <w:p w:rsidR="007E1AE4" w:rsidRDefault="000F0993">
      <w:pPr>
        <w:pStyle w:val="I-Normalreg"/>
      </w:pPr>
      <w:r w:rsidRPr="00F826F9">
        <w:t>The manufacturer must describe and possibly demonstrate how the version or revision identifier is directly and inseparably linked to the metrologically significant software.  Where the version</w:t>
      </w:r>
      <w:r w:rsidR="00F352B7">
        <w:t xml:space="preserve"> or</w:t>
      </w:r>
      <w:r w:rsidRPr="00F826F9">
        <w:t xml:space="preserve"> revision identifier is comprised of more than one part, the manufacturer shall describe which portion represents the metrological</w:t>
      </w:r>
      <w:r w:rsidR="00F352B7">
        <w:t>ly</w:t>
      </w:r>
      <w:r w:rsidRPr="00F826F9">
        <w:t xml:space="preserve"> significant software and which does not.</w:t>
      </w:r>
    </w:p>
    <w:p w:rsidR="005403B3" w:rsidRPr="000711EB" w:rsidRDefault="003E28AF" w:rsidP="0031201B">
      <w:r>
        <w:t>There was concern expressed related to</w:t>
      </w:r>
      <w:r w:rsidR="005403B3">
        <w:t xml:space="preserve"> the term “Certified Software” as it does not currently appear anywhere in </w:t>
      </w:r>
      <w:r w:rsidR="009E3EFA">
        <w:t xml:space="preserve">NCWN </w:t>
      </w:r>
      <w:r w:rsidR="005403B3">
        <w:t>Pub</w:t>
      </w:r>
      <w:r w:rsidR="009E3EFA">
        <w:t>lication</w:t>
      </w:r>
      <w:r w:rsidR="005403B3">
        <w:t xml:space="preserve"> 14 or</w:t>
      </w:r>
      <w:r w:rsidR="009E3EFA">
        <w:t xml:space="preserve"> NIST</w:t>
      </w:r>
      <w:r w:rsidR="005403B3">
        <w:t xml:space="preserve"> Handbook 44. </w:t>
      </w:r>
      <w:r w:rsidR="009E3EFA">
        <w:t xml:space="preserve"> Mr. </w:t>
      </w:r>
      <w:r>
        <w:t xml:space="preserve">Jim Truex pointed out that this is intended as a note for </w:t>
      </w:r>
      <w:r w:rsidR="009E3EFA">
        <w:t xml:space="preserve">NCWM </w:t>
      </w:r>
      <w:r w:rsidR="00C719DA">
        <w:t>Publication</w:t>
      </w:r>
      <w:r>
        <w:t xml:space="preserve"> 14, and “Certified” simply means that the software is traceable to a certificate. </w:t>
      </w:r>
    </w:p>
    <w:p w:rsidR="000F0993" w:rsidRDefault="000F0993" w:rsidP="000F0993">
      <w:r>
        <w:t xml:space="preserve">In 2010, the </w:t>
      </w:r>
      <w:r w:rsidR="009E3EFA">
        <w:t>S</w:t>
      </w:r>
      <w:r>
        <w:t xml:space="preserve">ector recommended the following change to </w:t>
      </w:r>
      <w:r w:rsidR="00D3156D" w:rsidRPr="009E3EFA">
        <w:t>NIST Handbook 44</w:t>
      </w:r>
      <w:r w:rsidRPr="009E3EFA">
        <w:t>,</w:t>
      </w:r>
      <w:r>
        <w:t xml:space="preserve"> General Code: G-S.1</w:t>
      </w:r>
      <w:r w:rsidR="009E3EFA">
        <w:t>.</w:t>
      </w:r>
      <w:r>
        <w:t>(d) to add a new sub</w:t>
      </w:r>
      <w:r w:rsidR="009E3EFA">
        <w:t>-</w:t>
      </w:r>
      <w:r>
        <w:t>section (3):</w:t>
      </w:r>
    </w:p>
    <w:p w:rsidR="0031201B" w:rsidRPr="00E050BF" w:rsidRDefault="00E050BF" w:rsidP="00753355">
      <w:pPr>
        <w:pStyle w:val="I-LetterAreg"/>
        <w:keepNext/>
        <w:spacing w:after="0"/>
        <w:rPr>
          <w:i/>
        </w:rPr>
      </w:pPr>
      <w:r w:rsidRPr="00680233">
        <w:rPr>
          <w:i/>
        </w:rPr>
        <w:t>(d)</w:t>
      </w:r>
      <w:r w:rsidRPr="00680233">
        <w:rPr>
          <w:i/>
        </w:rPr>
        <w:tab/>
      </w:r>
      <w:r w:rsidR="0031201B" w:rsidRPr="00680233">
        <w:rPr>
          <w:i/>
        </w:rPr>
        <w:t xml:space="preserve">the current software version or revision identifier for </w:t>
      </w:r>
      <w:r w:rsidR="0031201B" w:rsidRPr="00680233">
        <w:rPr>
          <w:b/>
          <w:i/>
          <w:strike/>
        </w:rPr>
        <w:t>not-built-for-purpose</w:t>
      </w:r>
      <w:r w:rsidR="0031201B" w:rsidRPr="00680233">
        <w:rPr>
          <w:i/>
        </w:rPr>
        <w:t xml:space="preserve"> </w:t>
      </w:r>
      <w:r w:rsidR="0031201B" w:rsidRPr="00680233">
        <w:rPr>
          <w:b/>
          <w:i/>
          <w:u w:val="single"/>
        </w:rPr>
        <w:t>software-based electronic</w:t>
      </w:r>
      <w:r w:rsidR="0031201B" w:rsidRPr="00E050BF">
        <w:rPr>
          <w:i/>
        </w:rPr>
        <w:t xml:space="preserve"> devices; </w:t>
      </w:r>
    </w:p>
    <w:p w:rsidR="0031201B" w:rsidRPr="00E050BF" w:rsidRDefault="0031201B" w:rsidP="00753355">
      <w:pPr>
        <w:pStyle w:val="I-Normalreg"/>
        <w:keepNext/>
        <w:spacing w:after="0"/>
        <w:ind w:left="720"/>
        <w:rPr>
          <w:i/>
        </w:rPr>
      </w:pPr>
      <w:r w:rsidRPr="00E050BF">
        <w:rPr>
          <w:i/>
        </w:rPr>
        <w:t>[Nonretroactive as of January 1, 2004]</w:t>
      </w:r>
    </w:p>
    <w:p w:rsidR="0031201B" w:rsidRDefault="0031201B" w:rsidP="009E3EFA">
      <w:pPr>
        <w:pStyle w:val="I-Normalreg"/>
        <w:spacing w:before="60"/>
        <w:ind w:left="720"/>
      </w:pPr>
      <w:r>
        <w:t xml:space="preserve">(Added 2003) </w:t>
      </w:r>
      <w:r w:rsidRPr="00E050BF">
        <w:rPr>
          <w:b/>
          <w:u w:val="single"/>
        </w:rPr>
        <w:t>(Amended 20</w:t>
      </w:r>
      <w:r w:rsidR="00E050BF" w:rsidRPr="00E050BF">
        <w:rPr>
          <w:b/>
          <w:u w:val="single"/>
        </w:rPr>
        <w:t>X</w:t>
      </w:r>
      <w:r w:rsidRPr="00E050BF">
        <w:rPr>
          <w:b/>
          <w:u w:val="single"/>
        </w:rPr>
        <w:t>X)</w:t>
      </w:r>
      <w:r>
        <w:t xml:space="preserve"> </w:t>
      </w:r>
    </w:p>
    <w:p w:rsidR="0031201B" w:rsidRPr="00E050BF" w:rsidRDefault="00E050BF" w:rsidP="00E050BF">
      <w:pPr>
        <w:pStyle w:val="I-LetterAIndent1"/>
        <w:spacing w:after="0"/>
        <w:ind w:left="1080"/>
        <w:rPr>
          <w:i/>
        </w:rPr>
      </w:pPr>
      <w:r w:rsidRPr="00E050BF">
        <w:rPr>
          <w:i/>
        </w:rPr>
        <w:t>(1)</w:t>
      </w:r>
      <w:r w:rsidRPr="00E050BF">
        <w:rPr>
          <w:i/>
        </w:rPr>
        <w:tab/>
      </w:r>
      <w:r w:rsidR="0031201B" w:rsidRPr="00E050BF">
        <w:rPr>
          <w:i/>
        </w:rPr>
        <w:t xml:space="preserve">The version or revision identifier shall be prefaced by words, an abbreviation, or a symbol, that clearly identifies the number as the required version or revision. </w:t>
      </w:r>
    </w:p>
    <w:p w:rsidR="0031201B" w:rsidRPr="00E050BF" w:rsidRDefault="0031201B" w:rsidP="00E050BF">
      <w:pPr>
        <w:pStyle w:val="I-LetterAIndent1"/>
        <w:spacing w:after="0"/>
        <w:ind w:left="1080" w:firstLine="0"/>
        <w:rPr>
          <w:i/>
        </w:rPr>
      </w:pPr>
      <w:r w:rsidRPr="00E050BF">
        <w:rPr>
          <w:i/>
        </w:rPr>
        <w:t xml:space="preserve">[Nonretroactive as of January 1, 2007] </w:t>
      </w:r>
    </w:p>
    <w:p w:rsidR="0031201B" w:rsidRPr="00E050BF" w:rsidRDefault="0031201B" w:rsidP="00753355">
      <w:pPr>
        <w:pStyle w:val="I-LetterAIndent1"/>
        <w:spacing w:before="60"/>
        <w:ind w:left="1080" w:firstLine="0"/>
        <w:rPr>
          <w:i/>
        </w:rPr>
      </w:pPr>
      <w:r w:rsidRPr="00E050BF">
        <w:rPr>
          <w:i/>
        </w:rPr>
        <w:t>(Added 2006)</w:t>
      </w:r>
    </w:p>
    <w:p w:rsidR="0031201B" w:rsidRPr="00E050BF" w:rsidRDefault="00E050BF" w:rsidP="00E050BF">
      <w:pPr>
        <w:pStyle w:val="I-LetterAIndent1"/>
        <w:spacing w:after="0"/>
        <w:ind w:left="1080"/>
        <w:rPr>
          <w:i/>
        </w:rPr>
      </w:pPr>
      <w:r w:rsidRPr="00E050BF">
        <w:rPr>
          <w:i/>
        </w:rPr>
        <w:t>(2)</w:t>
      </w:r>
      <w:r w:rsidRPr="00E050BF">
        <w:rPr>
          <w:i/>
        </w:rPr>
        <w:tab/>
      </w:r>
      <w:r w:rsidR="0031201B" w:rsidRPr="00E050BF">
        <w:rPr>
          <w:i/>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31201B" w:rsidRPr="00E050BF" w:rsidRDefault="0031201B" w:rsidP="00E050BF">
      <w:pPr>
        <w:pStyle w:val="I-LetterAIndent1"/>
        <w:spacing w:after="0"/>
        <w:ind w:left="1080" w:firstLine="0"/>
        <w:rPr>
          <w:i/>
        </w:rPr>
      </w:pPr>
      <w:r w:rsidRPr="00E050BF">
        <w:rPr>
          <w:i/>
        </w:rPr>
        <w:t xml:space="preserve">[Nonretroactive as of January 1, 2007] </w:t>
      </w:r>
    </w:p>
    <w:p w:rsidR="0031201B" w:rsidRDefault="0031201B" w:rsidP="00753355">
      <w:pPr>
        <w:pStyle w:val="I-LetterAIndent1"/>
        <w:spacing w:before="60"/>
        <w:ind w:left="1080" w:firstLine="0"/>
      </w:pPr>
      <w:r>
        <w:t>(Added 2006)</w:t>
      </w:r>
    </w:p>
    <w:p w:rsidR="0031201B" w:rsidRPr="00E050BF" w:rsidRDefault="00E050BF" w:rsidP="00E050BF">
      <w:pPr>
        <w:pStyle w:val="I-LetterAIndent1"/>
        <w:spacing w:after="0"/>
        <w:ind w:left="1080"/>
        <w:rPr>
          <w:b/>
          <w:u w:val="single"/>
        </w:rPr>
      </w:pPr>
      <w:r w:rsidRPr="00E050BF">
        <w:rPr>
          <w:b/>
          <w:u w:val="single"/>
        </w:rPr>
        <w:t>(3)</w:t>
      </w:r>
      <w:r w:rsidRPr="00E050BF">
        <w:rPr>
          <w:b/>
        </w:rPr>
        <w:tab/>
      </w:r>
      <w:r w:rsidR="0031201B" w:rsidRPr="00E050BF">
        <w:rPr>
          <w:b/>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rsidR="0031201B" w:rsidRPr="00E050BF" w:rsidRDefault="0031201B" w:rsidP="00E050BF">
      <w:pPr>
        <w:pStyle w:val="I-LetterAIndent1"/>
        <w:spacing w:after="0"/>
        <w:ind w:left="1080" w:firstLine="0"/>
        <w:rPr>
          <w:b/>
          <w:i/>
          <w:u w:val="single"/>
        </w:rPr>
      </w:pPr>
      <w:r w:rsidRPr="00E050BF">
        <w:rPr>
          <w:b/>
          <w:i/>
          <w:u w:val="single"/>
        </w:rPr>
        <w:t xml:space="preserve">[Nonretroactive as of January 1, 201X] </w:t>
      </w:r>
    </w:p>
    <w:p w:rsidR="0031201B" w:rsidRPr="00E050BF" w:rsidRDefault="00E050BF" w:rsidP="00753355">
      <w:pPr>
        <w:pStyle w:val="I-LetterAIndent1"/>
        <w:spacing w:before="60"/>
        <w:ind w:left="1080" w:firstLine="0"/>
        <w:rPr>
          <w:b/>
          <w:u w:val="single"/>
        </w:rPr>
      </w:pPr>
      <w:r>
        <w:rPr>
          <w:b/>
          <w:u w:val="single"/>
        </w:rPr>
        <w:t>(Added 20X</w:t>
      </w:r>
      <w:r w:rsidR="0031201B" w:rsidRPr="00E050BF">
        <w:rPr>
          <w:b/>
          <w:u w:val="single"/>
        </w:rPr>
        <w:t>X)</w:t>
      </w:r>
    </w:p>
    <w:p w:rsidR="00680233" w:rsidRPr="00680233" w:rsidRDefault="00680233" w:rsidP="00680233">
      <w:r w:rsidRPr="00680233">
        <w:t>Also</w:t>
      </w:r>
      <w:r w:rsidR="00753355">
        <w:t>,</w:t>
      </w:r>
      <w:r w:rsidRPr="00680233">
        <w:t xml:space="preserve"> the </w:t>
      </w:r>
      <w:r w:rsidR="00753355">
        <w:t>S</w:t>
      </w:r>
      <w:r w:rsidRPr="00680233">
        <w:t xml:space="preserve">ector </w:t>
      </w:r>
      <w:r w:rsidR="003E28AF" w:rsidRPr="00680233">
        <w:t>recommend</w:t>
      </w:r>
      <w:r w:rsidR="003E28AF">
        <w:t>ed</w:t>
      </w:r>
      <w:r w:rsidR="003E28AF" w:rsidRPr="00680233">
        <w:t xml:space="preserve"> </w:t>
      </w:r>
      <w:r w:rsidRPr="00680233">
        <w:t xml:space="preserve">the following information be added to </w:t>
      </w:r>
      <w:r w:rsidR="00D3156D" w:rsidRPr="00753355">
        <w:t>NCWM Publication 14</w:t>
      </w:r>
      <w:r w:rsidRPr="00680233">
        <w:t xml:space="preserve"> as explanation/examples:</w:t>
      </w:r>
    </w:p>
    <w:p w:rsidR="00680233" w:rsidRPr="00680233" w:rsidRDefault="00680233" w:rsidP="00753355">
      <w:pPr>
        <w:pStyle w:val="bulletedlist"/>
        <w:spacing w:after="120"/>
        <w:contextualSpacing w:val="0"/>
      </w:pPr>
      <w:r w:rsidRPr="00680233">
        <w:t xml:space="preserve">Unique identifier must be displayable/printable on command or during operation, etc. </w:t>
      </w:r>
    </w:p>
    <w:p w:rsidR="00680233" w:rsidRDefault="00680233" w:rsidP="00753355">
      <w:pPr>
        <w:pStyle w:val="bulletedlist"/>
        <w:spacing w:after="120"/>
        <w:contextualSpacing w:val="0"/>
      </w:pPr>
      <w:r w:rsidRPr="00680233">
        <w:t>At a minimum, a version/revision indication (1.02.09, rev 3.0 a, etc</w:t>
      </w:r>
      <w:r w:rsidR="00C719DA">
        <w:t>.</w:t>
      </w:r>
      <w:r w:rsidRPr="00680233">
        <w:t>). Could also consist of/contain checksum, etc</w:t>
      </w:r>
      <w:r w:rsidR="00AB11FA">
        <w:t>.</w:t>
      </w:r>
      <w:r w:rsidRPr="00680233">
        <w:t xml:space="preserve"> (crc32, for example)</w:t>
      </w:r>
      <w:r w:rsidR="00C719DA">
        <w:t>.</w:t>
      </w:r>
    </w:p>
    <w:p w:rsidR="00E0144F" w:rsidRDefault="00753355" w:rsidP="0031201B">
      <w:pPr>
        <w:rPr>
          <w:szCs w:val="20"/>
        </w:rPr>
      </w:pPr>
      <w:r>
        <w:rPr>
          <w:szCs w:val="20"/>
        </w:rPr>
        <w:t xml:space="preserve">Mr. </w:t>
      </w:r>
      <w:r w:rsidR="00E0144F">
        <w:rPr>
          <w:szCs w:val="20"/>
        </w:rPr>
        <w:t xml:space="preserve">Darrell Flocken shared his recollection of why the S&amp;T Committee objected to this wording back in 2010. </w:t>
      </w:r>
      <w:r>
        <w:rPr>
          <w:szCs w:val="20"/>
        </w:rPr>
        <w:t xml:space="preserve"> </w:t>
      </w:r>
      <w:r w:rsidR="00E0144F">
        <w:rPr>
          <w:szCs w:val="20"/>
        </w:rPr>
        <w:t xml:space="preserve">Basically, it went too deep for </w:t>
      </w:r>
      <w:r>
        <w:rPr>
          <w:szCs w:val="20"/>
        </w:rPr>
        <w:t xml:space="preserve">NIST </w:t>
      </w:r>
      <w:r w:rsidR="00E0144F">
        <w:rPr>
          <w:szCs w:val="20"/>
        </w:rPr>
        <w:t>Handbook 44 and would be better placed in</w:t>
      </w:r>
      <w:r>
        <w:rPr>
          <w:szCs w:val="20"/>
        </w:rPr>
        <w:t xml:space="preserve"> NCWM </w:t>
      </w:r>
      <w:r w:rsidR="00E0144F">
        <w:rPr>
          <w:szCs w:val="20"/>
        </w:rPr>
        <w:t>Pub</w:t>
      </w:r>
      <w:r>
        <w:rPr>
          <w:szCs w:val="20"/>
        </w:rPr>
        <w:t>lication</w:t>
      </w:r>
      <w:r w:rsidR="00E0144F">
        <w:rPr>
          <w:szCs w:val="20"/>
        </w:rPr>
        <w:t xml:space="preserve"> 14.</w:t>
      </w:r>
    </w:p>
    <w:p w:rsidR="0031201B" w:rsidRDefault="000F0993" w:rsidP="0031201B">
      <w:r w:rsidRPr="005D4033">
        <w:rPr>
          <w:szCs w:val="20"/>
        </w:rPr>
        <w:t>There was some additional discussion on this item regarding where this new requirement was best located.  It was suggested that the first sentence of G-S.1.</w:t>
      </w:r>
      <w:r w:rsidR="00753355">
        <w:rPr>
          <w:szCs w:val="20"/>
        </w:rPr>
        <w:t>(</w:t>
      </w:r>
      <w:r w:rsidRPr="005D4033">
        <w:rPr>
          <w:szCs w:val="20"/>
        </w:rPr>
        <w:t>d</w:t>
      </w:r>
      <w:r w:rsidR="00753355">
        <w:rPr>
          <w:szCs w:val="20"/>
        </w:rPr>
        <w:t>)</w:t>
      </w:r>
      <w:r w:rsidRPr="005D4033">
        <w:rPr>
          <w:szCs w:val="20"/>
        </w:rPr>
        <w:t>(3) could be added as a clause to the base paragraph G-S.1</w:t>
      </w:r>
      <w:r w:rsidR="00753355">
        <w:rPr>
          <w:szCs w:val="20"/>
        </w:rPr>
        <w:t>.</w:t>
      </w:r>
      <w:r w:rsidRPr="005D4033">
        <w:rPr>
          <w:szCs w:val="20"/>
        </w:rPr>
        <w:t>(d) text e.g.</w:t>
      </w:r>
      <w:r w:rsidR="00C719DA">
        <w:rPr>
          <w:szCs w:val="20"/>
        </w:rPr>
        <w:t xml:space="preserve">, </w:t>
      </w:r>
      <w:r w:rsidRPr="005D4033">
        <w:rPr>
          <w:szCs w:val="20"/>
        </w:rPr>
        <w:t>“</w:t>
      </w:r>
      <w:r w:rsidRPr="005D4033">
        <w:rPr>
          <w:i/>
          <w:iCs/>
          <w:color w:val="000000"/>
          <w:szCs w:val="20"/>
        </w:rPr>
        <w:t xml:space="preserve">the current software version or revision identifier for </w:t>
      </w:r>
      <w:r w:rsidRPr="005D4033">
        <w:rPr>
          <w:b/>
          <w:bCs/>
          <w:i/>
          <w:iCs/>
          <w:strike/>
          <w:color w:val="000000"/>
          <w:szCs w:val="20"/>
        </w:rPr>
        <w:t>not-built-for-purpose</w:t>
      </w:r>
      <w:r w:rsidRPr="002E3C54">
        <w:rPr>
          <w:b/>
          <w:bCs/>
          <w:i/>
          <w:iCs/>
          <w:strike/>
          <w:color w:val="000000"/>
          <w:szCs w:val="20"/>
        </w:rPr>
        <w:t xml:space="preserve"> </w:t>
      </w:r>
      <w:r w:rsidRPr="002E3C54">
        <w:rPr>
          <w:b/>
          <w:bCs/>
          <w:i/>
          <w:iCs/>
          <w:color w:val="000000"/>
          <w:szCs w:val="20"/>
          <w:u w:val="single"/>
        </w:rPr>
        <w:t>software-based</w:t>
      </w:r>
      <w:r>
        <w:rPr>
          <w:i/>
          <w:iCs/>
          <w:color w:val="000000"/>
          <w:szCs w:val="20"/>
        </w:rPr>
        <w:t xml:space="preserve"> d</w:t>
      </w:r>
      <w:r w:rsidRPr="002E3C54">
        <w:rPr>
          <w:i/>
          <w:iCs/>
          <w:color w:val="000000"/>
          <w:szCs w:val="20"/>
        </w:rPr>
        <w:t>evice</w:t>
      </w:r>
      <w:r>
        <w:rPr>
          <w:i/>
          <w:iCs/>
          <w:color w:val="000000"/>
          <w:szCs w:val="20"/>
        </w:rPr>
        <w:t xml:space="preserve">s, which </w:t>
      </w:r>
      <w:r w:rsidRPr="002E3C54">
        <w:rPr>
          <w:i/>
          <w:iCs/>
          <w:color w:val="000000"/>
          <w:szCs w:val="20"/>
        </w:rPr>
        <w:t>s</w:t>
      </w:r>
      <w:r>
        <w:rPr>
          <w:i/>
          <w:iCs/>
          <w:color w:val="000000"/>
          <w:szCs w:val="20"/>
        </w:rPr>
        <w:t>hall be directly and inseparably linked to the software itself;”</w:t>
      </w:r>
      <w:r w:rsidRPr="002E3C54">
        <w:rPr>
          <w:i/>
          <w:iCs/>
          <w:color w:val="000000"/>
          <w:szCs w:val="20"/>
        </w:rPr>
        <w:t xml:space="preserve"> </w:t>
      </w:r>
      <w:r>
        <w:rPr>
          <w:i/>
          <w:iCs/>
          <w:color w:val="000000"/>
          <w:szCs w:val="20"/>
        </w:rPr>
        <w:t>.</w:t>
      </w:r>
    </w:p>
    <w:p w:rsidR="0031201B" w:rsidRDefault="0031201B" w:rsidP="0031201B">
      <w:r>
        <w:t>It also was suggested that the second sentence in G-S.1.d</w:t>
      </w:r>
      <w:r w:rsidR="00E050BF">
        <w:t>.</w:t>
      </w:r>
      <w:r>
        <w:t>(3) might be more suitable for</w:t>
      </w:r>
      <w:r w:rsidR="000F0993" w:rsidRPr="000F0993">
        <w:rPr>
          <w:i/>
        </w:rPr>
        <w:t xml:space="preserve"> </w:t>
      </w:r>
      <w:r w:rsidR="000F0993" w:rsidRPr="00753355">
        <w:t>NCWM Publication 14</w:t>
      </w:r>
      <w:r w:rsidRPr="00753355">
        <w:t>,</w:t>
      </w:r>
      <w:r>
        <w:t xml:space="preserve"> as it describes more </w:t>
      </w:r>
      <w:r w:rsidR="000F0993">
        <w:t>”</w:t>
      </w:r>
      <w:r>
        <w:t>how</w:t>
      </w:r>
      <w:r w:rsidR="000F0993">
        <w:t>”</w:t>
      </w:r>
      <w:r>
        <w:t xml:space="preserve"> than </w:t>
      </w:r>
      <w:r w:rsidR="000F0993">
        <w:t>”</w:t>
      </w:r>
      <w:r>
        <w:t>what</w:t>
      </w:r>
      <w:r w:rsidR="000F0993">
        <w:t>”</w:t>
      </w:r>
      <w:r>
        <w:t xml:space="preserve"> the requirement entails.</w:t>
      </w:r>
    </w:p>
    <w:p w:rsidR="0031201B" w:rsidRDefault="0031201B" w:rsidP="0031201B">
      <w:r>
        <w:lastRenderedPageBreak/>
        <w:t xml:space="preserve">In addition, the </w:t>
      </w:r>
      <w:r w:rsidR="00753355">
        <w:t>S</w:t>
      </w:r>
      <w:r w:rsidR="000F0993">
        <w:t xml:space="preserve">ector </w:t>
      </w:r>
      <w:r>
        <w:t xml:space="preserve">considered the following information to be added to </w:t>
      </w:r>
      <w:r w:rsidR="000F0993" w:rsidRPr="00753355">
        <w:t>NCWM Publication 14</w:t>
      </w:r>
      <w:r w:rsidR="000F0993" w:rsidRPr="000F0993">
        <w:rPr>
          <w:sz w:val="22"/>
        </w:rPr>
        <w:t xml:space="preserve"> </w:t>
      </w:r>
      <w:r>
        <w:t>as explanation/examples:</w:t>
      </w:r>
    </w:p>
    <w:p w:rsidR="0031201B" w:rsidRDefault="0031201B" w:rsidP="00753355">
      <w:pPr>
        <w:pStyle w:val="bulletedlist"/>
        <w:spacing w:after="120"/>
        <w:contextualSpacing w:val="0"/>
      </w:pPr>
      <w:r>
        <w:t xml:space="preserve">The current software identifier must be displayable/printable on command during operation (or made evident by other means deemed acceptable by G-S.1.) </w:t>
      </w:r>
    </w:p>
    <w:p w:rsidR="0031201B" w:rsidRDefault="0031201B" w:rsidP="00753355">
      <w:pPr>
        <w:pStyle w:val="bulletedlist"/>
        <w:spacing w:after="120"/>
        <w:contextualSpacing w:val="0"/>
      </w:pPr>
      <w:r>
        <w:t>At a minimum, the software identifier must include a version/revision indication (1.02.09, rev 3.0 a,</w:t>
      </w:r>
      <w:r w:rsidR="00753355">
        <w:t xml:space="preserve"> etc.).  It could also consist of/</w:t>
      </w:r>
      <w:r>
        <w:t>contain checksum, etc</w:t>
      </w:r>
      <w:r w:rsidR="00AB11FA">
        <w:t>.</w:t>
      </w:r>
      <w:r>
        <w:t xml:space="preserve"> (crc32, for example).</w:t>
      </w:r>
    </w:p>
    <w:p w:rsidR="0031201B" w:rsidRDefault="0031201B" w:rsidP="00753355">
      <w:pPr>
        <w:pStyle w:val="bulletedlist"/>
        <w:spacing w:after="120"/>
        <w:contextualSpacing w:val="0"/>
      </w:pPr>
      <w:r>
        <w:t>The version or revision identifier may consist of more than one part, but at least one part shall be dedicated to the metrologically significant software.</w:t>
      </w:r>
    </w:p>
    <w:p w:rsidR="00871ACA" w:rsidRDefault="000F0993" w:rsidP="000F0993">
      <w:r w:rsidRPr="000F0993">
        <w:t xml:space="preserve">Other questions </w:t>
      </w:r>
      <w:r w:rsidR="003E28AF">
        <w:t xml:space="preserve">previously brought up </w:t>
      </w:r>
      <w:r w:rsidRPr="000F0993">
        <w:t xml:space="preserve">that </w:t>
      </w:r>
      <w:r w:rsidR="003E28AF">
        <w:t>have not been</w:t>
      </w:r>
      <w:r w:rsidR="008A6B9C">
        <w:t xml:space="preserve"> completely</w:t>
      </w:r>
      <w:r w:rsidR="003E28AF">
        <w:t xml:space="preserve"> </w:t>
      </w:r>
      <w:r w:rsidR="008A6B9C">
        <w:t xml:space="preserve">addressed </w:t>
      </w:r>
      <w:r w:rsidR="003E28AF">
        <w:t>to date are</w:t>
      </w:r>
      <w:r w:rsidRPr="000F0993">
        <w:t xml:space="preserve">: </w:t>
      </w:r>
    </w:p>
    <w:p w:rsidR="007E1AE4" w:rsidRDefault="000F0993" w:rsidP="00753355">
      <w:pPr>
        <w:pStyle w:val="bulletedlist"/>
        <w:spacing w:after="120"/>
        <w:contextualSpacing w:val="0"/>
      </w:pPr>
      <w:r w:rsidRPr="000F0993">
        <w:t xml:space="preserve">If we allow hard-marking of the software identifier (the </w:t>
      </w:r>
      <w:r w:rsidR="00753355">
        <w:t>S</w:t>
      </w:r>
      <w:r w:rsidR="00871ACA" w:rsidRPr="000F0993">
        <w:t xml:space="preserve">ector </w:t>
      </w:r>
      <w:r w:rsidRPr="000F0993">
        <w:t>has wavered on this in the past), does the above wording then imply that some mechanical means is required (i.e.</w:t>
      </w:r>
      <w:r w:rsidR="00753355">
        <w:t>,</w:t>
      </w:r>
      <w:r w:rsidRPr="000F0993">
        <w:t xml:space="preserve"> physical seal) to </w:t>
      </w:r>
      <w:r w:rsidR="00E72C55">
        <w:t>“</w:t>
      </w:r>
      <w:r w:rsidRPr="000F0993">
        <w:t>inseparably link</w:t>
      </w:r>
      <w:r w:rsidR="00871ACA">
        <w:t>”</w:t>
      </w:r>
      <w:r w:rsidRPr="000F0993">
        <w:t xml:space="preserve"> the identifier to the software? </w:t>
      </w:r>
    </w:p>
    <w:p w:rsidR="007E1AE4" w:rsidRDefault="000F0993">
      <w:pPr>
        <w:pStyle w:val="bulletedlist"/>
      </w:pPr>
      <w:r w:rsidRPr="000F0993">
        <w:t>If a device is capable of doing so, does it still have to be able to display, print or communicate the identifier somehow, even if it is hard-marked?</w:t>
      </w:r>
    </w:p>
    <w:p w:rsidR="00666F23" w:rsidRDefault="00E72C55" w:rsidP="00666F23">
      <w:r>
        <w:t>T</w:t>
      </w:r>
      <w:r w:rsidR="00666F23">
        <w:t>he possibility of creating a separate</w:t>
      </w:r>
      <w:r w:rsidR="00753355">
        <w:t xml:space="preserve"> NCWM</w:t>
      </w:r>
      <w:r w:rsidR="00666F23">
        <w:t xml:space="preserve"> Pub</w:t>
      </w:r>
      <w:r>
        <w:t>lication</w:t>
      </w:r>
      <w:r w:rsidR="00666F23">
        <w:t xml:space="preserve"> 14 </w:t>
      </w:r>
      <w:r>
        <w:t xml:space="preserve">section </w:t>
      </w:r>
      <w:r w:rsidR="00666F23">
        <w:t>specific to software</w:t>
      </w:r>
      <w:r>
        <w:t xml:space="preserve"> was debated</w:t>
      </w:r>
      <w:r w:rsidR="00666F23">
        <w:t xml:space="preserve">. </w:t>
      </w:r>
      <w:r w:rsidR="00753355">
        <w:t xml:space="preserve"> </w:t>
      </w:r>
      <w:r w:rsidR="00666F23">
        <w:t>There are pros and cons in terms of the chances of adoption with that approach.</w:t>
      </w:r>
      <w:r w:rsidR="00753355">
        <w:t xml:space="preserve">  </w:t>
      </w:r>
      <w:r w:rsidR="00666F23">
        <w:t>It might be beneficial to manufacturers, due to keeping the requirements in one place.</w:t>
      </w:r>
      <w:r>
        <w:t xml:space="preserve"> </w:t>
      </w:r>
      <w:r w:rsidR="00273354">
        <w:t xml:space="preserve"> </w:t>
      </w:r>
      <w:r w:rsidR="00666F23">
        <w:t>This becomes a philosophical question – is the content of</w:t>
      </w:r>
      <w:r w:rsidR="00753355">
        <w:t xml:space="preserve"> NIST </w:t>
      </w:r>
      <w:r w:rsidR="00666F23">
        <w:t>Handbook 44 intended to be a guide to manufacturers, or is it intended as direction to field inspectors?</w:t>
      </w:r>
      <w:r>
        <w:t xml:space="preserve"> </w:t>
      </w:r>
      <w:r w:rsidR="00753355">
        <w:t xml:space="preserve"> </w:t>
      </w:r>
      <w:r>
        <w:t>This discussion was tabled for</w:t>
      </w:r>
      <w:r w:rsidR="008A6B9C">
        <w:t xml:space="preserve"> the</w:t>
      </w:r>
      <w:r>
        <w:t xml:space="preserve"> present.</w:t>
      </w:r>
    </w:p>
    <w:p w:rsidR="00666F23" w:rsidRDefault="00273354" w:rsidP="00666F23">
      <w:r>
        <w:t>Historically, CC</w:t>
      </w:r>
      <w:r w:rsidR="00666F23">
        <w:t>s have been written in terms of “version X and higher</w:t>
      </w:r>
      <w:r>
        <w:t>.</w:t>
      </w:r>
      <w:r w:rsidR="00666F23">
        <w:t>”</w:t>
      </w:r>
      <w:r>
        <w:t xml:space="preserve"> </w:t>
      </w:r>
      <w:r w:rsidR="00666F23">
        <w:t xml:space="preserve"> It is not our intention to change that “policy</w:t>
      </w:r>
      <w:r>
        <w:t>,</w:t>
      </w:r>
      <w:r w:rsidR="00666F23">
        <w:t xml:space="preserve">” but it isn’t documented anywhere. </w:t>
      </w:r>
      <w:r>
        <w:t xml:space="preserve"> </w:t>
      </w:r>
      <w:r w:rsidR="00666F23">
        <w:t>Perhaps that should be addressed by the Software Sector</w:t>
      </w:r>
      <w:r w:rsidR="00E72C55">
        <w:t xml:space="preserve">. </w:t>
      </w:r>
      <w:r>
        <w:t xml:space="preserve"> Mr. </w:t>
      </w:r>
      <w:r w:rsidR="00666F23">
        <w:t>Jim Truex reviewed the administrative policy text, which includes the requirement to report changes to NTEP, based on whether they’re metrologically significant.</w:t>
      </w:r>
    </w:p>
    <w:p w:rsidR="00666F23" w:rsidRPr="00F826F9" w:rsidRDefault="00E72C55" w:rsidP="00666F23">
      <w:r>
        <w:t>California indicated that their NTEP lab</w:t>
      </w:r>
      <w:r w:rsidR="00666F23">
        <w:t xml:space="preserve"> only puts the software version on the certificate if it’s not-built-for-purpose, but it seems that the other labs do so</w:t>
      </w:r>
      <w:r>
        <w:t xml:space="preserve"> for all software-based devices</w:t>
      </w:r>
      <w:r w:rsidR="00666F23">
        <w:t>.</w:t>
      </w:r>
    </w:p>
    <w:p w:rsidR="00736C1F" w:rsidRDefault="00736C1F" w:rsidP="00273354">
      <w:pPr>
        <w:pStyle w:val="CommitteeMemberNames"/>
        <w:spacing w:after="240"/>
      </w:pPr>
      <w:r>
        <w:t>If pushed, the Sectors agreed that a simple defining statement to qualify the class of devices that are to be included would be forwarded to the interested parties:</w:t>
      </w:r>
    </w:p>
    <w:p w:rsidR="00736C1F" w:rsidRPr="00E209D0" w:rsidRDefault="00736C1F" w:rsidP="00273354">
      <w:pPr>
        <w:pStyle w:val="CommitteeMemberNames"/>
        <w:spacing w:after="100" w:afterAutospacing="1"/>
        <w:ind w:firstLine="720"/>
        <w:rPr>
          <w:i/>
        </w:rPr>
      </w:pPr>
      <w:r w:rsidRPr="00E209D0">
        <w:rPr>
          <w:i/>
        </w:rPr>
        <w:t>Software Based Device – Any device with metrologically significant software.</w:t>
      </w:r>
    </w:p>
    <w:p w:rsidR="00E72C55" w:rsidRDefault="00E72C55" w:rsidP="00E72C55">
      <w:pPr>
        <w:spacing w:after="0"/>
        <w:rPr>
          <w:b/>
        </w:rPr>
      </w:pPr>
      <w:r>
        <w:rPr>
          <w:b/>
        </w:rPr>
        <w:t>Conclusion:</w:t>
      </w:r>
    </w:p>
    <w:p w:rsidR="00666F23" w:rsidRDefault="00666F23" w:rsidP="001C5317">
      <w:pPr>
        <w:pStyle w:val="CommitteeMemberNames"/>
        <w:spacing w:after="240"/>
      </w:pPr>
      <w:r>
        <w:t xml:space="preserve">The Software Sector decided that we’d leave </w:t>
      </w:r>
      <w:r w:rsidR="00E72C55">
        <w:t>the recommendation as-</w:t>
      </w:r>
      <w:r>
        <w:t xml:space="preserve">is, in the hopes that the </w:t>
      </w:r>
      <w:r w:rsidR="00E72C55">
        <w:t xml:space="preserve">changes to </w:t>
      </w:r>
      <w:r>
        <w:t>G-S.1</w:t>
      </w:r>
      <w:r w:rsidR="001C5317">
        <w:t>.</w:t>
      </w:r>
      <w:r>
        <w:t xml:space="preserve"> will be adopted </w:t>
      </w:r>
      <w:r w:rsidR="00E72C55">
        <w:t>at some point</w:t>
      </w:r>
      <w:r>
        <w:t xml:space="preserve"> and then this can be revisited.</w:t>
      </w:r>
      <w:r w:rsidR="00E72C55">
        <w:t xml:space="preserve"> </w:t>
      </w:r>
      <w:r w:rsidR="001C5317">
        <w:t xml:space="preserve"> Mr. </w:t>
      </w:r>
      <w:r>
        <w:t xml:space="preserve">Rich Miller, </w:t>
      </w:r>
      <w:r w:rsidR="001C5317">
        <w:t xml:space="preserve">Mr. </w:t>
      </w:r>
      <w:r>
        <w:t xml:space="preserve">Marc Buttler, </w:t>
      </w:r>
      <w:r w:rsidR="001C5317">
        <w:t xml:space="preserve">Mr. </w:t>
      </w:r>
      <w:r>
        <w:t xml:space="preserve">Dmitri Karimov, and the labs </w:t>
      </w:r>
      <w:r w:rsidR="00E72C55">
        <w:t xml:space="preserve">all indicated their </w:t>
      </w:r>
      <w:r>
        <w:t xml:space="preserve">support </w:t>
      </w:r>
      <w:r w:rsidR="00E72C55">
        <w:t xml:space="preserve">for </w:t>
      </w:r>
      <w:r>
        <w:t>the language as written.</w:t>
      </w:r>
    </w:p>
    <w:p w:rsidR="002F0698" w:rsidRPr="005D4033" w:rsidRDefault="002F0698" w:rsidP="001C5317">
      <w:pPr>
        <w:pStyle w:val="CommitteeMemberNames"/>
        <w:spacing w:after="240"/>
      </w:pPr>
      <w:r w:rsidRPr="005D4033">
        <w:t xml:space="preserve">The list of acceptable menu text and symbols in Appendix A are intended to assist the labs in finding the certification number. </w:t>
      </w:r>
      <w:r w:rsidR="001C5317">
        <w:t xml:space="preserve"> </w:t>
      </w:r>
      <w:r w:rsidRPr="005D4033">
        <w:t xml:space="preserve">The </w:t>
      </w:r>
      <w:r w:rsidR="001C5317">
        <w:t>S</w:t>
      </w:r>
      <w:r w:rsidRPr="005D4033">
        <w:t xml:space="preserve">ector noticed no action by the </w:t>
      </w:r>
      <w:r w:rsidR="001C5317">
        <w:t>S</w:t>
      </w:r>
      <w:r w:rsidRPr="005D4033">
        <w:t>ectors had been taken when this list was circulated for comment.</w:t>
      </w:r>
      <w:r w:rsidR="001C5317">
        <w:t xml:space="preserve"> </w:t>
      </w:r>
      <w:r w:rsidRPr="005D4033">
        <w:t xml:space="preserve"> We would like to remind them that we would like to have it reviewed. </w:t>
      </w:r>
      <w:r w:rsidR="001C5317">
        <w:t xml:space="preserve"> </w:t>
      </w:r>
      <w:r w:rsidRPr="005D4033">
        <w:t xml:space="preserve">We feel that this belongs in, for example, the Weighing Device </w:t>
      </w:r>
      <w:r w:rsidR="001C5317">
        <w:t xml:space="preserve">NCWM </w:t>
      </w:r>
      <w:r w:rsidRPr="005D4033">
        <w:t>Pub</w:t>
      </w:r>
      <w:r w:rsidR="001C5317">
        <w:t>lication</w:t>
      </w:r>
      <w:r w:rsidRPr="005D4033">
        <w:t xml:space="preserve"> 14, page DES-22, Section 3; the Bel</w:t>
      </w:r>
      <w:r w:rsidR="001C5317">
        <w:t>t-</w:t>
      </w:r>
      <w:r w:rsidRPr="005D4033">
        <w:t>Conveyor Scales, page BCS-10, Section</w:t>
      </w:r>
      <w:r w:rsidR="001C5317">
        <w:t> </w:t>
      </w:r>
      <w:r w:rsidRPr="005D4033">
        <w:t>8.7; the Measuring Devices, page LMD-21, Section 1.6; the Grain Moisture Meter, page GMM-14, Section</w:t>
      </w:r>
      <w:r w:rsidR="001C5317">
        <w:t> </w:t>
      </w:r>
      <w:r w:rsidRPr="005D4033">
        <w:t>1 (G.S.1); and Near Infrared Grain Analyzers, page NIR-8, Section 1 (G.S.1).</w:t>
      </w:r>
    </w:p>
    <w:p w:rsidR="004B0390" w:rsidRDefault="00736C1F" w:rsidP="001C5317">
      <w:pPr>
        <w:pStyle w:val="bulletedlist"/>
        <w:contextualSpacing w:val="0"/>
        <w:rPr>
          <w:rFonts w:eastAsiaTheme="majorEastAsia" w:cstheme="majorBidi"/>
          <w:b/>
          <w:bCs/>
          <w:iCs/>
          <w:sz w:val="22"/>
        </w:rPr>
      </w:pPr>
      <w:r w:rsidRPr="00E209D0">
        <w:t xml:space="preserve">Tina Butcher mentioned that the Weighing Sector has a Weighing Checklist that has a similar set of approved symbols, so the examples shown </w:t>
      </w:r>
      <w:r w:rsidR="00F13D92">
        <w:t>in Appendix A</w:t>
      </w:r>
      <w:r w:rsidRPr="00E209D0">
        <w:t xml:space="preserve"> would be in line with their current practice.</w:t>
      </w:r>
    </w:p>
    <w:p w:rsidR="0032469E" w:rsidRDefault="0032469E" w:rsidP="004D5CF6">
      <w:pPr>
        <w:pStyle w:val="ItemHeading"/>
      </w:pPr>
      <w:bookmarkStart w:id="17" w:name="_Toc433274108"/>
      <w:r>
        <w:lastRenderedPageBreak/>
        <w:t>Software Protection/Security</w:t>
      </w:r>
      <w:bookmarkEnd w:id="17"/>
    </w:p>
    <w:p w:rsidR="004D5CF6" w:rsidRDefault="0032469E" w:rsidP="004D5CF6">
      <w:pPr>
        <w:pStyle w:val="BoldHeading"/>
      </w:pPr>
      <w:r>
        <w:t xml:space="preserve">Source:  </w:t>
      </w:r>
    </w:p>
    <w:p w:rsidR="0032469E" w:rsidRDefault="003E28AF" w:rsidP="0032469E">
      <w:r>
        <w:t>NTEP</w:t>
      </w:r>
      <w:r w:rsidR="0032469E">
        <w:t xml:space="preserve"> Software Sector</w:t>
      </w:r>
    </w:p>
    <w:p w:rsidR="004D5CF6" w:rsidRDefault="0032469E" w:rsidP="004D5CF6">
      <w:pPr>
        <w:pStyle w:val="BoldHeading"/>
      </w:pPr>
      <w:r>
        <w:t>Background</w:t>
      </w:r>
      <w:r w:rsidR="003C4ACE">
        <w:t xml:space="preserve"> </w:t>
      </w:r>
      <w:r w:rsidR="00871ACA">
        <w:t>/ Discussion:</w:t>
      </w:r>
    </w:p>
    <w:p w:rsidR="0032469E" w:rsidRDefault="00061528" w:rsidP="0032469E">
      <w:r>
        <w:t>See the 2014 Software Sector Summary for additional background on this item.</w:t>
      </w:r>
    </w:p>
    <w:p w:rsidR="00871ACA" w:rsidRPr="00FA18EB" w:rsidRDefault="00871ACA" w:rsidP="00871ACA">
      <w:r w:rsidRPr="00256E73">
        <w:t xml:space="preserve">The </w:t>
      </w:r>
      <w:r w:rsidR="00061528">
        <w:t>S</w:t>
      </w:r>
      <w:r w:rsidRPr="00256E73">
        <w:t xml:space="preserve">ector continued to develop a proposed checklist for </w:t>
      </w:r>
      <w:r w:rsidR="00D3156D" w:rsidRPr="00343DE2">
        <w:t>NCWM Publication 14</w:t>
      </w:r>
      <w:r w:rsidRPr="00256E73">
        <w:t xml:space="preserve">.  </w:t>
      </w:r>
      <w:r w:rsidRPr="00FA18EB">
        <w:t>The numbering will still need to be added.</w:t>
      </w:r>
      <w:r>
        <w:t xml:space="preserve"> </w:t>
      </w:r>
      <w:r w:rsidRPr="00FA18EB">
        <w:t xml:space="preserve"> This is based roughly on</w:t>
      </w:r>
      <w:r w:rsidR="008A6B9C">
        <w:t xml:space="preserve"> the OIML</w:t>
      </w:r>
      <w:r w:rsidRPr="00FA18EB">
        <w:t xml:space="preserve"> R</w:t>
      </w:r>
      <w:r w:rsidR="00343DE2">
        <w:t> </w:t>
      </w:r>
      <w:r w:rsidRPr="00FA18EB">
        <w:t>76</w:t>
      </w:r>
      <w:r w:rsidR="00343DE2">
        <w:t>-</w:t>
      </w:r>
      <w:r w:rsidRPr="00FA18EB">
        <w:t>2 checklist and discussion</w:t>
      </w:r>
      <w:r>
        <w:t>s</w:t>
      </w:r>
      <w:r w:rsidRPr="00FA18EB">
        <w:t xml:space="preserve"> </w:t>
      </w:r>
      <w:r>
        <w:t>beginning as early as the</w:t>
      </w:r>
      <w:r w:rsidRPr="00FA18EB">
        <w:t xml:space="preserve"> October</w:t>
      </w:r>
      <w:r w:rsidR="00343DE2">
        <w:t> </w:t>
      </w:r>
      <w:r>
        <w:t xml:space="preserve">2007 </w:t>
      </w:r>
      <w:r w:rsidR="003E28AF">
        <w:t>NTEP</w:t>
      </w:r>
      <w:r>
        <w:t xml:space="preserve"> Software </w:t>
      </w:r>
      <w:r w:rsidRPr="00FA18EB">
        <w:t>Sector Meeting</w:t>
      </w:r>
      <w:r>
        <w:t xml:space="preserve">.  </w:t>
      </w:r>
      <w:r w:rsidRPr="00FA18EB">
        <w:t>The information requested by this checklist is currently voluntary</w:t>
      </w:r>
      <w:r w:rsidR="00343DE2">
        <w:t>;</w:t>
      </w:r>
      <w:r w:rsidRPr="00FA18EB">
        <w:t xml:space="preserve"> 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rsidR="00DF66A1" w:rsidRDefault="00871ACA" w:rsidP="00871ACA">
      <w:r>
        <w:t>The</w:t>
      </w:r>
      <w:r w:rsidR="0088289D">
        <w:t xml:space="preserve"> </w:t>
      </w:r>
      <w:r>
        <w:t xml:space="preserve">California, Maryland and Ohio </w:t>
      </w:r>
      <w:r w:rsidR="0088289D" w:rsidRPr="00FA18EB">
        <w:t>lab</w:t>
      </w:r>
      <w:r w:rsidR="0088289D">
        <w:t>oratori</w:t>
      </w:r>
      <w:r w:rsidR="0088289D" w:rsidRPr="00FA18EB">
        <w:t>es</w:t>
      </w:r>
      <w:r w:rsidRPr="00FA18EB">
        <w:t xml:space="preserve"> </w:t>
      </w:r>
      <w:r>
        <w:t xml:space="preserve">agreed to </w:t>
      </w:r>
      <w:r w:rsidRPr="00FA18EB">
        <w:t>use this checklist on one of the next devices</w:t>
      </w:r>
      <w:r w:rsidR="00AE7E00">
        <w:t xml:space="preserve">. </w:t>
      </w:r>
      <w:r w:rsidRPr="00FA18EB">
        <w:t xml:space="preserve"> </w:t>
      </w:r>
      <w:r w:rsidR="00AE7E00">
        <w:t>T</w:t>
      </w:r>
      <w:r w:rsidRPr="00FA18EB">
        <w:t xml:space="preserve">hey have in the </w:t>
      </w:r>
      <w:r>
        <w:t xml:space="preserve">lab and report back to the </w:t>
      </w:r>
      <w:r w:rsidR="00AE7E00">
        <w:t>S</w:t>
      </w:r>
      <w:r>
        <w:t>ector</w:t>
      </w:r>
      <w:r w:rsidRPr="00FA18EB">
        <w:t xml:space="preserve"> on what the pr</w:t>
      </w:r>
      <w:r>
        <w:t xml:space="preserve">oblems may be.  In February 2011, the North Carolina </w:t>
      </w:r>
      <w:r w:rsidR="0088289D">
        <w:t>laboratory</w:t>
      </w:r>
      <w:r>
        <w:t xml:space="preserve"> was</w:t>
      </w:r>
      <w:r w:rsidR="00AE7E00">
        <w:t xml:space="preserve"> also given a copy of the check</w:t>
      </w:r>
      <w:r>
        <w:t>list to try.</w:t>
      </w:r>
    </w:p>
    <w:p w:rsidR="00061528" w:rsidRPr="003C3D57" w:rsidRDefault="00061528" w:rsidP="00061528">
      <w:r w:rsidRPr="003C3D57">
        <w:t>The labs using this checklist on a trial basis indicated that there was some confusion as to versions/wording.</w:t>
      </w:r>
      <w:r w:rsidR="00AE7E00">
        <w:t xml:space="preserve"> </w:t>
      </w:r>
      <w:r w:rsidRPr="003C3D57">
        <w:t xml:space="preserve"> There may be more than one version in circulation.</w:t>
      </w:r>
      <w:r w:rsidR="00AE7E00">
        <w:t xml:space="preserve"> </w:t>
      </w:r>
      <w:r w:rsidRPr="003C3D57">
        <w:t xml:space="preserve"> The version shown in this Summary shall be used henceforth.</w:t>
      </w:r>
    </w:p>
    <w:p w:rsidR="00061528" w:rsidRPr="003C3D57" w:rsidRDefault="00061528" w:rsidP="00061528">
      <w:r w:rsidRPr="003C3D57">
        <w:t xml:space="preserve">During the discussion, </w:t>
      </w:r>
      <w:r w:rsidR="00AE7E00">
        <w:t xml:space="preserve">Mr. </w:t>
      </w:r>
      <w:r w:rsidRPr="003C3D57">
        <w:t xml:space="preserve">Ed Payne (NTEP </w:t>
      </w:r>
      <w:r w:rsidR="00AE7E00">
        <w:t>L</w:t>
      </w:r>
      <w:r w:rsidRPr="003C3D57">
        <w:t>ab,</w:t>
      </w:r>
      <w:r w:rsidR="00013DAA">
        <w:t xml:space="preserve"> </w:t>
      </w:r>
      <w:r w:rsidRPr="003C3D57">
        <w:t>M</w:t>
      </w:r>
      <w:r w:rsidR="00AE7E00">
        <w:t>aryland</w:t>
      </w:r>
      <w:r w:rsidRPr="003C3D57">
        <w:t>) said that his impression is that this is at least making some of the manufacturers think about security, which they hadn’t necessarily done in the past.</w:t>
      </w:r>
    </w:p>
    <w:p w:rsidR="00061528" w:rsidRPr="003C3D57" w:rsidRDefault="00061528" w:rsidP="00061528">
      <w:r w:rsidRPr="003C3D57">
        <w:t xml:space="preserve">It was indicated that some more or better examples may be helpful to manufacturers, and that more guidance is needed. </w:t>
      </w:r>
      <w:r w:rsidR="00AE7E00">
        <w:t xml:space="preserve"> </w:t>
      </w:r>
      <w:r w:rsidRPr="003C3D57">
        <w:t xml:space="preserve">Clearer instructions could be part of the checklist, or it could be a separate document. </w:t>
      </w:r>
      <w:r w:rsidR="00AE7E00">
        <w:t xml:space="preserve"> </w:t>
      </w:r>
      <w:r w:rsidRPr="003C3D57">
        <w:t>The Sector would like additional feedback specifically regarding what portions of it are causing confusion.</w:t>
      </w:r>
    </w:p>
    <w:p w:rsidR="00061528" w:rsidRPr="00350391" w:rsidRDefault="00061528" w:rsidP="00061528">
      <w:r w:rsidRPr="003C3D57">
        <w:t>Due to proprietary issues, the labs can’t simply give us direct feedback from the companies</w:t>
      </w:r>
      <w:r w:rsidR="008A6B9C">
        <w:t xml:space="preserve"> with which</w:t>
      </w:r>
      <w:r w:rsidRPr="003C3D57">
        <w:t xml:space="preserve"> they interact. </w:t>
      </w:r>
      <w:r w:rsidR="00AE7E00">
        <w:t xml:space="preserve"> Mr. </w:t>
      </w:r>
      <w:r w:rsidRPr="003C3D57">
        <w:t xml:space="preserve">Darrell Flocken volunteered to obtain information from the labs, aggregate it, and remove any potential proprietary </w:t>
      </w:r>
      <w:r w:rsidRPr="00350391">
        <w:t>information issues.</w:t>
      </w:r>
    </w:p>
    <w:p w:rsidR="00061528" w:rsidRPr="003C3D57" w:rsidRDefault="00061528" w:rsidP="00061528">
      <w:r w:rsidRPr="00350391">
        <w:t>The checklist as updated during the 2014 meeting:</w:t>
      </w:r>
    </w:p>
    <w:p w:rsidR="00061528" w:rsidRPr="003C4ACE" w:rsidRDefault="00061528" w:rsidP="00061528">
      <w:pPr>
        <w:pStyle w:val="HeadingNumbersgroup1"/>
        <w:rPr>
          <w:sz w:val="20"/>
        </w:rPr>
      </w:pPr>
      <w:r w:rsidRPr="003C4ACE">
        <w:rPr>
          <w:sz w:val="20"/>
        </w:rPr>
        <w:t xml:space="preserve">Devices with </w:t>
      </w:r>
      <w:r>
        <w:rPr>
          <w:sz w:val="20"/>
        </w:rPr>
        <w:t>Software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rsidTr="00DB3050">
        <w:tc>
          <w:tcPr>
            <w:tcW w:w="7290" w:type="dxa"/>
          </w:tcPr>
          <w:p w:rsidR="00061528" w:rsidRPr="00D73086" w:rsidRDefault="00061528" w:rsidP="00DB3050">
            <w:pPr>
              <w:pStyle w:val="2s"/>
            </w:pPr>
            <w:r w:rsidRPr="00C37E83">
              <w:rPr>
                <w:snapToGrid w:val="0"/>
                <w:lang w:val="en-GB"/>
              </w:rPr>
              <w:t xml:space="preserve">Declaration of the manufacturer that the software is used in a fixed hardware </w:t>
            </w:r>
            <w:r w:rsidRPr="003D713D">
              <w:t>and</w:t>
            </w:r>
            <w:r w:rsidRPr="00C37E83">
              <w:rPr>
                <w:snapToGrid w:val="0"/>
                <w:lang w:val="en-GB"/>
              </w:rPr>
              <w:t xml:space="preserve"> software environment. </w:t>
            </w:r>
            <w:r w:rsidR="00350391">
              <w:rPr>
                <w:snapToGrid w:val="0"/>
                <w:lang w:val="en-GB"/>
              </w:rPr>
              <w:t xml:space="preserve"> </w:t>
            </w:r>
            <w:r w:rsidRPr="003C3D57">
              <w:rPr>
                <w:b/>
                <w:snapToGrid w:val="0"/>
                <w:u w:val="single"/>
                <w:lang w:val="en-GB"/>
              </w:rPr>
              <w:t>The manufacturer should indicate whether it’s solely software or includes hardware in the system. Can the software be changed after the system has been shipped without breaking a seal?</w:t>
            </w:r>
            <w:r>
              <w:rPr>
                <w:snapToGrid w:val="0"/>
                <w:color w:val="FF0000"/>
                <w:lang w:val="en-GB"/>
              </w:rPr>
              <w:t xml:space="preserve"> </w:t>
            </w:r>
            <w:r w:rsidRPr="00C37E83">
              <w:rPr>
                <w:b/>
                <w:snapToGrid w:val="0"/>
                <w:lang w:val="en-GB"/>
              </w:rPr>
              <w:t>AND</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D73086" w:rsidRDefault="00061528" w:rsidP="00DB3050">
            <w:pPr>
              <w:pStyle w:val="2s"/>
            </w:pPr>
            <w:r w:rsidRPr="00C37E83">
              <w:rPr>
                <w:snapToGrid w:val="0"/>
                <w:lang w:val="en-GB"/>
              </w:rPr>
              <w:t>Cannot be modified or uploaded by any means after securing/verification.</w:t>
            </w:r>
            <w:r>
              <w:rPr>
                <w:snapToGrid w:val="0"/>
                <w:lang w:val="en-GB"/>
              </w:rPr>
              <w:t xml:space="preserve"> </w:t>
            </w:r>
            <w:r w:rsidRPr="003C3D57">
              <w:rPr>
                <w:b/>
                <w:snapToGrid w:val="0"/>
                <w:u w:val="single"/>
                <w:lang w:val="en-GB"/>
              </w:rPr>
              <w:t>With the seal intact, can you change the software?</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bl>
    <w:p w:rsidR="00061528" w:rsidRDefault="00061528" w:rsidP="00061528">
      <w:pPr>
        <w:pStyle w:val="Notes"/>
        <w:ind w:right="2340"/>
      </w:pPr>
      <w:r w:rsidRPr="003D713D">
        <w:t>Note: 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rsidTr="00DB3050">
        <w:tc>
          <w:tcPr>
            <w:tcW w:w="7290" w:type="dxa"/>
          </w:tcPr>
          <w:p w:rsidR="00061528" w:rsidRPr="007F066E" w:rsidRDefault="00061528" w:rsidP="00DB3050">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rsidR="00061528" w:rsidRDefault="00061528" w:rsidP="00DB3050">
            <w:pPr>
              <w:pStyle w:val="CheckBoxes"/>
            </w:pPr>
          </w:p>
        </w:tc>
      </w:tr>
      <w:tr w:rsidR="00061528" w:rsidTr="00DB3050">
        <w:tc>
          <w:tcPr>
            <w:tcW w:w="7290" w:type="dxa"/>
          </w:tcPr>
          <w:p w:rsidR="00061528" w:rsidRPr="00D73086" w:rsidRDefault="00061528" w:rsidP="00DB3050">
            <w:pPr>
              <w:pStyle w:val="3s"/>
            </w:pPr>
            <w:r>
              <w:t xml:space="preserve">Description of </w:t>
            </w:r>
            <w:r w:rsidRPr="003D713D">
              <w:t xml:space="preserve">all </w:t>
            </w:r>
            <w:r w:rsidRPr="00B35D4D">
              <w:t>functions, designating those that are considered metrologically significant.</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3D713D" w:rsidRDefault="00061528" w:rsidP="00DB3050">
            <w:pPr>
              <w:pStyle w:val="3s"/>
            </w:pPr>
            <w:r w:rsidRPr="003D713D">
              <w:t>Description of the securing means (evidence of an intervention).</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3D713D" w:rsidRDefault="00061528" w:rsidP="00DB3050">
            <w:pPr>
              <w:pStyle w:val="3s"/>
            </w:pPr>
            <w:r w:rsidRPr="003D713D">
              <w:t>Software Identification</w:t>
            </w:r>
            <w:r>
              <w:t xml:space="preserve">, including version/revision. </w:t>
            </w:r>
            <w:r w:rsidR="00350391">
              <w:t xml:space="preserve"> </w:t>
            </w:r>
            <w:r w:rsidRPr="003C3D57">
              <w:rPr>
                <w:b/>
                <w:u w:val="single"/>
              </w:rPr>
              <w:t>It may also include things like name, part number, CRC, etc.</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3D713D" w:rsidRDefault="00061528" w:rsidP="00DB3050">
            <w:pPr>
              <w:pStyle w:val="3s"/>
            </w:pPr>
            <w:r w:rsidRPr="003D713D">
              <w:t>Description how to check the actual software identification.</w:t>
            </w:r>
            <w:r>
              <w:t xml:space="preserve"> </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3D713D" w:rsidRDefault="00061528" w:rsidP="00DB3050">
            <w:pPr>
              <w:pStyle w:val="2s"/>
            </w:pPr>
            <w:r w:rsidRPr="00C37E83">
              <w:rPr>
                <w:snapToGrid w:val="0"/>
                <w:lang w:val="en-GB"/>
              </w:rPr>
              <w:lastRenderedPageBreak/>
              <w:t xml:space="preserve">The </w:t>
            </w:r>
            <w:r w:rsidRPr="003D713D">
              <w:t>software</w:t>
            </w:r>
            <w:r w:rsidRPr="00C37E83">
              <w:rPr>
                <w:snapToGrid w:val="0"/>
                <w:lang w:val="en-GB"/>
              </w:rPr>
              <w:t xml:space="preserve"> identification is:</w:t>
            </w:r>
          </w:p>
        </w:tc>
        <w:tc>
          <w:tcPr>
            <w:tcW w:w="2160" w:type="dxa"/>
          </w:tcPr>
          <w:p w:rsidR="00061528" w:rsidRPr="00EF551F" w:rsidRDefault="00061528" w:rsidP="00DB3050">
            <w:pPr>
              <w:pStyle w:val="CheckBoxes"/>
            </w:pPr>
          </w:p>
        </w:tc>
      </w:tr>
      <w:tr w:rsidR="00061528" w:rsidTr="00DB3050">
        <w:tc>
          <w:tcPr>
            <w:tcW w:w="7290" w:type="dxa"/>
          </w:tcPr>
          <w:p w:rsidR="00061528" w:rsidRPr="003D713D" w:rsidRDefault="00061528" w:rsidP="00DB3050">
            <w:pPr>
              <w:pStyle w:val="3s"/>
            </w:pPr>
            <w:r w:rsidRPr="003D713D">
              <w:t>Clearly assigned to the metrologically significant software and functions.</w:t>
            </w:r>
            <w:r>
              <w:t xml:space="preserve"> </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3D713D" w:rsidRDefault="00061528" w:rsidP="00DB3050">
            <w:pPr>
              <w:pStyle w:val="3s"/>
            </w:pPr>
            <w:r w:rsidRPr="003D713D">
              <w:t>Provided by the device as documented.</w:t>
            </w:r>
            <w:r>
              <w:t xml:space="preserve"> </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tc>
      </w:tr>
      <w:tr w:rsidR="00061528" w:rsidTr="00DB3050">
        <w:tc>
          <w:tcPr>
            <w:tcW w:w="7290" w:type="dxa"/>
          </w:tcPr>
          <w:p w:rsidR="00061528" w:rsidRPr="003D713D" w:rsidRDefault="00061528" w:rsidP="00DB3050">
            <w:pPr>
              <w:pStyle w:val="3s"/>
            </w:pPr>
            <w:r>
              <w:t xml:space="preserve">Directly linked to the software itself. </w:t>
            </w:r>
            <w:r w:rsidR="00350391">
              <w:t xml:space="preserve"> </w:t>
            </w:r>
            <w:r w:rsidRPr="003C3D57">
              <w:rPr>
                <w:b/>
                <w:u w:val="single"/>
              </w:rPr>
              <w:t xml:space="preserve">This means that you can’t easily change the software without changing the software identifier. </w:t>
            </w:r>
            <w:r w:rsidR="00350391">
              <w:rPr>
                <w:b/>
                <w:u w:val="single"/>
              </w:rPr>
              <w:t xml:space="preserve"> </w:t>
            </w:r>
            <w:r w:rsidRPr="003C3D57">
              <w:rPr>
                <w:b/>
                <w:u w:val="single"/>
              </w:rPr>
              <w:t>For example, the version identifier can’t be in a text file that’s easily editable, or in a variable that the user can edit.</w:t>
            </w:r>
          </w:p>
        </w:tc>
        <w:tc>
          <w:tcPr>
            <w:tcW w:w="2160" w:type="dxa"/>
          </w:tcPr>
          <w:p w:rsidR="00061528" w:rsidRDefault="00061528" w:rsidP="00DB3050">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686DAD">
              <w:fldChar w:fldCharType="separate"/>
            </w:r>
            <w:r w:rsidRPr="00EF551F">
              <w:fldChar w:fldCharType="end"/>
            </w:r>
            <w:r w:rsidRPr="00EF551F">
              <w:t xml:space="preserve"> N/A</w:t>
            </w:r>
          </w:p>
          <w:p w:rsidR="00061528" w:rsidRDefault="00061528" w:rsidP="00DB3050">
            <w:pPr>
              <w:pStyle w:val="CheckBoxes"/>
            </w:pPr>
          </w:p>
        </w:tc>
      </w:tr>
    </w:tbl>
    <w:p w:rsidR="00061528" w:rsidRPr="003C4ACE" w:rsidRDefault="00061528" w:rsidP="00061528">
      <w:pPr>
        <w:pStyle w:val="HeadingNumbersgroup1"/>
        <w:rPr>
          <w:sz w:val="20"/>
          <w:szCs w:val="20"/>
        </w:rPr>
      </w:pPr>
      <w:r w:rsidRPr="003C4ACE">
        <w:rPr>
          <w:sz w:val="20"/>
          <w:szCs w:val="20"/>
        </w:rPr>
        <w:t>Programmable or Loadable Metrologically Significant Software</w:t>
      </w:r>
      <w:r>
        <w:rPr>
          <w:sz w:val="20"/>
          <w:szCs w:val="20"/>
        </w:rPr>
        <w:t xml:space="preserve"> </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rsidTr="00DB3050">
        <w:tc>
          <w:tcPr>
            <w:tcW w:w="7290" w:type="dxa"/>
          </w:tcPr>
          <w:p w:rsidR="00061528" w:rsidRDefault="00061528" w:rsidP="00061528">
            <w:pPr>
              <w:pStyle w:val="2s"/>
              <w:numPr>
                <w:ilvl w:val="5"/>
                <w:numId w:val="14"/>
              </w:numPr>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rsidR="00061528" w:rsidRDefault="00061528" w:rsidP="00DB3050">
            <w:pPr>
              <w:pStyle w:val="CheckBoxes"/>
            </w:pPr>
          </w:p>
        </w:tc>
      </w:tr>
      <w:tr w:rsidR="00061528" w:rsidTr="00DB3050">
        <w:tc>
          <w:tcPr>
            <w:tcW w:w="7290" w:type="dxa"/>
          </w:tcPr>
          <w:p w:rsidR="00061528" w:rsidRPr="00D73086" w:rsidRDefault="00061528" w:rsidP="00DB3050">
            <w:pPr>
              <w:pStyle w:val="3s"/>
            </w:pPr>
            <w:r w:rsidRPr="003D713D">
              <w:t>Documented with all relevant (see below for list of documents) information.</w:t>
            </w:r>
            <w:r>
              <w:t xml:space="preserve"> </w:t>
            </w:r>
            <w:r w:rsidR="00350391">
              <w:t xml:space="preserve"> </w:t>
            </w:r>
            <w:r w:rsidRPr="00E604C7">
              <w:rPr>
                <w:i/>
              </w:rPr>
              <w:t>The list of docs referred to exists in agenda item 5.</w:t>
            </w:r>
          </w:p>
        </w:tc>
        <w:tc>
          <w:tcPr>
            <w:tcW w:w="2160" w:type="dxa"/>
          </w:tcPr>
          <w:p w:rsidR="00061528" w:rsidRDefault="00061528" w:rsidP="00DB3050">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N/A</w:t>
            </w:r>
          </w:p>
        </w:tc>
      </w:tr>
      <w:tr w:rsidR="00061528" w:rsidTr="00DB3050">
        <w:tc>
          <w:tcPr>
            <w:tcW w:w="7290" w:type="dxa"/>
          </w:tcPr>
          <w:p w:rsidR="00061528" w:rsidRPr="003D713D" w:rsidRDefault="00061528" w:rsidP="00DB3050">
            <w:pPr>
              <w:pStyle w:val="3s"/>
            </w:pPr>
            <w:r w:rsidRPr="003D713D">
              <w:t>Protected against accidental or intentional changes.</w:t>
            </w:r>
          </w:p>
        </w:tc>
        <w:tc>
          <w:tcPr>
            <w:tcW w:w="2160" w:type="dxa"/>
          </w:tcPr>
          <w:p w:rsidR="00061528" w:rsidRDefault="00061528" w:rsidP="00DB3050">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N/A</w:t>
            </w:r>
          </w:p>
        </w:tc>
      </w:tr>
      <w:tr w:rsidR="00061528" w:rsidTr="00DB3050">
        <w:tc>
          <w:tcPr>
            <w:tcW w:w="7290" w:type="dxa"/>
          </w:tcPr>
          <w:p w:rsidR="00061528" w:rsidRPr="003D713D" w:rsidRDefault="00061528" w:rsidP="00DB3050">
            <w:pPr>
              <w:pStyle w:val="2s"/>
            </w:pPr>
            <w:r w:rsidRPr="00C37E83">
              <w:rPr>
                <w:snapToGrid w:val="0"/>
                <w:lang w:val="en-GB"/>
              </w:rPr>
              <w:t xml:space="preserve">Evidence </w:t>
            </w:r>
            <w:r w:rsidRPr="003D713D">
              <w:t>of</w:t>
            </w:r>
            <w:r w:rsidRPr="00C37E83">
              <w:rPr>
                <w:snapToGrid w:val="0"/>
                <w:lang w:val="en-GB"/>
              </w:rPr>
              <w:t xml:space="preserve"> intervention (such as, changes, uploads, circumvention) is available </w:t>
            </w:r>
            <w:r w:rsidRPr="00C37E83">
              <w:rPr>
                <w:lang w:val="en-GB"/>
              </w:rPr>
              <w:t xml:space="preserve">until the next verification/inspection (e.g., physical seal, Checksum, </w:t>
            </w:r>
            <w:r>
              <w:rPr>
                <w:lang w:val="en-GB"/>
              </w:rPr>
              <w:t>Cyclical Redundancy Check (</w:t>
            </w:r>
            <w:r w:rsidRPr="00C37E83">
              <w:rPr>
                <w:lang w:val="en-GB"/>
              </w:rPr>
              <w:t>CRC</w:t>
            </w:r>
            <w:r>
              <w:rPr>
                <w:lang w:val="en-GB"/>
              </w:rPr>
              <w:t>)</w:t>
            </w:r>
            <w:r w:rsidRPr="00C37E83">
              <w:rPr>
                <w:lang w:val="en-GB"/>
              </w:rPr>
              <w:t>, audit trail, etc. means of security).</w:t>
            </w:r>
          </w:p>
        </w:tc>
        <w:tc>
          <w:tcPr>
            <w:tcW w:w="2160" w:type="dxa"/>
          </w:tcPr>
          <w:p w:rsidR="00061528" w:rsidRDefault="00061528" w:rsidP="00DB3050">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686DAD">
              <w:fldChar w:fldCharType="separate"/>
            </w:r>
            <w:r w:rsidRPr="00BD62FD">
              <w:fldChar w:fldCharType="end"/>
            </w:r>
            <w:r w:rsidRPr="00BD62FD">
              <w:t xml:space="preserve"> N/A</w:t>
            </w:r>
          </w:p>
        </w:tc>
      </w:tr>
    </w:tbl>
    <w:p w:rsidR="00061528" w:rsidRPr="00E604C7" w:rsidRDefault="00061528" w:rsidP="00061528">
      <w:pPr>
        <w:pStyle w:val="HeadingNumbersgroup1"/>
        <w:rPr>
          <w:sz w:val="20"/>
          <w:szCs w:val="20"/>
          <w:u w:val="single"/>
        </w:rPr>
      </w:pPr>
      <w:r w:rsidRPr="003C4ACE">
        <w:rPr>
          <w:sz w:val="20"/>
          <w:szCs w:val="20"/>
        </w:rPr>
        <w:t>Software with no access to the operating system and/or programs possible for the user</w:t>
      </w:r>
      <w:r>
        <w:rPr>
          <w:sz w:val="20"/>
          <w:szCs w:val="20"/>
        </w:rPr>
        <w:t xml:space="preserve">. </w:t>
      </w:r>
      <w:r w:rsidRPr="00E604C7">
        <w:rPr>
          <w:sz w:val="20"/>
          <w:szCs w:val="20"/>
          <w:u w:val="single"/>
        </w:rPr>
        <w:t>This section and section 4 are intended to be mutually exclusive. Complete this section only if you replied Yes to 1.1.</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rsidTr="00DB3050">
        <w:tc>
          <w:tcPr>
            <w:tcW w:w="7290" w:type="dxa"/>
          </w:tcPr>
          <w:p w:rsidR="00061528" w:rsidRPr="007256BD" w:rsidRDefault="00061528" w:rsidP="00DB3050">
            <w:pPr>
              <w:pStyle w:val="2s"/>
              <w:numPr>
                <w:ilvl w:val="5"/>
                <w:numId w:val="14"/>
              </w:numPr>
            </w:pPr>
            <w:r w:rsidRPr="003D713D">
              <w:t>Check whether there is a complete set of commands (e.g., function keys or commands via external interfaces) supplied and accompanied by short descriptions.</w:t>
            </w:r>
          </w:p>
        </w:tc>
        <w:tc>
          <w:tcPr>
            <w:tcW w:w="2160" w:type="dxa"/>
          </w:tcPr>
          <w:p w:rsidR="00061528" w:rsidRDefault="00061528" w:rsidP="00DB3050">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00686DAD">
              <w:fldChar w:fldCharType="separate"/>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00686DAD">
              <w:fldChar w:fldCharType="separate"/>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00686DAD">
              <w:fldChar w:fldCharType="separate"/>
            </w:r>
            <w:r w:rsidRPr="00B36BEB">
              <w:fldChar w:fldCharType="end"/>
            </w:r>
            <w:r w:rsidRPr="00B36BEB">
              <w:t xml:space="preserve"> N/A</w:t>
            </w:r>
          </w:p>
        </w:tc>
      </w:tr>
      <w:tr w:rsidR="00061528" w:rsidTr="00DB3050">
        <w:tc>
          <w:tcPr>
            <w:tcW w:w="7290" w:type="dxa"/>
          </w:tcPr>
          <w:p w:rsidR="00061528" w:rsidRPr="007256BD" w:rsidRDefault="00061528" w:rsidP="00DB3050">
            <w:pPr>
              <w:pStyle w:val="2s"/>
            </w:pPr>
            <w:r w:rsidRPr="003D713D">
              <w:t>Check whether the manufacturer has submitted a written declaration of the completeness of the set of commands.</w:t>
            </w:r>
          </w:p>
        </w:tc>
        <w:tc>
          <w:tcPr>
            <w:tcW w:w="2160" w:type="dxa"/>
          </w:tcPr>
          <w:p w:rsidR="00061528" w:rsidRDefault="00061528" w:rsidP="00DB3050">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00686DAD">
              <w:fldChar w:fldCharType="separate"/>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00686DAD">
              <w:fldChar w:fldCharType="separate"/>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00686DAD">
              <w:fldChar w:fldCharType="separate"/>
            </w:r>
            <w:r w:rsidRPr="00B36BEB">
              <w:fldChar w:fldCharType="end"/>
            </w:r>
            <w:r w:rsidRPr="00B36BEB">
              <w:t xml:space="preserve"> N/A</w:t>
            </w:r>
          </w:p>
        </w:tc>
      </w:tr>
    </w:tbl>
    <w:p w:rsidR="00061528" w:rsidRPr="00E604C7" w:rsidRDefault="00061528" w:rsidP="00061528">
      <w:pPr>
        <w:pStyle w:val="HeadingNumbersgroup1"/>
        <w:rPr>
          <w:sz w:val="20"/>
          <w:szCs w:val="20"/>
          <w:u w:val="single"/>
        </w:rPr>
      </w:pPr>
      <w:r w:rsidRPr="003C4ACE">
        <w:rPr>
          <w:sz w:val="20"/>
          <w:szCs w:val="20"/>
        </w:rPr>
        <w:t>Operating System and / or Program(s) Accessible for the User</w:t>
      </w:r>
      <w:r>
        <w:rPr>
          <w:sz w:val="20"/>
          <w:szCs w:val="20"/>
        </w:rPr>
        <w:t xml:space="preserve">. </w:t>
      </w:r>
      <w:r w:rsidRPr="00E604C7">
        <w:rPr>
          <w:sz w:val="20"/>
          <w:szCs w:val="20"/>
          <w:u w:val="single"/>
        </w:rPr>
        <w:t>Complete this section only if you replied No to 1.1.</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rsidTr="00DB3050">
        <w:tc>
          <w:tcPr>
            <w:tcW w:w="7290" w:type="dxa"/>
          </w:tcPr>
          <w:p w:rsidR="00061528" w:rsidRPr="007256BD" w:rsidRDefault="00061528" w:rsidP="00061528">
            <w:pPr>
              <w:pStyle w:val="2s"/>
              <w:numPr>
                <w:ilvl w:val="5"/>
                <w:numId w:val="14"/>
              </w:numPr>
            </w:pPr>
            <w:r w:rsidRPr="003D713D">
              <w:t>Check whether a checksum or equivalent signature is generated over the machine code of the metrologically significant software (program module(s) subject to legal control Weights and Measures jurisdiction and type-specific parameters).</w:t>
            </w:r>
            <w:r>
              <w:t xml:space="preserve"> </w:t>
            </w:r>
            <w:r w:rsidR="00350391">
              <w:t xml:space="preserve"> </w:t>
            </w:r>
            <w:r w:rsidRPr="00E604C7">
              <w:rPr>
                <w:b/>
                <w:u w:val="single"/>
              </w:rPr>
              <w:t>This is a declaration or explanation by the manufacturer.</w:t>
            </w:r>
          </w:p>
        </w:tc>
        <w:tc>
          <w:tcPr>
            <w:tcW w:w="2160" w:type="dxa"/>
          </w:tcPr>
          <w:p w:rsidR="00061528" w:rsidRDefault="00061528" w:rsidP="00DB3050">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00686DAD">
              <w:fldChar w:fldCharType="separate"/>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00686DAD">
              <w:fldChar w:fldCharType="separate"/>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00686DAD">
              <w:fldChar w:fldCharType="separate"/>
            </w:r>
            <w:r w:rsidRPr="001E28AB">
              <w:fldChar w:fldCharType="end"/>
            </w:r>
            <w:r w:rsidRPr="001E28AB">
              <w:t xml:space="preserve"> N/A</w:t>
            </w:r>
          </w:p>
        </w:tc>
      </w:tr>
      <w:tr w:rsidR="00061528" w:rsidTr="00DB3050">
        <w:tc>
          <w:tcPr>
            <w:tcW w:w="7290" w:type="dxa"/>
          </w:tcPr>
          <w:p w:rsidR="00061528" w:rsidRPr="00F6466E" w:rsidRDefault="00061528" w:rsidP="00DB3050">
            <w:pPr>
              <w:pStyle w:val="2s"/>
            </w:pPr>
            <w:r w:rsidRPr="003D713D">
              <w:t>Check whether the metrologically significant software will detect and act upon any unauthorized alteration of the metrologically significant software using simple software tools (e.g., text editor).</w:t>
            </w:r>
            <w:r>
              <w:t xml:space="preserve"> </w:t>
            </w:r>
            <w:r w:rsidR="00350391">
              <w:t xml:space="preserve"> </w:t>
            </w:r>
            <w:r w:rsidRPr="00E604C7">
              <w:rPr>
                <w:b/>
                <w:u w:val="single"/>
              </w:rPr>
              <w:t>This is a declaration or explanation by the manufacturer.</w:t>
            </w:r>
          </w:p>
        </w:tc>
        <w:tc>
          <w:tcPr>
            <w:tcW w:w="2160" w:type="dxa"/>
          </w:tcPr>
          <w:p w:rsidR="00061528" w:rsidRDefault="00061528" w:rsidP="00DB3050">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00686DAD">
              <w:fldChar w:fldCharType="separate"/>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00686DAD">
              <w:fldChar w:fldCharType="separate"/>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00686DAD">
              <w:fldChar w:fldCharType="separate"/>
            </w:r>
            <w:r w:rsidRPr="001E28AB">
              <w:fldChar w:fldCharType="end"/>
            </w:r>
            <w:r w:rsidRPr="001E28AB">
              <w:t xml:space="preserve"> N/A</w:t>
            </w:r>
          </w:p>
        </w:tc>
      </w:tr>
    </w:tbl>
    <w:p w:rsidR="00061528" w:rsidRPr="003C4ACE" w:rsidRDefault="00061528" w:rsidP="00061528">
      <w:pPr>
        <w:pStyle w:val="HeadingNumbersgroup1"/>
        <w:rPr>
          <w:sz w:val="20"/>
          <w:szCs w:val="20"/>
        </w:rPr>
      </w:pPr>
      <w:r w:rsidRPr="003C4ACE">
        <w:rPr>
          <w:sz w:val="20"/>
          <w:szCs w:val="20"/>
        </w:rPr>
        <w:t>Software Interface(s)</w:t>
      </w:r>
    </w:p>
    <w:p w:rsidR="00061528" w:rsidRDefault="00061528" w:rsidP="00061528">
      <w:pPr>
        <w:pStyle w:val="2s"/>
        <w:numPr>
          <w:ilvl w:val="5"/>
          <w:numId w:val="14"/>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061528" w:rsidTr="00DB3050">
        <w:tc>
          <w:tcPr>
            <w:tcW w:w="7290" w:type="dxa"/>
          </w:tcPr>
          <w:p w:rsidR="00061528" w:rsidRPr="007256BD" w:rsidRDefault="00061528" w:rsidP="00DB3050">
            <w:pPr>
              <w:pStyle w:val="3s"/>
            </w:pPr>
            <w:r w:rsidRPr="00E604C7">
              <w:rPr>
                <w:b/>
                <w:u w:val="single"/>
              </w:rPr>
              <w:t>If software separation is employed, t</w:t>
            </w:r>
            <w:r w:rsidRPr="003D713D">
              <w:t>he program modules of the metrologically significant software are defined and separated.</w:t>
            </w:r>
          </w:p>
        </w:tc>
        <w:tc>
          <w:tcPr>
            <w:tcW w:w="2160" w:type="dxa"/>
          </w:tcPr>
          <w:p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N/A</w:t>
            </w:r>
          </w:p>
        </w:tc>
      </w:tr>
      <w:tr w:rsidR="00061528" w:rsidTr="00DB3050">
        <w:tc>
          <w:tcPr>
            <w:tcW w:w="7290" w:type="dxa"/>
          </w:tcPr>
          <w:p w:rsidR="00061528" w:rsidRPr="003D713D" w:rsidRDefault="00061528" w:rsidP="00DB3050">
            <w:pPr>
              <w:pStyle w:val="3s"/>
            </w:pPr>
            <w:r w:rsidRPr="00E604C7">
              <w:rPr>
                <w:b/>
                <w:szCs w:val="20"/>
                <w:u w:val="single"/>
              </w:rPr>
              <w:t>For software that can access the operating system or if the program is accessible to the user, t</w:t>
            </w:r>
            <w:r w:rsidRPr="00521E1F">
              <w:rPr>
                <w:szCs w:val="20"/>
              </w:rPr>
              <w:t>he protective software interface itself is part of the metrologically significant software</w:t>
            </w:r>
            <w:r>
              <w:rPr>
                <w:szCs w:val="20"/>
              </w:rPr>
              <w:t>.</w:t>
            </w:r>
          </w:p>
        </w:tc>
        <w:tc>
          <w:tcPr>
            <w:tcW w:w="2160" w:type="dxa"/>
          </w:tcPr>
          <w:p w:rsidR="00061528" w:rsidRPr="001370FE"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N/A</w:t>
            </w:r>
          </w:p>
        </w:tc>
      </w:tr>
      <w:tr w:rsidR="00061528" w:rsidTr="00DB3050">
        <w:tc>
          <w:tcPr>
            <w:tcW w:w="7290" w:type="dxa"/>
          </w:tcPr>
          <w:p w:rsidR="00061528" w:rsidRPr="00F6466E" w:rsidRDefault="00061528" w:rsidP="00DB3050">
            <w:pPr>
              <w:pStyle w:val="3s"/>
            </w:pPr>
            <w:r w:rsidRPr="003D713D">
              <w:lastRenderedPageBreak/>
              <w:t xml:space="preserve">The functions of the metrologically significant software that can be accessed </w:t>
            </w:r>
            <w:r w:rsidRPr="00E604C7">
              <w:rPr>
                <w:b/>
                <w:strike/>
              </w:rPr>
              <w:t>via the protective software interface</w:t>
            </w:r>
            <w:r w:rsidRPr="003D713D">
              <w:t>.</w:t>
            </w:r>
          </w:p>
        </w:tc>
        <w:tc>
          <w:tcPr>
            <w:tcW w:w="2160" w:type="dxa"/>
          </w:tcPr>
          <w:p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N/A</w:t>
            </w:r>
          </w:p>
        </w:tc>
      </w:tr>
      <w:tr w:rsidR="00061528" w:rsidTr="00DB3050">
        <w:tc>
          <w:tcPr>
            <w:tcW w:w="7290" w:type="dxa"/>
          </w:tcPr>
          <w:p w:rsidR="00061528" w:rsidRPr="00AD1E66" w:rsidRDefault="00061528" w:rsidP="00DB3050">
            <w:pPr>
              <w:pStyle w:val="3s"/>
            </w:pPr>
            <w:r w:rsidRPr="003D713D">
              <w:t>The</w:t>
            </w:r>
            <w:r>
              <w:t xml:space="preserve"> </w:t>
            </w:r>
            <w:r w:rsidRPr="00E604C7">
              <w:rPr>
                <w:b/>
                <w:u w:val="single"/>
              </w:rPr>
              <w:t>metrologically significant</w:t>
            </w:r>
            <w:r w:rsidRPr="003D713D">
              <w:t xml:space="preserve"> parameters that may be exchanged </w:t>
            </w:r>
            <w:r w:rsidRPr="00E604C7">
              <w:rPr>
                <w:b/>
                <w:strike/>
              </w:rPr>
              <w:t>via the protective software interface</w:t>
            </w:r>
            <w:r w:rsidRPr="00A219D0">
              <w:rPr>
                <w:strike/>
                <w:color w:val="FF0000"/>
              </w:rPr>
              <w:t xml:space="preserve"> </w:t>
            </w:r>
            <w:r w:rsidRPr="003D713D">
              <w:t>are defined.</w:t>
            </w:r>
          </w:p>
        </w:tc>
        <w:tc>
          <w:tcPr>
            <w:tcW w:w="2160" w:type="dxa"/>
          </w:tcPr>
          <w:p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N/A</w:t>
            </w:r>
          </w:p>
        </w:tc>
      </w:tr>
      <w:tr w:rsidR="00061528" w:rsidTr="00DB3050">
        <w:tc>
          <w:tcPr>
            <w:tcW w:w="7290" w:type="dxa"/>
          </w:tcPr>
          <w:p w:rsidR="00061528" w:rsidRPr="003D713D" w:rsidRDefault="00061528" w:rsidP="00DB3050">
            <w:pPr>
              <w:pStyle w:val="3s"/>
            </w:pPr>
            <w:r w:rsidRPr="003D713D">
              <w:t>The description of the functions and parameters are conclusive and complete.</w:t>
            </w:r>
          </w:p>
        </w:tc>
        <w:tc>
          <w:tcPr>
            <w:tcW w:w="2160" w:type="dxa"/>
          </w:tcPr>
          <w:p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N/A</w:t>
            </w:r>
          </w:p>
        </w:tc>
      </w:tr>
      <w:tr w:rsidR="00061528" w:rsidTr="00DB3050">
        <w:tc>
          <w:tcPr>
            <w:tcW w:w="7290" w:type="dxa"/>
          </w:tcPr>
          <w:p w:rsidR="00061528" w:rsidRPr="003D713D" w:rsidRDefault="00061528" w:rsidP="00DB3050">
            <w:pPr>
              <w:pStyle w:val="3s"/>
            </w:pPr>
            <w:r w:rsidRPr="003D713D">
              <w:t>There are software interface instructions for the third party (external) application programmer.</w:t>
            </w:r>
          </w:p>
        </w:tc>
        <w:tc>
          <w:tcPr>
            <w:tcW w:w="2160" w:type="dxa"/>
          </w:tcPr>
          <w:p w:rsidR="00061528" w:rsidRDefault="00061528" w:rsidP="00DB3050">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686DAD">
              <w:fldChar w:fldCharType="separate"/>
            </w:r>
            <w:r w:rsidRPr="001370FE">
              <w:fldChar w:fldCharType="end"/>
            </w:r>
            <w:r w:rsidRPr="001370FE">
              <w:t xml:space="preserve"> N/A</w:t>
            </w:r>
          </w:p>
        </w:tc>
      </w:tr>
    </w:tbl>
    <w:p w:rsidR="005751A9" w:rsidRDefault="005751A9" w:rsidP="00350391">
      <w:pPr>
        <w:pStyle w:val="CommitteeMemberNames"/>
        <w:spacing w:before="240" w:after="240"/>
      </w:pPr>
      <w:r w:rsidRPr="00E604C7">
        <w:t xml:space="preserve">The Sector discussed examples, such as the upgrade of application programs and how these changes would affect audit trails and version numbers. </w:t>
      </w:r>
      <w:r w:rsidR="00350391">
        <w:t xml:space="preserve"> </w:t>
      </w:r>
      <w:r w:rsidRPr="00E604C7">
        <w:t xml:space="preserve">It should be clear that if the upgraded software doesn’t affect anything metrologically significant, then it’s irrelevant for the purposes of this checklist. </w:t>
      </w:r>
      <w:r w:rsidR="00350391">
        <w:t xml:space="preserve"> </w:t>
      </w:r>
      <w:r w:rsidRPr="00E604C7">
        <w:t>On the other hand, if it does affect metrologically significant functions or parameters, it should be tracked and/or identified somehow.</w:t>
      </w:r>
    </w:p>
    <w:p w:rsidR="00E0144F" w:rsidRDefault="00E0144F" w:rsidP="00350391">
      <w:pPr>
        <w:pStyle w:val="CommitteeMemberNames"/>
        <w:spacing w:after="240"/>
      </w:pPr>
      <w:r>
        <w:t>Some of the labs have used the checklists, but they don’t have easy access for the data to share.</w:t>
      </w:r>
      <w:r w:rsidR="00350391">
        <w:t xml:space="preserve"> </w:t>
      </w:r>
      <w:r>
        <w:t xml:space="preserve"> Not </w:t>
      </w:r>
      <w:r w:rsidR="00350391">
        <w:t>all</w:t>
      </w:r>
      <w:r>
        <w:t xml:space="preserve"> the labs have tried to use the checklist yet. </w:t>
      </w:r>
      <w:r w:rsidR="00350391">
        <w:t xml:space="preserve"> </w:t>
      </w:r>
      <w:r>
        <w:t>In general, when the software programmers themselves are approached with the checklist, it’s useful, but that’s heavily dependent on who is interacting with the labs.</w:t>
      </w:r>
    </w:p>
    <w:p w:rsidR="00E130D9" w:rsidRDefault="00350391" w:rsidP="00350391">
      <w:pPr>
        <w:pStyle w:val="CommitteeMemberNames"/>
        <w:spacing w:after="240"/>
      </w:pPr>
      <w:r>
        <w:t xml:space="preserve">Mr. </w:t>
      </w:r>
      <w:r w:rsidR="00E130D9">
        <w:t>Jim Pettinato reiterated the Software Sector’s request that the labs continue</w:t>
      </w:r>
      <w:r w:rsidR="00765BA1">
        <w:t xml:space="preserve"> (or begin)</w:t>
      </w:r>
      <w:r w:rsidR="00E130D9">
        <w:t xml:space="preserve"> to ask manufacturers whether they’re willing to participate in the use of this ch</w:t>
      </w:r>
      <w:r w:rsidR="00765BA1">
        <w:t>ecklist (on a voluntary basis)</w:t>
      </w:r>
      <w:r>
        <w:t>, and to send their feedback to Mr. </w:t>
      </w:r>
      <w:r w:rsidR="00765BA1">
        <w:t xml:space="preserve">Darrell Flocken. </w:t>
      </w:r>
      <w:r>
        <w:t xml:space="preserve"> Ms. </w:t>
      </w:r>
      <w:r w:rsidR="00765BA1">
        <w:t>Teri Gulke will clean up the checklist and put it in a separate document that can be posted on the NCWM website under the Software Sector’s documents.</w:t>
      </w:r>
    </w:p>
    <w:p w:rsidR="004076BB" w:rsidRDefault="00CF3405" w:rsidP="00350391">
      <w:pPr>
        <w:pStyle w:val="CommitteeMemberNames"/>
        <w:spacing w:after="240"/>
      </w:pPr>
      <w:r>
        <w:t>The contents of the checklist should tie back to requirements in</w:t>
      </w:r>
      <w:r w:rsidR="00350391">
        <w:t xml:space="preserve"> NCWM Publication</w:t>
      </w:r>
      <w:r>
        <w:t xml:space="preserve"> 14.</w:t>
      </w:r>
      <w:r w:rsidR="00350391">
        <w:t xml:space="preserve"> </w:t>
      </w:r>
      <w:r>
        <w:t xml:space="preserve"> We originally crafted our checklist from the contents of</w:t>
      </w:r>
      <w:r w:rsidR="00BE694E">
        <w:t xml:space="preserve"> OIML</w:t>
      </w:r>
      <w:r>
        <w:t xml:space="preserve"> D</w:t>
      </w:r>
      <w:r w:rsidR="00350391">
        <w:t> </w:t>
      </w:r>
      <w:r>
        <w:t xml:space="preserve">31, so we went back to it to see if we could use it as a starting point for writing our own requirements for </w:t>
      </w:r>
      <w:r w:rsidR="00350391">
        <w:t>NCWM Publication</w:t>
      </w:r>
      <w:r>
        <w:t xml:space="preserve"> 14.</w:t>
      </w:r>
    </w:p>
    <w:p w:rsidR="00BB0067" w:rsidRDefault="00BB0067" w:rsidP="00350391">
      <w:pPr>
        <w:pStyle w:val="CommitteeMemberNames"/>
        <w:spacing w:after="240"/>
      </w:pPr>
      <w:r>
        <w:t>T</w:t>
      </w:r>
      <w:r w:rsidR="006346C7">
        <w:t>hough they need to be reworded, of course, t</w:t>
      </w:r>
      <w:r>
        <w:t>he most useful portion of</w:t>
      </w:r>
      <w:r w:rsidR="00350391">
        <w:t xml:space="preserve"> OIML</w:t>
      </w:r>
      <w:r>
        <w:t xml:space="preserve"> D</w:t>
      </w:r>
      <w:r w:rsidR="00350391">
        <w:t> </w:t>
      </w:r>
      <w:r>
        <w:t xml:space="preserve">31 for our current purposes are probably </w:t>
      </w:r>
      <w:r w:rsidR="00350391">
        <w:t>S</w:t>
      </w:r>
      <w:r>
        <w:t xml:space="preserve">ections 5.1.1., 5.1.3.2.a., 5.1.3.2.d, and 5.2.6.1. </w:t>
      </w:r>
      <w:r w:rsidR="00350391">
        <w:t>that</w:t>
      </w:r>
      <w:r>
        <w:t xml:space="preserve"> state, respectively:</w:t>
      </w:r>
    </w:p>
    <w:p w:rsidR="00BB0067" w:rsidRPr="00350391" w:rsidRDefault="00BB0067" w:rsidP="000711EB">
      <w:pPr>
        <w:spacing w:after="0"/>
        <w:ind w:left="720"/>
        <w:jc w:val="left"/>
        <w:rPr>
          <w:rFonts w:eastAsia="Times New Roman" w:cs="Times New Roman"/>
          <w:b/>
          <w:i/>
          <w:szCs w:val="27"/>
        </w:rPr>
      </w:pPr>
      <w:r w:rsidRPr="00350391">
        <w:rPr>
          <w:rFonts w:eastAsia="Times New Roman" w:cs="Times New Roman"/>
          <w:b/>
          <w:i/>
          <w:szCs w:val="27"/>
        </w:rPr>
        <w:t xml:space="preserve">5.1.1 Software identification </w:t>
      </w:r>
    </w:p>
    <w:p w:rsidR="000711EB" w:rsidRPr="00E209D0" w:rsidRDefault="00BB0067" w:rsidP="00350391">
      <w:pPr>
        <w:ind w:left="720"/>
        <w:rPr>
          <w:rFonts w:eastAsia="Times New Roman" w:cs="Times New Roman"/>
          <w:i/>
          <w:szCs w:val="27"/>
        </w:rPr>
      </w:pPr>
      <w:r w:rsidRPr="00E209D0">
        <w:rPr>
          <w:rFonts w:eastAsia="Times New Roman" w:cs="Times New Roman"/>
          <w:i/>
          <w:szCs w:val="27"/>
        </w:rPr>
        <w:t xml:space="preserve">Legally relevant software of a measuring instrument/electronic device/sub-assembly shall be clearly identified with the software version or another token. </w:t>
      </w:r>
      <w:r w:rsidR="00015BCA">
        <w:rPr>
          <w:rFonts w:eastAsia="Times New Roman" w:cs="Times New Roman"/>
          <w:i/>
          <w:szCs w:val="27"/>
        </w:rPr>
        <w:t xml:space="preserve"> </w:t>
      </w:r>
      <w:r w:rsidRPr="00E209D0">
        <w:rPr>
          <w:rFonts w:eastAsia="Times New Roman" w:cs="Times New Roman"/>
          <w:i/>
          <w:szCs w:val="27"/>
        </w:rPr>
        <w:t xml:space="preserve">The identification may consist of more than one part but at least one part shall be dedicated to the legal purpose. </w:t>
      </w:r>
      <w:r w:rsidR="00015BCA">
        <w:rPr>
          <w:rFonts w:eastAsia="Times New Roman" w:cs="Times New Roman"/>
          <w:i/>
          <w:szCs w:val="27"/>
        </w:rPr>
        <w:t xml:space="preserve"> </w:t>
      </w:r>
      <w:r w:rsidRPr="00E209D0">
        <w:rPr>
          <w:rFonts w:eastAsia="Times New Roman" w:cs="Times New Roman"/>
          <w:i/>
          <w:szCs w:val="27"/>
        </w:rPr>
        <w:t xml:space="preserve">The identification shall be inextricably linked to the software itself and shall be presented or printed on command or displayed during operation or at start up for a measuring instrument that can be turned off and on again. </w:t>
      </w:r>
      <w:r w:rsidR="00015BCA">
        <w:rPr>
          <w:rFonts w:eastAsia="Times New Roman" w:cs="Times New Roman"/>
          <w:i/>
          <w:szCs w:val="27"/>
        </w:rPr>
        <w:t xml:space="preserve"> </w:t>
      </w:r>
      <w:r w:rsidRPr="00E209D0">
        <w:rPr>
          <w:rFonts w:eastAsia="Times New Roman" w:cs="Times New Roman"/>
          <w:i/>
          <w:szCs w:val="27"/>
        </w:rPr>
        <w:t xml:space="preserve">If a sub-assembly/an electronic device has neither display nor printer, the identification shall be sent via a communication interface in order to be displayed/printed on another sub-assembly/electronic device. </w:t>
      </w:r>
    </w:p>
    <w:p w:rsidR="00BB0067" w:rsidRPr="00E209D0" w:rsidRDefault="00BB0067" w:rsidP="00350391">
      <w:pPr>
        <w:ind w:left="720"/>
        <w:rPr>
          <w:rFonts w:eastAsia="Times New Roman" w:cs="Times New Roman"/>
          <w:i/>
          <w:szCs w:val="27"/>
        </w:rPr>
      </w:pPr>
      <w:r w:rsidRPr="00E209D0">
        <w:rPr>
          <w:i/>
        </w:rPr>
        <w:t xml:space="preserve">5.1.3.2.a </w:t>
      </w:r>
      <w:r w:rsidRPr="00E209D0">
        <w:rPr>
          <w:rFonts w:eastAsia="Times New Roman" w:cs="Times New Roman"/>
          <w:i/>
          <w:szCs w:val="27"/>
        </w:rPr>
        <w:t>The legally relevant software shall be secured against unauthorized modification, loading, or changes by swapping the memory device.</w:t>
      </w:r>
      <w:r w:rsidR="00015BCA">
        <w:rPr>
          <w:rFonts w:eastAsia="Times New Roman" w:cs="Times New Roman"/>
          <w:i/>
          <w:szCs w:val="27"/>
        </w:rPr>
        <w:t xml:space="preserve"> </w:t>
      </w:r>
      <w:r w:rsidRPr="00E209D0">
        <w:rPr>
          <w:rFonts w:eastAsia="Times New Roman" w:cs="Times New Roman"/>
          <w:i/>
          <w:szCs w:val="27"/>
        </w:rPr>
        <w:t xml:space="preserve"> In addition to mechanical sealing, technical means may be necessary to secure measuring instruments having an operating system or an option to load software. </w:t>
      </w:r>
    </w:p>
    <w:p w:rsidR="00BB0067" w:rsidRPr="00E209D0" w:rsidRDefault="00BB0067" w:rsidP="00350391">
      <w:pPr>
        <w:ind w:left="720"/>
        <w:rPr>
          <w:rFonts w:eastAsia="Times New Roman" w:cs="Times New Roman"/>
          <w:i/>
          <w:szCs w:val="27"/>
        </w:rPr>
      </w:pPr>
      <w:r w:rsidRPr="00E209D0">
        <w:rPr>
          <w:rFonts w:eastAsia="Times New Roman" w:cs="Times New Roman"/>
          <w:i/>
          <w:szCs w:val="27"/>
        </w:rPr>
        <w:t xml:space="preserve">5.1.3.2.d Software protection comprises appropriate sealing by mechanical, electronic and/or cryptographic means, making an unauthorized intervention impossible or evident. </w:t>
      </w:r>
    </w:p>
    <w:p w:rsidR="00BB0067" w:rsidRPr="00E209D0" w:rsidRDefault="00BB0067" w:rsidP="00350391">
      <w:pPr>
        <w:ind w:left="720"/>
        <w:rPr>
          <w:rFonts w:eastAsia="Times New Roman" w:cs="Times New Roman"/>
          <w:i/>
          <w:szCs w:val="20"/>
        </w:rPr>
      </w:pPr>
      <w:r w:rsidRPr="00E209D0">
        <w:rPr>
          <w:rFonts w:eastAsia="Times New Roman" w:cs="Times New Roman"/>
          <w:i/>
          <w:szCs w:val="20"/>
        </w:rPr>
        <w:t xml:space="preserve">5.2.6.1 Only versions of legally relevant software that conform to the approved type are allowed for use (see 5.2.5). Applicability of the following requirements depends on the kind of instrument and is to be worked out in the relevant OIML Recommendation. </w:t>
      </w:r>
      <w:r w:rsidR="00015BCA">
        <w:rPr>
          <w:rFonts w:eastAsia="Times New Roman" w:cs="Times New Roman"/>
          <w:i/>
          <w:szCs w:val="20"/>
        </w:rPr>
        <w:t xml:space="preserve"> </w:t>
      </w:r>
      <w:r w:rsidRPr="00E209D0">
        <w:rPr>
          <w:rFonts w:eastAsia="Times New Roman" w:cs="Times New Roman"/>
          <w:i/>
          <w:szCs w:val="20"/>
        </w:rPr>
        <w:t xml:space="preserve">It may differ also depending on the kind of instrument under consideration. </w:t>
      </w:r>
    </w:p>
    <w:p w:rsidR="0097205F" w:rsidRDefault="00E72C55" w:rsidP="00015BCA">
      <w:pPr>
        <w:pStyle w:val="CommitteeMemberNames"/>
        <w:spacing w:after="240"/>
      </w:pPr>
      <w:r>
        <w:t>The question was asked, d</w:t>
      </w:r>
      <w:r w:rsidR="006346C7">
        <w:t xml:space="preserve">o these new requirements need to go into a new appendix specific to software in </w:t>
      </w:r>
      <w:r w:rsidR="00350391">
        <w:t>NCWM Publication</w:t>
      </w:r>
      <w:r w:rsidR="006346C7">
        <w:t xml:space="preserve"> 14?</w:t>
      </w:r>
      <w:r w:rsidR="00350391">
        <w:t xml:space="preserve"> </w:t>
      </w:r>
      <w:r>
        <w:t xml:space="preserve"> </w:t>
      </w:r>
      <w:r w:rsidR="0097205F">
        <w:t xml:space="preserve">Do we need </w:t>
      </w:r>
      <w:r>
        <w:t xml:space="preserve">to document </w:t>
      </w:r>
      <w:r w:rsidR="0097205F">
        <w:t xml:space="preserve">new requirements at all if the checklist is put into </w:t>
      </w:r>
      <w:r w:rsidR="00350391">
        <w:t>NCWM Publication</w:t>
      </w:r>
      <w:r w:rsidR="0097205F">
        <w:t xml:space="preserve"> 14? </w:t>
      </w:r>
      <w:r w:rsidR="00015BCA">
        <w:t xml:space="preserve"> </w:t>
      </w:r>
      <w:r w:rsidR="0097205F">
        <w:lastRenderedPageBreak/>
        <w:t>It could be considered that the checklist itself constitutes the new requirements.</w:t>
      </w:r>
      <w:r w:rsidR="00113144">
        <w:t xml:space="preserve"> Darrell Flocken and Jim Truex supported that interpretation.</w:t>
      </w:r>
    </w:p>
    <w:p w:rsidR="00013DAA" w:rsidRPr="00E604C7" w:rsidRDefault="004B0390" w:rsidP="005751A9">
      <w:pPr>
        <w:pStyle w:val="BoldHeading"/>
      </w:pPr>
      <w:r w:rsidRPr="00E644BB">
        <w:t xml:space="preserve">Conclusion: </w:t>
      </w:r>
    </w:p>
    <w:p w:rsidR="00013DAA" w:rsidRPr="00013DAA" w:rsidRDefault="00013DAA" w:rsidP="002F0698">
      <w:pPr>
        <w:pStyle w:val="CommitteeMemberNames"/>
      </w:pPr>
      <w:r w:rsidRPr="00E604C7">
        <w:t xml:space="preserve">The </w:t>
      </w:r>
      <w:r w:rsidR="00E72C55">
        <w:t xml:space="preserve">Sector asked that the </w:t>
      </w:r>
      <w:r w:rsidRPr="00E604C7">
        <w:t xml:space="preserve">revised checklist </w:t>
      </w:r>
      <w:r w:rsidR="00E72C55">
        <w:t xml:space="preserve">continue </w:t>
      </w:r>
      <w:r w:rsidRPr="00E604C7">
        <w:t xml:space="preserve">to </w:t>
      </w:r>
      <w:r w:rsidR="00E72C55">
        <w:t xml:space="preserve">be used by </w:t>
      </w:r>
      <w:r w:rsidRPr="00E604C7">
        <w:t>the labs.</w:t>
      </w:r>
      <w:r>
        <w:t xml:space="preserve"> </w:t>
      </w:r>
      <w:r w:rsidR="00015BCA">
        <w:t xml:space="preserve"> </w:t>
      </w:r>
      <w:r w:rsidR="00E72C55">
        <w:t>As we meet with each Sector jointly,</w:t>
      </w:r>
      <w:r w:rsidRPr="00013DAA">
        <w:t xml:space="preserve"> we can </w:t>
      </w:r>
      <w:r w:rsidR="00E72C55">
        <w:t xml:space="preserve">get an updated </w:t>
      </w:r>
      <w:r w:rsidRPr="00013DAA">
        <w:t xml:space="preserve">report on </w:t>
      </w:r>
      <w:r w:rsidR="00E72C55">
        <w:t>the</w:t>
      </w:r>
      <w:r w:rsidRPr="00013DAA">
        <w:t xml:space="preserve"> trial and </w:t>
      </w:r>
      <w:r w:rsidR="00E72C55">
        <w:t xml:space="preserve">decide if </w:t>
      </w:r>
      <w:r w:rsidRPr="00013DAA">
        <w:t xml:space="preserve">we’re ready to recommend it for </w:t>
      </w:r>
      <w:r w:rsidR="00015BCA">
        <w:t>NCWM Publication</w:t>
      </w:r>
      <w:r w:rsidRPr="00013DAA">
        <w:t xml:space="preserve"> 14</w:t>
      </w:r>
      <w:r w:rsidR="00E72C55">
        <w:t>.</w:t>
      </w:r>
    </w:p>
    <w:p w:rsidR="00DD409D" w:rsidRDefault="00DD409D" w:rsidP="00DD409D">
      <w:pPr>
        <w:pStyle w:val="ItemHeading"/>
      </w:pPr>
      <w:bookmarkStart w:id="18" w:name="_Toc433274109"/>
      <w:r>
        <w:t>Software Maintenance and Reconfiguration</w:t>
      </w:r>
      <w:bookmarkEnd w:id="18"/>
    </w:p>
    <w:p w:rsidR="00DD409D" w:rsidRDefault="00DD409D" w:rsidP="001A072A">
      <w:pPr>
        <w:pStyle w:val="BoldHeading"/>
        <w:keepNext/>
      </w:pPr>
      <w:r>
        <w:t xml:space="preserve">Source:  </w:t>
      </w:r>
    </w:p>
    <w:p w:rsidR="00DD409D" w:rsidRDefault="003E28AF" w:rsidP="001A072A">
      <w:pPr>
        <w:pStyle w:val="CommitteeMemberNames"/>
        <w:keepNext/>
        <w:spacing w:after="240"/>
      </w:pPr>
      <w:r>
        <w:t>NTEP</w:t>
      </w:r>
      <w:r w:rsidR="00DD409D">
        <w:t xml:space="preserve"> Software Sector</w:t>
      </w:r>
    </w:p>
    <w:p w:rsidR="00DD409D" w:rsidRDefault="00DD409D" w:rsidP="00015BCA">
      <w:pPr>
        <w:pStyle w:val="BoldHeading"/>
        <w:keepNext/>
      </w:pPr>
      <w:r>
        <w:t>Background</w:t>
      </w:r>
      <w:r w:rsidR="00871ACA">
        <w:t>:</w:t>
      </w:r>
    </w:p>
    <w:p w:rsidR="00DD409D" w:rsidRDefault="00DD409D" w:rsidP="00015BCA">
      <w:pPr>
        <w:pStyle w:val="CommitteeMemberNames"/>
        <w:spacing w:after="240"/>
      </w:pPr>
      <w:r>
        <w:t xml:space="preserve">After the software is completed, what do the manufacturers use to </w:t>
      </w:r>
      <w:r w:rsidR="00E72C55">
        <w:t>install/</w:t>
      </w:r>
      <w:r>
        <w:t>secure</w:t>
      </w:r>
      <w:r w:rsidR="00E72C55">
        <w:t>/update</w:t>
      </w:r>
      <w:r>
        <w:t xml:space="preserve"> their software? </w:t>
      </w:r>
      <w:r w:rsidR="00871ACA">
        <w:t xml:space="preserve"> </w:t>
      </w:r>
      <w:r w:rsidR="00871ACA" w:rsidRPr="00067465">
        <w:t xml:space="preserve">The </w:t>
      </w:r>
      <w:r w:rsidR="00871ACA">
        <w:t>f</w:t>
      </w:r>
      <w:r w:rsidR="00871ACA" w:rsidRPr="00067465">
        <w:t xml:space="preserve">ollowing </w:t>
      </w:r>
      <w:r w:rsidR="00871ACA">
        <w:t>i</w:t>
      </w:r>
      <w:r w:rsidR="00871ACA" w:rsidRPr="00067465">
        <w:t xml:space="preserve">tems were reviewed by the </w:t>
      </w:r>
      <w:r w:rsidR="00015BCA">
        <w:t>S</w:t>
      </w:r>
      <w:r w:rsidR="00871ACA" w:rsidRPr="00067465">
        <w:t>ector.</w:t>
      </w:r>
    </w:p>
    <w:p w:rsidR="00DD409D" w:rsidRDefault="00DD409D" w:rsidP="005D6A95">
      <w:pPr>
        <w:pStyle w:val="ListParagraph"/>
        <w:numPr>
          <w:ilvl w:val="0"/>
          <w:numId w:val="11"/>
        </w:numPr>
        <w:spacing w:before="240"/>
        <w:contextualSpacing w:val="0"/>
      </w:pPr>
      <w:r>
        <w:t>Verify that the update process is documented (OK)</w:t>
      </w:r>
      <w:r w:rsidR="00015BCA">
        <w:t>.</w:t>
      </w:r>
    </w:p>
    <w:p w:rsidR="00DD409D" w:rsidRDefault="00DD409D" w:rsidP="008B5CA3">
      <w:pPr>
        <w:pStyle w:val="ListParagraph"/>
        <w:numPr>
          <w:ilvl w:val="0"/>
          <w:numId w:val="11"/>
        </w:numPr>
        <w:contextualSpacing w:val="0"/>
      </w:pPr>
      <w:r>
        <w:t xml:space="preserve">For traced updates, </w:t>
      </w:r>
      <w:r w:rsidR="00871ACA">
        <w:t>installed S</w:t>
      </w:r>
      <w:r>
        <w:t>oftware is authenticated and checked for integrity</w:t>
      </w:r>
      <w:r w:rsidR="00015BCA">
        <w:t>.</w:t>
      </w:r>
      <w:r>
        <w:t xml:space="preserve"> </w:t>
      </w:r>
    </w:p>
    <w:p w:rsidR="00DD409D" w:rsidRDefault="00DD409D" w:rsidP="00DD7C28">
      <w:pPr>
        <w:pStyle w:val="I-Normalreg"/>
      </w:pPr>
      <w:r>
        <w:t>Technical means shall be employed to guarantee the authe</w:t>
      </w:r>
      <w:r w:rsidR="00124A7D">
        <w:t xml:space="preserve">nticity of the loaded software </w:t>
      </w:r>
      <w:r w:rsidR="00015BCA">
        <w:t>(</w:t>
      </w:r>
      <w:r>
        <w:t>i.e.</w:t>
      </w:r>
      <w:r w:rsidR="00015BCA">
        <w:t>,</w:t>
      </w:r>
      <w:r>
        <w:t xml:space="preserve"> it originates from the owner o</w:t>
      </w:r>
      <w:r w:rsidR="00124A7D">
        <w:t>f the type approval certificate</w:t>
      </w:r>
      <w:r w:rsidR="00015BCA">
        <w:t>)</w:t>
      </w:r>
      <w:r w:rsidR="00124A7D">
        <w:t xml:space="preserve">.  This can be accomplished </w:t>
      </w:r>
      <w:r w:rsidR="00015BCA">
        <w:t>(</w:t>
      </w:r>
      <w:r>
        <w:t>e.g.</w:t>
      </w:r>
      <w:r w:rsidR="00015BCA">
        <w:t>,</w:t>
      </w:r>
      <w:r>
        <w:t xml:space="preserve"> by c</w:t>
      </w:r>
      <w:r w:rsidR="00124A7D">
        <w:t>ryptographic means like signing</w:t>
      </w:r>
      <w:r w:rsidR="00015BCA">
        <w:t>)</w:t>
      </w:r>
      <w:r>
        <w:t xml:space="preserve">. </w:t>
      </w:r>
      <w:r w:rsidR="00A463AE">
        <w:t xml:space="preserve"> </w:t>
      </w:r>
      <w:r>
        <w:t xml:space="preserve">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rsidR="00A463AE" w:rsidRDefault="00A463AE" w:rsidP="00A463AE">
      <w:pPr>
        <w:pStyle w:val="I-Normalreg"/>
      </w:pPr>
      <w:r>
        <w:t xml:space="preserve">Technical means shall be employed to guarantee the integrity of the loaded software </w:t>
      </w:r>
      <w:r w:rsidR="00015BCA">
        <w:t>(</w:t>
      </w:r>
      <w:r>
        <w:t>i.e.</w:t>
      </w:r>
      <w:r w:rsidR="00015BCA">
        <w:t>,</w:t>
      </w:r>
      <w:r>
        <w:t xml:space="preserve"> it has not been inadmissibly changed before loading</w:t>
      </w:r>
      <w:r w:rsidR="00015BCA">
        <w:t>)</w:t>
      </w:r>
      <w:r>
        <w:t>.  This can be accomplished e.g.</w:t>
      </w:r>
      <w:r w:rsidR="005D6A95">
        <w:t>,</w:t>
      </w:r>
      <w:r>
        <w:t xml:space="preserve"> by adding a checksum or hash code of the loaded software and verifying it during the loading procedure.  If the loaded software fails this test, the instrument shall discard it and either use the previous version of the software </w:t>
      </w:r>
      <w:r w:rsidRPr="00A463AE">
        <w:rPr>
          <w:b/>
          <w:u w:val="single"/>
        </w:rPr>
        <w:t>or become inoperative</w:t>
      </w:r>
      <w:r>
        <w:t>.</w:t>
      </w:r>
    </w:p>
    <w:p w:rsidR="00DD409D" w:rsidRDefault="00A463AE" w:rsidP="00A463AE">
      <w:pPr>
        <w:pStyle w:val="I-Normalreg"/>
      </w:pPr>
      <w:r>
        <w:t>Examples are not limiting or exclusive.</w:t>
      </w:r>
    </w:p>
    <w:p w:rsidR="00DD409D" w:rsidRDefault="00DD409D" w:rsidP="008B5CA3">
      <w:pPr>
        <w:pStyle w:val="ListParagraph"/>
        <w:numPr>
          <w:ilvl w:val="0"/>
          <w:numId w:val="11"/>
        </w:numPr>
      </w:pPr>
      <w:r>
        <w:t>Verify that the sealing requirements are met</w:t>
      </w:r>
      <w:r w:rsidR="00015BCA">
        <w:t>.</w:t>
      </w:r>
    </w:p>
    <w:p w:rsidR="00DD409D" w:rsidRDefault="009B6668" w:rsidP="00DD7C28">
      <w:pPr>
        <w:pStyle w:val="I-Normalreg"/>
      </w:pPr>
      <w:r>
        <w:t>A question from the floor</w:t>
      </w:r>
      <w:r w:rsidR="00A463AE">
        <w:t>,</w:t>
      </w:r>
      <w:r w:rsidR="00E72C55">
        <w:t xml:space="preserve"> “</w:t>
      </w:r>
      <w:r w:rsidR="00A463AE">
        <w:t xml:space="preserve">What </w:t>
      </w:r>
      <w:r w:rsidR="00DD409D">
        <w:t>sealing requirements are we talking about?</w:t>
      </w:r>
      <w:r>
        <w:t>”</w:t>
      </w:r>
    </w:p>
    <w:p w:rsidR="00DD409D" w:rsidRDefault="00A463AE" w:rsidP="00DD7C28">
      <w:pPr>
        <w:pStyle w:val="I-Normalreg"/>
      </w:pPr>
      <w:r w:rsidRPr="00A463AE">
        <w:t xml:space="preserve">This item is </w:t>
      </w:r>
      <w:r w:rsidRPr="00A463AE">
        <w:rPr>
          <w:b/>
          <w:u w:val="single"/>
        </w:rPr>
        <w:t>only</w:t>
      </w:r>
      <w:r w:rsidRPr="00A463AE">
        <w:t xml:space="preserve"> addressing the </w:t>
      </w:r>
      <w:r w:rsidRPr="00A463AE">
        <w:rPr>
          <w:b/>
          <w:u w:val="single"/>
        </w:rPr>
        <w:t>software update</w:t>
      </w:r>
      <w:r w:rsidRPr="00A463AE">
        <w:t>,</w:t>
      </w:r>
      <w:r w:rsidR="00BE694E">
        <w:t xml:space="preserve"> assuring</w:t>
      </w:r>
      <w:r w:rsidRPr="00A463AE">
        <w:t xml:space="preserve"> it can be either verified or traced. </w:t>
      </w:r>
      <w:r>
        <w:t xml:space="preserve"> </w:t>
      </w:r>
      <w:r w:rsidRPr="00A463AE">
        <w:t>It is possible that there are two different security means, one for protecting software updates (software log) and one for protecting the other metrological parameters (Category I II or III method of sealing).</w:t>
      </w:r>
      <w:r>
        <w:t xml:space="preserve">  </w:t>
      </w:r>
      <w:r w:rsidR="00DD409D">
        <w:t xml:space="preserve">Some examples provided by the </w:t>
      </w:r>
      <w:r w:rsidR="00DD7C28">
        <w:t>s</w:t>
      </w:r>
      <w:r w:rsidR="00DD409D">
        <w:t>ector members include but are not li</w:t>
      </w:r>
      <w:r w:rsidR="00DD7C28">
        <w:t>mited to:</w:t>
      </w:r>
    </w:p>
    <w:p w:rsidR="00DD409D" w:rsidRDefault="00DD409D" w:rsidP="00FB2570">
      <w:pPr>
        <w:pStyle w:val="bulletedlist"/>
        <w:spacing w:after="120"/>
        <w:ind w:left="1080"/>
        <w:contextualSpacing w:val="0"/>
      </w:pPr>
      <w:r>
        <w:t>Physical Seal, software log</w:t>
      </w:r>
    </w:p>
    <w:p w:rsidR="00DD409D" w:rsidRDefault="00DD409D" w:rsidP="00FB2570">
      <w:pPr>
        <w:pStyle w:val="bulletedlist"/>
        <w:ind w:left="1080"/>
        <w:contextualSpacing w:val="0"/>
      </w:pPr>
      <w:r>
        <w:t>Category III method of sealing can contain both means of security</w:t>
      </w:r>
    </w:p>
    <w:p w:rsidR="00DD409D" w:rsidRDefault="00DD409D" w:rsidP="008B5CA3">
      <w:pPr>
        <w:pStyle w:val="CommitteeMemberNames"/>
        <w:numPr>
          <w:ilvl w:val="0"/>
          <w:numId w:val="11"/>
        </w:numPr>
        <w:spacing w:after="240"/>
      </w:pPr>
      <w:r>
        <w:t>Verify that if the upgrade process fails, the device is inoperable or the original software is restored</w:t>
      </w:r>
      <w:r w:rsidR="00015BCA">
        <w:t>.</w:t>
      </w:r>
    </w:p>
    <w:p w:rsidR="00DD409D" w:rsidRDefault="00A463AE" w:rsidP="00DD7C28">
      <w:pPr>
        <w:pStyle w:val="I-Normalreg"/>
      </w:pPr>
      <w:r w:rsidRPr="00234360">
        <w:t>The question before the group is</w:t>
      </w:r>
      <w:r>
        <w:t>,</w:t>
      </w:r>
      <w:r w:rsidRPr="00234360">
        <w:t xml:space="preserve"> </w:t>
      </w:r>
      <w:r w:rsidR="00BE694E">
        <w:t>c</w:t>
      </w:r>
      <w:r>
        <w:t xml:space="preserve">an </w:t>
      </w:r>
      <w:r w:rsidR="00DD409D">
        <w:t xml:space="preserve">this be made mandatory? </w:t>
      </w:r>
    </w:p>
    <w:p w:rsidR="00A463AE" w:rsidRDefault="00A463AE" w:rsidP="00DD7C28">
      <w:pPr>
        <w:pStyle w:val="I-Normalreg"/>
      </w:pPr>
      <w:r w:rsidRPr="00A463AE">
        <w:t>The manufacturer shall ensure by appropriate technical means (e.g.</w:t>
      </w:r>
      <w:r w:rsidR="00015BCA">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period of time (that depends on national legislation). </w:t>
      </w:r>
      <w:r>
        <w:t xml:space="preserve"> </w:t>
      </w:r>
      <w:r w:rsidRPr="00A463AE">
        <w:t xml:space="preserve">The statement in italics will need to be reworded to comply with US </w:t>
      </w:r>
      <w:r>
        <w:t xml:space="preserve">weights and measures </w:t>
      </w:r>
      <w:r w:rsidRPr="00A463AE">
        <w:t xml:space="preserve">requirements.  </w:t>
      </w:r>
    </w:p>
    <w:p w:rsidR="00DD409D" w:rsidRPr="00015BCA" w:rsidRDefault="00A463AE" w:rsidP="00A463AE">
      <w:pPr>
        <w:rPr>
          <w:szCs w:val="20"/>
        </w:rPr>
      </w:pPr>
      <w:r w:rsidRPr="00015BCA">
        <w:rPr>
          <w:szCs w:val="20"/>
        </w:rPr>
        <w:lastRenderedPageBreak/>
        <w:t xml:space="preserve">The </w:t>
      </w:r>
      <w:r w:rsidR="00015BCA" w:rsidRPr="00015BCA">
        <w:rPr>
          <w:szCs w:val="20"/>
        </w:rPr>
        <w:t>S</w:t>
      </w:r>
      <w:r w:rsidRPr="00015BCA">
        <w:rPr>
          <w:szCs w:val="20"/>
        </w:rPr>
        <w:t>ector</w:t>
      </w:r>
      <w:r w:rsidRPr="00015BCA">
        <w:rPr>
          <w:b/>
          <w:szCs w:val="20"/>
        </w:rPr>
        <w:t xml:space="preserve"> agreed</w:t>
      </w:r>
      <w:r w:rsidRPr="00015BCA">
        <w:rPr>
          <w:szCs w:val="20"/>
        </w:rPr>
        <w:t xml:space="preserve"> that the two definitions below for Verified update and Traced update were acceptable.</w:t>
      </w:r>
    </w:p>
    <w:p w:rsidR="00DD409D" w:rsidRPr="00DD7C28" w:rsidRDefault="00DD409D" w:rsidP="00DD7C28">
      <w:pPr>
        <w:pStyle w:val="I-Normalreg"/>
        <w:spacing w:after="0"/>
        <w:rPr>
          <w:b/>
        </w:rPr>
      </w:pPr>
      <w:r w:rsidRPr="00DD7C28">
        <w:rPr>
          <w:b/>
        </w:rPr>
        <w:t>Verified Update</w:t>
      </w:r>
    </w:p>
    <w:p w:rsidR="00DD409D" w:rsidRDefault="00DD409D" w:rsidP="00DD7C28">
      <w:pPr>
        <w:pStyle w:val="I-Normalreg"/>
      </w:pPr>
      <w:r>
        <w:t>A verified update is the process of installing new software where the security is broken and the device must be re-verified. Checking for authenticity and integrity is the responsibility of the owner/user.</w:t>
      </w:r>
    </w:p>
    <w:p w:rsidR="00DD409D" w:rsidRPr="00DD7C28" w:rsidRDefault="00DD409D" w:rsidP="00DD7C28">
      <w:pPr>
        <w:pStyle w:val="I-Normalreg"/>
        <w:spacing w:after="0"/>
        <w:rPr>
          <w:b/>
        </w:rPr>
      </w:pPr>
      <w:r w:rsidRPr="00DD7C28">
        <w:rPr>
          <w:b/>
        </w:rPr>
        <w:t>Traced Update</w:t>
      </w:r>
    </w:p>
    <w:p w:rsidR="00DD409D" w:rsidRDefault="00DD409D" w:rsidP="00DD7C28">
      <w:pPr>
        <w:pStyle w:val="I-Normalreg"/>
      </w:pPr>
      <w:r>
        <w:t>A traced update is the process of installing new software where the software is automatically checked for authenticity and integrity, and the update is recorded in a software update log or audit trail.</w:t>
      </w:r>
    </w:p>
    <w:p w:rsidR="00163D04" w:rsidRPr="00163D04" w:rsidRDefault="00D3156D" w:rsidP="00163D04">
      <w:pPr>
        <w:rPr>
          <w:i/>
          <w:lang w:val="en-GB"/>
        </w:rPr>
      </w:pPr>
      <w:r w:rsidRPr="00015BCA">
        <w:rPr>
          <w:b/>
          <w:i/>
          <w:lang w:val="en-GB"/>
        </w:rPr>
        <w:t xml:space="preserve">Note: </w:t>
      </w:r>
      <w:r w:rsidR="00015BCA">
        <w:rPr>
          <w:i/>
          <w:lang w:val="en-GB"/>
        </w:rPr>
        <w:t xml:space="preserve"> </w:t>
      </w:r>
      <w:r w:rsidRPr="00D3156D">
        <w:rPr>
          <w:i/>
          <w:lang w:val="en-GB"/>
        </w:rPr>
        <w:t xml:space="preserve">It’s possible that the Philosophy of Sealing section of </w:t>
      </w:r>
      <w:r w:rsidR="00163D04">
        <w:rPr>
          <w:i/>
          <w:lang w:val="en-GB"/>
        </w:rPr>
        <w:t xml:space="preserve">NCWM </w:t>
      </w:r>
      <w:r w:rsidRPr="00D3156D">
        <w:rPr>
          <w:i/>
          <w:lang w:val="en-GB"/>
        </w:rPr>
        <w:t>Pub</w:t>
      </w:r>
      <w:r w:rsidR="00163D04">
        <w:rPr>
          <w:i/>
          <w:lang w:val="en-GB"/>
        </w:rPr>
        <w:t>lication</w:t>
      </w:r>
      <w:r w:rsidRPr="00D3156D">
        <w:rPr>
          <w:i/>
          <w:lang w:val="en-GB"/>
        </w:rPr>
        <w:t xml:space="preserve"> 14 may already address the above IF the definitions of Verified and Traced Updates (and the statement below) were to be added. The contrary argument was that it may be better to be explicit).</w:t>
      </w:r>
    </w:p>
    <w:p w:rsidR="00DD409D" w:rsidRPr="005B6ECF" w:rsidRDefault="00DD409D" w:rsidP="005B6ECF">
      <w:pPr>
        <w:pStyle w:val="I-Normalreg"/>
        <w:rPr>
          <w:b/>
          <w:u w:val="single"/>
        </w:rPr>
      </w:pPr>
      <w:r w:rsidRPr="005B6ECF">
        <w:rPr>
          <w:b/>
          <w:u w:val="single"/>
        </w:rPr>
        <w:t xml:space="preserve">Use of a Category 3 audit trail is required for a Traced Update. </w:t>
      </w:r>
      <w:r w:rsidR="00015BCA">
        <w:rPr>
          <w:b/>
          <w:u w:val="single"/>
        </w:rPr>
        <w:t xml:space="preserve"> </w:t>
      </w:r>
      <w:r w:rsidRPr="005B6ECF">
        <w:rPr>
          <w:b/>
          <w:u w:val="single"/>
        </w:rPr>
        <w:t>A log entry representing a traced software update shall include the software identification of the newly installed version.</w:t>
      </w:r>
    </w:p>
    <w:p w:rsidR="00163D04" w:rsidRPr="001C13F7" w:rsidRDefault="00163D04" w:rsidP="00163D04">
      <w:r>
        <w:t xml:space="preserve">The </w:t>
      </w:r>
      <w:r w:rsidR="00015BCA">
        <w:t>S</w:t>
      </w:r>
      <w:r>
        <w:t>ector recommended consolidating</w:t>
      </w:r>
      <w:r w:rsidRPr="001C13F7">
        <w:t xml:space="preserve"> the definitions with the above statement</w:t>
      </w:r>
      <w:r>
        <w:t xml:space="preserve"> thus</w:t>
      </w:r>
      <w:r w:rsidRPr="001C13F7">
        <w:t>:</w:t>
      </w:r>
    </w:p>
    <w:p w:rsidR="00DD409D" w:rsidRPr="005B6ECF" w:rsidRDefault="00DD409D" w:rsidP="005B6ECF">
      <w:pPr>
        <w:pStyle w:val="I-Normalreg"/>
        <w:spacing w:after="0"/>
        <w:rPr>
          <w:b/>
        </w:rPr>
      </w:pPr>
      <w:r w:rsidRPr="005B6ECF">
        <w:rPr>
          <w:b/>
        </w:rPr>
        <w:t>Verified Update</w:t>
      </w:r>
    </w:p>
    <w:p w:rsidR="00DD409D" w:rsidRDefault="00DD409D" w:rsidP="005B6ECF">
      <w:pPr>
        <w:pStyle w:val="I-Normalreg"/>
      </w:pPr>
      <w:r>
        <w:t xml:space="preserve">A verified update is the process of installing new software where the security is broken and the device must be re-verified. </w:t>
      </w:r>
      <w:r w:rsidR="00015BCA">
        <w:t xml:space="preserve"> </w:t>
      </w:r>
      <w:r>
        <w:t>Checking for authenticity and integrity is the responsibility of the owner/user.</w:t>
      </w:r>
    </w:p>
    <w:p w:rsidR="00DD409D" w:rsidRPr="005B6ECF" w:rsidRDefault="00DD409D" w:rsidP="005B6ECF">
      <w:pPr>
        <w:pStyle w:val="I-Normalreg"/>
        <w:spacing w:after="0"/>
        <w:rPr>
          <w:b/>
        </w:rPr>
      </w:pPr>
      <w:r w:rsidRPr="005B6ECF">
        <w:rPr>
          <w:b/>
        </w:rPr>
        <w:t>Traced Update</w:t>
      </w:r>
    </w:p>
    <w:p w:rsidR="00163D04" w:rsidRDefault="00163D04" w:rsidP="00163D04">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00D3156D" w:rsidRPr="00D3156D">
        <w:rPr>
          <w:b/>
          <w:strike/>
        </w:rPr>
        <w:t>software update log or</w:t>
      </w:r>
      <w:r w:rsidRPr="001C13F7">
        <w:rPr>
          <w:strike/>
        </w:rPr>
        <w:t xml:space="preserve"> </w:t>
      </w:r>
      <w:r w:rsidRPr="001C13F7">
        <w:t xml:space="preserve">Category 3 audit trail. </w:t>
      </w:r>
      <w:r w:rsidR="00015BCA">
        <w:t xml:space="preserve"> </w:t>
      </w:r>
      <w:r w:rsidRPr="001C13F7">
        <w:t>The audit trail entry shall include the software identification of the newly installed version.</w:t>
      </w:r>
    </w:p>
    <w:p w:rsidR="00163D04" w:rsidRDefault="00163D04" w:rsidP="00163D04">
      <w:r w:rsidRPr="001C13F7">
        <w:t xml:space="preserve">The </w:t>
      </w:r>
      <w:r w:rsidR="00015BCA">
        <w:t>S</w:t>
      </w:r>
      <w:r>
        <w:t>ector recommended</w:t>
      </w:r>
      <w:r w:rsidR="004B0390">
        <w:t xml:space="preserve"> that as a first step, the following</w:t>
      </w:r>
      <w:r w:rsidRPr="001C13F7">
        <w:t xml:space="preserve"> be added to </w:t>
      </w:r>
      <w:r w:rsidR="00D3156D" w:rsidRPr="00015BCA">
        <w:t>NCWM Publication 14</w:t>
      </w:r>
      <w:r w:rsidRPr="00015BCA">
        <w:t>:</w:t>
      </w:r>
    </w:p>
    <w:p w:rsidR="004B0390" w:rsidRDefault="004B0390" w:rsidP="004B0390">
      <w:pPr>
        <w:pStyle w:val="I-Normalreg"/>
        <w:ind w:left="720"/>
        <w:rPr>
          <w:b/>
          <w:u w:val="single"/>
          <w:lang w:val="en-GB"/>
        </w:rPr>
      </w:pPr>
      <w:r w:rsidRPr="00320460">
        <w:rPr>
          <w:b/>
          <w:u w:val="single"/>
          <w:lang w:val="en-GB"/>
        </w:rPr>
        <w:t>The updating of metrologically significant software, including software that checks the authenticity and integrity of the updates, shall be considered a sealable event.</w:t>
      </w:r>
    </w:p>
    <w:p w:rsidR="004B0390" w:rsidRPr="00320460" w:rsidRDefault="004B0390" w:rsidP="004B0390">
      <w:pPr>
        <w:pStyle w:val="I-Normalreg"/>
        <w:ind w:left="0"/>
        <w:rPr>
          <w:lang w:val="en-GB"/>
        </w:rPr>
      </w:pPr>
      <w:r>
        <w:rPr>
          <w:lang w:val="en-GB"/>
        </w:rPr>
        <w:t>Mr. Truex, NTEP Administrator,</w:t>
      </w:r>
      <w:r w:rsidRPr="00320460">
        <w:rPr>
          <w:lang w:val="en-GB"/>
        </w:rPr>
        <w:t xml:space="preserve"> believes the above sentence is unnecessary since it’s self-evident.</w:t>
      </w:r>
      <w:r>
        <w:rPr>
          <w:lang w:val="en-GB"/>
        </w:rPr>
        <w:t xml:space="preserve">  It was agreed to </w:t>
      </w:r>
      <w:r w:rsidRPr="00320460">
        <w:rPr>
          <w:lang w:val="en-GB"/>
        </w:rPr>
        <w:t>ask the</w:t>
      </w:r>
      <w:r>
        <w:rPr>
          <w:lang w:val="en-GB"/>
        </w:rPr>
        <w:t xml:space="preserve"> other </w:t>
      </w:r>
      <w:r w:rsidR="00015BCA" w:rsidRPr="00320460">
        <w:rPr>
          <w:lang w:val="en-GB"/>
        </w:rPr>
        <w:t>S</w:t>
      </w:r>
      <w:r w:rsidRPr="00320460">
        <w:rPr>
          <w:lang w:val="en-GB"/>
        </w:rPr>
        <w:t>ectors for feedback</w:t>
      </w:r>
      <w:r>
        <w:rPr>
          <w:lang w:val="en-GB"/>
        </w:rPr>
        <w:t xml:space="preserve"> on the value of this addition</w:t>
      </w:r>
      <w:r w:rsidRPr="00320460">
        <w:rPr>
          <w:lang w:val="en-GB"/>
        </w:rPr>
        <w:t>.</w:t>
      </w:r>
    </w:p>
    <w:p w:rsidR="004B0390" w:rsidRDefault="004B0390" w:rsidP="004B0390">
      <w:pPr>
        <w:pStyle w:val="I-Normalreg"/>
        <w:ind w:left="0"/>
        <w:rPr>
          <w:lang w:val="en-GB"/>
        </w:rPr>
      </w:pPr>
      <w:r w:rsidRPr="00320460">
        <w:rPr>
          <w:lang w:val="en-GB"/>
        </w:rPr>
        <w:t xml:space="preserve">Though </w:t>
      </w:r>
      <w:r>
        <w:rPr>
          <w:lang w:val="en-GB"/>
        </w:rPr>
        <w:t xml:space="preserve">the </w:t>
      </w:r>
      <w:r w:rsidR="00015BCA">
        <w:rPr>
          <w:lang w:val="en-GB"/>
        </w:rPr>
        <w:t>S</w:t>
      </w:r>
      <w:r>
        <w:rPr>
          <w:lang w:val="en-GB"/>
        </w:rPr>
        <w:t>ector is currently recommending only the</w:t>
      </w:r>
      <w:r w:rsidRPr="00320460">
        <w:rPr>
          <w:lang w:val="en-GB"/>
        </w:rPr>
        <w:t xml:space="preserve"> single sentence </w:t>
      </w:r>
      <w:r>
        <w:rPr>
          <w:lang w:val="en-GB"/>
        </w:rPr>
        <w:t xml:space="preserve">be incorporated into </w:t>
      </w:r>
      <w:r w:rsidRPr="007257F5">
        <w:rPr>
          <w:lang w:val="en-GB"/>
        </w:rPr>
        <w:t>NCWM Publication 14</w:t>
      </w:r>
      <w:r w:rsidRPr="00320460">
        <w:rPr>
          <w:lang w:val="en-GB"/>
        </w:rPr>
        <w:t xml:space="preserve"> for the time being, ultimately, </w:t>
      </w:r>
      <w:r>
        <w:rPr>
          <w:lang w:val="en-GB"/>
        </w:rPr>
        <w:t xml:space="preserve">the </w:t>
      </w:r>
      <w:r w:rsidR="007257F5">
        <w:rPr>
          <w:lang w:val="en-GB"/>
        </w:rPr>
        <w:t>S</w:t>
      </w:r>
      <w:r>
        <w:rPr>
          <w:lang w:val="en-GB"/>
        </w:rPr>
        <w:t>ector</w:t>
      </w:r>
      <w:r w:rsidRPr="00320460">
        <w:rPr>
          <w:lang w:val="en-GB"/>
        </w:rPr>
        <w:t xml:space="preserve"> may wish to advance the </w:t>
      </w:r>
      <w:r>
        <w:rPr>
          <w:lang w:val="en-GB"/>
        </w:rPr>
        <w:t xml:space="preserve">remaining language of the </w:t>
      </w:r>
      <w:r w:rsidRPr="00320460">
        <w:rPr>
          <w:lang w:val="en-GB"/>
        </w:rPr>
        <w:t xml:space="preserve">original </w:t>
      </w:r>
      <w:r>
        <w:rPr>
          <w:lang w:val="en-GB"/>
        </w:rPr>
        <w:t>item submission</w:t>
      </w:r>
      <w:r w:rsidRPr="00320460">
        <w:rPr>
          <w:lang w:val="en-GB"/>
        </w:rPr>
        <w:t>.</w:t>
      </w:r>
    </w:p>
    <w:p w:rsidR="005052D4" w:rsidRPr="00AE7A2C" w:rsidRDefault="005052D4" w:rsidP="007257F5">
      <w:pPr>
        <w:pStyle w:val="CommitteeMemberNames"/>
        <w:spacing w:after="240"/>
      </w:pPr>
      <w:r w:rsidRPr="00AE7A2C">
        <w:t xml:space="preserve">At the 2013 meeting, the Sector had no information indicating that the other sectors had yet been approached for feedback on the value of the addition of the proposed sentence. </w:t>
      </w:r>
      <w:r w:rsidR="007257F5">
        <w:t xml:space="preserve"> </w:t>
      </w:r>
      <w:r w:rsidRPr="00AE7A2C">
        <w:t xml:space="preserve">This </w:t>
      </w:r>
      <w:r w:rsidR="007257F5" w:rsidRPr="00AE7A2C">
        <w:t>S</w:t>
      </w:r>
      <w:r w:rsidRPr="00AE7A2C">
        <w:t xml:space="preserve">ector would still like the other </w:t>
      </w:r>
      <w:r w:rsidR="007257F5" w:rsidRPr="00AE7A2C">
        <w:t>S</w:t>
      </w:r>
      <w:r w:rsidRPr="00AE7A2C">
        <w:t xml:space="preserve">ectors to evaluate this for inclusion in </w:t>
      </w:r>
      <w:r w:rsidR="007257F5">
        <w:t>NCWM Publication</w:t>
      </w:r>
      <w:r w:rsidRPr="00AE7A2C">
        <w:t xml:space="preserve">. 14. </w:t>
      </w:r>
      <w:r w:rsidR="007257F5">
        <w:t xml:space="preserve"> </w:t>
      </w:r>
      <w:r w:rsidRPr="00AE7A2C">
        <w:t>We’d also like to include some description indicating that an existing audit trail should be protected during a software update, though that may already be a requirement.</w:t>
      </w:r>
      <w:r w:rsidR="007257F5">
        <w:t xml:space="preserve"> </w:t>
      </w:r>
      <w:r w:rsidRPr="00AE7A2C">
        <w:t xml:space="preserve"> This does appear to be addressed in the Requirements for Metrological Audit Trails Appendices in</w:t>
      </w:r>
      <w:r w:rsidR="007257F5">
        <w:t xml:space="preserve"> NCWM</w:t>
      </w:r>
      <w:r w:rsidRPr="00AE7A2C">
        <w:t xml:space="preserve"> Pub</w:t>
      </w:r>
      <w:r w:rsidR="007257F5">
        <w:t>lication</w:t>
      </w:r>
      <w:r w:rsidRPr="00AE7A2C">
        <w:t xml:space="preserve"> 14.</w:t>
      </w:r>
    </w:p>
    <w:p w:rsidR="00FA58C6" w:rsidRPr="00AE7A2C" w:rsidRDefault="00FA58C6" w:rsidP="007257F5">
      <w:pPr>
        <w:pStyle w:val="CommitteeMemberNames"/>
        <w:spacing w:after="240"/>
      </w:pPr>
      <w:r w:rsidRPr="00AE7A2C">
        <w:t>Last year’s Weighing Sector feedback</w:t>
      </w:r>
      <w:r w:rsidR="00DF6677" w:rsidRPr="00AE7A2C">
        <w:t xml:space="preserve"> </w:t>
      </w:r>
      <w:r w:rsidR="00AE7A2C" w:rsidRPr="00AE7A2C">
        <w:t>indicated</w:t>
      </w:r>
      <w:r w:rsidRPr="00AE7A2C">
        <w:t xml:space="preserve"> they were opposed because:</w:t>
      </w:r>
    </w:p>
    <w:p w:rsidR="00FA58C6" w:rsidRPr="00AE7A2C" w:rsidRDefault="00FA58C6" w:rsidP="007257F5">
      <w:pPr>
        <w:pStyle w:val="CommitteeMemberNames"/>
        <w:numPr>
          <w:ilvl w:val="0"/>
          <w:numId w:val="23"/>
        </w:numPr>
        <w:spacing w:after="120"/>
      </w:pPr>
      <w:r w:rsidRPr="00AE7A2C">
        <w:t>It would change the methods of sealing</w:t>
      </w:r>
      <w:r w:rsidR="00DF6677" w:rsidRPr="00AE7A2C">
        <w:t xml:space="preserve"> (category 1, 2, and 3 audit trails) and require a change to </w:t>
      </w:r>
      <w:r w:rsidR="007257F5">
        <w:t xml:space="preserve">NIST </w:t>
      </w:r>
      <w:r w:rsidR="00DF6677" w:rsidRPr="00AE7A2C">
        <w:t>Handbook 44.</w:t>
      </w:r>
    </w:p>
    <w:p w:rsidR="00FA58C6" w:rsidRPr="00AE7A2C" w:rsidRDefault="00FA58C6" w:rsidP="007257F5">
      <w:pPr>
        <w:pStyle w:val="CommitteeMemberNames"/>
        <w:numPr>
          <w:ilvl w:val="0"/>
          <w:numId w:val="23"/>
        </w:numPr>
        <w:spacing w:after="240"/>
      </w:pPr>
      <w:r w:rsidRPr="00AE7A2C">
        <w:t>It’s not clear that the requirement for authenticity and integrity</w:t>
      </w:r>
      <w:r w:rsidR="00DF6677" w:rsidRPr="00AE7A2C">
        <w:t xml:space="preserve"> of the updates</w:t>
      </w:r>
      <w:r w:rsidRPr="00AE7A2C">
        <w:t xml:space="preserve"> is limited to metrologically significant software.</w:t>
      </w:r>
    </w:p>
    <w:p w:rsidR="00DF6677" w:rsidRPr="00AE7A2C" w:rsidRDefault="00DF6677" w:rsidP="007257F5">
      <w:pPr>
        <w:pStyle w:val="CommitteeMemberNames"/>
        <w:spacing w:after="240"/>
      </w:pPr>
      <w:r w:rsidRPr="00AE7A2C">
        <w:t xml:space="preserve">The other </w:t>
      </w:r>
      <w:r w:rsidR="007257F5" w:rsidRPr="00AE7A2C">
        <w:t>S</w:t>
      </w:r>
      <w:r w:rsidRPr="00AE7A2C">
        <w:t>ectors were concerned about this as well.</w:t>
      </w:r>
    </w:p>
    <w:p w:rsidR="00DF6677" w:rsidRPr="00AE7A2C" w:rsidRDefault="00DF6677" w:rsidP="007257F5">
      <w:pPr>
        <w:pStyle w:val="CommitteeMemberNames"/>
        <w:spacing w:after="240"/>
      </w:pPr>
      <w:r w:rsidRPr="00AE7A2C">
        <w:lastRenderedPageBreak/>
        <w:t>Legacy equipment that’s still being manufactured might need to be changed to meet this obligation since their audit trails wouldn’t necessarily indicate that the software has been updated.</w:t>
      </w:r>
    </w:p>
    <w:p w:rsidR="00F546FE" w:rsidRPr="00AE7A2C" w:rsidRDefault="00F546FE" w:rsidP="007257F5">
      <w:pPr>
        <w:pStyle w:val="CommitteeMemberNames"/>
        <w:spacing w:after="240"/>
      </w:pPr>
      <w:r w:rsidRPr="00AE7A2C">
        <w:t xml:space="preserve">Reference G-S.8., which is rather loose. </w:t>
      </w:r>
      <w:r w:rsidR="00FB2570">
        <w:t xml:space="preserve"> NCWM </w:t>
      </w:r>
      <w:r w:rsidRPr="00AE7A2C">
        <w:t>Pub</w:t>
      </w:r>
      <w:r w:rsidR="00FB2570">
        <w:t>lication</w:t>
      </w:r>
      <w:r w:rsidRPr="00AE7A2C">
        <w:t>14 goes into much more detail about what is metrologically significant.</w:t>
      </w:r>
    </w:p>
    <w:p w:rsidR="00F546FE" w:rsidRPr="00AE7A2C" w:rsidRDefault="007257F5" w:rsidP="007257F5">
      <w:pPr>
        <w:pStyle w:val="CommitteeMemberNames"/>
        <w:spacing w:after="240"/>
      </w:pPr>
      <w:r>
        <w:t xml:space="preserve">Mr. </w:t>
      </w:r>
      <w:r w:rsidR="00F546FE" w:rsidRPr="00AE7A2C">
        <w:t xml:space="preserve">Darrell Flocken referred </w:t>
      </w:r>
      <w:r>
        <w:t>to NIST</w:t>
      </w:r>
      <w:r w:rsidR="00F546FE" w:rsidRPr="00AE7A2C">
        <w:t xml:space="preserve"> Handbook 44, the Scales code – the event logger category 3 – the software is not a parameter.</w:t>
      </w:r>
      <w:r>
        <w:t xml:space="preserve"> </w:t>
      </w:r>
      <w:r w:rsidR="00F546FE" w:rsidRPr="00AE7A2C">
        <w:t xml:space="preserve"> It’s not so much that the software would be tracked, as the fact that it has not been in the list of sealable parameters is the concern.</w:t>
      </w:r>
      <w:r>
        <w:t xml:space="preserve"> </w:t>
      </w:r>
      <w:r w:rsidR="00F546FE" w:rsidRPr="00AE7A2C">
        <w:t xml:space="preserve"> It sounds like this may be a procedural issue – sections of </w:t>
      </w:r>
      <w:r>
        <w:t xml:space="preserve">NIST </w:t>
      </w:r>
      <w:r w:rsidR="00F546FE" w:rsidRPr="00AE7A2C">
        <w:t>Handbook</w:t>
      </w:r>
      <w:r>
        <w:t> </w:t>
      </w:r>
      <w:r w:rsidR="00F546FE" w:rsidRPr="00AE7A2C">
        <w:t xml:space="preserve">44 may need to be altered before the </w:t>
      </w:r>
      <w:r w:rsidR="007E37BE">
        <w:t>S</w:t>
      </w:r>
      <w:r w:rsidR="00F546FE" w:rsidRPr="00AE7A2C">
        <w:t xml:space="preserve">ectors can </w:t>
      </w:r>
      <w:r w:rsidR="00D833CE" w:rsidRPr="00AE7A2C">
        <w:t>add this suggestion to</w:t>
      </w:r>
      <w:r w:rsidR="007E37BE">
        <w:t xml:space="preserve"> NCWM</w:t>
      </w:r>
      <w:r w:rsidR="00F546FE" w:rsidRPr="00AE7A2C">
        <w:t xml:space="preserve"> Pu</w:t>
      </w:r>
      <w:r w:rsidR="007E37BE">
        <w:t>blication</w:t>
      </w:r>
      <w:r w:rsidR="00D833CE" w:rsidRPr="00AE7A2C">
        <w:t xml:space="preserve"> 14</w:t>
      </w:r>
      <w:r w:rsidR="00F546FE" w:rsidRPr="00AE7A2C">
        <w:t>.</w:t>
      </w:r>
    </w:p>
    <w:p w:rsidR="00D833CE" w:rsidRPr="00AE7A2C" w:rsidRDefault="00D833CE" w:rsidP="007257F5">
      <w:pPr>
        <w:pStyle w:val="CommitteeMemberNames"/>
        <w:spacing w:after="240"/>
      </w:pPr>
      <w:r w:rsidRPr="00AE7A2C">
        <w:t>In 2010 the Software Sector had considered the following:</w:t>
      </w:r>
    </w:p>
    <w:p w:rsidR="00D833CE" w:rsidRPr="007E37BE" w:rsidRDefault="00D833CE" w:rsidP="007E37BE">
      <w:pPr>
        <w:tabs>
          <w:tab w:val="left" w:pos="1080"/>
        </w:tabs>
        <w:spacing w:after="0"/>
        <w:ind w:left="360"/>
        <w:jc w:val="left"/>
        <w:rPr>
          <w:rFonts w:eastAsia="Times New Roman" w:cs="Times New Roman"/>
          <w:b/>
          <w:szCs w:val="20"/>
          <w:u w:val="single"/>
          <w:lang w:val="en-GB"/>
        </w:rPr>
      </w:pPr>
      <w:r w:rsidRPr="007E37BE">
        <w:rPr>
          <w:rFonts w:eastAsia="Times New Roman" w:cs="Times New Roman"/>
          <w:b/>
          <w:szCs w:val="20"/>
          <w:u w:val="single"/>
        </w:rPr>
        <w:t>G-S.9.</w:t>
      </w:r>
      <w:r w:rsidR="007E37BE" w:rsidRPr="007E37BE">
        <w:rPr>
          <w:rFonts w:eastAsia="Times New Roman" w:cs="Times New Roman"/>
          <w:b/>
          <w:szCs w:val="20"/>
          <w:u w:val="single"/>
        </w:rPr>
        <w:tab/>
      </w:r>
      <w:r w:rsidRPr="007E37BE">
        <w:rPr>
          <w:rFonts w:eastAsia="Times New Roman" w:cs="Times New Roman"/>
          <w:b/>
          <w:szCs w:val="20"/>
          <w:u w:val="single"/>
        </w:rPr>
        <w:t>Metrologically Significant Software Updates</w:t>
      </w:r>
      <w:r w:rsidR="007E37BE" w:rsidRPr="007E37BE">
        <w:rPr>
          <w:rFonts w:eastAsia="Times New Roman" w:cs="Times New Roman"/>
          <w:b/>
          <w:szCs w:val="20"/>
          <w:u w:val="single"/>
        </w:rPr>
        <w:t xml:space="preserve">. – </w:t>
      </w:r>
      <w:r w:rsidRPr="007E37BE">
        <w:rPr>
          <w:rFonts w:eastAsia="Times New Roman" w:cs="Times New Roman"/>
          <w:b/>
          <w:szCs w:val="20"/>
          <w:u w:val="single"/>
          <w:lang w:val="en-GB"/>
        </w:rPr>
        <w:t xml:space="preserve">The updating of metrologically significant software shall be considered a sealable event. </w:t>
      </w:r>
    </w:p>
    <w:p w:rsidR="00D833CE" w:rsidRPr="007E37BE" w:rsidRDefault="00D833CE" w:rsidP="007E37BE">
      <w:pPr>
        <w:spacing w:before="240"/>
        <w:ind w:left="360"/>
        <w:jc w:val="left"/>
        <w:rPr>
          <w:rFonts w:eastAsia="Times New Roman" w:cs="Times New Roman"/>
          <w:b/>
          <w:szCs w:val="20"/>
          <w:u w:val="single"/>
          <w:lang w:val="en-GB"/>
        </w:rPr>
      </w:pPr>
      <w:r w:rsidRPr="007E37BE">
        <w:rPr>
          <w:rFonts w:eastAsia="Times New Roman" w:cs="Times New Roman"/>
          <w:b/>
          <w:szCs w:val="20"/>
          <w:u w:val="single"/>
          <w:lang w:val="en-GB"/>
        </w:rPr>
        <w:t>Metrologically significant software that does not conform to the approved type is not allowed for use.</w:t>
      </w:r>
      <w:r w:rsidRPr="007E37BE">
        <w:rPr>
          <w:rFonts w:eastAsia="Times New Roman" w:cs="Times New Roman"/>
          <w:b/>
          <w:strike/>
          <w:szCs w:val="20"/>
          <w:u w:val="single"/>
          <w:lang w:val="en-GB"/>
        </w:rPr>
        <w:t xml:space="preserve"> </w:t>
      </w:r>
    </w:p>
    <w:p w:rsidR="00D833CE" w:rsidRPr="00AE7A2C" w:rsidRDefault="00525AF0" w:rsidP="007E37BE">
      <w:pPr>
        <w:pStyle w:val="CommitteeMemberNames"/>
        <w:spacing w:after="240"/>
      </w:pPr>
      <w:r>
        <w:t>D</w:t>
      </w:r>
      <w:r w:rsidR="007E37BE">
        <w:t xml:space="preserve">r. </w:t>
      </w:r>
      <w:r w:rsidR="00D833CE" w:rsidRPr="00AE7A2C">
        <w:t xml:space="preserve">Ambler Thompson suggested that </w:t>
      </w:r>
      <w:r w:rsidR="00F314A3" w:rsidRPr="00AE7A2C">
        <w:t xml:space="preserve">the notes under </w:t>
      </w:r>
      <w:r w:rsidR="00D833CE" w:rsidRPr="00AE7A2C">
        <w:t>G-S.8. could be amended to include software updates as a new example.</w:t>
      </w:r>
      <w:r w:rsidR="00F314A3" w:rsidRPr="00AE7A2C">
        <w:t xml:space="preserve"> </w:t>
      </w:r>
      <w:r w:rsidR="007E37BE">
        <w:t xml:space="preserve"> Mr. </w:t>
      </w:r>
      <w:r w:rsidR="00F314A3" w:rsidRPr="00AE7A2C">
        <w:t>Rick Harshman recommended having it as a stand-alone item, such as discussed in 2010.</w:t>
      </w:r>
    </w:p>
    <w:p w:rsidR="00D833CE" w:rsidRPr="00AE7A2C" w:rsidRDefault="00D833CE" w:rsidP="007E37BE">
      <w:pPr>
        <w:pStyle w:val="CommitteeMemberNames"/>
        <w:spacing w:after="240"/>
      </w:pPr>
      <w:r w:rsidRPr="00AE7A2C">
        <w:t xml:space="preserve">This could possibly be tied back to G-S.2. </w:t>
      </w:r>
    </w:p>
    <w:p w:rsidR="00F314A3" w:rsidRPr="00AE7A2C" w:rsidRDefault="00F314A3" w:rsidP="007E37BE">
      <w:pPr>
        <w:pStyle w:val="CommitteeMemberNames"/>
        <w:spacing w:after="240"/>
      </w:pPr>
      <w:r w:rsidRPr="00AE7A2C">
        <w:t xml:space="preserve">What is the sealable parameter? </w:t>
      </w:r>
      <w:r w:rsidR="007E37BE">
        <w:t xml:space="preserve"> </w:t>
      </w:r>
      <w:r w:rsidRPr="00AE7A2C">
        <w:t xml:space="preserve">Is it the software version/revision? </w:t>
      </w:r>
      <w:r w:rsidR="007E37BE">
        <w:t xml:space="preserve"> </w:t>
      </w:r>
      <w:r w:rsidRPr="00AE7A2C">
        <w:t>Currently all of the parameters are user-selectable, which would make this unique.</w:t>
      </w:r>
    </w:p>
    <w:p w:rsidR="00F314A3" w:rsidRPr="00AE7A2C" w:rsidRDefault="00F314A3" w:rsidP="007E37BE">
      <w:pPr>
        <w:pStyle w:val="CommitteeMemberNames"/>
        <w:spacing w:after="240"/>
      </w:pPr>
      <w:r w:rsidRPr="00AE7A2C">
        <w:t xml:space="preserve">If the general code in </w:t>
      </w:r>
      <w:r w:rsidR="007E37BE">
        <w:t xml:space="preserve">NIST </w:t>
      </w:r>
      <w:r w:rsidRPr="00AE7A2C">
        <w:t xml:space="preserve">Handbook 44 is amended to include this in some form, it applies to everything. </w:t>
      </w:r>
      <w:r w:rsidR="007E37BE">
        <w:t xml:space="preserve"> </w:t>
      </w:r>
      <w:r w:rsidRPr="00AE7A2C">
        <w:t xml:space="preserve">The various </w:t>
      </w:r>
      <w:r w:rsidR="007E37BE">
        <w:t>S</w:t>
      </w:r>
      <w:r w:rsidRPr="00AE7A2C">
        <w:t xml:space="preserve">ectors don’t need to add to their specific sections </w:t>
      </w:r>
      <w:r w:rsidR="00FB2570" w:rsidRPr="00AE7A2C">
        <w:t xml:space="preserve">of </w:t>
      </w:r>
      <w:r w:rsidR="00FB2570">
        <w:t>NIST</w:t>
      </w:r>
      <w:r w:rsidR="007E37BE">
        <w:t xml:space="preserve"> </w:t>
      </w:r>
      <w:r w:rsidRPr="00AE7A2C">
        <w:t>Handbook 44.</w:t>
      </w:r>
    </w:p>
    <w:p w:rsidR="00DC3C6F" w:rsidRPr="00AE7A2C" w:rsidRDefault="007E37BE" w:rsidP="007E37BE">
      <w:pPr>
        <w:pStyle w:val="CommitteeMemberNames"/>
        <w:spacing w:after="240"/>
      </w:pPr>
      <w:r>
        <w:t xml:space="preserve">Mr. </w:t>
      </w:r>
      <w:r w:rsidR="00DC3C6F" w:rsidRPr="00AE7A2C">
        <w:t xml:space="preserve">Flocken suggested that we try to come up with a declaration of intent and see how the </w:t>
      </w:r>
      <w:r w:rsidR="007815EF">
        <w:t>S</w:t>
      </w:r>
      <w:r w:rsidR="00DC3C6F" w:rsidRPr="00AE7A2C">
        <w:t>ectors respond.</w:t>
      </w:r>
      <w:r>
        <w:t xml:space="preserve"> </w:t>
      </w:r>
      <w:r w:rsidR="00D838DA" w:rsidRPr="00AE7A2C">
        <w:t xml:space="preserve"> </w:t>
      </w:r>
      <w:r>
        <w:t xml:space="preserve">Mr. </w:t>
      </w:r>
      <w:r w:rsidR="00D838DA" w:rsidRPr="00AE7A2C">
        <w:t xml:space="preserve">Doug Bliss will add it to the existing presentation. </w:t>
      </w:r>
      <w:r>
        <w:t xml:space="preserve"> Mr. </w:t>
      </w:r>
      <w:r w:rsidR="00D838DA" w:rsidRPr="00AE7A2C">
        <w:t>Jim Truex thought it might be valuable to obtain the opinion of the S&amp;T Committee.</w:t>
      </w:r>
      <w:r>
        <w:t xml:space="preserve"> </w:t>
      </w:r>
      <w:r w:rsidR="00D838DA" w:rsidRPr="00AE7A2C">
        <w:t xml:space="preserve"> The</w:t>
      </w:r>
      <w:r w:rsidR="00BE694E">
        <w:t xml:space="preserve"> OWM</w:t>
      </w:r>
      <w:r w:rsidR="00D838DA" w:rsidRPr="00AE7A2C">
        <w:t xml:space="preserve"> Legal Metrology</w:t>
      </w:r>
      <w:r w:rsidR="00BE694E">
        <w:t xml:space="preserve"> Devices</w:t>
      </w:r>
      <w:r w:rsidR="00D838DA" w:rsidRPr="00AE7A2C">
        <w:t xml:space="preserve"> group should be asked, “Is a software change that updates metrologically significant software a sealable event?”</w:t>
      </w:r>
      <w:r w:rsidR="007815EF">
        <w:t xml:space="preserve"> </w:t>
      </w:r>
      <w:r w:rsidR="00D838DA" w:rsidRPr="00AE7A2C">
        <w:t xml:space="preserve"> </w:t>
      </w:r>
      <w:r>
        <w:t xml:space="preserve">Mr. </w:t>
      </w:r>
      <w:r w:rsidR="00D838DA" w:rsidRPr="00AE7A2C">
        <w:t>Rick Harshman can obtain an answer from them.</w:t>
      </w:r>
    </w:p>
    <w:p w:rsidR="00106A6C" w:rsidRPr="00AE7A2C" w:rsidRDefault="00525AF0" w:rsidP="007E37BE">
      <w:pPr>
        <w:pStyle w:val="CommitteeMemberNames"/>
        <w:spacing w:after="240"/>
      </w:pPr>
      <w:r>
        <w:t xml:space="preserve">Dr. </w:t>
      </w:r>
      <w:r w:rsidR="00106A6C" w:rsidRPr="00AE7A2C">
        <w:t>Thompson raised a concern about the fact that at this point none of the suggested wording requires that the software identifier be unique,</w:t>
      </w:r>
      <w:r>
        <w:t xml:space="preserve"> that is,</w:t>
      </w:r>
      <w:r w:rsidR="00106A6C" w:rsidRPr="00AE7A2C">
        <w:t xml:space="preserve"> a change to the metrologically significant software should require a change to the software identifier. </w:t>
      </w:r>
      <w:r>
        <w:t xml:space="preserve"> </w:t>
      </w:r>
      <w:r w:rsidR="00106A6C" w:rsidRPr="00AE7A2C">
        <w:t>You could perhaps infer it from the requirement that it be inextricably linked to the software, but that i</w:t>
      </w:r>
      <w:r>
        <w:t>sn’t clear.  Mr.</w:t>
      </w:r>
      <w:r w:rsidR="00106A6C" w:rsidRPr="00AE7A2C">
        <w:t xml:space="preserve"> Truex thinks this will eventually need to be addressed, but not right now.</w:t>
      </w:r>
    </w:p>
    <w:p w:rsidR="00AE7A2C" w:rsidRPr="00E604C7" w:rsidRDefault="00AE7A2C" w:rsidP="00525AF0">
      <w:pPr>
        <w:jc w:val="left"/>
        <w:rPr>
          <w:rFonts w:eastAsia="Times New Roman" w:cs="Times New Roman"/>
          <w:szCs w:val="20"/>
          <w:lang w:val="en-GB"/>
        </w:rPr>
      </w:pPr>
      <w:r w:rsidRPr="00E604C7">
        <w:rPr>
          <w:rFonts w:eastAsia="Times New Roman" w:cs="Times New Roman"/>
          <w:szCs w:val="20"/>
          <w:lang w:val="en-GB"/>
        </w:rPr>
        <w:t>After the discussion during the 2014 joint meeting, we revised the wording of the proposed G-S.9</w:t>
      </w:r>
      <w:r w:rsidR="00525AF0">
        <w:rPr>
          <w:rFonts w:eastAsia="Times New Roman" w:cs="Times New Roman"/>
          <w:szCs w:val="20"/>
          <w:lang w:val="en-GB"/>
        </w:rPr>
        <w:t>.</w:t>
      </w:r>
      <w:r w:rsidRPr="00E604C7">
        <w:rPr>
          <w:rFonts w:eastAsia="Times New Roman" w:cs="Times New Roman"/>
          <w:szCs w:val="20"/>
          <w:lang w:val="en-GB"/>
        </w:rPr>
        <w:t xml:space="preserve"> to reflect some of the concerns heard from the other Sectors and interested parties:</w:t>
      </w:r>
    </w:p>
    <w:p w:rsidR="00AE7A2C" w:rsidRPr="00E604C7" w:rsidRDefault="00AE7A2C" w:rsidP="00525AF0">
      <w:pPr>
        <w:tabs>
          <w:tab w:val="left" w:pos="1080"/>
        </w:tabs>
        <w:ind w:left="360"/>
        <w:jc w:val="left"/>
        <w:rPr>
          <w:rFonts w:eastAsia="Times New Roman" w:cs="Times New Roman"/>
          <w:b/>
          <w:szCs w:val="20"/>
          <w:u w:val="single"/>
          <w:lang w:val="en-GB"/>
        </w:rPr>
      </w:pPr>
      <w:r w:rsidRPr="00E604C7">
        <w:rPr>
          <w:rFonts w:eastAsia="Times New Roman" w:cs="Times New Roman"/>
          <w:b/>
          <w:szCs w:val="20"/>
          <w:u w:val="single"/>
        </w:rPr>
        <w:t>G-S.9.</w:t>
      </w:r>
      <w:r w:rsidR="00525AF0">
        <w:rPr>
          <w:rFonts w:eastAsia="Times New Roman" w:cs="Times New Roman"/>
          <w:b/>
          <w:szCs w:val="20"/>
          <w:u w:val="single"/>
        </w:rPr>
        <w:tab/>
      </w:r>
      <w:r w:rsidRPr="00E604C7">
        <w:rPr>
          <w:rFonts w:eastAsia="Times New Roman" w:cs="Times New Roman"/>
          <w:b/>
          <w:szCs w:val="20"/>
          <w:u w:val="single"/>
        </w:rPr>
        <w:t>Metrologically Significant Software Updates</w:t>
      </w:r>
      <w:r w:rsidR="00525AF0">
        <w:rPr>
          <w:rFonts w:eastAsia="Times New Roman" w:cs="Times New Roman"/>
          <w:b/>
          <w:szCs w:val="20"/>
          <w:u w:val="single"/>
        </w:rPr>
        <w:t xml:space="preserve"> – </w:t>
      </w:r>
      <w:r w:rsidRPr="00E604C7">
        <w:rPr>
          <w:rFonts w:eastAsia="Times New Roman" w:cs="Times New Roman"/>
          <w:b/>
          <w:szCs w:val="20"/>
          <w:u w:val="single"/>
          <w:lang w:val="en-GB"/>
        </w:rPr>
        <w:t>A software update that changes the metrologically significant software shall be considered a sealable event.</w:t>
      </w:r>
    </w:p>
    <w:p w:rsidR="00AE7A2C" w:rsidRDefault="00AE7A2C" w:rsidP="00AE7A2C">
      <w:pPr>
        <w:pStyle w:val="I-Normalreg"/>
        <w:ind w:left="0"/>
        <w:rPr>
          <w:szCs w:val="20"/>
        </w:rPr>
      </w:pPr>
      <w:r>
        <w:rPr>
          <w:szCs w:val="20"/>
        </w:rPr>
        <w:t>The Sector still feels that explicitly requiring the metrologically significant software to be given at least the same level of protection as metrologically significant parameters is the best approach.</w:t>
      </w:r>
      <w:r w:rsidR="00525AF0">
        <w:rPr>
          <w:szCs w:val="20"/>
        </w:rPr>
        <w:t xml:space="preserve"> </w:t>
      </w:r>
      <w:r>
        <w:rPr>
          <w:szCs w:val="20"/>
        </w:rPr>
        <w:t xml:space="preserve"> We look forward to </w:t>
      </w:r>
      <w:r w:rsidRPr="00E604C7">
        <w:rPr>
          <w:szCs w:val="20"/>
        </w:rPr>
        <w:t xml:space="preserve">feedback from </w:t>
      </w:r>
      <w:r>
        <w:rPr>
          <w:szCs w:val="20"/>
        </w:rPr>
        <w:t xml:space="preserve">the S&amp;T Committee and </w:t>
      </w:r>
      <w:r w:rsidRPr="00E604C7">
        <w:rPr>
          <w:szCs w:val="20"/>
        </w:rPr>
        <w:t>other Sectors</w:t>
      </w:r>
      <w:r>
        <w:rPr>
          <w:szCs w:val="20"/>
        </w:rPr>
        <w:t xml:space="preserve"> on this proposed change.  The Software Sector still would like to consider the issue of audit trail protection; there is some doubt as to whether the existing language </w:t>
      </w:r>
      <w:r w:rsidRPr="00E604C7">
        <w:rPr>
          <w:szCs w:val="20"/>
        </w:rPr>
        <w:t>is sufficient</w:t>
      </w:r>
      <w:r>
        <w:rPr>
          <w:szCs w:val="20"/>
        </w:rPr>
        <w:t xml:space="preserve"> as it does not address the integrity of the audit trail during a software update, etc</w:t>
      </w:r>
      <w:r w:rsidRPr="00E604C7">
        <w:rPr>
          <w:szCs w:val="20"/>
        </w:rPr>
        <w:t>.</w:t>
      </w:r>
    </w:p>
    <w:p w:rsidR="009B6668" w:rsidRPr="002F4CB0" w:rsidRDefault="009B6668" w:rsidP="00525AF0">
      <w:pPr>
        <w:pStyle w:val="CommitteeMemberNames"/>
        <w:rPr>
          <w:b/>
        </w:rPr>
      </w:pPr>
      <w:r w:rsidRPr="002F4CB0">
        <w:rPr>
          <w:b/>
        </w:rPr>
        <w:t>Discussion:</w:t>
      </w:r>
    </w:p>
    <w:p w:rsidR="00D8588E" w:rsidRDefault="00007555" w:rsidP="00AE7A2C">
      <w:pPr>
        <w:pStyle w:val="I-Normalreg"/>
        <w:ind w:left="0"/>
        <w:rPr>
          <w:szCs w:val="20"/>
        </w:rPr>
      </w:pPr>
      <w:r>
        <w:rPr>
          <w:szCs w:val="20"/>
        </w:rPr>
        <w:t xml:space="preserve">We debated once again whether this would be redundant. </w:t>
      </w:r>
      <w:r w:rsidR="00525AF0">
        <w:rPr>
          <w:szCs w:val="20"/>
        </w:rPr>
        <w:t xml:space="preserve"> </w:t>
      </w:r>
      <w:r>
        <w:rPr>
          <w:szCs w:val="20"/>
        </w:rPr>
        <w:t>It can certainly be argued that G-S.8. already covers this requirement.</w:t>
      </w:r>
      <w:r w:rsidR="00525AF0">
        <w:rPr>
          <w:szCs w:val="20"/>
        </w:rPr>
        <w:t xml:space="preserve"> </w:t>
      </w:r>
      <w:r>
        <w:rPr>
          <w:szCs w:val="20"/>
        </w:rPr>
        <w:t xml:space="preserve"> If G-S.9. isn’t added, is there support for changing </w:t>
      </w:r>
      <w:r w:rsidR="00525AF0">
        <w:rPr>
          <w:szCs w:val="20"/>
        </w:rPr>
        <w:t>NCWM Publication</w:t>
      </w:r>
      <w:r>
        <w:rPr>
          <w:szCs w:val="20"/>
        </w:rPr>
        <w:t xml:space="preserve"> 14 to </w:t>
      </w:r>
      <w:r w:rsidR="00CC60A3">
        <w:rPr>
          <w:szCs w:val="20"/>
        </w:rPr>
        <w:t>add the software to the existing list of sealable parameters?</w:t>
      </w:r>
    </w:p>
    <w:p w:rsidR="00CC60A3" w:rsidRDefault="00CC60A3" w:rsidP="00AE7A2C">
      <w:pPr>
        <w:pStyle w:val="I-Normalreg"/>
        <w:ind w:left="0"/>
        <w:rPr>
          <w:szCs w:val="20"/>
        </w:rPr>
      </w:pPr>
      <w:r>
        <w:rPr>
          <w:szCs w:val="20"/>
        </w:rPr>
        <w:lastRenderedPageBreak/>
        <w:t xml:space="preserve">Philosophy of Sealing Appendix A in </w:t>
      </w:r>
      <w:r w:rsidR="00525AF0">
        <w:rPr>
          <w:szCs w:val="20"/>
        </w:rPr>
        <w:t xml:space="preserve">NCWM </w:t>
      </w:r>
      <w:r>
        <w:rPr>
          <w:szCs w:val="20"/>
        </w:rPr>
        <w:t>Pub</w:t>
      </w:r>
      <w:r w:rsidR="00525AF0">
        <w:rPr>
          <w:szCs w:val="20"/>
        </w:rPr>
        <w:t>lication</w:t>
      </w:r>
      <w:r>
        <w:rPr>
          <w:szCs w:val="20"/>
        </w:rPr>
        <w:t xml:space="preserve"> 14 doesn’t specifically say anything about software. </w:t>
      </w:r>
      <w:r w:rsidR="00525AF0">
        <w:rPr>
          <w:szCs w:val="20"/>
        </w:rPr>
        <w:t xml:space="preserve"> </w:t>
      </w:r>
      <w:r>
        <w:rPr>
          <w:szCs w:val="20"/>
        </w:rPr>
        <w:t xml:space="preserve">It discusses calibration and configuration parameters. </w:t>
      </w:r>
      <w:r w:rsidR="00525AF0">
        <w:rPr>
          <w:szCs w:val="20"/>
        </w:rPr>
        <w:t xml:space="preserve"> </w:t>
      </w:r>
      <w:r>
        <w:rPr>
          <w:szCs w:val="20"/>
        </w:rPr>
        <w:t xml:space="preserve">There is a list of features and parameters that are typically sealed and another list of features and parameters that are not sealed. </w:t>
      </w:r>
      <w:r w:rsidR="00525AF0">
        <w:rPr>
          <w:szCs w:val="20"/>
        </w:rPr>
        <w:t xml:space="preserve"> </w:t>
      </w:r>
      <w:r>
        <w:rPr>
          <w:szCs w:val="20"/>
        </w:rPr>
        <w:t>A note below states that these lists aren’t fully inclusive, but anything that’s metrologically significant does need to be sealed.</w:t>
      </w:r>
    </w:p>
    <w:p w:rsidR="00D8588E" w:rsidRDefault="00CC60A3" w:rsidP="00AE7A2C">
      <w:pPr>
        <w:pStyle w:val="I-Normalreg"/>
        <w:ind w:left="0"/>
        <w:rPr>
          <w:szCs w:val="20"/>
        </w:rPr>
      </w:pPr>
      <w:r>
        <w:rPr>
          <w:szCs w:val="20"/>
        </w:rPr>
        <w:t>We’ve discussed before the fact that the terminology in Philosophy of Sealing repeatedly uses the term “parameter</w:t>
      </w:r>
      <w:r w:rsidR="00525AF0">
        <w:rPr>
          <w:szCs w:val="20"/>
        </w:rPr>
        <w:t>,</w:t>
      </w:r>
      <w:r>
        <w:rPr>
          <w:szCs w:val="20"/>
        </w:rPr>
        <w:t>” which could cause confusion due to people interpreting this to only require sealing of parameters.</w:t>
      </w:r>
    </w:p>
    <w:p w:rsidR="00007555" w:rsidRDefault="00D8588E" w:rsidP="00AE7A2C">
      <w:pPr>
        <w:pStyle w:val="I-Normalreg"/>
        <w:ind w:left="0"/>
        <w:rPr>
          <w:szCs w:val="20"/>
        </w:rPr>
      </w:pPr>
      <w:r>
        <w:rPr>
          <w:szCs w:val="20"/>
        </w:rPr>
        <w:t xml:space="preserve">G-N.8. Checklist 2.18. for LND’s in the Measuring Sector’s </w:t>
      </w:r>
      <w:r w:rsidR="00525AF0">
        <w:rPr>
          <w:szCs w:val="20"/>
        </w:rPr>
        <w:t xml:space="preserve">NCWM </w:t>
      </w:r>
      <w:r>
        <w:rPr>
          <w:szCs w:val="20"/>
        </w:rPr>
        <w:t>Pub</w:t>
      </w:r>
      <w:r w:rsidR="00525AF0">
        <w:rPr>
          <w:szCs w:val="20"/>
        </w:rPr>
        <w:t>lication</w:t>
      </w:r>
      <w:r>
        <w:rPr>
          <w:szCs w:val="20"/>
        </w:rPr>
        <w:t xml:space="preserve"> 14 might be another place to add the word “software</w:t>
      </w:r>
      <w:r w:rsidR="00525AF0">
        <w:rPr>
          <w:szCs w:val="20"/>
        </w:rPr>
        <w:t>.</w:t>
      </w:r>
      <w:r>
        <w:rPr>
          <w:szCs w:val="20"/>
        </w:rPr>
        <w:t>”</w:t>
      </w:r>
      <w:r w:rsidR="00525AF0">
        <w:rPr>
          <w:szCs w:val="20"/>
        </w:rPr>
        <w:t xml:space="preserve"> </w:t>
      </w:r>
      <w:r>
        <w:rPr>
          <w:szCs w:val="20"/>
        </w:rPr>
        <w:t xml:space="preserve"> This checklist is specific to the Measuring Sector’s </w:t>
      </w:r>
      <w:r w:rsidR="00525AF0">
        <w:rPr>
          <w:szCs w:val="20"/>
        </w:rPr>
        <w:t xml:space="preserve">NCWM </w:t>
      </w:r>
      <w:r>
        <w:rPr>
          <w:szCs w:val="20"/>
        </w:rPr>
        <w:t>Pub</w:t>
      </w:r>
      <w:r w:rsidR="00525AF0">
        <w:rPr>
          <w:szCs w:val="20"/>
        </w:rPr>
        <w:t>lication</w:t>
      </w:r>
      <w:r>
        <w:rPr>
          <w:szCs w:val="20"/>
        </w:rPr>
        <w:t xml:space="preserve"> 14, so there wouldn’t necessarily be something analogous in the other </w:t>
      </w:r>
      <w:r w:rsidR="00525AF0">
        <w:rPr>
          <w:szCs w:val="20"/>
        </w:rPr>
        <w:t>S</w:t>
      </w:r>
      <w:r>
        <w:rPr>
          <w:szCs w:val="20"/>
        </w:rPr>
        <w:t xml:space="preserve">ectors’ versions of </w:t>
      </w:r>
      <w:r w:rsidR="00525AF0">
        <w:rPr>
          <w:szCs w:val="20"/>
        </w:rPr>
        <w:t xml:space="preserve">NCWM </w:t>
      </w:r>
      <w:r>
        <w:rPr>
          <w:szCs w:val="20"/>
        </w:rPr>
        <w:t>Pub</w:t>
      </w:r>
      <w:r w:rsidR="00525AF0">
        <w:rPr>
          <w:szCs w:val="20"/>
        </w:rPr>
        <w:t>lication</w:t>
      </w:r>
      <w:r>
        <w:rPr>
          <w:szCs w:val="20"/>
        </w:rPr>
        <w:t xml:space="preserve"> 14.</w:t>
      </w:r>
    </w:p>
    <w:p w:rsidR="00D8588E" w:rsidRDefault="00D8588E" w:rsidP="00AE7A2C">
      <w:pPr>
        <w:pStyle w:val="I-Normalreg"/>
        <w:ind w:left="0"/>
        <w:rPr>
          <w:szCs w:val="20"/>
        </w:rPr>
      </w:pPr>
      <w:r>
        <w:rPr>
          <w:szCs w:val="20"/>
        </w:rPr>
        <w:t>G-S.8</w:t>
      </w:r>
      <w:r w:rsidR="00D71A33">
        <w:rPr>
          <w:szCs w:val="20"/>
        </w:rPr>
        <w:t>.</w:t>
      </w:r>
      <w:r>
        <w:rPr>
          <w:szCs w:val="20"/>
        </w:rPr>
        <w:t xml:space="preserve"> refers to changing adjustable components, which could be interpreted as not having anything to do with software. </w:t>
      </w:r>
    </w:p>
    <w:p w:rsidR="00D8588E" w:rsidRDefault="00D8588E" w:rsidP="00AE7A2C">
      <w:pPr>
        <w:pStyle w:val="I-Normalreg"/>
        <w:ind w:left="0"/>
        <w:rPr>
          <w:szCs w:val="20"/>
        </w:rPr>
      </w:pPr>
      <w:r>
        <w:rPr>
          <w:szCs w:val="20"/>
        </w:rPr>
        <w:t>At one point the Software Sector had considered amending G-S.8., but that proved to be overly complicated.</w:t>
      </w:r>
    </w:p>
    <w:p w:rsidR="009B6668" w:rsidRPr="00320460" w:rsidRDefault="009B6668" w:rsidP="009B6668">
      <w:pPr>
        <w:pStyle w:val="I-Normalreg"/>
        <w:spacing w:after="0"/>
        <w:ind w:left="0"/>
        <w:rPr>
          <w:b/>
          <w:lang w:val="en-GB"/>
        </w:rPr>
      </w:pPr>
      <w:r w:rsidRPr="00320460">
        <w:rPr>
          <w:b/>
          <w:lang w:val="en-GB"/>
        </w:rPr>
        <w:t>Conclusion:</w:t>
      </w:r>
    </w:p>
    <w:p w:rsidR="00CC3CC9" w:rsidRPr="00E604C7" w:rsidRDefault="00D8588E" w:rsidP="00AE7A2C">
      <w:pPr>
        <w:pStyle w:val="I-Normalreg"/>
        <w:ind w:left="0"/>
        <w:rPr>
          <w:szCs w:val="20"/>
          <w:u w:val="single"/>
          <w:lang w:val="en-GB"/>
        </w:rPr>
      </w:pPr>
      <w:r>
        <w:rPr>
          <w:szCs w:val="20"/>
        </w:rPr>
        <w:t>The Software and Measuring Sector attendees</w:t>
      </w:r>
      <w:r w:rsidR="000F7338">
        <w:rPr>
          <w:szCs w:val="20"/>
        </w:rPr>
        <w:t>, as well as the lab representatives,</w:t>
      </w:r>
      <w:r>
        <w:rPr>
          <w:szCs w:val="20"/>
        </w:rPr>
        <w:t xml:space="preserve"> </w:t>
      </w:r>
      <w:r w:rsidR="000F7338">
        <w:rPr>
          <w:szCs w:val="20"/>
        </w:rPr>
        <w:t>have</w:t>
      </w:r>
      <w:r w:rsidR="00BE694E">
        <w:rPr>
          <w:szCs w:val="20"/>
        </w:rPr>
        <w:t xml:space="preserve"> reached</w:t>
      </w:r>
      <w:r w:rsidR="000F7338">
        <w:rPr>
          <w:szCs w:val="20"/>
        </w:rPr>
        <w:t xml:space="preserve"> consensus </w:t>
      </w:r>
      <w:r>
        <w:rPr>
          <w:szCs w:val="20"/>
        </w:rPr>
        <w:t>that the proposed G-S.9</w:t>
      </w:r>
      <w:r w:rsidR="003678BB">
        <w:rPr>
          <w:szCs w:val="20"/>
        </w:rPr>
        <w:t>.</w:t>
      </w:r>
      <w:r>
        <w:rPr>
          <w:szCs w:val="20"/>
        </w:rPr>
        <w:t xml:space="preserve"> </w:t>
      </w:r>
      <w:r w:rsidR="000F7338">
        <w:rPr>
          <w:szCs w:val="20"/>
        </w:rPr>
        <w:t>should be moved forward to the S&amp;T Committee to be considered as a voting item in 2016</w:t>
      </w:r>
      <w:r>
        <w:rPr>
          <w:szCs w:val="20"/>
        </w:rPr>
        <w:t>.</w:t>
      </w:r>
      <w:r w:rsidR="009B6668">
        <w:rPr>
          <w:szCs w:val="20"/>
        </w:rPr>
        <w:t xml:space="preserve"> </w:t>
      </w:r>
      <w:r w:rsidR="003678BB">
        <w:rPr>
          <w:szCs w:val="20"/>
        </w:rPr>
        <w:t xml:space="preserve"> </w:t>
      </w:r>
      <w:r w:rsidR="009B6668">
        <w:rPr>
          <w:szCs w:val="20"/>
        </w:rPr>
        <w:t>The Sector submitted this Recommendation for the addition of G-S.9</w:t>
      </w:r>
      <w:r w:rsidR="003678BB">
        <w:rPr>
          <w:szCs w:val="20"/>
        </w:rPr>
        <w:t>.</w:t>
      </w:r>
      <w:r w:rsidR="009B6668">
        <w:rPr>
          <w:szCs w:val="20"/>
        </w:rPr>
        <w:t xml:space="preserve"> via </w:t>
      </w:r>
      <w:r w:rsidR="00CC3CC9">
        <w:rPr>
          <w:szCs w:val="20"/>
        </w:rPr>
        <w:t>Form 15.</w:t>
      </w:r>
    </w:p>
    <w:p w:rsidR="00243F88" w:rsidRDefault="00243F88" w:rsidP="00243F88">
      <w:pPr>
        <w:pStyle w:val="ItemHeading"/>
      </w:pPr>
      <w:bookmarkStart w:id="19" w:name="_Toc433274110"/>
      <w:r>
        <w:t>NTEP Application for Software and Software-based Devices</w:t>
      </w:r>
      <w:bookmarkEnd w:id="19"/>
    </w:p>
    <w:p w:rsidR="00243F88" w:rsidRDefault="00243F88" w:rsidP="00243F88">
      <w:pPr>
        <w:pStyle w:val="BoldHeading"/>
      </w:pPr>
      <w:r>
        <w:t xml:space="preserve">Source: </w:t>
      </w:r>
    </w:p>
    <w:p w:rsidR="00243F88" w:rsidRDefault="003E28AF" w:rsidP="00243F88">
      <w:r>
        <w:t>NTEP</w:t>
      </w:r>
      <w:r w:rsidR="00243F88">
        <w:t xml:space="preserve"> Software Sector</w:t>
      </w:r>
    </w:p>
    <w:p w:rsidR="00243F88" w:rsidRDefault="00243F88" w:rsidP="00243F88">
      <w:pPr>
        <w:pStyle w:val="BoldHeading"/>
      </w:pPr>
      <w:r>
        <w:t xml:space="preserve">Background: </w:t>
      </w:r>
    </w:p>
    <w:p w:rsidR="00163D04" w:rsidRPr="006C1EE8" w:rsidRDefault="00163D04" w:rsidP="00163D04">
      <w:pPr>
        <w:rPr>
          <w:lang w:val="en-GB"/>
        </w:rPr>
      </w:pPr>
      <w:r w:rsidRPr="006C1EE8">
        <w:t xml:space="preserve">The purpose of initiating this item was to identify issues, requirements and processes for type approving </w:t>
      </w:r>
      <w:r>
        <w:t>T</w:t>
      </w:r>
      <w:r w:rsidRPr="006C1EE8">
        <w:t>ype U device applications.</w:t>
      </w:r>
      <w:r>
        <w:t xml:space="preserve"> </w:t>
      </w:r>
      <w:r w:rsidRPr="006C1EE8">
        <w:t xml:space="preserve"> </w:t>
      </w:r>
      <w:r w:rsidRPr="006C1EE8">
        <w:rPr>
          <w:lang w:val="en-GB"/>
        </w:rPr>
        <w:t xml:space="preserve">It was suggested that it may be useful to the labs to devise a separate submission form for software for Type U devices. </w:t>
      </w:r>
      <w:r w:rsidR="00BF5451">
        <w:rPr>
          <w:lang w:val="en-GB"/>
        </w:rPr>
        <w:t xml:space="preserve"> </w:t>
      </w:r>
      <w:r>
        <w:rPr>
          <w:lang w:val="en-GB"/>
        </w:rPr>
        <w:t>W</w:t>
      </w:r>
      <w:r w:rsidRPr="006C1EE8">
        <w:rPr>
          <w:lang w:val="en-GB"/>
        </w:rPr>
        <w:t xml:space="preserve">hat gets submitted? </w:t>
      </w:r>
      <w:r>
        <w:rPr>
          <w:lang w:val="en-GB"/>
        </w:rPr>
        <w:t xml:space="preserve"> </w:t>
      </w:r>
      <w:r w:rsidRPr="006C1EE8">
        <w:rPr>
          <w:lang w:val="en-GB"/>
        </w:rPr>
        <w:t>What requirements and mechanisms for submission should be available? Validation in the lab</w:t>
      </w:r>
      <w:r>
        <w:rPr>
          <w:lang w:val="en-GB"/>
        </w:rPr>
        <w:t>oratories</w:t>
      </w:r>
      <w:r w:rsidRPr="006C1EE8">
        <w:rPr>
          <w:lang w:val="en-GB"/>
        </w:rPr>
        <w:t xml:space="preserve"> </w:t>
      </w:r>
      <w:r w:rsidR="00D71A33">
        <w:rPr>
          <w:lang w:val="en-GB"/>
        </w:rPr>
        <w:t>–</w:t>
      </w:r>
      <w:r w:rsidRPr="006C1EE8">
        <w:rPr>
          <w:lang w:val="en-GB"/>
        </w:rPr>
        <w:t xml:space="preserve"> all required subsystems shall be included to be able to simulate the system as installed.</w:t>
      </w:r>
    </w:p>
    <w:p w:rsidR="00163D04" w:rsidRPr="006C1EE8" w:rsidRDefault="00163D04" w:rsidP="00163D04">
      <w:pPr>
        <w:rPr>
          <w:lang w:val="en-GB"/>
        </w:rPr>
      </w:pPr>
      <w:r>
        <w:rPr>
          <w:lang w:val="en-GB"/>
        </w:rPr>
        <w:t xml:space="preserve">Mr. </w:t>
      </w:r>
      <w:r w:rsidRPr="006C1EE8">
        <w:rPr>
          <w:lang w:val="en-GB"/>
        </w:rPr>
        <w:t>Roach</w:t>
      </w:r>
      <w:r>
        <w:rPr>
          <w:lang w:val="en-GB"/>
        </w:rPr>
        <w:t>, California Division of Measurement Standards,</w:t>
      </w:r>
      <w:r w:rsidRPr="006C1EE8">
        <w:rPr>
          <w:lang w:val="en-GB"/>
        </w:rPr>
        <w:t xml:space="preserve"> stated that if the software package being evaluated supports platforms/subsystems from multiple manufacturers, testing should be done using at least two platforms/subsystems.</w:t>
      </w:r>
      <w:r>
        <w:rPr>
          <w:lang w:val="en-GB"/>
        </w:rPr>
        <w:t xml:space="preserve"> </w:t>
      </w:r>
      <w:r w:rsidRPr="006C1EE8">
        <w:rPr>
          <w:lang w:val="en-GB"/>
        </w:rPr>
        <w:t xml:space="preserve"> Scale lab</w:t>
      </w:r>
      <w:r>
        <w:rPr>
          <w:lang w:val="en-GB"/>
        </w:rPr>
        <w:t>oratorie</w:t>
      </w:r>
      <w:r w:rsidRPr="006C1EE8">
        <w:rPr>
          <w:lang w:val="en-GB"/>
        </w:rPr>
        <w:t>s and scale manufacturers indicated that this is not usually done for scale evaluations.</w:t>
      </w:r>
    </w:p>
    <w:p w:rsidR="00163D04" w:rsidRPr="00FD0650" w:rsidRDefault="00163D04" w:rsidP="00163D04">
      <w:r w:rsidRPr="006C1EE8">
        <w:t xml:space="preserve">Since the NTEP </w:t>
      </w:r>
      <w:r>
        <w:t>C</w:t>
      </w:r>
      <w:r w:rsidRPr="006C1EE8">
        <w:t xml:space="preserve">ommittee passed the related item </w:t>
      </w:r>
      <w:r>
        <w:t>at NCWM Annual Meeting</w:t>
      </w:r>
      <w:r w:rsidR="00D71A33">
        <w:t>,</w:t>
      </w:r>
      <w:r w:rsidRPr="006C1EE8">
        <w:t xml:space="preserve"> we </w:t>
      </w:r>
      <w:r>
        <w:t>will</w:t>
      </w:r>
      <w:r w:rsidRPr="006C1EE8">
        <w:t xml:space="preserve"> continue to work </w:t>
      </w:r>
      <w:r>
        <w:t>on this.  Mr.</w:t>
      </w:r>
      <w:r w:rsidR="00D71A33">
        <w:t> </w:t>
      </w:r>
      <w:r>
        <w:t>Truex, NTEP Administrator, indicated that</w:t>
      </w:r>
      <w:r w:rsidRPr="00FD0650">
        <w:t xml:space="preserve"> </w:t>
      </w:r>
      <w:r>
        <w:t>we can</w:t>
      </w:r>
      <w:r w:rsidRPr="00FD0650">
        <w:t xml:space="preserve"> </w:t>
      </w:r>
      <w:r>
        <w:t>move in this direction, but felt that it was</w:t>
      </w:r>
      <w:r w:rsidRPr="00FD0650">
        <w:t xml:space="preserve"> somewhat premature to develop this </w:t>
      </w:r>
      <w:r>
        <w:t>thoroughly now</w:t>
      </w:r>
      <w:r w:rsidRPr="00FD0650">
        <w:t>.</w:t>
      </w:r>
      <w:r>
        <w:t xml:space="preserve"> </w:t>
      </w:r>
      <w:r w:rsidRPr="00FD0650">
        <w:t xml:space="preserve"> At the point where the sector has developed checklist requirements, then </w:t>
      </w:r>
      <w:r>
        <w:t xml:space="preserve">we could move to perhaps </w:t>
      </w:r>
      <w:r w:rsidRPr="00FD0650">
        <w:t>add a subsection to current NTEP applications for applicable software.</w:t>
      </w:r>
      <w:r>
        <w:t xml:space="preserve"> </w:t>
      </w:r>
      <w:r w:rsidRPr="00FD0650">
        <w:t xml:space="preserve"> Refer to</w:t>
      </w:r>
      <w:r w:rsidR="00F53362">
        <w:t xml:space="preserve"> OIML</w:t>
      </w:r>
      <w:r w:rsidRPr="00FD0650">
        <w:t xml:space="preserve"> D</w:t>
      </w:r>
      <w:r w:rsidR="003678BB">
        <w:t> </w:t>
      </w:r>
      <w:r w:rsidRPr="00FD0650">
        <w:t>31.6.1.</w:t>
      </w:r>
      <w:r>
        <w:t xml:space="preserve">  It was also agreed</w:t>
      </w:r>
      <w:r w:rsidR="003678BB">
        <w:t xml:space="preserve"> that</w:t>
      </w:r>
      <w:r>
        <w:t xml:space="preserve"> there seems to be no reason for limiting the scope of this item to software-only applications, and</w:t>
      </w:r>
      <w:r w:rsidR="003678BB">
        <w:t>,</w:t>
      </w:r>
      <w:r>
        <w:t xml:space="preserve"> hence</w:t>
      </w:r>
      <w:r w:rsidR="003678BB">
        <w:t>,</w:t>
      </w:r>
      <w:r>
        <w:t xml:space="preserve"> all software/software-based devices could benefit from an enhanced application process.</w:t>
      </w:r>
      <w:r w:rsidR="00E05862">
        <w:t xml:space="preserve"> </w:t>
      </w:r>
      <w:r>
        <w:t xml:space="preserve"> Hence</w:t>
      </w:r>
      <w:r w:rsidR="003678BB">
        <w:t>,</w:t>
      </w:r>
      <w:r>
        <w:t xml:space="preserve"> the description of this agenda item was modified as shown in the </w:t>
      </w:r>
      <w:r w:rsidR="003678BB">
        <w:t>marked-up</w:t>
      </w:r>
      <w:r>
        <w:t xml:space="preserve"> heading.</w:t>
      </w:r>
    </w:p>
    <w:p w:rsidR="00163D04" w:rsidRDefault="00163D04" w:rsidP="00163D04">
      <w:r>
        <w:rPr>
          <w:lang w:val="en-GB"/>
        </w:rPr>
        <w:t>Comments</w:t>
      </w:r>
      <w:r w:rsidRPr="006D69A1">
        <w:rPr>
          <w:lang w:val="en-GB"/>
        </w:rPr>
        <w:t xml:space="preserve"> </w:t>
      </w:r>
      <w:r>
        <w:rPr>
          <w:lang w:val="en-GB"/>
        </w:rPr>
        <w:t xml:space="preserve">given at the meeting </w:t>
      </w:r>
      <w:r w:rsidRPr="006D69A1">
        <w:rPr>
          <w:lang w:val="en-GB"/>
        </w:rPr>
        <w:t>indicate that current practice does not require anything different for software/software based devices compared to any other type approval.</w:t>
      </w:r>
      <w:r w:rsidR="00E05862">
        <w:rPr>
          <w:lang w:val="en-GB"/>
        </w:rPr>
        <w:t xml:space="preserve"> </w:t>
      </w:r>
      <w:r w:rsidRPr="006D69A1">
        <w:rPr>
          <w:lang w:val="en-GB"/>
        </w:rPr>
        <w:t xml:space="preserve"> </w:t>
      </w:r>
      <w:r>
        <w:rPr>
          <w:lang w:val="en-GB"/>
        </w:rPr>
        <w:t>It was also noted that for international applications, OIML</w:t>
      </w:r>
      <w:r w:rsidR="003678BB">
        <w:rPr>
          <w:lang w:val="en-GB"/>
        </w:rPr>
        <w:t> </w:t>
      </w:r>
      <w:r>
        <w:rPr>
          <w:lang w:val="en-GB"/>
        </w:rPr>
        <w:t>D</w:t>
      </w:r>
      <w:r w:rsidR="003678BB">
        <w:rPr>
          <w:lang w:val="en-GB"/>
        </w:rPr>
        <w:t> </w:t>
      </w:r>
      <w:r>
        <w:rPr>
          <w:lang w:val="en-GB"/>
        </w:rPr>
        <w:t>31.6.5</w:t>
      </w:r>
      <w:r w:rsidRPr="006D69A1">
        <w:rPr>
          <w:lang w:val="en-GB"/>
        </w:rPr>
        <w:t xml:space="preserve"> states, “</w:t>
      </w:r>
      <w:r w:rsidRPr="006D69A1">
        <w:t>The approval applicant is responsible for the provision of all the required equipment and components.”</w:t>
      </w:r>
      <w:r w:rsidR="00E05862">
        <w:t xml:space="preserve"> </w:t>
      </w:r>
      <w:r>
        <w:t xml:space="preserve"> This would likely also be the policy of NTEP.</w:t>
      </w:r>
    </w:p>
    <w:p w:rsidR="00163D04" w:rsidRPr="009B4DD3" w:rsidRDefault="00163D04" w:rsidP="00163D04">
      <w:pPr>
        <w:rPr>
          <w:color w:val="FF0000"/>
        </w:rPr>
      </w:pPr>
      <w:r w:rsidRPr="006D69A1">
        <w:rPr>
          <w:lang w:val="en-GB"/>
        </w:rPr>
        <w:t>Since the checklist is still being tried out by some of the lab</w:t>
      </w:r>
      <w:r w:rsidR="00E05862">
        <w:rPr>
          <w:lang w:val="en-GB"/>
        </w:rPr>
        <w:t>oratorie</w:t>
      </w:r>
      <w:r w:rsidRPr="006D69A1">
        <w:rPr>
          <w:lang w:val="en-GB"/>
        </w:rPr>
        <w:t xml:space="preserve">s, </w:t>
      </w:r>
      <w:r>
        <w:rPr>
          <w:lang w:val="en-GB"/>
        </w:rPr>
        <w:t xml:space="preserve">the </w:t>
      </w:r>
      <w:r w:rsidR="003678BB">
        <w:rPr>
          <w:lang w:val="en-GB"/>
        </w:rPr>
        <w:t>S</w:t>
      </w:r>
      <w:r w:rsidR="00E05862">
        <w:rPr>
          <w:lang w:val="en-GB"/>
        </w:rPr>
        <w:t xml:space="preserve">ector </w:t>
      </w:r>
      <w:r>
        <w:rPr>
          <w:lang w:val="en-GB"/>
        </w:rPr>
        <w:t>is</w:t>
      </w:r>
      <w:r w:rsidRPr="006D69A1">
        <w:rPr>
          <w:lang w:val="en-GB"/>
        </w:rPr>
        <w:t xml:space="preserve"> not qui</w:t>
      </w:r>
      <w:r w:rsidR="00E05862">
        <w:rPr>
          <w:lang w:val="en-GB"/>
        </w:rPr>
        <w:t xml:space="preserve">te ready to develop this fully.  </w:t>
      </w:r>
      <w:r w:rsidRPr="006D69A1">
        <w:rPr>
          <w:lang w:val="en-GB"/>
        </w:rPr>
        <w:t xml:space="preserve">Some documentation that </w:t>
      </w:r>
      <w:r>
        <w:rPr>
          <w:lang w:val="en-GB"/>
        </w:rPr>
        <w:t xml:space="preserve">eventually </w:t>
      </w:r>
      <w:r w:rsidRPr="006D69A1">
        <w:rPr>
          <w:lang w:val="en-GB"/>
        </w:rPr>
        <w:t>might be re</w:t>
      </w:r>
      <w:r>
        <w:rPr>
          <w:lang w:val="en-GB"/>
        </w:rPr>
        <w:t>quired by applicants could include (</w:t>
      </w:r>
      <w:r w:rsidRPr="006D69A1">
        <w:rPr>
          <w:lang w:val="en-GB"/>
        </w:rPr>
        <w:t>from WELMEC doc. 7-2 Issue 4):</w:t>
      </w:r>
      <w:r w:rsidR="009B4DD3">
        <w:rPr>
          <w:lang w:val="en-GB"/>
        </w:rPr>
        <w:t xml:space="preserve"> </w:t>
      </w:r>
      <w:r w:rsidR="003678BB">
        <w:rPr>
          <w:lang w:val="en-GB"/>
        </w:rPr>
        <w:t xml:space="preserve"> </w:t>
      </w:r>
      <w:r w:rsidR="009B4DD3" w:rsidRPr="00DB3050">
        <w:rPr>
          <w:lang w:val="en-GB"/>
        </w:rPr>
        <w:t>This is the list of documents referred to in the checklist.</w:t>
      </w:r>
    </w:p>
    <w:p w:rsidR="00243F88" w:rsidRPr="00DB3050" w:rsidRDefault="00243F88" w:rsidP="003678BB">
      <w:pPr>
        <w:pStyle w:val="bulletedlist"/>
        <w:spacing w:after="120"/>
        <w:contextualSpacing w:val="0"/>
      </w:pPr>
      <w:r w:rsidRPr="00DB3050">
        <w:lastRenderedPageBreak/>
        <w:t>A description of the software functions that are metrologically significant, meaning of the data, etc.</w:t>
      </w:r>
      <w:r w:rsidR="00DF6A7D" w:rsidRPr="00DB3050">
        <w:t>, e.g.</w:t>
      </w:r>
      <w:r w:rsidR="00D71A33">
        <w:t>,</w:t>
      </w:r>
      <w:r w:rsidR="00DF6A7D" w:rsidRPr="00DB3050">
        <w:t xml:space="preserve"> an architecture diagram or flowchart.</w:t>
      </w:r>
    </w:p>
    <w:p w:rsidR="00243F88" w:rsidRDefault="00243F88" w:rsidP="003678BB">
      <w:pPr>
        <w:pStyle w:val="bulletedlist"/>
        <w:spacing w:after="120"/>
        <w:contextualSpacing w:val="0"/>
      </w:pPr>
      <w:r>
        <w:t>The software identification (version, revision, etc.) and how to view it.</w:t>
      </w:r>
    </w:p>
    <w:p w:rsidR="00243F88" w:rsidRDefault="00243F88" w:rsidP="00067145">
      <w:pPr>
        <w:pStyle w:val="bulletedlist"/>
        <w:contextualSpacing w:val="0"/>
      </w:pPr>
      <w:r>
        <w:t>An overview of the security aspects of the operating system, e.g. protection, user accounts, privileges, etc.</w:t>
      </w:r>
    </w:p>
    <w:p w:rsidR="009B4DD3" w:rsidRPr="00DB3050" w:rsidRDefault="00067145" w:rsidP="00067145">
      <w:pPr>
        <w:pStyle w:val="bulletedlist"/>
        <w:numPr>
          <w:ilvl w:val="0"/>
          <w:numId w:val="0"/>
        </w:numPr>
        <w:contextualSpacing w:val="0"/>
      </w:pPr>
      <w:r>
        <w:t>Mr.</w:t>
      </w:r>
      <w:r w:rsidR="009B4DD3" w:rsidRPr="00DB3050">
        <w:t xml:space="preserve"> Flocken and </w:t>
      </w:r>
      <w:r>
        <w:t xml:space="preserve">Mr. </w:t>
      </w:r>
      <w:r w:rsidR="009B4DD3" w:rsidRPr="00DB3050">
        <w:t xml:space="preserve">Truex reviewed existing documentation required for obtaining certification in </w:t>
      </w:r>
      <w:r>
        <w:t xml:space="preserve">NCWM </w:t>
      </w:r>
      <w:r w:rsidR="009B4DD3" w:rsidRPr="00DB3050">
        <w:t>Pub</w:t>
      </w:r>
      <w:r>
        <w:t>lication</w:t>
      </w:r>
      <w:r w:rsidR="009B4DD3" w:rsidRPr="00DB3050">
        <w:t xml:space="preserve"> 14, administrative policy, and the application, to see what is already required. </w:t>
      </w:r>
      <w:r>
        <w:t xml:space="preserve"> </w:t>
      </w:r>
      <w:r w:rsidR="009B4DD3" w:rsidRPr="00DB3050">
        <w:t>Administrative policy</w:t>
      </w:r>
      <w:r>
        <w:t> </w:t>
      </w:r>
      <w:r w:rsidR="009B4DD3" w:rsidRPr="00DB3050">
        <w:t>9.1.7 was where this was found:</w:t>
      </w:r>
    </w:p>
    <w:p w:rsidR="009B4DD3" w:rsidRPr="00DB3050" w:rsidRDefault="009B4DD3" w:rsidP="00067145">
      <w:pPr>
        <w:pStyle w:val="bulletedlist"/>
        <w:numPr>
          <w:ilvl w:val="0"/>
          <w:numId w:val="24"/>
        </w:numPr>
        <w:spacing w:after="120"/>
        <w:contextualSpacing w:val="0"/>
      </w:pPr>
      <w:r w:rsidRPr="00DB3050">
        <w:t>Engineering specification</w:t>
      </w:r>
    </w:p>
    <w:p w:rsidR="00B343DE" w:rsidRPr="00DB3050" w:rsidRDefault="00B343DE" w:rsidP="00067145">
      <w:pPr>
        <w:pStyle w:val="bulletedlist"/>
        <w:numPr>
          <w:ilvl w:val="0"/>
          <w:numId w:val="24"/>
        </w:numPr>
        <w:contextualSpacing w:val="0"/>
      </w:pPr>
      <w:r w:rsidRPr="00DB3050">
        <w:t>Operating descriptions that characterize the type</w:t>
      </w:r>
    </w:p>
    <w:p w:rsidR="00B343DE" w:rsidRPr="00DB3050" w:rsidRDefault="00B343DE" w:rsidP="00067145">
      <w:pPr>
        <w:pStyle w:val="bulletedlist"/>
        <w:numPr>
          <w:ilvl w:val="0"/>
          <w:numId w:val="0"/>
        </w:numPr>
        <w:spacing w:before="240"/>
        <w:contextualSpacing w:val="0"/>
      </w:pPr>
      <w:r w:rsidRPr="00DB3050">
        <w:t xml:space="preserve">NTEP evaluators </w:t>
      </w:r>
      <w:r w:rsidR="00DF6A7D" w:rsidRPr="00DB3050">
        <w:t xml:space="preserve">already </w:t>
      </w:r>
      <w:r w:rsidRPr="00DB3050">
        <w:t xml:space="preserve">have the authority to request whatever documentation they need. </w:t>
      </w:r>
      <w:r w:rsidR="00067145">
        <w:t xml:space="preserve"> </w:t>
      </w:r>
      <w:r w:rsidRPr="00DB3050">
        <w:t>We can provide them with a list of documents that we think would assist the evaluator in his job and also give the manufacturer a good idea of what they should be capable of providing.</w:t>
      </w:r>
    </w:p>
    <w:p w:rsidR="00B343DE" w:rsidRPr="00DB3050" w:rsidRDefault="00B343DE" w:rsidP="00067145">
      <w:pPr>
        <w:pStyle w:val="bulletedlist"/>
        <w:numPr>
          <w:ilvl w:val="0"/>
          <w:numId w:val="0"/>
        </w:numPr>
        <w:contextualSpacing w:val="0"/>
      </w:pPr>
      <w:r w:rsidRPr="00DB3050">
        <w:t xml:space="preserve">Darrell Flocken suggested that this list could be added to administrative policy 9.1.7 in </w:t>
      </w:r>
      <w:r w:rsidR="00D71A33">
        <w:t xml:space="preserve">NCWM </w:t>
      </w:r>
      <w:r w:rsidRPr="00DB3050">
        <w:t>Pub</w:t>
      </w:r>
      <w:r w:rsidR="00D71A33">
        <w:t>lication</w:t>
      </w:r>
      <w:r w:rsidRPr="00DB3050">
        <w:t xml:space="preserve"> 14. </w:t>
      </w:r>
      <w:r w:rsidR="00D71A33">
        <w:t xml:space="preserve"> Mr. </w:t>
      </w:r>
      <w:r w:rsidRPr="00DB3050">
        <w:t>Jim Truex suggested it could also be added to the application.</w:t>
      </w:r>
    </w:p>
    <w:p w:rsidR="0080042A" w:rsidRPr="00DB3050" w:rsidRDefault="0080042A" w:rsidP="00067145">
      <w:pPr>
        <w:pStyle w:val="bulletedlist"/>
        <w:numPr>
          <w:ilvl w:val="0"/>
          <w:numId w:val="0"/>
        </w:numPr>
        <w:contextualSpacing w:val="0"/>
      </w:pPr>
      <w:r w:rsidRPr="00DB3050">
        <w:t>If we combine the two lists, it might appear as something like this:</w:t>
      </w:r>
    </w:p>
    <w:p w:rsidR="0080042A" w:rsidRPr="00DB3050" w:rsidRDefault="0080042A" w:rsidP="00067145">
      <w:pPr>
        <w:pStyle w:val="bulletedlist"/>
        <w:spacing w:after="120"/>
        <w:contextualSpacing w:val="0"/>
      </w:pPr>
      <w:r w:rsidRPr="00DB3050">
        <w:t>A description of the software functions that are metrologically significant, meaning of the data, etc., e.g.</w:t>
      </w:r>
      <w:r w:rsidR="00D71A33">
        <w:t>,</w:t>
      </w:r>
      <w:r w:rsidRPr="00DB3050">
        <w:t xml:space="preserve"> an architecture diagram or flowchart.</w:t>
      </w:r>
    </w:p>
    <w:p w:rsidR="0080042A" w:rsidRPr="00DB3050" w:rsidRDefault="0080042A" w:rsidP="00067145">
      <w:pPr>
        <w:pStyle w:val="bulletedlist"/>
        <w:spacing w:after="120"/>
        <w:contextualSpacing w:val="0"/>
      </w:pPr>
      <w:r w:rsidRPr="00DB3050">
        <w:t>A description of the user interface, communication interface, menus, and dialogs.</w:t>
      </w:r>
    </w:p>
    <w:p w:rsidR="0080042A" w:rsidRPr="00DB3050" w:rsidRDefault="0080042A" w:rsidP="00067145">
      <w:pPr>
        <w:pStyle w:val="bulletedlist"/>
        <w:spacing w:after="120"/>
        <w:contextualSpacing w:val="0"/>
      </w:pPr>
      <w:r w:rsidRPr="00DB3050">
        <w:t>The software identification (version, revision, etc.) and how to view it.</w:t>
      </w:r>
    </w:p>
    <w:p w:rsidR="0080042A" w:rsidRPr="00DB3050" w:rsidRDefault="0080042A" w:rsidP="00067145">
      <w:pPr>
        <w:pStyle w:val="bulletedlist"/>
        <w:spacing w:after="120"/>
        <w:contextualSpacing w:val="0"/>
      </w:pPr>
      <w:r w:rsidRPr="00DB3050">
        <w:t>An overview of the system hardware, e.g</w:t>
      </w:r>
      <w:r w:rsidR="00D71A33">
        <w:t>,</w:t>
      </w:r>
      <w:r w:rsidRPr="00DB3050">
        <w:t>. topology block diagram, type of computer(s), type of network, etc, if not described in the operating manual.</w:t>
      </w:r>
    </w:p>
    <w:p w:rsidR="0080042A" w:rsidRPr="00DB3050" w:rsidRDefault="0080042A" w:rsidP="00067145">
      <w:pPr>
        <w:pStyle w:val="bulletedlist"/>
        <w:spacing w:after="120"/>
        <w:contextualSpacing w:val="0"/>
      </w:pPr>
      <w:r w:rsidRPr="00DB3050">
        <w:t>An overview of the security aspects of the operating system, e.g.</w:t>
      </w:r>
      <w:r w:rsidR="00D71A33">
        <w:t>,</w:t>
      </w:r>
      <w:r w:rsidRPr="00DB3050">
        <w:t xml:space="preserve"> protection, user accounts, privileges, etc.</w:t>
      </w:r>
    </w:p>
    <w:p w:rsidR="0080042A" w:rsidRPr="00DB3050" w:rsidRDefault="0080042A" w:rsidP="00067145">
      <w:pPr>
        <w:pStyle w:val="bulletedlist"/>
        <w:spacing w:after="120"/>
        <w:contextualSpacing w:val="0"/>
      </w:pPr>
      <w:r w:rsidRPr="00DB3050">
        <w:t>The operating manual.</w:t>
      </w:r>
    </w:p>
    <w:p w:rsidR="0080042A" w:rsidRPr="00DB3050" w:rsidRDefault="0080042A" w:rsidP="00067145">
      <w:pPr>
        <w:pStyle w:val="bulletedlist"/>
        <w:spacing w:after="120"/>
        <w:contextualSpacing w:val="0"/>
      </w:pPr>
      <w:r w:rsidRPr="00DB3050">
        <w:t>Engineering specification.</w:t>
      </w:r>
    </w:p>
    <w:p w:rsidR="0080042A" w:rsidRPr="00DB3050" w:rsidRDefault="0080042A" w:rsidP="00067145">
      <w:pPr>
        <w:pStyle w:val="bulletedlist"/>
        <w:contextualSpacing w:val="0"/>
      </w:pPr>
      <w:r w:rsidRPr="00DB3050">
        <w:t>Operating descriptions that characterize the type.</w:t>
      </w:r>
    </w:p>
    <w:p w:rsidR="0080042A" w:rsidRPr="00DB3050" w:rsidRDefault="0080042A" w:rsidP="00067145">
      <w:r w:rsidRPr="00DB3050">
        <w:t>A statement could be made along the lines of, “If not included in the operating manual, provide the following, as applicable.”</w:t>
      </w:r>
    </w:p>
    <w:p w:rsidR="0080042A" w:rsidRPr="00DB3050" w:rsidRDefault="00F945C3" w:rsidP="00067145">
      <w:r w:rsidRPr="00DB3050">
        <w:t>After the last sentence</w:t>
      </w:r>
      <w:r w:rsidR="0080042A" w:rsidRPr="00DB3050">
        <w:t xml:space="preserve"> in 9.1.7, this could be added:</w:t>
      </w:r>
    </w:p>
    <w:p w:rsidR="0080042A" w:rsidRPr="00DB3050" w:rsidRDefault="0080042A" w:rsidP="00067145">
      <w:pPr>
        <w:rPr>
          <w:b/>
          <w:u w:val="single"/>
        </w:rPr>
      </w:pPr>
      <w:r w:rsidRPr="00DB3050">
        <w:rPr>
          <w:b/>
          <w:u w:val="single"/>
        </w:rPr>
        <w:t>As part of the type evaluation submission, the following information should be provided</w:t>
      </w:r>
      <w:r w:rsidR="007469F5" w:rsidRPr="00DB3050">
        <w:rPr>
          <w:b/>
          <w:u w:val="single"/>
        </w:rPr>
        <w:t xml:space="preserve"> for software-based devices</w:t>
      </w:r>
      <w:r w:rsidRPr="00DB3050">
        <w:rPr>
          <w:b/>
          <w:u w:val="single"/>
        </w:rPr>
        <w:t>:</w:t>
      </w:r>
    </w:p>
    <w:p w:rsidR="0080042A" w:rsidRPr="00DB3050" w:rsidRDefault="0080042A" w:rsidP="00067145">
      <w:pPr>
        <w:pStyle w:val="bulletedlist"/>
        <w:spacing w:after="120"/>
        <w:contextualSpacing w:val="0"/>
        <w:rPr>
          <w:b/>
          <w:u w:val="single"/>
        </w:rPr>
      </w:pPr>
      <w:r w:rsidRPr="00DB3050">
        <w:rPr>
          <w:b/>
          <w:u w:val="single"/>
        </w:rPr>
        <w:t xml:space="preserve">A description of the software functions that are metrologically significant, meaning of the data, etc., </w:t>
      </w:r>
      <w:r w:rsidR="00067145">
        <w:rPr>
          <w:b/>
          <w:u w:val="single"/>
        </w:rPr>
        <w:t>(</w:t>
      </w:r>
      <w:r w:rsidRPr="00DB3050">
        <w:rPr>
          <w:b/>
          <w:u w:val="single"/>
        </w:rPr>
        <w:t>e.g.</w:t>
      </w:r>
      <w:r w:rsidR="00067145">
        <w:rPr>
          <w:b/>
          <w:u w:val="single"/>
        </w:rPr>
        <w:t>,</w:t>
      </w:r>
      <w:r w:rsidRPr="00DB3050">
        <w:rPr>
          <w:b/>
          <w:u w:val="single"/>
        </w:rPr>
        <w:t xml:space="preserve"> an architecture diagram or flowchart</w:t>
      </w:r>
      <w:r w:rsidR="00067145">
        <w:rPr>
          <w:b/>
          <w:u w:val="single"/>
        </w:rPr>
        <w:t>)</w:t>
      </w:r>
      <w:r w:rsidRPr="00DB3050">
        <w:rPr>
          <w:b/>
          <w:u w:val="single"/>
        </w:rPr>
        <w:t>.</w:t>
      </w:r>
    </w:p>
    <w:p w:rsidR="0080042A" w:rsidRPr="00DB3050" w:rsidRDefault="0080042A" w:rsidP="00067145">
      <w:pPr>
        <w:pStyle w:val="bulletedlist"/>
        <w:spacing w:after="120"/>
        <w:contextualSpacing w:val="0"/>
        <w:rPr>
          <w:b/>
          <w:u w:val="single"/>
        </w:rPr>
      </w:pPr>
      <w:r w:rsidRPr="00DB3050">
        <w:rPr>
          <w:b/>
          <w:u w:val="single"/>
        </w:rPr>
        <w:t xml:space="preserve">The software identification (version, revision, etc.) </w:t>
      </w:r>
      <w:r w:rsidR="006346C7">
        <w:rPr>
          <w:b/>
          <w:u w:val="single"/>
        </w:rPr>
        <w:t xml:space="preserve">, </w:t>
      </w:r>
      <w:r w:rsidRPr="00DB3050">
        <w:rPr>
          <w:b/>
          <w:u w:val="single"/>
        </w:rPr>
        <w:t>how to view it</w:t>
      </w:r>
      <w:r w:rsidR="006346C7">
        <w:rPr>
          <w:b/>
          <w:u w:val="single"/>
        </w:rPr>
        <w:t>, and how it is tied to the software</w:t>
      </w:r>
      <w:r w:rsidRPr="00DB3050">
        <w:rPr>
          <w:b/>
          <w:u w:val="single"/>
        </w:rPr>
        <w:t>.</w:t>
      </w:r>
    </w:p>
    <w:p w:rsidR="0080042A" w:rsidRPr="00DB3050" w:rsidRDefault="0080042A" w:rsidP="00067145">
      <w:pPr>
        <w:pStyle w:val="bulletedlist"/>
        <w:contextualSpacing w:val="0"/>
      </w:pPr>
      <w:r w:rsidRPr="00DB3050">
        <w:rPr>
          <w:b/>
          <w:u w:val="single"/>
        </w:rPr>
        <w:t>An overview of the security aspects of the operating system, e.g. protection, user accounts, privileges, etc.</w:t>
      </w:r>
    </w:p>
    <w:p w:rsidR="005052D4" w:rsidRDefault="005052D4" w:rsidP="00067145">
      <w:r w:rsidRPr="006D69A1">
        <w:rPr>
          <w:lang w:val="en-GB"/>
        </w:rPr>
        <w:t>These documentation requirements will</w:t>
      </w:r>
      <w:r>
        <w:rPr>
          <w:lang w:val="en-GB"/>
        </w:rPr>
        <w:t xml:space="preserve"> be considered as input for requirements that will </w:t>
      </w:r>
      <w:r w:rsidRPr="006D69A1">
        <w:rPr>
          <w:lang w:val="en-GB"/>
        </w:rPr>
        <w:t xml:space="preserve">eventually appear in </w:t>
      </w:r>
      <w:r w:rsidRPr="00067145">
        <w:rPr>
          <w:lang w:val="en-GB"/>
        </w:rPr>
        <w:t>NCWM Publication 14</w:t>
      </w:r>
      <w:r w:rsidRPr="00DB3050">
        <w:rPr>
          <w:lang w:val="en-GB"/>
        </w:rPr>
        <w:t xml:space="preserve"> and the application paperwork.  Further work by the </w:t>
      </w:r>
      <w:r w:rsidR="00067145">
        <w:rPr>
          <w:lang w:val="en-GB"/>
        </w:rPr>
        <w:t>S</w:t>
      </w:r>
      <w:r w:rsidRPr="00DB3050">
        <w:rPr>
          <w:lang w:val="en-GB"/>
        </w:rPr>
        <w:t xml:space="preserve">ector to develop the </w:t>
      </w:r>
      <w:r w:rsidRPr="00067145">
        <w:rPr>
          <w:lang w:val="en-GB"/>
        </w:rPr>
        <w:t>NCWM Publication 14</w:t>
      </w:r>
      <w:r w:rsidRPr="00DB3050">
        <w:rPr>
          <w:lang w:val="en-GB"/>
        </w:rPr>
        <w:t xml:space="preserve"> requirements is needed, after more input from the labs is gathered.</w:t>
      </w:r>
      <w:r w:rsidR="00067145">
        <w:rPr>
          <w:lang w:val="en-GB"/>
        </w:rPr>
        <w:t xml:space="preserve"> </w:t>
      </w:r>
      <w:r w:rsidRPr="00DB3050">
        <w:rPr>
          <w:lang w:val="en-GB"/>
        </w:rPr>
        <w:t xml:space="preserve"> </w:t>
      </w:r>
      <w:r w:rsidRPr="00DB3050">
        <w:t xml:space="preserve">The Sector recommends including the above </w:t>
      </w:r>
      <w:r w:rsidRPr="00DB3050">
        <w:lastRenderedPageBreak/>
        <w:t xml:space="preserve">bulleted list as an introduction to the checklist as part of our recommendation to include the checklist from agenda </w:t>
      </w:r>
      <w:r w:rsidR="00067145">
        <w:t>I</w:t>
      </w:r>
      <w:r w:rsidRPr="00DB3050">
        <w:t xml:space="preserve">tem 3 in </w:t>
      </w:r>
      <w:r w:rsidR="00067145">
        <w:t>NCWM Publication</w:t>
      </w:r>
      <w:r w:rsidRPr="00DB3050">
        <w:t xml:space="preserve"> 14.</w:t>
      </w:r>
      <w:r w:rsidR="00067145">
        <w:t xml:space="preserve"> </w:t>
      </w:r>
      <w:r w:rsidRPr="00DB3050">
        <w:t xml:space="preserve"> As a description of the accuracy of the measuring algorithms, simply declaring the type and class being aimed for may be sufficient. </w:t>
      </w:r>
      <w:r w:rsidR="00067145">
        <w:t xml:space="preserve"> </w:t>
      </w:r>
      <w:r w:rsidRPr="00DB3050">
        <w:t>This list should reflect the needs of the labs for an evaluation.</w:t>
      </w:r>
      <w:r w:rsidR="00067145">
        <w:t xml:space="preserve"> </w:t>
      </w:r>
      <w:r w:rsidRPr="00DB3050">
        <w:t xml:space="preserve"> The bulleted list and the paragraph before it should be brought to the labs for an initial review and their input.</w:t>
      </w:r>
    </w:p>
    <w:p w:rsidR="00765BA1" w:rsidRDefault="00765BA1" w:rsidP="00067145">
      <w:r>
        <w:t>There may be concerns with disclosure of proprietary information. Jim Truex says that the labs already protect other proprietary information.</w:t>
      </w:r>
      <w:r w:rsidR="00D71A33">
        <w:t xml:space="preserve"> </w:t>
      </w:r>
      <w:r w:rsidR="00075753">
        <w:t xml:space="preserve"> If the information provided is sufficiently high level, </w:t>
      </w:r>
      <w:r w:rsidR="000D3A5D">
        <w:t>even theft of the data shouldn’t cause too much of a concern.</w:t>
      </w:r>
    </w:p>
    <w:p w:rsidR="00B22CF3" w:rsidRPr="002F4CB0" w:rsidRDefault="00B22CF3" w:rsidP="00067145">
      <w:pPr>
        <w:pStyle w:val="CommitteeMemberNames"/>
        <w:rPr>
          <w:b/>
        </w:rPr>
      </w:pPr>
      <w:r w:rsidRPr="002F4CB0">
        <w:rPr>
          <w:b/>
        </w:rPr>
        <w:t>Discussion:</w:t>
      </w:r>
    </w:p>
    <w:p w:rsidR="00075753" w:rsidRDefault="00B22CF3" w:rsidP="00067145">
      <w:r>
        <w:t>The Measuring Sector Chair</w:t>
      </w:r>
      <w:r w:rsidR="00075753">
        <w:t xml:space="preserve"> </w:t>
      </w:r>
      <w:r w:rsidR="00AB11FA">
        <w:t xml:space="preserve">indicated </w:t>
      </w:r>
      <w:r w:rsidR="00067145">
        <w:t xml:space="preserve">in </w:t>
      </w:r>
      <w:r>
        <w:t>his opinion that it is not</w:t>
      </w:r>
      <w:r w:rsidR="00075753">
        <w:t xml:space="preserve"> appropriate for the Measuring Sector, as a body, to make a recommendation regarding this proposal since it has to do with administrative policy.</w:t>
      </w:r>
    </w:p>
    <w:p w:rsidR="000D3A5D" w:rsidRDefault="000D3A5D" w:rsidP="00067145">
      <w:r>
        <w:t xml:space="preserve">According to </w:t>
      </w:r>
      <w:r w:rsidR="00067145">
        <w:t>Mr.</w:t>
      </w:r>
      <w:r>
        <w:t xml:space="preserve"> Truex, the labs already have the authorization to require this information.</w:t>
      </w:r>
    </w:p>
    <w:p w:rsidR="006346C7" w:rsidRPr="00DB3050" w:rsidRDefault="006346C7" w:rsidP="005052D4">
      <w:pPr>
        <w:pStyle w:val="bulletedlist"/>
        <w:numPr>
          <w:ilvl w:val="0"/>
          <w:numId w:val="0"/>
        </w:numPr>
      </w:pPr>
      <w:r>
        <w:t xml:space="preserve">While working on writing requirements for </w:t>
      </w:r>
      <w:r w:rsidR="00D71A33">
        <w:t xml:space="preserve">NCWM </w:t>
      </w:r>
      <w:r>
        <w:t>Pub</w:t>
      </w:r>
      <w:r w:rsidR="00D71A33">
        <w:t>lication</w:t>
      </w:r>
      <w:r>
        <w:t xml:space="preserve"> 14 from the checklist we’ve designed, we considered altering the second bullet point in our proposal for 9.17, so that it will require a description of how the software version or revision identifier is tied to the software itself.</w:t>
      </w:r>
    </w:p>
    <w:p w:rsidR="007E1AE4" w:rsidRDefault="00E05862">
      <w:pPr>
        <w:pStyle w:val="BoldHeading"/>
        <w:rPr>
          <w:lang w:val="en-GB"/>
        </w:rPr>
      </w:pPr>
      <w:r>
        <w:rPr>
          <w:lang w:val="en-GB"/>
        </w:rPr>
        <w:t xml:space="preserve">Conclusion: </w:t>
      </w:r>
    </w:p>
    <w:p w:rsidR="00E05862" w:rsidRPr="00DB3050" w:rsidRDefault="005052D4" w:rsidP="00E05862">
      <w:pPr>
        <w:rPr>
          <w:lang w:val="en-GB"/>
        </w:rPr>
      </w:pPr>
      <w:r w:rsidRPr="00DB3050">
        <w:t xml:space="preserve">The Sector needs to discuss any input from the labs and finalize this list, prior to submitting the list to the other Sectors for incorporation into </w:t>
      </w:r>
      <w:r w:rsidR="00D71A33">
        <w:t>NCWM Publication</w:t>
      </w:r>
      <w:r w:rsidRPr="00DB3050">
        <w:t xml:space="preserve"> 14.</w:t>
      </w:r>
      <w:r w:rsidR="00B22CF3">
        <w:t xml:space="preserve"> The goal of this agenda item has somewhat shifted back to the original purpose, which is how do we communicate to applicants the expectations related to software based devices?</w:t>
      </w:r>
    </w:p>
    <w:p w:rsidR="003F25E5" w:rsidRDefault="003F25E5" w:rsidP="003F25E5">
      <w:pPr>
        <w:pStyle w:val="ItemHeading"/>
      </w:pPr>
      <w:bookmarkStart w:id="20" w:name="_Toc433274111"/>
      <w:r>
        <w:t>Training of Field Inspectors</w:t>
      </w:r>
      <w:bookmarkEnd w:id="20"/>
      <w:r>
        <w:t xml:space="preserve"> </w:t>
      </w:r>
    </w:p>
    <w:p w:rsidR="003F25E5" w:rsidRDefault="003F25E5" w:rsidP="003F25E5">
      <w:pPr>
        <w:pStyle w:val="BoldHeading"/>
      </w:pPr>
      <w:r>
        <w:t xml:space="preserve">Source: </w:t>
      </w:r>
    </w:p>
    <w:p w:rsidR="003F25E5" w:rsidRDefault="003E28AF" w:rsidP="003F25E5">
      <w:r>
        <w:t>NTEP</w:t>
      </w:r>
      <w:r w:rsidR="003F25E5">
        <w:t xml:space="preserve"> Software Sector</w:t>
      </w:r>
    </w:p>
    <w:p w:rsidR="003F25E5" w:rsidRDefault="003F25E5" w:rsidP="003F25E5">
      <w:pPr>
        <w:pStyle w:val="BoldHeading"/>
      </w:pPr>
      <w:r>
        <w:t>Background</w:t>
      </w:r>
      <w:r w:rsidR="00E05862">
        <w:t xml:space="preserve">: </w:t>
      </w:r>
      <w:r>
        <w:t xml:space="preserve"> </w:t>
      </w:r>
    </w:p>
    <w:p w:rsidR="00E05862" w:rsidRDefault="00E05862" w:rsidP="00E05862">
      <w:r>
        <w:rPr>
          <w:lang w:val="en-GB"/>
        </w:rPr>
        <w:t xml:space="preserve">During discussions at the 2009 </w:t>
      </w:r>
      <w:r w:rsidR="003E28AF">
        <w:rPr>
          <w:lang w:val="en-GB"/>
        </w:rPr>
        <w:t>NTEP</w:t>
      </w:r>
      <w:r>
        <w:rPr>
          <w:lang w:val="en-GB"/>
        </w:rPr>
        <w:t xml:space="preserve"> Software Sector Meeting, the </w:t>
      </w:r>
      <w:r w:rsidR="00067145">
        <w:rPr>
          <w:lang w:val="en-GB"/>
        </w:rPr>
        <w:t>S</w:t>
      </w:r>
      <w:r>
        <w:rPr>
          <w:lang w:val="en-GB"/>
        </w:rPr>
        <w:t>ector concluded that a new agenda item should be initiated specific to the training of field inspectors in relation to evaluating/validating software-based devices.</w:t>
      </w:r>
    </w:p>
    <w:p w:rsidR="00E05862" w:rsidRPr="00646007" w:rsidRDefault="00E05862" w:rsidP="00E05862">
      <w:pPr>
        <w:rPr>
          <w:lang w:val="en-GB"/>
        </w:rPr>
      </w:pPr>
      <w:r>
        <w:rPr>
          <w:lang w:val="en-GB"/>
        </w:rPr>
        <w:t xml:space="preserve">California </w:t>
      </w:r>
      <w:r w:rsidRPr="00646007">
        <w:rPr>
          <w:lang w:val="en-GB"/>
        </w:rPr>
        <w:t xml:space="preserve">has an </w:t>
      </w:r>
      <w:r>
        <w:rPr>
          <w:lang w:val="en-GB"/>
        </w:rPr>
        <w:t>Examination Procedure Outline (</w:t>
      </w:r>
      <w:r w:rsidRPr="00646007">
        <w:rPr>
          <w:lang w:val="en-GB"/>
        </w:rPr>
        <w:t>EPO</w:t>
      </w:r>
      <w:r>
        <w:rPr>
          <w:lang w:val="en-GB"/>
        </w:rPr>
        <w:t>)</w:t>
      </w:r>
      <w:r w:rsidRPr="00646007">
        <w:rPr>
          <w:lang w:val="en-GB"/>
        </w:rPr>
        <w:t xml:space="preserve"> that begins to address this. </w:t>
      </w:r>
      <w:r>
        <w:rPr>
          <w:lang w:val="en-GB"/>
        </w:rPr>
        <w:t xml:space="preserve"> </w:t>
      </w:r>
      <w:r w:rsidRPr="00646007">
        <w:rPr>
          <w:lang w:val="en-GB"/>
        </w:rPr>
        <w:t xml:space="preserve">Use </w:t>
      </w:r>
      <w:r w:rsidR="00D3156D" w:rsidRPr="00D3156D">
        <w:rPr>
          <w:i/>
          <w:lang w:val="en-GB"/>
        </w:rPr>
        <w:t>California Handbook 112</w:t>
      </w:r>
      <w:r w:rsidRPr="00646007">
        <w:rPr>
          <w:lang w:val="en-GB"/>
        </w:rPr>
        <w:t xml:space="preserve"> as a pattern template for how it could read.</w:t>
      </w:r>
    </w:p>
    <w:p w:rsidR="003F25E5" w:rsidRDefault="003F25E5" w:rsidP="000F0DA3">
      <w:pPr>
        <w:spacing w:after="120"/>
      </w:pPr>
      <w:r>
        <w:t>Items to be addressed:</w:t>
      </w:r>
    </w:p>
    <w:p w:rsidR="003F25E5" w:rsidRDefault="003F25E5" w:rsidP="00067145">
      <w:pPr>
        <w:pStyle w:val="bulletedlist"/>
        <w:spacing w:after="120"/>
        <w:contextualSpacing w:val="0"/>
      </w:pPr>
      <w:r>
        <w:t>Certificate of Conformance</w:t>
      </w:r>
    </w:p>
    <w:p w:rsidR="003F25E5" w:rsidRDefault="003F25E5" w:rsidP="00067145">
      <w:pPr>
        <w:pStyle w:val="bulletedlist"/>
        <w:spacing w:after="120"/>
        <w:contextualSpacing w:val="0"/>
      </w:pPr>
      <w:r>
        <w:t xml:space="preserve">Terminology (as related to software) beyond what is in </w:t>
      </w:r>
      <w:r w:rsidR="000A57E8" w:rsidRPr="00D71A33">
        <w:t xml:space="preserve">NIST Handbook </w:t>
      </w:r>
      <w:r w:rsidRPr="00D71A33">
        <w:t>44.</w:t>
      </w:r>
    </w:p>
    <w:p w:rsidR="003F25E5" w:rsidRDefault="003F25E5" w:rsidP="003F25E5">
      <w:pPr>
        <w:pStyle w:val="bulletedlist"/>
      </w:pPr>
      <w:r>
        <w:t>Reference materials/information sources</w:t>
      </w:r>
    </w:p>
    <w:p w:rsidR="003F25E5" w:rsidRDefault="003F25E5" w:rsidP="003F25E5">
      <w:pPr>
        <w:pStyle w:val="BoldHeading"/>
      </w:pPr>
      <w:r>
        <w:t>System Verification Tests</w:t>
      </w:r>
      <w:r w:rsidR="00D71A33">
        <w:t>:</w:t>
      </w:r>
    </w:p>
    <w:p w:rsidR="003F25E5" w:rsidRDefault="003F25E5" w:rsidP="003F25E5">
      <w:r w:rsidRPr="00067145">
        <w:rPr>
          <w:b/>
        </w:rPr>
        <w:t xml:space="preserve">NOTE: </w:t>
      </w:r>
      <w:r w:rsidR="00067145" w:rsidRPr="00067145">
        <w:rPr>
          <w:b/>
        </w:rPr>
        <w:t xml:space="preserve"> </w:t>
      </w:r>
      <w:r>
        <w:t xml:space="preserve">Item numbers 1 through 5 apply to both weighing and measuring devices. </w:t>
      </w:r>
      <w:r w:rsidR="00067145">
        <w:t xml:space="preserve"> </w:t>
      </w:r>
      <w:r>
        <w:t>Numbers 6 and 7 are specific to weighing devices; while numbers 9 and 10 apply to measuring devices.</w:t>
      </w:r>
    </w:p>
    <w:p w:rsidR="003F25E5" w:rsidRDefault="003F25E5" w:rsidP="009C4AC6">
      <w:pPr>
        <w:pStyle w:val="numberedlist"/>
        <w:numPr>
          <w:ilvl w:val="0"/>
          <w:numId w:val="12"/>
        </w:numPr>
        <w:contextualSpacing w:val="0"/>
      </w:pPr>
      <w:r>
        <w:t xml:space="preserve">Identification. </w:t>
      </w:r>
      <w:r w:rsidR="00D71A33">
        <w:t xml:space="preserve"> </w:t>
      </w:r>
      <w:r>
        <w:t xml:space="preserve">The identification (ID) tag may be on the </w:t>
      </w:r>
      <w:r w:rsidR="00067145">
        <w:t>back-room</w:t>
      </w:r>
      <w:r>
        <w:t xml:space="preserve"> computer server and could be viewed on an identification screen on the computer monitor.  The ID information may be displayed on a menu or identification screen.  Though currently discouraged, some systems may be designed so the system must be shut down and reset to view the ID information. G-S.1 (1.10</w:t>
      </w:r>
      <w:r w:rsidR="00D71A33">
        <w:t>.</w:t>
      </w:r>
      <w:r>
        <w:t>)</w:t>
      </w:r>
    </w:p>
    <w:p w:rsidR="003F25E5" w:rsidRDefault="003F25E5" w:rsidP="009C4AC6">
      <w:pPr>
        <w:pStyle w:val="numberedlist"/>
        <w:numPr>
          <w:ilvl w:val="0"/>
          <w:numId w:val="0"/>
        </w:numPr>
        <w:ind w:left="1260" w:hanging="540"/>
        <w:contextualSpacing w:val="0"/>
      </w:pPr>
      <w:r>
        <w:t>1.1.</w:t>
      </w:r>
      <w:r w:rsidR="00067145">
        <w:tab/>
      </w:r>
      <w:r>
        <w:t>Manufacturer.</w:t>
      </w:r>
    </w:p>
    <w:p w:rsidR="003F25E5" w:rsidRDefault="003F25E5" w:rsidP="009C4AC6">
      <w:pPr>
        <w:pStyle w:val="numberedlist"/>
        <w:numPr>
          <w:ilvl w:val="0"/>
          <w:numId w:val="0"/>
        </w:numPr>
        <w:ind w:left="1260" w:hanging="540"/>
        <w:contextualSpacing w:val="0"/>
      </w:pPr>
      <w:r>
        <w:t>1.2.</w:t>
      </w:r>
      <w:r w:rsidR="00067145">
        <w:tab/>
      </w:r>
      <w:r>
        <w:t>Model designation.</w:t>
      </w:r>
    </w:p>
    <w:p w:rsidR="003F25E5" w:rsidRDefault="003F25E5" w:rsidP="009C4AC6">
      <w:pPr>
        <w:pStyle w:val="numberedlist"/>
        <w:contextualSpacing w:val="0"/>
      </w:pPr>
      <w:r>
        <w:lastRenderedPageBreak/>
        <w:t xml:space="preserve">Provisions for sealing. </w:t>
      </w:r>
      <w:r w:rsidR="00067145">
        <w:t xml:space="preserve"> </w:t>
      </w:r>
      <w:r>
        <w:t>G-S.8</w:t>
      </w:r>
      <w:r w:rsidR="00D71A33">
        <w:t>.</w:t>
      </w:r>
      <w:r>
        <w:t xml:space="preserve"> [1.10]; S.1.11</w:t>
      </w:r>
      <w:r w:rsidR="00D71A33">
        <w:t>.</w:t>
      </w:r>
      <w:r>
        <w:t xml:space="preserve"> [2.20]; S.2.2</w:t>
      </w:r>
      <w:r w:rsidR="00D71A33">
        <w:t>.</w:t>
      </w:r>
      <w:r>
        <w:t xml:space="preserve"> [3.30]</w:t>
      </w:r>
    </w:p>
    <w:p w:rsidR="003F25E5" w:rsidRDefault="003F25E5" w:rsidP="009C4AC6">
      <w:pPr>
        <w:pStyle w:val="numberedlist"/>
        <w:numPr>
          <w:ilvl w:val="0"/>
          <w:numId w:val="0"/>
        </w:numPr>
        <w:ind w:left="1260" w:hanging="540"/>
        <w:contextualSpacing w:val="0"/>
      </w:pPr>
      <w:r>
        <w:t>2.1</w:t>
      </w:r>
      <w:r w:rsidR="00067145">
        <w:tab/>
      </w:r>
      <w:r>
        <w:t>Verify sealing category of device (refer to Certificate of Approval for that system).</w:t>
      </w:r>
    </w:p>
    <w:p w:rsidR="003F25E5" w:rsidRDefault="003F25E5" w:rsidP="009C4AC6">
      <w:pPr>
        <w:pStyle w:val="numberedlist"/>
        <w:numPr>
          <w:ilvl w:val="0"/>
          <w:numId w:val="0"/>
        </w:numPr>
        <w:ind w:left="1260" w:hanging="540"/>
        <w:contextualSpacing w:val="0"/>
      </w:pPr>
      <w:r>
        <w:t>2.2.</w:t>
      </w:r>
      <w:r w:rsidR="00067145">
        <w:tab/>
      </w:r>
      <w:r>
        <w:t>Verify compliance with certificate.</w:t>
      </w:r>
    </w:p>
    <w:p w:rsidR="003F25E5" w:rsidRDefault="003F25E5" w:rsidP="009C4AC6">
      <w:pPr>
        <w:pStyle w:val="numberedlist"/>
        <w:contextualSpacing w:val="0"/>
      </w:pPr>
      <w:r>
        <w:t>Units of measure.</w:t>
      </w:r>
    </w:p>
    <w:p w:rsidR="003F25E5" w:rsidRDefault="003F25E5" w:rsidP="009C4AC6">
      <w:pPr>
        <w:pStyle w:val="numberedlist"/>
        <w:numPr>
          <w:ilvl w:val="0"/>
          <w:numId w:val="0"/>
        </w:numPr>
        <w:ind w:left="1260" w:hanging="540"/>
        <w:contextualSpacing w:val="0"/>
      </w:pPr>
      <w:r>
        <w:t>3.1.</w:t>
      </w:r>
      <w:r w:rsidR="00067145">
        <w:tab/>
      </w:r>
      <w:r>
        <w:t>A computer and printer interfaced to a digital indicator shall print all metrological values, intended to be the same, identically.</w:t>
      </w:r>
      <w:r w:rsidR="00067145">
        <w:t xml:space="preserve"> </w:t>
      </w:r>
      <w:r>
        <w:t xml:space="preserve"> G-S.5.2.2</w:t>
      </w:r>
      <w:r w:rsidR="00D71A33">
        <w:t>.</w:t>
      </w:r>
      <w:r>
        <w:t>(a); G-S.5.1</w:t>
      </w:r>
      <w:r w:rsidR="00D71A33">
        <w:t>.</w:t>
      </w:r>
      <w:r>
        <w:t xml:space="preserve"> [1.10]</w:t>
      </w:r>
    </w:p>
    <w:p w:rsidR="003F25E5" w:rsidRDefault="003F25E5" w:rsidP="009C4AC6">
      <w:pPr>
        <w:pStyle w:val="numberedlist"/>
        <w:numPr>
          <w:ilvl w:val="0"/>
          <w:numId w:val="0"/>
        </w:numPr>
        <w:ind w:left="1260" w:hanging="540"/>
        <w:contextualSpacing w:val="0"/>
      </w:pPr>
      <w:r>
        <w:t>3.2.</w:t>
      </w:r>
      <w:r w:rsidR="00067145">
        <w:tab/>
      </w:r>
      <w:r>
        <w:t>The unit of measure, such as lb, kg, oz, gal, qts, liters, or whatever is used, must agree.</w:t>
      </w:r>
    </w:p>
    <w:p w:rsidR="003F25E5" w:rsidRDefault="003F25E5" w:rsidP="009C4AC6">
      <w:pPr>
        <w:pStyle w:val="numberedlist"/>
        <w:contextualSpacing w:val="0"/>
      </w:pPr>
      <w:r>
        <w:t xml:space="preserve">Operational controls, indications and features (buttons and switches). </w:t>
      </w:r>
      <w:r w:rsidR="00D71A33">
        <w:t xml:space="preserve"> </w:t>
      </w:r>
      <w:r>
        <w:t>Verify that application criteria and performance criteria are met (refer to Certificate of Approval).</w:t>
      </w:r>
    </w:p>
    <w:p w:rsidR="003F25E5" w:rsidRDefault="003F25E5" w:rsidP="009C4AC6">
      <w:pPr>
        <w:pStyle w:val="numberedlist"/>
        <w:numPr>
          <w:ilvl w:val="1"/>
          <w:numId w:val="2"/>
        </w:numPr>
        <w:ind w:left="1260" w:hanging="540"/>
        <w:contextualSpacing w:val="0"/>
      </w:pPr>
      <w:r>
        <w:t>Any indication, operation, function or condition must not be represented in a manner that interferes with the interpretation of the indicated or printed values.</w:t>
      </w:r>
    </w:p>
    <w:p w:rsidR="003F25E5" w:rsidRDefault="003F25E5" w:rsidP="009C4AC6">
      <w:pPr>
        <w:pStyle w:val="numberedlist"/>
        <w:contextualSpacing w:val="0"/>
      </w:pPr>
      <w:r>
        <w:t>Indications and displays.</w:t>
      </w:r>
    </w:p>
    <w:p w:rsidR="003F25E5" w:rsidRDefault="003F25E5" w:rsidP="009C4AC6">
      <w:pPr>
        <w:pStyle w:val="numberedlist"/>
        <w:numPr>
          <w:ilvl w:val="1"/>
          <w:numId w:val="2"/>
        </w:numPr>
        <w:ind w:left="1260" w:hanging="540"/>
        <w:contextualSpacing w:val="0"/>
      </w:pPr>
      <w:r>
        <w:t>Attempt to print a ticket.  The recorded information must be accurate or the software must not process and print a ticket with erroneous data interpreted as a measured amount.</w:t>
      </w:r>
    </w:p>
    <w:p w:rsidR="003F25E5" w:rsidRDefault="003F25E5" w:rsidP="003F25E5">
      <w:pPr>
        <w:pStyle w:val="BoldHeading"/>
      </w:pPr>
      <w:r>
        <w:t>Weighing Devices</w:t>
      </w:r>
    </w:p>
    <w:p w:rsidR="003F25E5" w:rsidRDefault="003F25E5" w:rsidP="00362F06">
      <w:pPr>
        <w:pStyle w:val="numberedlist"/>
        <w:contextualSpacing w:val="0"/>
      </w:pPr>
      <w:r>
        <w:t>Motion detection.</w:t>
      </w:r>
    </w:p>
    <w:p w:rsidR="003F25E5" w:rsidRDefault="003F25E5" w:rsidP="00362F06">
      <w:pPr>
        <w:pStyle w:val="numberedlist"/>
        <w:numPr>
          <w:ilvl w:val="0"/>
          <w:numId w:val="0"/>
        </w:numPr>
        <w:ind w:left="1260" w:hanging="540"/>
        <w:contextualSpacing w:val="0"/>
      </w:pPr>
      <w:r>
        <w:t>6.1.</w:t>
      </w:r>
      <w:r w:rsidR="00DB5096">
        <w:tab/>
      </w:r>
      <w:r>
        <w:t>For railway track, livestock, and vehicle scales</w:t>
      </w:r>
      <w:r w:rsidR="00F53362">
        <w:t>,</w:t>
      </w:r>
      <w:r>
        <w:t xml:space="preserve"> apply or remove a test load of at least 15d while simultaneously operating a print button, push-button tare or push-button zero.  A good way to do this is to try to print a ticket while pulling the weight truck or another vehicle onto the scale.  Recorded values shall not differ from the static display by more than 3d.  Perform the test at 10</w:t>
      </w:r>
      <w:r w:rsidR="00D71A33">
        <w:t> </w:t>
      </w:r>
      <w:r>
        <w:t>%, 50</w:t>
      </w:r>
      <w:r w:rsidR="00D71A33">
        <w:t> </w:t>
      </w:r>
      <w:r>
        <w:t>% and 100</w:t>
      </w:r>
      <w:r w:rsidR="00D71A33">
        <w:t> </w:t>
      </w:r>
      <w:r>
        <w:t>% of the maximum applied test load.  S.2.5.1(a) [2.20]; EPO NO. 2-3, 2.4</w:t>
      </w:r>
      <w:r w:rsidR="00D71A33">
        <w:t>.</w:t>
      </w:r>
    </w:p>
    <w:p w:rsidR="003F25E5" w:rsidRDefault="003F25E5" w:rsidP="00362F06">
      <w:pPr>
        <w:pStyle w:val="numberedlist"/>
        <w:numPr>
          <w:ilvl w:val="0"/>
          <w:numId w:val="0"/>
        </w:numPr>
        <w:ind w:left="1260" w:hanging="540"/>
        <w:contextualSpacing w:val="0"/>
      </w:pPr>
      <w:r>
        <w:t>6.2.</w:t>
      </w:r>
      <w:r w:rsidR="00DB5096">
        <w:tab/>
      </w:r>
      <w:r>
        <w:t xml:space="preserve">For all other scales, apply or remove at least 5d. </w:t>
      </w:r>
      <w:r w:rsidR="00D71A33">
        <w:t xml:space="preserve"> </w:t>
      </w:r>
      <w:r>
        <w:t>Printed weight values must agree with the static weight within 1d and must exactly agree with other indications.  S.2.5.4</w:t>
      </w:r>
      <w:r w:rsidR="00D71A33">
        <w:t>.</w:t>
      </w:r>
      <w:r>
        <w:t>(b) [2.20]; EPO NO. 2-3, 2.4</w:t>
      </w:r>
      <w:r w:rsidR="00D71A33">
        <w:t>.</w:t>
      </w:r>
    </w:p>
    <w:p w:rsidR="003F25E5" w:rsidRDefault="003F25E5" w:rsidP="00362F06">
      <w:pPr>
        <w:pStyle w:val="numberedlist"/>
        <w:contextualSpacing w:val="0"/>
      </w:pPr>
      <w:r>
        <w:t>Behind zero indication.</w:t>
      </w:r>
    </w:p>
    <w:p w:rsidR="003F25E5" w:rsidRDefault="003F25E5" w:rsidP="00362F06">
      <w:pPr>
        <w:pStyle w:val="numberedlist"/>
        <w:numPr>
          <w:ilvl w:val="0"/>
          <w:numId w:val="0"/>
        </w:numPr>
        <w:ind w:left="1260" w:hanging="540"/>
        <w:contextualSpacing w:val="0"/>
      </w:pPr>
      <w:r>
        <w:t>7.1</w:t>
      </w:r>
      <w:r w:rsidR="00DB5096">
        <w:t>.</w:t>
      </w:r>
      <w:r w:rsidR="00DB5096">
        <w:tab/>
      </w:r>
      <w:r>
        <w:t>Apply a load in excess of the automatic zero setting mechanism (AZSM) and zero the scale. S.2.1.3</w:t>
      </w:r>
      <w:r w:rsidR="00D71A33">
        <w:t>.</w:t>
      </w:r>
      <w:r>
        <w:t xml:space="preserve"> [2.20]; EPO NO. 2-3, 2.4</w:t>
      </w:r>
      <w:r w:rsidR="00D71A33">
        <w:t>.</w:t>
      </w:r>
      <w:r>
        <w:t>, 2.5.2</w:t>
      </w:r>
      <w:r w:rsidR="00D71A33">
        <w:t>.</w:t>
      </w:r>
    </w:p>
    <w:p w:rsidR="003F25E5" w:rsidRDefault="003F25E5" w:rsidP="00362F06">
      <w:pPr>
        <w:pStyle w:val="numberedlist"/>
        <w:numPr>
          <w:ilvl w:val="0"/>
          <w:numId w:val="0"/>
        </w:numPr>
        <w:ind w:left="1260" w:hanging="540"/>
        <w:contextualSpacing w:val="0"/>
      </w:pPr>
      <w:r>
        <w:t>Example:</w:t>
      </w:r>
      <w:r w:rsidR="00D71A33">
        <w:t xml:space="preserve"> </w:t>
      </w:r>
      <w:r>
        <w:t xml:space="preserve"> On a vehicle scale have someone stand on the scale, then zero them off (AZSM is 3d). Remove the weight (person) and note the behind zero display (usually a minus weight value) or error condition.</w:t>
      </w:r>
    </w:p>
    <w:p w:rsidR="003F25E5" w:rsidRDefault="003F25E5" w:rsidP="00362F06">
      <w:pPr>
        <w:pStyle w:val="numberedlist"/>
        <w:numPr>
          <w:ilvl w:val="0"/>
          <w:numId w:val="0"/>
        </w:numPr>
        <w:ind w:left="1260" w:hanging="540"/>
        <w:contextualSpacing w:val="0"/>
      </w:pPr>
      <w:r>
        <w:t>7.2.</w:t>
      </w:r>
      <w:r w:rsidR="00DB5096">
        <w:tab/>
      </w:r>
      <w:r>
        <w:t>Attempt to print a ticket. With a behind zero condition, (manually or mechanically operated) a negative number must not be printed as a positive value.</w:t>
      </w:r>
    </w:p>
    <w:p w:rsidR="003F25E5" w:rsidRDefault="003F25E5" w:rsidP="00362F06">
      <w:pPr>
        <w:pStyle w:val="numberedlist"/>
        <w:contextualSpacing w:val="0"/>
      </w:pPr>
      <w:r>
        <w:t>Over capacity.</w:t>
      </w:r>
    </w:p>
    <w:p w:rsidR="003F25E5" w:rsidRDefault="003F25E5" w:rsidP="00362F06">
      <w:pPr>
        <w:pStyle w:val="numberedlist"/>
        <w:numPr>
          <w:ilvl w:val="0"/>
          <w:numId w:val="0"/>
        </w:numPr>
        <w:ind w:left="1260" w:hanging="540"/>
        <w:contextualSpacing w:val="0"/>
      </w:pPr>
      <w:r>
        <w:t>8.1.</w:t>
      </w:r>
      <w:r w:rsidR="00DB5096">
        <w:tab/>
      </w:r>
      <w:r>
        <w:t>Manually enter a gross weight if permissible or apply a test load in excess of 105</w:t>
      </w:r>
      <w:r w:rsidR="00DB5096">
        <w:t> </w:t>
      </w:r>
      <w:r>
        <w:t>% of the scale’s capacity. S.1.7</w:t>
      </w:r>
      <w:r w:rsidR="00D71A33">
        <w:t>.</w:t>
      </w:r>
      <w:r>
        <w:t xml:space="preserve"> [2.20]; S.1.12</w:t>
      </w:r>
      <w:r w:rsidR="00D71A33">
        <w:t>.</w:t>
      </w:r>
      <w:r>
        <w:t>, UR.3.9</w:t>
      </w:r>
      <w:r w:rsidR="00D71A33">
        <w:t>.</w:t>
      </w:r>
      <w:r>
        <w:t xml:space="preserve"> [2.20]</w:t>
      </w:r>
    </w:p>
    <w:p w:rsidR="003F25E5" w:rsidRDefault="003F25E5" w:rsidP="00362F06">
      <w:pPr>
        <w:pStyle w:val="numberedlist"/>
        <w:numPr>
          <w:ilvl w:val="0"/>
          <w:numId w:val="0"/>
        </w:numPr>
        <w:ind w:left="1260" w:hanging="540"/>
        <w:contextualSpacing w:val="0"/>
      </w:pPr>
      <w:r>
        <w:t>8.2.</w:t>
      </w:r>
      <w:r w:rsidR="00DB5096">
        <w:tab/>
      </w:r>
      <w:r>
        <w:t>Attempt to print a weight ticket.</w:t>
      </w:r>
      <w:r w:rsidR="00D71A33">
        <w:t xml:space="preserve"> </w:t>
      </w:r>
      <w:r>
        <w:t xml:space="preserve"> A system must not print a ticket if the manually entered weight or load exceeds 105</w:t>
      </w:r>
      <w:r w:rsidR="00DB5096">
        <w:t> </w:t>
      </w:r>
      <w:r>
        <w:t>% of the scale capacity.</w:t>
      </w:r>
    </w:p>
    <w:p w:rsidR="003F25E5" w:rsidRDefault="003F25E5" w:rsidP="001A072A">
      <w:pPr>
        <w:pStyle w:val="BoldHeading"/>
        <w:keepNext/>
        <w:spacing w:after="240"/>
      </w:pPr>
      <w:r>
        <w:lastRenderedPageBreak/>
        <w:t>Measuring Devices</w:t>
      </w:r>
    </w:p>
    <w:p w:rsidR="003F25E5" w:rsidRPr="000F0DA3" w:rsidRDefault="003F25E5" w:rsidP="001A072A">
      <w:pPr>
        <w:pStyle w:val="numberedlist"/>
        <w:keepNext/>
        <w:contextualSpacing w:val="0"/>
      </w:pPr>
      <w:r w:rsidRPr="000F0DA3">
        <w:t>Motion detection.</w:t>
      </w:r>
    </w:p>
    <w:p w:rsidR="003F25E5" w:rsidRPr="000F0DA3" w:rsidRDefault="003F25E5" w:rsidP="00362F06">
      <w:pPr>
        <w:pStyle w:val="numberedlist"/>
        <w:numPr>
          <w:ilvl w:val="1"/>
          <w:numId w:val="2"/>
        </w:numPr>
        <w:ind w:left="1260" w:hanging="540"/>
        <w:contextualSpacing w:val="0"/>
      </w:pPr>
      <w:r w:rsidRPr="000F0DA3">
        <w:t>Initiate flow through the measuring element. Attempt to print a ticket while the product is flowing through the measuring chamber.  The device must not print while the indi</w:t>
      </w:r>
      <w:r w:rsidR="00D71A33">
        <w:t>cation is not stable. S.2.4.1. [</w:t>
      </w:r>
      <w:r w:rsidRPr="000F0DA3">
        <w:t>3.30</w:t>
      </w:r>
      <w:r w:rsidR="00D71A33">
        <w:t>]</w:t>
      </w:r>
    </w:p>
    <w:p w:rsidR="003F25E5" w:rsidRPr="000F0DA3" w:rsidRDefault="003F25E5" w:rsidP="00362F06">
      <w:pPr>
        <w:pStyle w:val="numberedlist"/>
        <w:contextualSpacing w:val="0"/>
      </w:pPr>
      <w:r w:rsidRPr="000F0DA3">
        <w:t>Over capacity.</w:t>
      </w:r>
    </w:p>
    <w:p w:rsidR="003F25E5" w:rsidRDefault="003F25E5" w:rsidP="00DB5096">
      <w:pPr>
        <w:pStyle w:val="numberedlist"/>
        <w:numPr>
          <w:ilvl w:val="1"/>
          <w:numId w:val="2"/>
        </w:numPr>
        <w:ind w:left="1260" w:hanging="540"/>
      </w:pPr>
      <w:r>
        <w:t xml:space="preserve">Attempt to print a ticket in excess of the indicated capacity. </w:t>
      </w:r>
      <w:r w:rsidR="00D71A33">
        <w:t xml:space="preserve"> </w:t>
      </w:r>
      <w:r>
        <w:t>A system must not print a ticket if the device is manually or mechanically operated in excess of the indicated value.</w:t>
      </w:r>
    </w:p>
    <w:p w:rsidR="003F25E5" w:rsidRDefault="003F25E5" w:rsidP="003F25E5">
      <w:r w:rsidRPr="00362F06">
        <w:rPr>
          <w:b/>
        </w:rPr>
        <w:t>NOTE:</w:t>
      </w:r>
      <w:r>
        <w:t xml:space="preserve"> </w:t>
      </w:r>
      <w:r w:rsidR="00362F06">
        <w:t xml:space="preserve"> </w:t>
      </w:r>
      <w:r>
        <w:t xml:space="preserve">Be aware of error codes on the indicator which may be </w:t>
      </w:r>
      <w:r w:rsidR="001334A4">
        <w:t xml:space="preserve">interpreted </w:t>
      </w:r>
      <w:r>
        <w:t>as measured values.</w:t>
      </w:r>
    </w:p>
    <w:p w:rsidR="004B0390" w:rsidRPr="00027F6C" w:rsidRDefault="004B0390" w:rsidP="004B0390">
      <w:r>
        <w:t xml:space="preserve">Mr. </w:t>
      </w:r>
      <w:r w:rsidRPr="00027F6C">
        <w:t xml:space="preserve">Jordan, </w:t>
      </w:r>
      <w:r>
        <w:t xml:space="preserve">California </w:t>
      </w:r>
      <w:r w:rsidRPr="006C6CED">
        <w:t>Division of Measurement Standards</w:t>
      </w:r>
      <w:r w:rsidRPr="00027F6C">
        <w:t xml:space="preserve">, is already doing something similar, and he may be able to assist. </w:t>
      </w:r>
      <w:r>
        <w:t xml:space="preserve"> Mr. </w:t>
      </w:r>
      <w:r w:rsidRPr="00027F6C">
        <w:t>Roach</w:t>
      </w:r>
      <w:r>
        <w:t xml:space="preserve">, </w:t>
      </w:r>
      <w:r w:rsidRPr="006C6CED">
        <w:t>California Division of Measurement Standards</w:t>
      </w:r>
      <w:r>
        <w:t>,</w:t>
      </w:r>
      <w:r w:rsidRPr="00027F6C">
        <w:t xml:space="preserve"> will talk to him to see whether they’re available. </w:t>
      </w:r>
      <w:r>
        <w:t xml:space="preserve"> In addition</w:t>
      </w:r>
      <w:r w:rsidR="000B5C48">
        <w:t>,</w:t>
      </w:r>
      <w:r>
        <w:t xml:space="preserve"> Mr. </w:t>
      </w:r>
      <w:r w:rsidRPr="00027F6C">
        <w:t>Parks,</w:t>
      </w:r>
      <w:r>
        <w:t xml:space="preserve"> </w:t>
      </w:r>
      <w:r w:rsidRPr="006C6CED">
        <w:t>California Division of Measurement Standards</w:t>
      </w:r>
      <w:r>
        <w:t>,</w:t>
      </w:r>
      <w:r w:rsidRPr="00027F6C">
        <w:t xml:space="preserve"> is based in Sacramento</w:t>
      </w:r>
      <w:r>
        <w:t xml:space="preserve"> and a potential resource</w:t>
      </w:r>
      <w:r w:rsidRPr="00027F6C">
        <w:t xml:space="preserve">. </w:t>
      </w:r>
      <w:r>
        <w:t xml:space="preserve"> </w:t>
      </w:r>
      <w:r w:rsidRPr="00027F6C">
        <w:t>If the meeting is held in Sacramento next year, they may be able to attend.</w:t>
      </w:r>
    </w:p>
    <w:p w:rsidR="004B0390" w:rsidRDefault="004B0390" w:rsidP="004B0390">
      <w:r>
        <w:t>Mr. Truex, NTEP Administrator,</w:t>
      </w:r>
      <w:r w:rsidRPr="00027F6C">
        <w:t xml:space="preserve"> pointed out that the PDC would</w:t>
      </w:r>
      <w:r>
        <w:t xml:space="preserve"> also</w:t>
      </w:r>
      <w:r w:rsidRPr="00027F6C">
        <w:t xml:space="preserve"> be a valuable </w:t>
      </w:r>
      <w:r>
        <w:t xml:space="preserve">resource on this subject.  Mr. Pettinato, Co-Chair, </w:t>
      </w:r>
      <w:r w:rsidRPr="00027F6C">
        <w:t>will contact them.</w:t>
      </w:r>
    </w:p>
    <w:p w:rsidR="004B0390" w:rsidRPr="00027F6C" w:rsidRDefault="004B0390" w:rsidP="004B0390">
      <w:pPr>
        <w:rPr>
          <w:i/>
        </w:rPr>
      </w:pPr>
      <w:r>
        <w:rPr>
          <w:i/>
        </w:rPr>
        <w:t>*NIST Handbook 112</w:t>
      </w:r>
      <w:r w:rsidR="00D71A33">
        <w:rPr>
          <w:i/>
        </w:rPr>
        <w:t xml:space="preserve">, </w:t>
      </w:r>
      <w:r w:rsidRPr="00DF69C0">
        <w:rPr>
          <w:i/>
        </w:rPr>
        <w:t>Examination Procedure Outline for Commercial Weighing and Measuring Devices</w:t>
      </w:r>
      <w:r w:rsidRPr="00027F6C">
        <w:rPr>
          <w:i/>
        </w:rPr>
        <w:t>.</w:t>
      </w:r>
    </w:p>
    <w:p w:rsidR="00DB3050" w:rsidRPr="007D5652" w:rsidRDefault="00DB3050" w:rsidP="000B5C48">
      <w:r w:rsidRPr="007D5652">
        <w:t>The PDC is focused on training sessions, so it’s unsure how much time they’d have to review this currently.</w:t>
      </w:r>
    </w:p>
    <w:p w:rsidR="00DB3050" w:rsidRPr="007D5652" w:rsidRDefault="00DB3050" w:rsidP="00DB3050">
      <w:pPr>
        <w:spacing w:after="0"/>
        <w:rPr>
          <w:b/>
          <w:color w:val="0033CC"/>
        </w:rPr>
      </w:pPr>
      <w:r w:rsidRPr="007D5652">
        <w:rPr>
          <w:b/>
        </w:rPr>
        <w:t>Discussion:</w:t>
      </w:r>
    </w:p>
    <w:p w:rsidR="000B730F" w:rsidRDefault="000B730F" w:rsidP="000B5C48">
      <w:r>
        <w:t xml:space="preserve">It was suggested by </w:t>
      </w:r>
      <w:r w:rsidR="000B5C48">
        <w:t xml:space="preserve">Mr. </w:t>
      </w:r>
      <w:r>
        <w:t xml:space="preserve">Truex and </w:t>
      </w:r>
      <w:r w:rsidR="000B5C48">
        <w:t>Mr.</w:t>
      </w:r>
      <w:r>
        <w:t xml:space="preserve"> Flocken</w:t>
      </w:r>
      <w:r w:rsidR="000B5C48">
        <w:t xml:space="preserve"> that</w:t>
      </w:r>
      <w:r>
        <w:t xml:space="preserve"> we make it part of our report as an attachment or an appendix of the meeting minutes. </w:t>
      </w:r>
      <w:r w:rsidR="000B5C48">
        <w:t xml:space="preserve"> </w:t>
      </w:r>
      <w:r>
        <w:t>Then we can send out an e</w:t>
      </w:r>
      <w:r w:rsidR="000B5C48">
        <w:t>-</w:t>
      </w:r>
      <w:r>
        <w:t>mail notifying the Software Sector members as to where to find it.</w:t>
      </w:r>
    </w:p>
    <w:p w:rsidR="000B730F" w:rsidRPr="007D5652" w:rsidRDefault="000B730F" w:rsidP="000B5C48">
      <w:r>
        <w:t xml:space="preserve">Alternatively, we could forward the document to the PDC Committee, tell them it was our starting point, and ask them for their suggestions.  </w:t>
      </w:r>
    </w:p>
    <w:p w:rsidR="00DB3050" w:rsidRDefault="00DB3050" w:rsidP="000B5C48">
      <w:r w:rsidRPr="007D5652">
        <w:t xml:space="preserve">The Sector would like to continue exploring means by which it can be of assistance in training of field inspectors as software and electronic systems become more and more prevalent in their daily tasks.  </w:t>
      </w:r>
    </w:p>
    <w:p w:rsidR="00BF4464" w:rsidRPr="00DB3050" w:rsidRDefault="00DB3050" w:rsidP="000B5C48">
      <w:r w:rsidRPr="007D5652">
        <w:t xml:space="preserve">It was </w:t>
      </w:r>
      <w:r>
        <w:t>also suggested we contact</w:t>
      </w:r>
      <w:r w:rsidRPr="007D5652">
        <w:t xml:space="preserve"> </w:t>
      </w:r>
      <w:r w:rsidR="000B5C48">
        <w:t xml:space="preserve">Mr. </w:t>
      </w:r>
      <w:r w:rsidRPr="007D5652">
        <w:t>Ross Anders</w:t>
      </w:r>
      <w:r w:rsidR="001334A4">
        <w:t>e</w:t>
      </w:r>
      <w:r w:rsidRPr="007D5652">
        <w:t xml:space="preserve">n, a paid consultant working with the PDC </w:t>
      </w:r>
      <w:r w:rsidR="000B5C48">
        <w:t>C</w:t>
      </w:r>
      <w:r w:rsidRPr="007D5652">
        <w:t>ommittee</w:t>
      </w:r>
      <w:r>
        <w:t>, to ask his opinion on how the Software Sector could best proceed to assist in the training of field inspectors</w:t>
      </w:r>
      <w:r w:rsidRPr="007D5652">
        <w:t>.</w:t>
      </w:r>
      <w:r w:rsidR="000B5C48">
        <w:t xml:space="preserve"> </w:t>
      </w:r>
      <w:r>
        <w:t xml:space="preserve"> The Sector </w:t>
      </w:r>
      <w:r w:rsidR="000B5C48">
        <w:t>C</w:t>
      </w:r>
      <w:r>
        <w:t xml:space="preserve">hair, </w:t>
      </w:r>
      <w:r w:rsidR="00D71A33">
        <w:t xml:space="preserve">Mr. </w:t>
      </w:r>
      <w:r>
        <w:t>Jim Pettinato, will act as primary point of contact for this communication.</w:t>
      </w:r>
    </w:p>
    <w:p w:rsidR="005052D4" w:rsidRDefault="005052D4" w:rsidP="005052D4">
      <w:pPr>
        <w:spacing w:after="0"/>
        <w:rPr>
          <w:b/>
        </w:rPr>
      </w:pPr>
      <w:r>
        <w:rPr>
          <w:b/>
        </w:rPr>
        <w:t>Conclusion:</w:t>
      </w:r>
    </w:p>
    <w:p w:rsidR="005052D4" w:rsidRPr="00DB3050" w:rsidRDefault="005052D4" w:rsidP="005052D4">
      <w:pPr>
        <w:spacing w:after="0"/>
        <w:rPr>
          <w:b/>
        </w:rPr>
      </w:pPr>
      <w:r w:rsidRPr="00DB3050">
        <w:t xml:space="preserve">The Sector would like to continue exploring means by which it can be of assistance in training of field inspectors as software and electronic systems become more and more prevalent in their daily tasks.  </w:t>
      </w:r>
    </w:p>
    <w:p w:rsidR="006963F6" w:rsidRDefault="006963F6" w:rsidP="006963F6">
      <w:pPr>
        <w:pStyle w:val="Heading1"/>
      </w:pPr>
      <w:bookmarkStart w:id="21" w:name="_Toc433274112"/>
      <w:r>
        <w:lastRenderedPageBreak/>
        <w:t>New Items</w:t>
      </w:r>
      <w:bookmarkEnd w:id="21"/>
    </w:p>
    <w:p w:rsidR="009034A7" w:rsidRDefault="00DB3050" w:rsidP="009034A7">
      <w:pPr>
        <w:pStyle w:val="ItemHeading"/>
      </w:pPr>
      <w:bookmarkStart w:id="22" w:name="_Toc433274113"/>
      <w:r>
        <w:t>Retrieval of Audit Log information</w:t>
      </w:r>
      <w:bookmarkEnd w:id="22"/>
      <w:r w:rsidR="009034A7">
        <w:t xml:space="preserve"> </w:t>
      </w:r>
    </w:p>
    <w:p w:rsidR="007C1F17" w:rsidRDefault="007C1F17" w:rsidP="00D71A33">
      <w:pPr>
        <w:keepNext/>
        <w:spacing w:after="0"/>
      </w:pPr>
      <w:r>
        <w:rPr>
          <w:b/>
        </w:rPr>
        <w:t>Source</w:t>
      </w:r>
      <w:r>
        <w:t>:</w:t>
      </w:r>
    </w:p>
    <w:p w:rsidR="00DB3050" w:rsidRDefault="007C1F17" w:rsidP="00D71A33">
      <w:pPr>
        <w:keepNext/>
      </w:pPr>
      <w:r>
        <w:t>Adam Oldham, Gilbarco</w:t>
      </w:r>
    </w:p>
    <w:p w:rsidR="007C1F17" w:rsidRDefault="007C1F17" w:rsidP="001A072A">
      <w:pPr>
        <w:keepNext/>
        <w:spacing w:after="0"/>
      </w:pPr>
      <w:r>
        <w:rPr>
          <w:b/>
        </w:rPr>
        <w:t>Background</w:t>
      </w:r>
      <w:r>
        <w:t>:</w:t>
      </w:r>
    </w:p>
    <w:p w:rsidR="00DB3050" w:rsidRDefault="007C1F17" w:rsidP="00DB3050">
      <w:pPr>
        <w:rPr>
          <w:szCs w:val="20"/>
        </w:rPr>
      </w:pPr>
      <w:r>
        <w:rPr>
          <w:szCs w:val="20"/>
        </w:rPr>
        <w:t xml:space="preserve">The current requirements for a Category III audit trail include printing of log on demand. </w:t>
      </w:r>
      <w:r w:rsidR="00DB3050">
        <w:rPr>
          <w:szCs w:val="20"/>
        </w:rPr>
        <w:t xml:space="preserve"> </w:t>
      </w:r>
      <w:r w:rsidRPr="007C1F17">
        <w:rPr>
          <w:szCs w:val="20"/>
        </w:rPr>
        <w:t xml:space="preserve">However, many devices are approved standalone and can be connected to systems that are approved standalone.  How </w:t>
      </w:r>
      <w:r>
        <w:rPr>
          <w:szCs w:val="20"/>
        </w:rPr>
        <w:t>could</w:t>
      </w:r>
      <w:r w:rsidRPr="007C1F17">
        <w:rPr>
          <w:szCs w:val="20"/>
        </w:rPr>
        <w:t xml:space="preserve"> Category 3 </w:t>
      </w:r>
      <w:r>
        <w:rPr>
          <w:szCs w:val="20"/>
        </w:rPr>
        <w:t>audit trail mechanisms be approved in situations where</w:t>
      </w:r>
      <w:r w:rsidRPr="007C1F17">
        <w:rPr>
          <w:szCs w:val="20"/>
        </w:rPr>
        <w:t xml:space="preserve"> multiple devices need to wor</w:t>
      </w:r>
      <w:r>
        <w:rPr>
          <w:szCs w:val="20"/>
        </w:rPr>
        <w:t>k together to attain it?  How can a device</w:t>
      </w:r>
      <w:r w:rsidRPr="007C1F17">
        <w:rPr>
          <w:szCs w:val="20"/>
        </w:rPr>
        <w:t xml:space="preserve"> maintain Cat</w:t>
      </w:r>
      <w:r>
        <w:rPr>
          <w:szCs w:val="20"/>
        </w:rPr>
        <w:t>egory</w:t>
      </w:r>
      <w:r w:rsidRPr="007C1F17">
        <w:rPr>
          <w:szCs w:val="20"/>
        </w:rPr>
        <w:t xml:space="preserve"> 2 and 3 approval</w:t>
      </w:r>
      <w:r>
        <w:rPr>
          <w:szCs w:val="20"/>
        </w:rPr>
        <w:t>s in this scenario?  What a</w:t>
      </w:r>
      <w:r w:rsidRPr="007C1F17">
        <w:rPr>
          <w:szCs w:val="20"/>
        </w:rPr>
        <w:t xml:space="preserve">lternatives to printing </w:t>
      </w:r>
      <w:r>
        <w:rPr>
          <w:szCs w:val="20"/>
        </w:rPr>
        <w:t xml:space="preserve">can be considered as potentially valid solutions? </w:t>
      </w:r>
      <w:r w:rsidR="002551AA">
        <w:rPr>
          <w:szCs w:val="20"/>
        </w:rPr>
        <w:t xml:space="preserve"> </w:t>
      </w:r>
      <w:r w:rsidRPr="007C1F17">
        <w:rPr>
          <w:szCs w:val="20"/>
        </w:rPr>
        <w:t>(files, laptop, flash drive, etc</w:t>
      </w:r>
      <w:r w:rsidR="00151683">
        <w:rPr>
          <w:szCs w:val="20"/>
        </w:rPr>
        <w:t>.</w:t>
      </w:r>
      <w:r w:rsidRPr="007C1F17">
        <w:rPr>
          <w:szCs w:val="20"/>
        </w:rPr>
        <w:t>)</w:t>
      </w:r>
    </w:p>
    <w:p w:rsidR="00736C1F" w:rsidRDefault="00736C1F" w:rsidP="000B5C48">
      <w:pPr>
        <w:spacing w:after="0"/>
        <w:rPr>
          <w:b/>
        </w:rPr>
      </w:pPr>
      <w:r>
        <w:rPr>
          <w:b/>
        </w:rPr>
        <w:t>Discussion:</w:t>
      </w:r>
    </w:p>
    <w:p w:rsidR="000D3A5D" w:rsidRDefault="000D3A5D" w:rsidP="00DB3050">
      <w:pPr>
        <w:rPr>
          <w:szCs w:val="20"/>
        </w:rPr>
      </w:pPr>
      <w:r>
        <w:rPr>
          <w:szCs w:val="20"/>
        </w:rPr>
        <w:t xml:space="preserve">This was discussed during the Measuring Sector’s meeting on </w:t>
      </w:r>
      <w:r w:rsidR="002551AA">
        <w:rPr>
          <w:szCs w:val="20"/>
        </w:rPr>
        <w:t>September 15</w:t>
      </w:r>
      <w:r>
        <w:rPr>
          <w:szCs w:val="20"/>
        </w:rPr>
        <w:t>.</w:t>
      </w:r>
      <w:r w:rsidR="00BF18EA">
        <w:rPr>
          <w:szCs w:val="20"/>
        </w:rPr>
        <w:t xml:space="preserve"> </w:t>
      </w:r>
      <w:r w:rsidR="002551AA">
        <w:rPr>
          <w:szCs w:val="20"/>
        </w:rPr>
        <w:t xml:space="preserve"> </w:t>
      </w:r>
      <w:r w:rsidR="00BF18EA">
        <w:rPr>
          <w:szCs w:val="20"/>
        </w:rPr>
        <w:t xml:space="preserve">The wording suggested was not agreed upon. </w:t>
      </w:r>
      <w:r w:rsidR="002551AA">
        <w:rPr>
          <w:szCs w:val="20"/>
        </w:rPr>
        <w:t xml:space="preserve"> Mr. </w:t>
      </w:r>
      <w:r w:rsidR="00BF18EA">
        <w:rPr>
          <w:szCs w:val="20"/>
        </w:rPr>
        <w:t>Adam Oldham would like to have the Software Sector’s suggestions, so he can put together a proposal for next year.</w:t>
      </w:r>
    </w:p>
    <w:p w:rsidR="00BF18EA" w:rsidRDefault="00BF18EA" w:rsidP="00DB3050">
      <w:pPr>
        <w:rPr>
          <w:szCs w:val="20"/>
        </w:rPr>
      </w:pPr>
      <w:r>
        <w:rPr>
          <w:szCs w:val="20"/>
        </w:rPr>
        <w:t>The U</w:t>
      </w:r>
      <w:r w:rsidR="002551AA">
        <w:rPr>
          <w:szCs w:val="20"/>
        </w:rPr>
        <w:t>nited States</w:t>
      </w:r>
      <w:r>
        <w:rPr>
          <w:szCs w:val="20"/>
        </w:rPr>
        <w:t xml:space="preserve"> has rather unique requirements for printing the Category 3 audit trail, which are quite unwieldy – both in terms of the actual printing process (and results), as well as the needed approvals (the example provided by </w:t>
      </w:r>
      <w:r w:rsidR="002551AA">
        <w:rPr>
          <w:szCs w:val="20"/>
        </w:rPr>
        <w:t xml:space="preserve">Mr. </w:t>
      </w:r>
      <w:r>
        <w:rPr>
          <w:szCs w:val="20"/>
        </w:rPr>
        <w:t xml:space="preserve">Oldham required an approval for each and every POS system that might be connected to their system). </w:t>
      </w:r>
      <w:r w:rsidR="002551AA">
        <w:rPr>
          <w:szCs w:val="20"/>
        </w:rPr>
        <w:t xml:space="preserve"> </w:t>
      </w:r>
      <w:r>
        <w:rPr>
          <w:szCs w:val="20"/>
        </w:rPr>
        <w:t>The most similar is from Mexico, but they require an electronic copy.</w:t>
      </w:r>
    </w:p>
    <w:p w:rsidR="00BF18EA" w:rsidRDefault="002551AA" w:rsidP="00DB3050">
      <w:pPr>
        <w:rPr>
          <w:szCs w:val="20"/>
        </w:rPr>
      </w:pPr>
      <w:r>
        <w:rPr>
          <w:szCs w:val="20"/>
        </w:rPr>
        <w:t xml:space="preserve">Mr. </w:t>
      </w:r>
      <w:r w:rsidR="00BF18EA">
        <w:rPr>
          <w:szCs w:val="20"/>
        </w:rPr>
        <w:t>Flocken reported that there has been a little movement forward – alternative methods are now allowable, to some degree</w:t>
      </w:r>
      <w:r w:rsidR="00E22206">
        <w:rPr>
          <w:szCs w:val="20"/>
        </w:rPr>
        <w:t>, but it’s dependent on what the states are going to allow, and it still requires the ability to print it.</w:t>
      </w:r>
      <w:r>
        <w:rPr>
          <w:szCs w:val="20"/>
        </w:rPr>
        <w:t xml:space="preserve"> </w:t>
      </w:r>
      <w:r w:rsidR="00E22206">
        <w:rPr>
          <w:szCs w:val="20"/>
        </w:rPr>
        <w:t xml:space="preserve"> The change will be </w:t>
      </w:r>
      <w:r w:rsidR="001816FF">
        <w:rPr>
          <w:szCs w:val="20"/>
        </w:rPr>
        <w:t xml:space="preserve">in LMD Code S.2.2., not </w:t>
      </w:r>
      <w:r w:rsidR="00E22206">
        <w:rPr>
          <w:szCs w:val="20"/>
        </w:rPr>
        <w:t xml:space="preserve">in </w:t>
      </w:r>
      <w:r>
        <w:rPr>
          <w:szCs w:val="20"/>
        </w:rPr>
        <w:t xml:space="preserve">NIST </w:t>
      </w:r>
      <w:r w:rsidR="00E22206">
        <w:rPr>
          <w:szCs w:val="20"/>
        </w:rPr>
        <w:t>Handbook 44</w:t>
      </w:r>
      <w:r w:rsidR="00151683">
        <w:rPr>
          <w:szCs w:val="20"/>
        </w:rPr>
        <w:t>,</w:t>
      </w:r>
      <w:r w:rsidR="00E22206">
        <w:rPr>
          <w:szCs w:val="20"/>
        </w:rPr>
        <w:t xml:space="preserve"> G-S.2.2.</w:t>
      </w:r>
    </w:p>
    <w:p w:rsidR="00E22206" w:rsidRDefault="00E22206" w:rsidP="00DB3050">
      <w:pPr>
        <w:rPr>
          <w:szCs w:val="20"/>
        </w:rPr>
      </w:pPr>
      <w:r>
        <w:rPr>
          <w:szCs w:val="20"/>
        </w:rPr>
        <w:t>We discussed the difficulty of requiring that the electronic data be printable on-site, given that some sites don’t have any printers, and other sites may have printers attached to computers that are restricted in what can be used to attach to them.</w:t>
      </w:r>
    </w:p>
    <w:p w:rsidR="00E22206" w:rsidRDefault="00E22206" w:rsidP="00DB3050">
      <w:pPr>
        <w:rPr>
          <w:szCs w:val="20"/>
        </w:rPr>
      </w:pPr>
      <w:r>
        <w:rPr>
          <w:szCs w:val="20"/>
        </w:rPr>
        <w:t>In Mexico, Gilbarco relies upon laptops being present, supplied by the auditing company.</w:t>
      </w:r>
    </w:p>
    <w:p w:rsidR="001816FF" w:rsidRDefault="002551AA" w:rsidP="001816FF">
      <w:pPr>
        <w:rPr>
          <w:szCs w:val="20"/>
        </w:rPr>
      </w:pPr>
      <w:r>
        <w:rPr>
          <w:szCs w:val="20"/>
        </w:rPr>
        <w:t xml:space="preserve">Mr. </w:t>
      </w:r>
      <w:r w:rsidR="001816FF">
        <w:rPr>
          <w:szCs w:val="20"/>
        </w:rPr>
        <w:t>Flocken read the text of the actual changes that have been approved.</w:t>
      </w:r>
    </w:p>
    <w:p w:rsidR="001816FF" w:rsidRDefault="001816FF" w:rsidP="001816FF">
      <w:pPr>
        <w:rPr>
          <w:szCs w:val="20"/>
        </w:rPr>
      </w:pPr>
      <w:r>
        <w:rPr>
          <w:szCs w:val="20"/>
        </w:rPr>
        <w:t>LMD</w:t>
      </w:r>
      <w:r w:rsidR="002551AA">
        <w:rPr>
          <w:szCs w:val="20"/>
        </w:rPr>
        <w:t xml:space="preserve"> NCWM Publication</w:t>
      </w:r>
      <w:r w:rsidR="0094679F">
        <w:rPr>
          <w:szCs w:val="20"/>
        </w:rPr>
        <w:t xml:space="preserve"> 14</w:t>
      </w:r>
      <w:r>
        <w:rPr>
          <w:szCs w:val="20"/>
        </w:rPr>
        <w:t xml:space="preserve"> h</w:t>
      </w:r>
      <w:r w:rsidR="0094679F">
        <w:rPr>
          <w:szCs w:val="20"/>
        </w:rPr>
        <w:t>as a section in Appendix B Requirements for Metrological Audit Trails on the</w:t>
      </w:r>
      <w:r>
        <w:rPr>
          <w:szCs w:val="20"/>
        </w:rPr>
        <w:t xml:space="preserve"> event logger, and that information doesn’t seem to be in </w:t>
      </w:r>
      <w:r w:rsidR="002551AA">
        <w:rPr>
          <w:szCs w:val="20"/>
        </w:rPr>
        <w:t xml:space="preserve">NIST </w:t>
      </w:r>
      <w:r>
        <w:rPr>
          <w:szCs w:val="20"/>
        </w:rPr>
        <w:t>Handbook 44.</w:t>
      </w:r>
      <w:r w:rsidR="002551AA">
        <w:rPr>
          <w:szCs w:val="20"/>
        </w:rPr>
        <w:t xml:space="preserve"> </w:t>
      </w:r>
      <w:r w:rsidR="0094679F">
        <w:rPr>
          <w:szCs w:val="20"/>
        </w:rPr>
        <w:t xml:space="preserve"> In fact, it may even contradict what’s in the LMD </w:t>
      </w:r>
      <w:r w:rsidR="002551AA">
        <w:rPr>
          <w:szCs w:val="20"/>
        </w:rPr>
        <w:t>NCWM Publication</w:t>
      </w:r>
      <w:r w:rsidR="0094679F">
        <w:rPr>
          <w:szCs w:val="20"/>
        </w:rPr>
        <w:t xml:space="preserve"> 14. </w:t>
      </w:r>
      <w:r w:rsidR="002551AA">
        <w:rPr>
          <w:szCs w:val="20"/>
        </w:rPr>
        <w:t xml:space="preserve"> </w:t>
      </w:r>
      <w:r w:rsidR="0094679F">
        <w:rPr>
          <w:szCs w:val="20"/>
        </w:rPr>
        <w:t>In practice, what’s in</w:t>
      </w:r>
      <w:r w:rsidR="002551AA">
        <w:rPr>
          <w:szCs w:val="20"/>
        </w:rPr>
        <w:t xml:space="preserve"> NCWM </w:t>
      </w:r>
      <w:r w:rsidR="0094679F">
        <w:rPr>
          <w:szCs w:val="20"/>
        </w:rPr>
        <w:t>Pub</w:t>
      </w:r>
      <w:r w:rsidR="002551AA">
        <w:rPr>
          <w:szCs w:val="20"/>
        </w:rPr>
        <w:t>lication</w:t>
      </w:r>
      <w:r w:rsidR="0094679F">
        <w:rPr>
          <w:szCs w:val="20"/>
        </w:rPr>
        <w:t xml:space="preserve"> 14 tends to be more influential with evaluators.</w:t>
      </w:r>
    </w:p>
    <w:p w:rsidR="00736C1F" w:rsidRPr="00E209D0" w:rsidRDefault="00736C1F" w:rsidP="002551AA">
      <w:pPr>
        <w:spacing w:after="0"/>
        <w:rPr>
          <w:b/>
        </w:rPr>
      </w:pPr>
      <w:r w:rsidRPr="00E209D0">
        <w:rPr>
          <w:b/>
        </w:rPr>
        <w:t xml:space="preserve">Conclusion: </w:t>
      </w:r>
    </w:p>
    <w:p w:rsidR="001816FF" w:rsidRPr="002920C0" w:rsidRDefault="002551AA" w:rsidP="00DB3050">
      <w:r>
        <w:rPr>
          <w:szCs w:val="20"/>
        </w:rPr>
        <w:t>Mr.</w:t>
      </w:r>
      <w:r w:rsidR="006F3810">
        <w:rPr>
          <w:szCs w:val="20"/>
        </w:rPr>
        <w:t xml:space="preserve"> Oldham will work on the wording for a proposal for next year that the Software Sector will review during the 2016 meeting.</w:t>
      </w:r>
    </w:p>
    <w:p w:rsidR="00DB3050" w:rsidRPr="00736C1F" w:rsidRDefault="00DB3050" w:rsidP="009034A7">
      <w:pPr>
        <w:pStyle w:val="ItemHeading"/>
      </w:pPr>
      <w:bookmarkStart w:id="23" w:name="_Toc433274114"/>
      <w:r w:rsidRPr="00736C1F">
        <w:t>Next Meeting</w:t>
      </w:r>
      <w:bookmarkEnd w:id="23"/>
    </w:p>
    <w:p w:rsidR="009034A7" w:rsidRDefault="009034A7" w:rsidP="009034A7">
      <w:pPr>
        <w:pStyle w:val="BoldHeading"/>
      </w:pPr>
      <w:r>
        <w:t xml:space="preserve">Background: </w:t>
      </w:r>
    </w:p>
    <w:p w:rsidR="00E05862" w:rsidRDefault="00E05862" w:rsidP="00E05862">
      <w:pPr>
        <w:rPr>
          <w:szCs w:val="20"/>
        </w:rPr>
      </w:pPr>
      <w:r>
        <w:rPr>
          <w:szCs w:val="20"/>
        </w:rPr>
        <w:t xml:space="preserve">The </w:t>
      </w:r>
      <w:r w:rsidR="002551AA">
        <w:rPr>
          <w:szCs w:val="20"/>
        </w:rPr>
        <w:t>S</w:t>
      </w:r>
      <w:r>
        <w:rPr>
          <w:szCs w:val="20"/>
        </w:rPr>
        <w:t xml:space="preserve">ector is on a </w:t>
      </w:r>
      <w:r w:rsidRPr="00481280">
        <w:rPr>
          <w:szCs w:val="20"/>
        </w:rPr>
        <w:t xml:space="preserve">yearly schedule for </w:t>
      </w:r>
      <w:r w:rsidR="003E28AF">
        <w:rPr>
          <w:szCs w:val="20"/>
        </w:rPr>
        <w:t>NTEP</w:t>
      </w:r>
      <w:r w:rsidR="009C1787">
        <w:rPr>
          <w:szCs w:val="20"/>
        </w:rPr>
        <w:t xml:space="preserve"> Software </w:t>
      </w:r>
      <w:r>
        <w:rPr>
          <w:szCs w:val="20"/>
        </w:rPr>
        <w:t xml:space="preserve">Sector </w:t>
      </w:r>
      <w:r w:rsidR="009C1787">
        <w:rPr>
          <w:szCs w:val="20"/>
        </w:rPr>
        <w:t>M</w:t>
      </w:r>
      <w:r w:rsidR="009C1787" w:rsidRPr="00481280">
        <w:rPr>
          <w:szCs w:val="20"/>
        </w:rPr>
        <w:t>eetings</w:t>
      </w:r>
      <w:r w:rsidRPr="00481280">
        <w:rPr>
          <w:szCs w:val="20"/>
        </w:rPr>
        <w:t xml:space="preserve">. </w:t>
      </w:r>
      <w:r w:rsidR="009C1787">
        <w:rPr>
          <w:szCs w:val="20"/>
        </w:rPr>
        <w:t xml:space="preserve"> </w:t>
      </w:r>
      <w:r w:rsidR="005052D4">
        <w:rPr>
          <w:szCs w:val="20"/>
        </w:rPr>
        <w:t>Now that we’ve adopted a joint meeting system, the next Sector jo</w:t>
      </w:r>
      <w:r w:rsidR="00DB3050">
        <w:rPr>
          <w:szCs w:val="20"/>
        </w:rPr>
        <w:t>int meeting will coincide with one of the remaining Sector meetings.</w:t>
      </w:r>
    </w:p>
    <w:p w:rsidR="00736C1F" w:rsidRPr="00E209D0" w:rsidRDefault="00736C1F" w:rsidP="00151683">
      <w:pPr>
        <w:keepNext/>
        <w:spacing w:after="0"/>
        <w:rPr>
          <w:b/>
        </w:rPr>
      </w:pPr>
      <w:r w:rsidRPr="00E209D0">
        <w:rPr>
          <w:b/>
        </w:rPr>
        <w:lastRenderedPageBreak/>
        <w:t>Discussion:</w:t>
      </w:r>
    </w:p>
    <w:p w:rsidR="006F3810" w:rsidRDefault="006F3810" w:rsidP="00E05862">
      <w:pPr>
        <w:rPr>
          <w:szCs w:val="20"/>
        </w:rPr>
      </w:pPr>
      <w:r>
        <w:rPr>
          <w:szCs w:val="20"/>
        </w:rPr>
        <w:t>Belt Conveyor Scale Sector will meet in Fe</w:t>
      </w:r>
      <w:r w:rsidR="002551AA">
        <w:rPr>
          <w:szCs w:val="20"/>
        </w:rPr>
        <w:t>bruary</w:t>
      </w:r>
      <w:r>
        <w:rPr>
          <w:szCs w:val="20"/>
        </w:rPr>
        <w:t xml:space="preserve"> 2016 in Pittsburgh</w:t>
      </w:r>
      <w:r w:rsidR="002551AA">
        <w:rPr>
          <w:szCs w:val="20"/>
        </w:rPr>
        <w:t>, Pennsylvania,</w:t>
      </w:r>
      <w:r>
        <w:rPr>
          <w:szCs w:val="20"/>
        </w:rPr>
        <w:t xml:space="preserve"> in conjunction with another association, and their meeting schedule does not allow for time</w:t>
      </w:r>
      <w:r w:rsidR="009667B4">
        <w:rPr>
          <w:szCs w:val="20"/>
        </w:rPr>
        <w:t xml:space="preserve"> on their agenda to discuss software issues.</w:t>
      </w:r>
      <w:r w:rsidR="00DE4360">
        <w:rPr>
          <w:szCs w:val="20"/>
        </w:rPr>
        <w:t xml:space="preserve"> </w:t>
      </w:r>
      <w:r w:rsidR="009667B4">
        <w:rPr>
          <w:szCs w:val="20"/>
        </w:rPr>
        <w:t xml:space="preserve"> So</w:t>
      </w:r>
      <w:r w:rsidR="00DE4360">
        <w:rPr>
          <w:szCs w:val="20"/>
        </w:rPr>
        <w:t>,</w:t>
      </w:r>
      <w:r w:rsidR="009667B4">
        <w:rPr>
          <w:szCs w:val="20"/>
        </w:rPr>
        <w:t xml:space="preserve"> this does not appear to be an option for a joint meeting.</w:t>
      </w:r>
    </w:p>
    <w:p w:rsidR="009667B4" w:rsidRDefault="009667B4" w:rsidP="009667B4">
      <w:pPr>
        <w:rPr>
          <w:szCs w:val="20"/>
        </w:rPr>
      </w:pPr>
      <w:r>
        <w:rPr>
          <w:szCs w:val="20"/>
        </w:rPr>
        <w:t xml:space="preserve">Grain Analyzer didn’t meet in 2015 because there were no new issues to discuss. </w:t>
      </w:r>
      <w:r w:rsidR="00DE4360">
        <w:rPr>
          <w:szCs w:val="20"/>
        </w:rPr>
        <w:t xml:space="preserve"> </w:t>
      </w:r>
      <w:r>
        <w:rPr>
          <w:szCs w:val="20"/>
        </w:rPr>
        <w:t xml:space="preserve">We’re not certain that they will have a meeting in 2016 either. </w:t>
      </w:r>
      <w:r w:rsidR="00DE4360">
        <w:rPr>
          <w:szCs w:val="20"/>
        </w:rPr>
        <w:t xml:space="preserve"> </w:t>
      </w:r>
      <w:r>
        <w:rPr>
          <w:szCs w:val="20"/>
        </w:rPr>
        <w:t>They always meet in August in Kansas City</w:t>
      </w:r>
      <w:r w:rsidR="00DE4360">
        <w:rPr>
          <w:szCs w:val="20"/>
        </w:rPr>
        <w:t>, Missouri,</w:t>
      </w:r>
      <w:r>
        <w:rPr>
          <w:szCs w:val="20"/>
        </w:rPr>
        <w:t xml:space="preserve"> at the same hotel, which doesn’t have a meeting</w:t>
      </w:r>
      <w:r w:rsidR="001334A4">
        <w:rPr>
          <w:szCs w:val="20"/>
        </w:rPr>
        <w:t xml:space="preserve"> room</w:t>
      </w:r>
      <w:r>
        <w:rPr>
          <w:szCs w:val="20"/>
        </w:rPr>
        <w:t xml:space="preserve"> large enough to hold a joint meeting.</w:t>
      </w:r>
    </w:p>
    <w:p w:rsidR="00736C1F" w:rsidRPr="002F4CB0" w:rsidRDefault="00736C1F" w:rsidP="001A072A">
      <w:pPr>
        <w:keepNext/>
        <w:spacing w:after="60"/>
        <w:rPr>
          <w:b/>
        </w:rPr>
      </w:pPr>
      <w:r>
        <w:rPr>
          <w:b/>
        </w:rPr>
        <w:t>Conclusion</w:t>
      </w:r>
      <w:r w:rsidRPr="002F4CB0">
        <w:rPr>
          <w:b/>
        </w:rPr>
        <w:t>:</w:t>
      </w:r>
    </w:p>
    <w:p w:rsidR="009667B4" w:rsidRDefault="00736C1F" w:rsidP="009667B4">
      <w:pPr>
        <w:rPr>
          <w:szCs w:val="20"/>
        </w:rPr>
      </w:pPr>
      <w:r>
        <w:rPr>
          <w:szCs w:val="20"/>
        </w:rPr>
        <w:t xml:space="preserve">Assuming the logistics can be worked out, the plan is to schedule </w:t>
      </w:r>
      <w:r w:rsidR="009667B4">
        <w:rPr>
          <w:szCs w:val="20"/>
        </w:rPr>
        <w:t>a joint meeting with the Grain Analyzer Sector in Kansas Cit</w:t>
      </w:r>
      <w:r w:rsidR="00DE4360">
        <w:rPr>
          <w:szCs w:val="20"/>
        </w:rPr>
        <w:t>y, Missouri</w:t>
      </w:r>
      <w:r w:rsidR="00151683">
        <w:rPr>
          <w:szCs w:val="20"/>
        </w:rPr>
        <w:t>,</w:t>
      </w:r>
      <w:r w:rsidR="009667B4">
        <w:rPr>
          <w:szCs w:val="20"/>
        </w:rPr>
        <w:t xml:space="preserve"> in 2016</w:t>
      </w:r>
      <w:r>
        <w:rPr>
          <w:szCs w:val="20"/>
        </w:rPr>
        <w:t xml:space="preserve">; ideally we’d like </w:t>
      </w:r>
      <w:r w:rsidR="009667B4">
        <w:rPr>
          <w:szCs w:val="20"/>
        </w:rPr>
        <w:t>to have it in September.</w:t>
      </w:r>
    </w:p>
    <w:p w:rsidR="00EA5B1F" w:rsidRDefault="005052D4" w:rsidP="00EA5B1F">
      <w:pPr>
        <w:pStyle w:val="ItemHeading"/>
      </w:pPr>
      <w:bookmarkStart w:id="24" w:name="_Toc433274115"/>
      <w:r>
        <w:t>201</w:t>
      </w:r>
      <w:r w:rsidR="00DB3050">
        <w:t>5</w:t>
      </w:r>
      <w:r w:rsidR="009C1787">
        <w:t xml:space="preserve"> NCWM Interim Meeting </w:t>
      </w:r>
      <w:r w:rsidR="00EA5B1F">
        <w:t>Report</w:t>
      </w:r>
      <w:bookmarkEnd w:id="24"/>
    </w:p>
    <w:p w:rsidR="002F5E95" w:rsidRDefault="009C1787" w:rsidP="009C1787">
      <w:r>
        <w:t>There was one item on the NCWM S</w:t>
      </w:r>
      <w:r w:rsidR="005052D4">
        <w:t>&amp;T Committee Agenda for the 201</w:t>
      </w:r>
      <w:r w:rsidR="00736C1F">
        <w:t>5</w:t>
      </w:r>
      <w:r>
        <w:t xml:space="preserve"> NCWM Interim Meeting related to work done by the </w:t>
      </w:r>
      <w:r w:rsidR="003E28AF">
        <w:t>NTEP</w:t>
      </w:r>
      <w:r>
        <w:t xml:space="preserve"> Software Sector</w:t>
      </w:r>
      <w:r w:rsidR="002F5E95">
        <w:t>:</w:t>
      </w:r>
    </w:p>
    <w:p w:rsidR="002F5E95" w:rsidRDefault="005052D4" w:rsidP="00E209D0">
      <w:pPr>
        <w:pStyle w:val="ListParagraph"/>
        <w:numPr>
          <w:ilvl w:val="0"/>
          <w:numId w:val="48"/>
        </w:numPr>
      </w:pPr>
      <w:r w:rsidRPr="00151683">
        <w:t>201</w:t>
      </w:r>
      <w:r w:rsidR="00736C1F" w:rsidRPr="00151683">
        <w:t>5</w:t>
      </w:r>
      <w:r w:rsidR="00D3156D" w:rsidRPr="00151683">
        <w:t xml:space="preserve"> </w:t>
      </w:r>
      <w:r w:rsidR="00151683">
        <w:t xml:space="preserve">NCWM </w:t>
      </w:r>
      <w:r w:rsidR="00D3156D" w:rsidRPr="00151683">
        <w:t>Publication 15</w:t>
      </w:r>
      <w:r w:rsidR="00F7638F" w:rsidRPr="00151683">
        <w:t>,</w:t>
      </w:r>
      <w:r w:rsidR="009C1787">
        <w:t xml:space="preserve"> S&amp;T Item 3</w:t>
      </w:r>
      <w:r w:rsidR="002F5E95">
        <w:t>1</w:t>
      </w:r>
      <w:r w:rsidR="009C1787">
        <w:t>0-</w:t>
      </w:r>
      <w:r w:rsidR="00736C1F">
        <w:t>1</w:t>
      </w:r>
      <w:r w:rsidR="006701E2">
        <w:t xml:space="preserve"> relates to the 201</w:t>
      </w:r>
      <w:r w:rsidR="002F5E95">
        <w:t>5</w:t>
      </w:r>
      <w:r w:rsidR="009C1787">
        <w:t xml:space="preserve"> </w:t>
      </w:r>
      <w:r w:rsidR="003E28AF">
        <w:t>NTEP</w:t>
      </w:r>
      <w:r w:rsidR="009C1787">
        <w:t xml:space="preserve"> Software Sector Agenda Item 1: </w:t>
      </w:r>
      <w:r w:rsidR="00F7638F">
        <w:t xml:space="preserve"> </w:t>
      </w:r>
      <w:r w:rsidR="009C1787">
        <w:t xml:space="preserve">Marking Requirements. </w:t>
      </w:r>
    </w:p>
    <w:p w:rsidR="009C1787" w:rsidRDefault="00736C1F">
      <w:r>
        <w:t xml:space="preserve">The Committee concluded that the item would remain a Developing </w:t>
      </w:r>
      <w:r w:rsidR="00F64C87">
        <w:t>i</w:t>
      </w:r>
      <w:r>
        <w:t>tem.</w:t>
      </w:r>
    </w:p>
    <w:p w:rsidR="00AD3A9E" w:rsidRDefault="00D41CB7">
      <w:pPr>
        <w:pStyle w:val="ItemHeading"/>
      </w:pPr>
      <w:bookmarkStart w:id="25" w:name="_Toc433274116"/>
      <w:r>
        <w:t>201</w:t>
      </w:r>
      <w:r w:rsidR="002F5E95">
        <w:t>5</w:t>
      </w:r>
      <w:r w:rsidR="009C1787">
        <w:t xml:space="preserve"> </w:t>
      </w:r>
      <w:r w:rsidR="00B12073">
        <w:t xml:space="preserve">International </w:t>
      </w:r>
      <w:r w:rsidR="009C1787">
        <w:t>Report</w:t>
      </w:r>
      <w:bookmarkEnd w:id="25"/>
    </w:p>
    <w:p w:rsidR="00B12073" w:rsidRDefault="00EC152E" w:rsidP="00B12073">
      <w:r>
        <w:t>Dr. Ambler Thompson, NIST, Office of Weights and Measures (OWM), provide</w:t>
      </w:r>
      <w:r w:rsidR="00736C1F">
        <w:t>d</w:t>
      </w:r>
      <w:r>
        <w:t xml:space="preserve"> a synopsis of int</w:t>
      </w:r>
      <w:r w:rsidR="00F64C87">
        <w:t>ernational activity relating</w:t>
      </w:r>
      <w:r w:rsidR="006701E2">
        <w:t xml:space="preserve"> to the work of the S</w:t>
      </w:r>
      <w:r>
        <w:t>ector.</w:t>
      </w:r>
      <w:r w:rsidR="00736C1F">
        <w:t xml:space="preserve"> </w:t>
      </w:r>
      <w:r w:rsidR="00F64C87">
        <w:t xml:space="preserve"> </w:t>
      </w:r>
      <w:r w:rsidR="00B12073">
        <w:t>Highlights</w:t>
      </w:r>
      <w:r w:rsidR="009C1787" w:rsidRPr="009C1787">
        <w:t xml:space="preserve"> </w:t>
      </w:r>
      <w:r w:rsidR="009C1787">
        <w:t xml:space="preserve">of interest to the </w:t>
      </w:r>
      <w:r w:rsidR="003E28AF">
        <w:t>NTEP</w:t>
      </w:r>
      <w:r w:rsidR="009C1787">
        <w:t xml:space="preserve"> Software Sector</w:t>
      </w:r>
      <w:r w:rsidR="00B12073">
        <w:t>:</w:t>
      </w:r>
    </w:p>
    <w:p w:rsidR="00736C1F" w:rsidRPr="00E209D0" w:rsidRDefault="00736C1F" w:rsidP="00736C1F">
      <w:bookmarkStart w:id="26" w:name="_Toc310427975"/>
      <w:bookmarkStart w:id="27" w:name="_Toc310503042"/>
      <w:r w:rsidRPr="00E209D0">
        <w:t>OIML</w:t>
      </w:r>
      <w:r w:rsidR="00F64C87">
        <w:t> </w:t>
      </w:r>
      <w:r w:rsidRPr="00E209D0">
        <w:t>D</w:t>
      </w:r>
      <w:r w:rsidR="00F64C87">
        <w:t> </w:t>
      </w:r>
      <w:r w:rsidRPr="00E209D0">
        <w:t xml:space="preserve">31 is due to be updated, but there has been no activity. </w:t>
      </w:r>
      <w:r w:rsidR="00F64C87">
        <w:t xml:space="preserve"> </w:t>
      </w:r>
      <w:r w:rsidRPr="00E209D0">
        <w:t>They have still not addressed field verification of software.</w:t>
      </w:r>
    </w:p>
    <w:p w:rsidR="00945D8B" w:rsidRDefault="00736C1F">
      <w:r w:rsidRPr="00E209D0">
        <w:t xml:space="preserve">The terminology “inextricably linked” is under debate. </w:t>
      </w:r>
    </w:p>
    <w:p w:rsidR="00736C1F" w:rsidRPr="00E209D0" w:rsidRDefault="00736C1F" w:rsidP="00736C1F">
      <w:r w:rsidRPr="00E209D0">
        <w:t>WELMEC 7.2 has superseded WELMEC 7.1.</w:t>
      </w:r>
    </w:p>
    <w:p w:rsidR="00736C1F" w:rsidRDefault="00736C1F">
      <w:pPr>
        <w:spacing w:after="200" w:line="276" w:lineRule="auto"/>
        <w:jc w:val="left"/>
        <w:rPr>
          <w:color w:val="0070C0"/>
        </w:rPr>
      </w:pPr>
      <w:r>
        <w:rPr>
          <w:color w:val="0070C0"/>
        </w:rPr>
        <w:br w:type="page"/>
      </w:r>
    </w:p>
    <w:p w:rsidR="00DB3050" w:rsidRPr="006C6689" w:rsidRDefault="00DB3050" w:rsidP="006C6689">
      <w:pPr>
        <w:pStyle w:val="Heading1"/>
        <w:spacing w:after="0"/>
        <w:jc w:val="center"/>
        <w:rPr>
          <w:rStyle w:val="Hyperlink"/>
          <w:rFonts w:cs="Times New Roman"/>
          <w:b w:val="0"/>
          <w:szCs w:val="24"/>
          <w:u w:val="none"/>
        </w:rPr>
      </w:pPr>
      <w:bookmarkStart w:id="28" w:name="_Toc433274117"/>
      <w:bookmarkEnd w:id="26"/>
      <w:bookmarkEnd w:id="27"/>
      <w:r w:rsidRPr="001A072A">
        <w:rPr>
          <w:rStyle w:val="Hyperlink"/>
          <w:rFonts w:ascii="Times New Roman" w:hAnsi="Times New Roman" w:cs="Times New Roman"/>
          <w:caps w:val="0"/>
          <w:sz w:val="28"/>
          <w:u w:val="none"/>
        </w:rPr>
        <w:lastRenderedPageBreak/>
        <w:t>Appendix A</w:t>
      </w:r>
      <w:r w:rsidR="006C6689">
        <w:rPr>
          <w:rStyle w:val="Hyperlink"/>
          <w:rFonts w:ascii="Times New Roman" w:hAnsi="Times New Roman" w:cs="Times New Roman"/>
          <w:caps w:val="0"/>
          <w:sz w:val="28"/>
          <w:u w:val="none"/>
        </w:rPr>
        <w:br/>
      </w:r>
      <w:r w:rsidRPr="006C6689">
        <w:rPr>
          <w:rStyle w:val="Hyperlink"/>
          <w:rFonts w:ascii="Times New Roman" w:hAnsi="Times New Roman" w:cs="Times New Roman"/>
          <w:caps w:val="0"/>
          <w:szCs w:val="24"/>
          <w:u w:val="none"/>
        </w:rPr>
        <w:t>Acceptable Menu Text/Icons for Weights</w:t>
      </w:r>
      <w:r w:rsidR="00945D8B" w:rsidRPr="006C6689">
        <w:rPr>
          <w:rStyle w:val="Hyperlink"/>
          <w:rFonts w:ascii="Times New Roman" w:hAnsi="Times New Roman" w:cs="Times New Roman"/>
          <w:caps w:val="0"/>
          <w:szCs w:val="24"/>
          <w:u w:val="none"/>
        </w:rPr>
        <w:t xml:space="preserve"> &amp;</w:t>
      </w:r>
      <w:r w:rsidRPr="006C6689">
        <w:rPr>
          <w:rStyle w:val="Hyperlink"/>
          <w:rFonts w:ascii="Times New Roman" w:hAnsi="Times New Roman" w:cs="Times New Roman"/>
          <w:caps w:val="0"/>
          <w:szCs w:val="24"/>
          <w:u w:val="none"/>
        </w:rPr>
        <w:t xml:space="preserve"> Measures information</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Acceptaable Menu Text/Icons for Weights and Measures Informaiton"/>
      </w:tblPr>
      <w:tblGrid>
        <w:gridCol w:w="2748"/>
        <w:gridCol w:w="1415"/>
        <w:gridCol w:w="5187"/>
      </w:tblGrid>
      <w:tr w:rsidR="00DB3050" w:rsidRPr="00DB3050" w:rsidTr="001218C0">
        <w:tc>
          <w:tcPr>
            <w:tcW w:w="2817" w:type="dxa"/>
            <w:vAlign w:val="center"/>
          </w:tcPr>
          <w:p w:rsidR="00DB3050" w:rsidRPr="00DB3050" w:rsidRDefault="00DB3050" w:rsidP="00DB3050">
            <w:pPr>
              <w:rPr>
                <w:i/>
                <w:sz w:val="22"/>
              </w:rPr>
            </w:pPr>
            <w:r w:rsidRPr="00DB3050">
              <w:rPr>
                <w:i/>
                <w:sz w:val="22"/>
              </w:rPr>
              <w:br w:type="page"/>
              <w:t>Permitted Menu Text examples</w:t>
            </w:r>
          </w:p>
        </w:tc>
        <w:tc>
          <w:tcPr>
            <w:tcW w:w="1448" w:type="dxa"/>
            <w:vAlign w:val="center"/>
          </w:tcPr>
          <w:p w:rsidR="00DB3050" w:rsidRPr="00DB3050" w:rsidRDefault="00DB3050" w:rsidP="00DB3050">
            <w:pPr>
              <w:rPr>
                <w:i/>
                <w:sz w:val="22"/>
              </w:rPr>
            </w:pPr>
            <w:r w:rsidRPr="00DB3050">
              <w:rPr>
                <w:i/>
                <w:sz w:val="22"/>
              </w:rPr>
              <w:t>Permitted Icon shape examples</w:t>
            </w:r>
          </w:p>
        </w:tc>
        <w:tc>
          <w:tcPr>
            <w:tcW w:w="5325" w:type="dxa"/>
            <w:vAlign w:val="center"/>
          </w:tcPr>
          <w:p w:rsidR="00DB3050" w:rsidRPr="00DB3050" w:rsidRDefault="00DB3050" w:rsidP="00DB3050">
            <w:pPr>
              <w:rPr>
                <w:i/>
                <w:sz w:val="22"/>
              </w:rPr>
            </w:pPr>
            <w:r w:rsidRPr="00DB3050">
              <w:rPr>
                <w:i/>
                <w:sz w:val="22"/>
              </w:rPr>
              <w:t>Essential characteristics</w:t>
            </w:r>
          </w:p>
        </w:tc>
      </w:tr>
      <w:tr w:rsidR="00DB3050" w:rsidRPr="00DB3050" w:rsidTr="001218C0">
        <w:trPr>
          <w:trHeight w:val="2114"/>
        </w:trPr>
        <w:tc>
          <w:tcPr>
            <w:tcW w:w="2817" w:type="dxa"/>
            <w:vAlign w:val="center"/>
          </w:tcPr>
          <w:p w:rsidR="00DB3050" w:rsidRPr="00DB3050" w:rsidRDefault="00DB3050" w:rsidP="00DB3050">
            <w:pPr>
              <w:rPr>
                <w:sz w:val="22"/>
              </w:rPr>
            </w:pPr>
            <w:r w:rsidRPr="00DB3050">
              <w:rPr>
                <w:sz w:val="22"/>
              </w:rPr>
              <w:t>Information</w:t>
            </w:r>
          </w:p>
          <w:p w:rsidR="00DB3050" w:rsidRPr="00DB3050" w:rsidRDefault="00DB3050" w:rsidP="00DB3050">
            <w:pPr>
              <w:rPr>
                <w:sz w:val="22"/>
              </w:rPr>
            </w:pPr>
          </w:p>
          <w:p w:rsidR="00DB3050" w:rsidRPr="00DB3050" w:rsidRDefault="00DB3050" w:rsidP="00DB3050">
            <w:pPr>
              <w:rPr>
                <w:sz w:val="22"/>
              </w:rPr>
            </w:pPr>
            <w:r w:rsidRPr="00DB3050">
              <w:rPr>
                <w:sz w:val="22"/>
              </w:rPr>
              <w:t>Info</w:t>
            </w:r>
          </w:p>
          <w:p w:rsidR="00DB3050" w:rsidRPr="00DB3050" w:rsidRDefault="00DB3050" w:rsidP="00DB3050">
            <w:pPr>
              <w:rPr>
                <w:sz w:val="22"/>
              </w:rPr>
            </w:pPr>
          </w:p>
        </w:tc>
        <w:tc>
          <w:tcPr>
            <w:tcW w:w="1448" w:type="dxa"/>
          </w:tcPr>
          <w:p w:rsidR="00DB3050" w:rsidRPr="00DB3050" w:rsidRDefault="001334A4" w:rsidP="00DB3050">
            <w:pPr>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274955</wp:posOffset>
                      </wp:positionH>
                      <wp:positionV relativeFrom="paragraph">
                        <wp:posOffset>907415</wp:posOffset>
                      </wp:positionV>
                      <wp:extent cx="217805" cy="303530"/>
                      <wp:effectExtent l="15875" t="5080" r="80645" b="81915"/>
                      <wp:wrapNone/>
                      <wp:docPr id="22" name="Infopag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17805" cy="30353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99 w 21600"/>
                                  <a:gd name="T17" fmla="*/ 12174 h 21600"/>
                                  <a:gd name="T18" fmla="*/ 20813 w 21600"/>
                                  <a:gd name="T19" fmla="*/ 1714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8333" y="4025"/>
                                    </a:moveTo>
                                    <a:lnTo>
                                      <a:pt x="12500" y="4025"/>
                                    </a:lnTo>
                                    <a:lnTo>
                                      <a:pt x="12500" y="11094"/>
                                    </a:lnTo>
                                    <a:lnTo>
                                      <a:pt x="13903" y="11094"/>
                                    </a:lnTo>
                                    <a:lnTo>
                                      <a:pt x="13903" y="11618"/>
                                    </a:lnTo>
                                    <a:lnTo>
                                      <a:pt x="7908" y="11618"/>
                                    </a:lnTo>
                                    <a:lnTo>
                                      <a:pt x="7908" y="11078"/>
                                    </a:lnTo>
                                    <a:lnTo>
                                      <a:pt x="9418" y="11078"/>
                                    </a:lnTo>
                                    <a:lnTo>
                                      <a:pt x="9418" y="4549"/>
                                    </a:lnTo>
                                    <a:lnTo>
                                      <a:pt x="8333" y="4549"/>
                                    </a:lnTo>
                                    <a:lnTo>
                                      <a:pt x="8333" y="4025"/>
                                    </a:lnTo>
                                    <a:close/>
                                  </a:path>
                                  <a:path w="21600" h="21600" extrusionOk="0">
                                    <a:moveTo>
                                      <a:pt x="9120" y="2127"/>
                                    </a:moveTo>
                                    <a:lnTo>
                                      <a:pt x="9120" y="1783"/>
                                    </a:lnTo>
                                    <a:lnTo>
                                      <a:pt x="9269" y="1538"/>
                                    </a:lnTo>
                                    <a:lnTo>
                                      <a:pt x="9588" y="1194"/>
                                    </a:lnTo>
                                    <a:lnTo>
                                      <a:pt x="10013" y="998"/>
                                    </a:lnTo>
                                    <a:lnTo>
                                      <a:pt x="10396" y="850"/>
                                    </a:lnTo>
                                    <a:lnTo>
                                      <a:pt x="10906" y="801"/>
                                    </a:lnTo>
                                    <a:lnTo>
                                      <a:pt x="11480" y="900"/>
                                    </a:lnTo>
                                    <a:lnTo>
                                      <a:pt x="11926" y="1047"/>
                                    </a:lnTo>
                                    <a:lnTo>
                                      <a:pt x="12266" y="1292"/>
                                    </a:lnTo>
                                    <a:lnTo>
                                      <a:pt x="12500" y="1587"/>
                                    </a:lnTo>
                                    <a:lnTo>
                                      <a:pt x="12649" y="1832"/>
                                    </a:lnTo>
                                    <a:lnTo>
                                      <a:pt x="12692" y="2143"/>
                                    </a:lnTo>
                                    <a:lnTo>
                                      <a:pt x="12649" y="2421"/>
                                    </a:lnTo>
                                    <a:lnTo>
                                      <a:pt x="12500" y="2781"/>
                                    </a:lnTo>
                                    <a:lnTo>
                                      <a:pt x="12330" y="3060"/>
                                    </a:lnTo>
                                    <a:lnTo>
                                      <a:pt x="11884" y="3305"/>
                                    </a:lnTo>
                                    <a:lnTo>
                                      <a:pt x="11501" y="3452"/>
                                    </a:lnTo>
                                    <a:lnTo>
                                      <a:pt x="10863" y="3550"/>
                                    </a:lnTo>
                                    <a:lnTo>
                                      <a:pt x="10396" y="3518"/>
                                    </a:lnTo>
                                    <a:lnTo>
                                      <a:pt x="9949" y="3321"/>
                                    </a:lnTo>
                                    <a:lnTo>
                                      <a:pt x="9524" y="3125"/>
                                    </a:lnTo>
                                    <a:lnTo>
                                      <a:pt x="9311" y="2765"/>
                                    </a:lnTo>
                                    <a:lnTo>
                                      <a:pt x="9184" y="2438"/>
                                    </a:lnTo>
                                    <a:lnTo>
                                      <a:pt x="9120" y="2127"/>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D71A33" w:rsidRPr="00FC6F12" w:rsidRDefault="00D71A33" w:rsidP="00DB30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nfopage" o:spid="_x0000_s1026" style="position:absolute;left:0;text-align:left;margin-left:21.65pt;margin-top:71.45pt;width:17.1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" adj="-11796480,,5400" path="m10757,21632r-5570,l85,17509r,-6660l85,81r10672,l21706,81r,10571l21706,21632r-10949,xem85,17509r5102,l5187,21632,85,17509xem8333,4025r4167,l12500,11094r1403,l13903,11618r-5995,l7908,11078r1510,l9418,4549r-1085,l8333,4025xem9120,2127r,-344l9269,1538r319,-344l10013,998r383,-148l10906,801r574,99l11926,1047r340,245l12500,1587r149,245l12692,2143r-43,278l12500,2781r-170,279l11884,3305r-383,147l10863,3550r-467,-32l9949,3321,9524,3125,9311,2765,9184,2438r-64,-311xe" fillcolor="#d8ebb3">
                      <v:stroke joinstyle="miter"/>
                      <v:shadow on="t" offset="6pt,6pt"/>
                      <v:formulas/>
                      <v:path o:extrusionok="f" o:connecttype="custom" o:connectlocs="108469,303980;857,152454;108469,1138;218874,149685;108469,303980;0,0;217805,0;217805,303530" o:connectangles="0,0,0,0,0,0,0,0" textboxrect="999,12174,20813,17149"/>
                      <o:lock v:ext="edit" verticies="t"/>
                      <v:textbox>
                        <w:txbxContent>
                          <w:p w:rsidR="00D71A33" w:rsidRPr="00FC6F12" w:rsidRDefault="00D71A33" w:rsidP="00DB3050"/>
                        </w:txbxContent>
                      </v:textbox>
                    </v:shape>
                  </w:pict>
                </mc:Fallback>
              </mc:AlternateContent>
            </w:r>
            <w:r>
              <w:rPr>
                <w:noProof/>
                <w:sz w:val="22"/>
              </w:rPr>
              <mc:AlternateContent>
                <mc:Choice Requires="wpg">
                  <w:drawing>
                    <wp:anchor distT="0" distB="0" distL="114300" distR="114300" simplePos="0" relativeHeight="251660288" behindDoc="0" locked="0" layoutInCell="1" allowOverlap="1">
                      <wp:simplePos x="0" y="0"/>
                      <wp:positionH relativeFrom="column">
                        <wp:posOffset>300990</wp:posOffset>
                      </wp:positionH>
                      <wp:positionV relativeFrom="paragraph">
                        <wp:posOffset>524510</wp:posOffset>
                      </wp:positionV>
                      <wp:extent cx="137160" cy="306705"/>
                      <wp:effectExtent l="3810" t="3175" r="1905" b="444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5746" y="9328"/>
                                <a:chExt cx="374" cy="819"/>
                              </a:xfrm>
                            </wpg:grpSpPr>
                            <wps:wsp>
                              <wps:cNvPr id="18" name="Oval 15"/>
                              <wps:cNvSpPr>
                                <a:spLocks noChangeArrowheads="1"/>
                              </wps:cNvSpPr>
                              <wps:spPr bwMode="auto">
                                <a:xfrm>
                                  <a:off x="5843" y="9328"/>
                                  <a:ext cx="187" cy="187"/>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5746" y="10046"/>
                                  <a:ext cx="374" cy="10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5843" y="9604"/>
                                  <a:ext cx="187" cy="446"/>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8"/>
                              <wps:cNvSpPr>
                                <a:spLocks noChangeArrowheads="1"/>
                              </wps:cNvSpPr>
                              <wps:spPr bwMode="auto">
                                <a:xfrm>
                                  <a:off x="5756" y="9604"/>
                                  <a:ext cx="274" cy="7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292D5" id="Group 14" o:spid="_x0000_s1026" style="position:absolute;margin-left:23.7pt;margin-top:41.3pt;width:10.8pt;height:24.15pt;z-index:251660288" coordorigin="5746,9328" coordsize="3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">
                      <v:oval id="Oval 15" o:spid="_x0000_s1027" style="position:absolute;left:5843;top:932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" fillcolor="#333" stroked="f"/>
                      <v:rect id="Rectangle 16" o:spid="_x0000_s1028" style="position:absolute;left:5746;top:10046;width:37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" fillcolor="#333" stroked="f"/>
                      <v:rect id="Rectangle 17" o:spid="_x0000_s1029" style="position:absolute;left:5843;top:9604;width:18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v:rect id="Rectangle 18" o:spid="_x0000_s1030" style="position:absolute;left:5756;top:9604;width:2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" fillcolor="#333" stroked="f"/>
                    </v:group>
                  </w:pict>
                </mc:Fallback>
              </mc:AlternateContent>
            </w:r>
            <w:r>
              <w:rPr>
                <w:noProof/>
                <w:sz w:val="22"/>
              </w:rPr>
              <mc:AlternateContent>
                <mc:Choice Requires="wpg">
                  <w:drawing>
                    <wp:anchor distT="0" distB="0" distL="114300" distR="114300" simplePos="0" relativeHeight="251661312" behindDoc="0" locked="0" layoutInCell="1" allowOverlap="1">
                      <wp:simplePos x="0" y="0"/>
                      <wp:positionH relativeFrom="column">
                        <wp:posOffset>219710</wp:posOffset>
                      </wp:positionH>
                      <wp:positionV relativeFrom="paragraph">
                        <wp:posOffset>76835</wp:posOffset>
                      </wp:positionV>
                      <wp:extent cx="313690" cy="329565"/>
                      <wp:effectExtent l="27305" t="22225" r="20955" b="19685"/>
                      <wp:wrapNone/>
                      <wp:docPr id="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329565"/>
                                <a:chOff x="3536" y="9064"/>
                                <a:chExt cx="1152" cy="1152"/>
                              </a:xfrm>
                            </wpg:grpSpPr>
                            <wps:wsp>
                              <wps:cNvPr id="11" name="Oval 20"/>
                              <wps:cNvSpPr>
                                <a:spLocks noChangeAspect="1" noChangeArrowheads="1"/>
                              </wps:cNvSpPr>
                              <wps:spPr bwMode="auto">
                                <a:xfrm>
                                  <a:off x="3536" y="9064"/>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rsidR="00D71A33" w:rsidRPr="00ED5CD9" w:rsidRDefault="00D71A33" w:rsidP="00DB3050"/>
                                </w:txbxContent>
                              </wps:txbx>
                              <wps:bodyPr rot="0" vert="horz" wrap="square" lIns="0" tIns="0" rIns="0" bIns="91440" anchor="t" anchorCtr="0" upright="1">
                                <a:noAutofit/>
                              </wps:bodyPr>
                            </wps:wsp>
                            <wpg:grpSp>
                              <wpg:cNvPr id="12" name="Group 21"/>
                              <wpg:cNvGrpSpPr>
                                <a:grpSpLocks/>
                              </wpg:cNvGrpSpPr>
                              <wpg:grpSpPr bwMode="auto">
                                <a:xfrm>
                                  <a:off x="3930" y="9213"/>
                                  <a:ext cx="374" cy="819"/>
                                  <a:chOff x="5746" y="9328"/>
                                  <a:chExt cx="374" cy="819"/>
                                </a:xfrm>
                              </wpg:grpSpPr>
                              <wps:wsp>
                                <wps:cNvPr id="13" name="Oval 22"/>
                                <wps:cNvSpPr>
                                  <a:spLocks noChangeArrowheads="1"/>
                                </wps:cNvSpPr>
                                <wps:spPr bwMode="auto">
                                  <a:xfrm>
                                    <a:off x="5843" y="9328"/>
                                    <a:ext cx="187" cy="18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23"/>
                                <wps:cNvSpPr>
                                  <a:spLocks noChangeArrowheads="1"/>
                                </wps:cNvSpPr>
                                <wps:spPr bwMode="auto">
                                  <a:xfrm>
                                    <a:off x="5746" y="10046"/>
                                    <a:ext cx="374" cy="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4"/>
                                <wps:cNvSpPr>
                                  <a:spLocks noChangeArrowheads="1"/>
                                </wps:cNvSpPr>
                                <wps:spPr bwMode="auto">
                                  <a:xfrm>
                                    <a:off x="5843" y="9604"/>
                                    <a:ext cx="187"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5"/>
                                <wps:cNvSpPr>
                                  <a:spLocks noChangeArrowheads="1"/>
                                </wps:cNvSpPr>
                                <wps:spPr bwMode="auto">
                                  <a:xfrm>
                                    <a:off x="5756" y="9604"/>
                                    <a:ext cx="274"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7" style="position:absolute;left:0;text-align:left;margin-left:17.3pt;margin-top:6.05pt;width:24.7pt;height:25.95pt;z-index:251661312" coordorigin="3536,9064" coordsize="115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">
                      <v:oval id="Oval 20" o:spid="_x0000_s1028" style="position:absolute;left:3536;top:9064;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" fillcolor="#6787d3" strokecolor="#339" strokeweight="3pt">
                        <v:fill color2="#b7d1fb" rotate="t" angle="135" focus="100%" type="gradient"/>
                        <o:lock v:ext="edit" aspectratio="t"/>
                        <v:textbox inset="0,0,0,7.2pt">
                          <w:txbxContent>
                            <w:p w:rsidR="00D71A33" w:rsidRPr="00ED5CD9" w:rsidRDefault="00D71A33" w:rsidP="00DB3050"/>
                          </w:txbxContent>
                        </v:textbox>
                      </v:oval>
                      <v:group id="Group 21" o:spid="_x0000_s1029" style="position:absolute;left:3930;top:9213;width:374;height:819" coordorigin="5746,9328" coordsize="37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22" o:spid="_x0000_s1030" style="position:absolute;left:5843;top:932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" stroked="f"/>
                        <v:rect id="Rectangle 23" o:spid="_x0000_s1031" style="position:absolute;left:5746;top:10046;width:37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24" o:spid="_x0000_s1032" style="position:absolute;left:5843;top:9604;width:18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25" o:spid="_x0000_s1033" style="position:absolute;left:5756;top:9604;width:2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group>
                    </v:group>
                  </w:pict>
                </mc:Fallback>
              </mc:AlternateContent>
            </w:r>
          </w:p>
        </w:tc>
        <w:tc>
          <w:tcPr>
            <w:tcW w:w="5325" w:type="dxa"/>
          </w:tcPr>
          <w:p w:rsidR="00DB3050" w:rsidRPr="00DB3050" w:rsidRDefault="00DB3050" w:rsidP="00DB3050">
            <w:pPr>
              <w:rPr>
                <w:sz w:val="22"/>
              </w:rPr>
            </w:pPr>
            <w:r w:rsidRPr="00DB3050">
              <w:rPr>
                <w:sz w:val="22"/>
              </w:rPr>
              <w:t>Top level menu text or icon</w:t>
            </w:r>
          </w:p>
          <w:p w:rsidR="00DB3050" w:rsidRPr="00DB3050" w:rsidRDefault="00DB3050" w:rsidP="00DB3050">
            <w:pPr>
              <w:numPr>
                <w:ilvl w:val="0"/>
                <w:numId w:val="41"/>
              </w:numPr>
              <w:spacing w:after="0"/>
              <w:rPr>
                <w:sz w:val="22"/>
              </w:rPr>
            </w:pPr>
            <w:r w:rsidRPr="00DB3050">
              <w:rPr>
                <w:sz w:val="22"/>
              </w:rPr>
              <w:t>Icon text is a lower case “i” with block serifs</w:t>
            </w:r>
          </w:p>
          <w:p w:rsidR="00DB3050" w:rsidRPr="00DB3050" w:rsidRDefault="00DB3050" w:rsidP="00DB3050">
            <w:pPr>
              <w:numPr>
                <w:ilvl w:val="0"/>
                <w:numId w:val="41"/>
              </w:numPr>
              <w:spacing w:after="0"/>
              <w:rPr>
                <w:sz w:val="22"/>
              </w:rPr>
            </w:pPr>
            <w:r w:rsidRPr="00DB3050">
              <w:rPr>
                <w:sz w:val="22"/>
              </w:rPr>
              <w:t>Text color may be light or dark but must contrast with the background color</w:t>
            </w:r>
          </w:p>
          <w:p w:rsidR="00DB3050" w:rsidRPr="00DB3050" w:rsidRDefault="00DB3050" w:rsidP="00DB3050">
            <w:pPr>
              <w:numPr>
                <w:ilvl w:val="0"/>
                <w:numId w:val="41"/>
              </w:numPr>
              <w:spacing w:after="0"/>
              <w:rPr>
                <w:sz w:val="22"/>
              </w:rPr>
            </w:pPr>
            <w:r w:rsidRPr="00DB3050">
              <w:rPr>
                <w:sz w:val="22"/>
              </w:rPr>
              <w:t>Icon may have a circular border</w:t>
            </w:r>
          </w:p>
          <w:p w:rsidR="00DB3050" w:rsidRPr="00DB3050" w:rsidRDefault="00DB3050" w:rsidP="00DB3050">
            <w:pPr>
              <w:numPr>
                <w:ilvl w:val="0"/>
                <w:numId w:val="41"/>
              </w:numPr>
              <w:spacing w:after="0"/>
              <w:rPr>
                <w:sz w:val="22"/>
              </w:rPr>
            </w:pPr>
            <w:r w:rsidRPr="00DB3050">
              <w:rPr>
                <w:sz w:val="22"/>
              </w:rPr>
              <w:t>Activation of this menu text/icon may invoke a second level menu text/icon that recalls metrology information.</w:t>
            </w:r>
          </w:p>
        </w:tc>
      </w:tr>
      <w:tr w:rsidR="00DB3050" w:rsidRPr="00DB3050" w:rsidTr="001218C0">
        <w:trPr>
          <w:trHeight w:val="1880"/>
        </w:trPr>
        <w:tc>
          <w:tcPr>
            <w:tcW w:w="2817" w:type="dxa"/>
            <w:vAlign w:val="center"/>
          </w:tcPr>
          <w:p w:rsidR="00DB3050" w:rsidRPr="00DB3050" w:rsidRDefault="00DB3050" w:rsidP="00DB3050">
            <w:pPr>
              <w:rPr>
                <w:sz w:val="22"/>
              </w:rPr>
            </w:pPr>
            <w:r w:rsidRPr="00DB3050">
              <w:rPr>
                <w:sz w:val="22"/>
              </w:rPr>
              <w:t>Help</w:t>
            </w:r>
          </w:p>
          <w:p w:rsidR="00DB3050" w:rsidRPr="00DB3050" w:rsidRDefault="00DB3050" w:rsidP="00DB3050">
            <w:pPr>
              <w:rPr>
                <w:sz w:val="22"/>
              </w:rPr>
            </w:pPr>
          </w:p>
          <w:p w:rsidR="00DB3050" w:rsidRPr="00DB3050" w:rsidRDefault="00DB3050" w:rsidP="00DB3050">
            <w:pPr>
              <w:rPr>
                <w:b/>
                <w:sz w:val="22"/>
              </w:rPr>
            </w:pPr>
            <w:r w:rsidRPr="00DB3050">
              <w:rPr>
                <w:b/>
                <w:sz w:val="22"/>
              </w:rPr>
              <w:t>?</w:t>
            </w:r>
          </w:p>
          <w:p w:rsidR="00DB3050" w:rsidRPr="00DB3050" w:rsidRDefault="00DB3050" w:rsidP="00DB3050">
            <w:pPr>
              <w:rPr>
                <w:sz w:val="22"/>
              </w:rPr>
            </w:pPr>
          </w:p>
        </w:tc>
        <w:tc>
          <w:tcPr>
            <w:tcW w:w="1448" w:type="dxa"/>
          </w:tcPr>
          <w:p w:rsidR="00DB3050" w:rsidRPr="00DB3050" w:rsidRDefault="001334A4" w:rsidP="00DB3050">
            <w:pPr>
              <w:rPr>
                <w:sz w:val="22"/>
              </w:rPr>
            </w:pPr>
            <w:r>
              <w:rPr>
                <w:noProof/>
                <w:sz w:val="22"/>
              </w:rPr>
              <mc:AlternateContent>
                <mc:Choice Requires="wpg">
                  <w:drawing>
                    <wp:anchor distT="0" distB="0" distL="114300" distR="114300" simplePos="0" relativeHeight="251662336" behindDoc="0" locked="0" layoutInCell="1" allowOverlap="1">
                      <wp:simplePos x="0" y="0"/>
                      <wp:positionH relativeFrom="column">
                        <wp:posOffset>210185</wp:posOffset>
                      </wp:positionH>
                      <wp:positionV relativeFrom="paragraph">
                        <wp:posOffset>52705</wp:posOffset>
                      </wp:positionV>
                      <wp:extent cx="419100" cy="524510"/>
                      <wp:effectExtent l="27305" t="0" r="20320" b="3175"/>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524510"/>
                                <a:chOff x="3958" y="5622"/>
                                <a:chExt cx="1152" cy="1440"/>
                              </a:xfrm>
                            </wpg:grpSpPr>
                            <wps:wsp>
                              <wps:cNvPr id="8" name="Oval 27"/>
                              <wps:cNvSpPr>
                                <a:spLocks noChangeAspect="1" noChangeArrowheads="1"/>
                              </wps:cNvSpPr>
                              <wps:spPr bwMode="auto">
                                <a:xfrm>
                                  <a:off x="3958" y="5760"/>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rsidR="00D71A33" w:rsidRPr="0015419D" w:rsidRDefault="00D71A33" w:rsidP="00DB3050"/>
                                </w:txbxContent>
                              </wps:txbx>
                              <wps:bodyPr rot="0" vert="horz" wrap="square" lIns="0" tIns="0" rIns="0" bIns="0" anchor="t" anchorCtr="0" upright="1">
                                <a:noAutofit/>
                              </wps:bodyPr>
                            </wps:wsp>
                            <wps:wsp>
                              <wps:cNvPr id="9" name="Text Box 28"/>
                              <wps:cNvSpPr txBox="1">
                                <a:spLocks noChangeArrowheads="1"/>
                              </wps:cNvSpPr>
                              <wps:spPr bwMode="auto">
                                <a:xfrm>
                                  <a:off x="4014" y="5622"/>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A33" w:rsidRPr="00E045EB" w:rsidRDefault="00D71A33" w:rsidP="00DB3050">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rsidR="00D71A33" w:rsidRDefault="00D71A33" w:rsidP="00DB3050"/>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34" style="position:absolute;left:0;text-align:left;margin-left:16.55pt;margin-top:4.15pt;width:33pt;height:41.3pt;z-index:251662336" coordorigin="3958,5622" coordsize="115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">
                      <v:oval id="Oval 27" o:spid="_x0000_s1035" style="position:absolute;left:3958;top:5760;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" fillcolor="#6787d3" strokecolor="#339" strokeweight="3pt">
                        <v:fill color2="#b7d1fb" rotate="t" angle="135" focus="100%" type="gradient"/>
                        <o:lock v:ext="edit" aspectratio="t"/>
                        <v:textbox inset="0,0,0,0">
                          <w:txbxContent>
                            <w:p w:rsidR="00D71A33" w:rsidRPr="0015419D" w:rsidRDefault="00D71A33" w:rsidP="00DB3050"/>
                          </w:txbxContent>
                        </v:textbox>
                      </v:oval>
                      <v:shapetype id="_x0000_t202" coordsize="21600,21600" o:spt="202" path="m,l,21600r21600,l21600,xe">
                        <v:stroke joinstyle="miter"/>
                        <v:path gradientshapeok="t" o:connecttype="rect"/>
                      </v:shapetype>
                      <v:shape id="Text Box 28" o:spid="_x0000_s1036" type="#_x0000_t202" style="position:absolute;left:4014;top:5622;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" filled="f" stroked="f">
                        <v:textbox inset="0,,0">
                          <w:txbxContent>
                            <w:p w:rsidR="00D71A33" w:rsidRPr="00E045EB" w:rsidRDefault="00D71A33" w:rsidP="00DB3050">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rsidR="00D71A33" w:rsidRDefault="00D71A33" w:rsidP="00DB3050"/>
                          </w:txbxContent>
                        </v:textbox>
                      </v:shape>
                    </v:group>
                  </w:pict>
                </mc:Fallback>
              </mc:AlternateContent>
            </w:r>
            <w:r>
              <w:rPr>
                <w:noProof/>
                <w:sz w:val="22"/>
              </w:rPr>
              <mc:AlternateContent>
                <mc:Choice Requires="wps">
                  <w:drawing>
                    <wp:anchor distT="0" distB="0" distL="114300" distR="114300" simplePos="0" relativeHeight="251663360" behindDoc="0" locked="0" layoutInCell="1" allowOverlap="1">
                      <wp:simplePos x="0" y="0"/>
                      <wp:positionH relativeFrom="column">
                        <wp:posOffset>181610</wp:posOffset>
                      </wp:positionH>
                      <wp:positionV relativeFrom="paragraph">
                        <wp:posOffset>713105</wp:posOffset>
                      </wp:positionV>
                      <wp:extent cx="441960" cy="431165"/>
                      <wp:effectExtent l="8255" t="8890" r="6985" b="7620"/>
                      <wp:wrapNone/>
                      <wp:docPr id="6" name="AutoShape 29"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rsidR="00D71A33" w:rsidRPr="003F21E4" w:rsidRDefault="00D71A33" w:rsidP="00DB3050">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rsidR="00D71A33" w:rsidRDefault="00D71A33" w:rsidP="00DB30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7" alt="?" style="position:absolute;left:0;text-align:left;margin-left:14.3pt;margin-top:56.15pt;width:34.8pt;height:3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" fillcolor="#bfbfbf">
                      <v:fill color2="#848484" rotate="t" focus="100%" type="gradient"/>
                      <v:textbox inset="0,0,0,0">
                        <w:txbxContent>
                          <w:p w:rsidR="00D71A33" w:rsidRPr="003F21E4" w:rsidRDefault="00D71A33" w:rsidP="00DB3050">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rsidR="00D71A33" w:rsidRDefault="00D71A33" w:rsidP="00DB3050"/>
                        </w:txbxContent>
                      </v:textbox>
                    </v:roundrect>
                  </w:pict>
                </mc:Fallback>
              </mc:AlternateContent>
            </w:r>
            <w:r>
              <w:rPr>
                <w:noProof/>
                <w:sz w:val="22"/>
              </w:rPr>
              <mc:AlternateContent>
                <mc:Choice Requires="wps">
                  <w:drawing>
                    <wp:anchor distT="0" distB="0" distL="114300" distR="114300" simplePos="0" relativeHeight="251664384" behindDoc="0" locked="0" layoutInCell="1" allowOverlap="1">
                      <wp:simplePos x="0" y="0"/>
                      <wp:positionH relativeFrom="column">
                        <wp:posOffset>203200</wp:posOffset>
                      </wp:positionH>
                      <wp:positionV relativeFrom="paragraph">
                        <wp:posOffset>734695</wp:posOffset>
                      </wp:positionV>
                      <wp:extent cx="441960" cy="431165"/>
                      <wp:effectExtent l="10795" t="11430" r="13970" b="5080"/>
                      <wp:wrapNone/>
                      <wp:docPr id="5" name="AutoShape 30"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rsidR="00D71A33" w:rsidRPr="00E045EB" w:rsidRDefault="00D71A33" w:rsidP="00DB3050">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rsidR="00D71A33" w:rsidRDefault="00D71A33" w:rsidP="00DB30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38" alt="?" style="position:absolute;left:0;text-align:left;margin-left:16pt;margin-top:57.85pt;width:34.8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" fillcolor="#bfbfbf">
                      <v:fill color2="#848484" rotate="t" focus="100%" type="gradient"/>
                      <v:textbox inset="0,0,0,0">
                        <w:txbxContent>
                          <w:p w:rsidR="00D71A33" w:rsidRPr="00E045EB" w:rsidRDefault="00D71A33" w:rsidP="00DB3050">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rsidR="00D71A33" w:rsidRDefault="00D71A33" w:rsidP="00DB3050"/>
                        </w:txbxContent>
                      </v:textbox>
                    </v:roundrect>
                  </w:pict>
                </mc:Fallback>
              </mc:AlternateContent>
            </w:r>
          </w:p>
        </w:tc>
        <w:tc>
          <w:tcPr>
            <w:tcW w:w="5325" w:type="dxa"/>
          </w:tcPr>
          <w:p w:rsidR="00DB3050" w:rsidRPr="00DB3050" w:rsidRDefault="00DB3050" w:rsidP="00DB3050">
            <w:pPr>
              <w:rPr>
                <w:sz w:val="22"/>
              </w:rPr>
            </w:pPr>
            <w:r w:rsidRPr="00DB3050">
              <w:rPr>
                <w:sz w:val="22"/>
              </w:rPr>
              <w:t>Top level menu text or icon</w:t>
            </w:r>
          </w:p>
          <w:p w:rsidR="00DB3050" w:rsidRPr="00DB3050" w:rsidRDefault="00DB3050" w:rsidP="00DB3050">
            <w:pPr>
              <w:numPr>
                <w:ilvl w:val="0"/>
                <w:numId w:val="41"/>
              </w:numPr>
              <w:spacing w:after="0"/>
              <w:rPr>
                <w:sz w:val="22"/>
              </w:rPr>
            </w:pPr>
            <w:r w:rsidRPr="00DB3050">
              <w:rPr>
                <w:sz w:val="22"/>
              </w:rPr>
              <w:t>Icon text is a question mark</w:t>
            </w:r>
          </w:p>
          <w:p w:rsidR="00DB3050" w:rsidRPr="00DB3050" w:rsidRDefault="00DB3050" w:rsidP="00DB3050">
            <w:pPr>
              <w:numPr>
                <w:ilvl w:val="0"/>
                <w:numId w:val="41"/>
              </w:numPr>
              <w:spacing w:after="0"/>
              <w:rPr>
                <w:sz w:val="22"/>
              </w:rPr>
            </w:pPr>
            <w:r w:rsidRPr="00DB3050">
              <w:rPr>
                <w:sz w:val="22"/>
              </w:rPr>
              <w:t>Text color may be light or dark but must contrast with the background color</w:t>
            </w:r>
          </w:p>
          <w:p w:rsidR="00DB3050" w:rsidRPr="00DB3050" w:rsidRDefault="00DB3050" w:rsidP="00DB3050">
            <w:pPr>
              <w:numPr>
                <w:ilvl w:val="0"/>
                <w:numId w:val="41"/>
              </w:numPr>
              <w:spacing w:after="0"/>
              <w:rPr>
                <w:sz w:val="22"/>
              </w:rPr>
            </w:pPr>
            <w:r w:rsidRPr="00DB3050">
              <w:rPr>
                <w:sz w:val="22"/>
              </w:rPr>
              <w:t>Icon may have a circular border</w:t>
            </w:r>
          </w:p>
          <w:p w:rsidR="00DB3050" w:rsidRPr="001218C0" w:rsidRDefault="00DB3050" w:rsidP="001218C0">
            <w:pPr>
              <w:numPr>
                <w:ilvl w:val="0"/>
                <w:numId w:val="41"/>
              </w:numPr>
              <w:spacing w:after="0"/>
              <w:rPr>
                <w:sz w:val="22"/>
              </w:rPr>
            </w:pPr>
            <w:r w:rsidRPr="00DB3050">
              <w:rPr>
                <w:sz w:val="22"/>
              </w:rPr>
              <w:t>Activation of this menu text/icon may invoke a second level menu text/icon that recalls metrology information.</w:t>
            </w:r>
          </w:p>
        </w:tc>
      </w:tr>
      <w:tr w:rsidR="00DB3050" w:rsidRPr="00DB3050" w:rsidTr="001218C0">
        <w:tc>
          <w:tcPr>
            <w:tcW w:w="2817" w:type="dxa"/>
            <w:vAlign w:val="center"/>
          </w:tcPr>
          <w:p w:rsidR="00DB3050" w:rsidRPr="00DB3050" w:rsidRDefault="00DB3050" w:rsidP="00DB3050">
            <w:pPr>
              <w:rPr>
                <w:sz w:val="22"/>
              </w:rPr>
            </w:pPr>
            <w:r w:rsidRPr="00DB3050">
              <w:rPr>
                <w:sz w:val="22"/>
              </w:rPr>
              <w:t>Metrology</w:t>
            </w:r>
          </w:p>
          <w:p w:rsidR="00DB3050" w:rsidRPr="00DB3050" w:rsidRDefault="00DB3050" w:rsidP="00DB3050">
            <w:pPr>
              <w:rPr>
                <w:sz w:val="22"/>
              </w:rPr>
            </w:pPr>
          </w:p>
          <w:p w:rsidR="00DB3050" w:rsidRPr="00DB3050" w:rsidRDefault="00DB3050" w:rsidP="00DB3050">
            <w:pPr>
              <w:rPr>
                <w:sz w:val="22"/>
              </w:rPr>
            </w:pPr>
            <w:r w:rsidRPr="00DB3050">
              <w:rPr>
                <w:sz w:val="22"/>
              </w:rPr>
              <w:t>Metrological Information</w:t>
            </w:r>
          </w:p>
          <w:p w:rsidR="00DB3050" w:rsidRPr="00DB3050" w:rsidRDefault="00DB3050" w:rsidP="00DB3050">
            <w:pPr>
              <w:rPr>
                <w:sz w:val="22"/>
              </w:rPr>
            </w:pPr>
          </w:p>
        </w:tc>
        <w:tc>
          <w:tcPr>
            <w:tcW w:w="1448" w:type="dxa"/>
            <w:tcBorders>
              <w:bottom w:val="single" w:sz="4" w:space="0" w:color="auto"/>
            </w:tcBorders>
          </w:tcPr>
          <w:p w:rsidR="00DB3050" w:rsidRPr="00DB3050" w:rsidRDefault="001334A4" w:rsidP="00DB3050">
            <w:pPr>
              <w:jc w:val="center"/>
              <w:rPr>
                <w:rFonts w:ascii="Lucida Sans" w:hAnsi="Lucida Sans" w:cs="Arial"/>
                <w:b/>
                <w:sz w:val="56"/>
                <w:szCs w:val="56"/>
              </w:rPr>
            </w:pPr>
            <w:r>
              <w:rPr>
                <w:noProof/>
                <w:sz w:val="22"/>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19050</wp:posOffset>
                      </wp:positionV>
                      <wp:extent cx="774700" cy="469900"/>
                      <wp:effectExtent l="6350" t="6985" r="9525" b="8890"/>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69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859D0" id="Oval 32" o:spid="_x0000_s1026" style="position:absolute;margin-left:.65pt;margin-top:1.5pt;width:61pt;height: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" filled="f">
                      <v:textbox inset="0,,0"/>
                    </v:oval>
                  </w:pict>
                </mc:Fallback>
              </mc:AlternateContent>
            </w:r>
            <w:r w:rsidR="00DB3050" w:rsidRPr="00DB3050">
              <w:rPr>
                <w:rFonts w:ascii="Lucida Sans" w:hAnsi="Lucida Sans" w:cs="Arial"/>
                <w:b/>
                <w:sz w:val="56"/>
                <w:szCs w:val="56"/>
              </w:rPr>
              <w:t>M</w:t>
            </w:r>
          </w:p>
          <w:p w:rsidR="00DB3050" w:rsidRPr="00DB3050" w:rsidRDefault="001334A4" w:rsidP="00DB3050">
            <w:pPr>
              <w:rPr>
                <w:sz w:val="22"/>
              </w:rPr>
            </w:pPr>
            <w:r>
              <w:rPr>
                <w:noProof/>
                <w:sz w:val="22"/>
              </w:rPr>
              <mc:AlternateContent>
                <mc:Choice Requires="wps">
                  <w:drawing>
                    <wp:anchor distT="0" distB="0" distL="114300" distR="114300" simplePos="0" relativeHeight="251665408" behindDoc="0" locked="0" layoutInCell="1" allowOverlap="1">
                      <wp:simplePos x="0" y="0"/>
                      <wp:positionH relativeFrom="column">
                        <wp:posOffset>137160</wp:posOffset>
                      </wp:positionH>
                      <wp:positionV relativeFrom="paragraph">
                        <wp:posOffset>215900</wp:posOffset>
                      </wp:positionV>
                      <wp:extent cx="471170" cy="462280"/>
                      <wp:effectExtent l="11430" t="12700" r="12700" b="1079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62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1A33" w:rsidRPr="00FD3F70" w:rsidRDefault="00D71A33" w:rsidP="00DB3050">
                                  <w:pPr>
                                    <w:jc w:val="center"/>
                                    <w:rPr>
                                      <w:rFonts w:ascii="Lucida Sans" w:hAnsi="Lucida Sans" w:cs="Arial"/>
                                      <w:b/>
                                      <w:sz w:val="56"/>
                                      <w:szCs w:val="56"/>
                                    </w:rPr>
                                  </w:pPr>
                                  <w:r w:rsidRPr="00FD3F70">
                                    <w:rPr>
                                      <w:rFonts w:ascii="Lucida Sans" w:hAnsi="Lucida Sans" w:cs="Arial"/>
                                      <w:b/>
                                      <w:sz w:val="56"/>
                                      <w:szCs w:val="56"/>
                                    </w:rPr>
                                    <w:t>M</w:t>
                                  </w:r>
                                </w:p>
                                <w:p w:rsidR="00D71A33" w:rsidRDefault="00D71A33" w:rsidP="00DB3050"/>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10.8pt;margin-top:17pt;width:37.1pt;height: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" filled="f">
                      <v:textbox inset="0,,0">
                        <w:txbxContent>
                          <w:p w:rsidR="00D71A33" w:rsidRPr="00FD3F70" w:rsidRDefault="00D71A33" w:rsidP="00DB3050">
                            <w:pPr>
                              <w:jc w:val="center"/>
                              <w:rPr>
                                <w:rFonts w:ascii="Lucida Sans" w:hAnsi="Lucida Sans" w:cs="Arial"/>
                                <w:b/>
                                <w:sz w:val="56"/>
                                <w:szCs w:val="56"/>
                              </w:rPr>
                            </w:pPr>
                            <w:r w:rsidRPr="00FD3F70">
                              <w:rPr>
                                <w:rFonts w:ascii="Lucida Sans" w:hAnsi="Lucida Sans" w:cs="Arial"/>
                                <w:b/>
                                <w:sz w:val="56"/>
                                <w:szCs w:val="56"/>
                              </w:rPr>
                              <w:t>M</w:t>
                            </w:r>
                          </w:p>
                          <w:p w:rsidR="00D71A33" w:rsidRDefault="00D71A33" w:rsidP="00DB3050"/>
                        </w:txbxContent>
                      </v:textbox>
                    </v:shape>
                  </w:pict>
                </mc:Fallback>
              </mc:AlternateContent>
            </w:r>
          </w:p>
        </w:tc>
        <w:tc>
          <w:tcPr>
            <w:tcW w:w="5325" w:type="dxa"/>
          </w:tcPr>
          <w:p w:rsidR="00DB3050" w:rsidRPr="00DB3050" w:rsidRDefault="00DB3050" w:rsidP="00DB3050">
            <w:pPr>
              <w:rPr>
                <w:sz w:val="22"/>
              </w:rPr>
            </w:pPr>
            <w:r w:rsidRPr="00DB3050">
              <w:rPr>
                <w:sz w:val="22"/>
              </w:rPr>
              <w:t>Top or second level menu text or icon</w:t>
            </w:r>
          </w:p>
          <w:p w:rsidR="00DB3050" w:rsidRPr="00DB3050" w:rsidRDefault="00DB3050" w:rsidP="00DB3050">
            <w:pPr>
              <w:numPr>
                <w:ilvl w:val="0"/>
                <w:numId w:val="41"/>
              </w:numPr>
              <w:spacing w:after="0"/>
              <w:rPr>
                <w:sz w:val="22"/>
              </w:rPr>
            </w:pPr>
            <w:r w:rsidRPr="00DB3050">
              <w:rPr>
                <w:sz w:val="22"/>
              </w:rPr>
              <w:t>Icon text is an upper case “M”</w:t>
            </w:r>
          </w:p>
          <w:p w:rsidR="00DB3050" w:rsidRPr="00DB3050" w:rsidRDefault="00DB3050" w:rsidP="00DB3050">
            <w:pPr>
              <w:numPr>
                <w:ilvl w:val="0"/>
                <w:numId w:val="41"/>
              </w:numPr>
              <w:spacing w:after="0"/>
              <w:rPr>
                <w:sz w:val="22"/>
              </w:rPr>
            </w:pPr>
            <w:r w:rsidRPr="00DB3050">
              <w:rPr>
                <w:sz w:val="22"/>
              </w:rPr>
              <w:t>Text color may be light or dark but must contrast with the background color</w:t>
            </w:r>
          </w:p>
          <w:p w:rsidR="00DB3050" w:rsidRPr="00DB3050" w:rsidRDefault="00DB3050" w:rsidP="00DB3050">
            <w:pPr>
              <w:numPr>
                <w:ilvl w:val="0"/>
                <w:numId w:val="41"/>
              </w:numPr>
              <w:spacing w:after="0"/>
              <w:rPr>
                <w:i/>
                <w:szCs w:val="20"/>
              </w:rPr>
            </w:pPr>
            <w:r w:rsidRPr="00DB3050">
              <w:rPr>
                <w:sz w:val="22"/>
              </w:rPr>
              <w:t xml:space="preserve">Icon may have a circular, rectangular, or rounded rectangle border. </w:t>
            </w:r>
          </w:p>
          <w:p w:rsidR="00DB3050" w:rsidRPr="00DB3050" w:rsidRDefault="00DB3050" w:rsidP="00DB3050">
            <w:pPr>
              <w:numPr>
                <w:ilvl w:val="0"/>
                <w:numId w:val="41"/>
              </w:numPr>
              <w:spacing w:after="0"/>
              <w:rPr>
                <w:sz w:val="22"/>
              </w:rPr>
            </w:pPr>
            <w:r w:rsidRPr="00DB3050">
              <w:rPr>
                <w:sz w:val="22"/>
              </w:rPr>
              <w:t>If present, the activation of this menu text/icon must recall at a minimum the NTEP CC number.</w:t>
            </w:r>
          </w:p>
        </w:tc>
      </w:tr>
      <w:tr w:rsidR="00DB3050" w:rsidRPr="00DB3050" w:rsidTr="001218C0">
        <w:tc>
          <w:tcPr>
            <w:tcW w:w="2817" w:type="dxa"/>
            <w:vAlign w:val="center"/>
          </w:tcPr>
          <w:p w:rsidR="00DB3050" w:rsidRPr="00DB3050" w:rsidRDefault="00DB3050" w:rsidP="001A072A">
            <w:pPr>
              <w:spacing w:after="0"/>
              <w:rPr>
                <w:sz w:val="22"/>
              </w:rPr>
            </w:pPr>
            <w:r w:rsidRPr="00DB3050">
              <w:rPr>
                <w:sz w:val="22"/>
              </w:rPr>
              <w:t>NTEP Data</w:t>
            </w:r>
          </w:p>
          <w:p w:rsidR="00DB3050" w:rsidRPr="00DB3050" w:rsidRDefault="00DB3050" w:rsidP="001A072A">
            <w:pPr>
              <w:spacing w:after="0"/>
              <w:rPr>
                <w:sz w:val="22"/>
              </w:rPr>
            </w:pPr>
            <w:r w:rsidRPr="00DB3050">
              <w:rPr>
                <w:sz w:val="22"/>
              </w:rPr>
              <w:t>N.T.E.P. Certificate</w:t>
            </w:r>
          </w:p>
        </w:tc>
        <w:tc>
          <w:tcPr>
            <w:tcW w:w="1448" w:type="dxa"/>
            <w:vAlign w:val="center"/>
          </w:tcPr>
          <w:p w:rsidR="00DB3050" w:rsidRPr="00DB3050" w:rsidRDefault="00DB3050" w:rsidP="001A072A">
            <w:pPr>
              <w:spacing w:before="120" w:after="120"/>
              <w:jc w:val="center"/>
              <w:rPr>
                <w:noProof/>
                <w:sz w:val="22"/>
              </w:rPr>
            </w:pPr>
            <w:r w:rsidRPr="00DB3050">
              <w:rPr>
                <w:sz w:val="22"/>
              </w:rPr>
              <w:object w:dxaOrig="123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1.25pt" o:ole="">
                  <v:imagedata r:id="rId11" o:title=""/>
                </v:shape>
                <o:OLEObject Type="Embed" ProgID="PBrush" ShapeID="_x0000_i1025" DrawAspect="Content" ObjectID="_1560851973" r:id="rId12"/>
              </w:object>
            </w:r>
          </w:p>
        </w:tc>
        <w:tc>
          <w:tcPr>
            <w:tcW w:w="5325" w:type="dxa"/>
          </w:tcPr>
          <w:p w:rsidR="00DB3050" w:rsidRPr="00DB3050" w:rsidRDefault="00DB3050" w:rsidP="001A072A">
            <w:pPr>
              <w:spacing w:after="0"/>
              <w:rPr>
                <w:sz w:val="22"/>
              </w:rPr>
            </w:pPr>
            <w:r w:rsidRPr="00DB3050">
              <w:rPr>
                <w:sz w:val="22"/>
              </w:rPr>
              <w:t>This one is debatable – what if the certificate is revoked? Does NTEP grant holders of CCs the right to display the logo on the device, or just in documentation?</w:t>
            </w:r>
          </w:p>
        </w:tc>
      </w:tr>
      <w:tr w:rsidR="00DB3050" w:rsidRPr="00DB3050" w:rsidTr="001218C0">
        <w:tc>
          <w:tcPr>
            <w:tcW w:w="2817" w:type="dxa"/>
            <w:vAlign w:val="center"/>
          </w:tcPr>
          <w:p w:rsidR="00DB3050" w:rsidRPr="00DB3050" w:rsidRDefault="00DB3050" w:rsidP="00DB3050">
            <w:pPr>
              <w:rPr>
                <w:sz w:val="22"/>
              </w:rPr>
            </w:pPr>
            <w:r w:rsidRPr="00DB3050">
              <w:rPr>
                <w:sz w:val="22"/>
              </w:rPr>
              <w:t>Weights &amp; Measures Info</w:t>
            </w:r>
          </w:p>
        </w:tc>
        <w:tc>
          <w:tcPr>
            <w:tcW w:w="1448" w:type="dxa"/>
            <w:vAlign w:val="center"/>
          </w:tcPr>
          <w:p w:rsidR="00DB3050" w:rsidRPr="00DB3050" w:rsidRDefault="001334A4" w:rsidP="001A072A">
            <w:pPr>
              <w:spacing w:after="120"/>
              <w:jc w:val="center"/>
              <w:rPr>
                <w:sz w:val="22"/>
              </w:rPr>
            </w:pPr>
            <w:r>
              <w:rPr>
                <w:noProof/>
                <w:sz w:val="22"/>
              </w:rPr>
              <mc:AlternateContent>
                <mc:Choice Requires="wps">
                  <w:drawing>
                    <wp:anchor distT="0" distB="0" distL="114300" distR="114300" simplePos="0" relativeHeight="251667456" behindDoc="0" locked="0" layoutInCell="1" allowOverlap="1">
                      <wp:simplePos x="0" y="0"/>
                      <wp:positionH relativeFrom="column">
                        <wp:posOffset>71755</wp:posOffset>
                      </wp:positionH>
                      <wp:positionV relativeFrom="paragraph">
                        <wp:posOffset>233045</wp:posOffset>
                      </wp:positionV>
                      <wp:extent cx="660400" cy="298450"/>
                      <wp:effectExtent l="12700" t="13970" r="12700" b="1143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AE5F8" id="Rectangle 33" o:spid="_x0000_s1026" style="position:absolute;margin-left:5.65pt;margin-top:18.35pt;width:52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" filled="f">
                      <v:textbox inset="0,,0"/>
                    </v:rect>
                  </w:pict>
                </mc:Fallback>
              </mc:AlternateContent>
            </w:r>
          </w:p>
          <w:p w:rsidR="00DB3050" w:rsidRPr="00DB3050" w:rsidRDefault="001334A4" w:rsidP="001A072A">
            <w:pPr>
              <w:jc w:val="center"/>
              <w:rPr>
                <w:sz w:val="22"/>
              </w:rPr>
            </w:pPr>
            <w:r>
              <w:rPr>
                <w:noProof/>
                <w:sz w:val="22"/>
              </w:rPr>
              <mc:AlternateContent>
                <mc:Choice Requires="wps">
                  <w:drawing>
                    <wp:anchor distT="0" distB="0" distL="114300" distR="114300" simplePos="0" relativeHeight="251668480" behindDoc="0" locked="0" layoutInCell="1" allowOverlap="1">
                      <wp:simplePos x="0" y="0"/>
                      <wp:positionH relativeFrom="column">
                        <wp:posOffset>71755</wp:posOffset>
                      </wp:positionH>
                      <wp:positionV relativeFrom="paragraph">
                        <wp:posOffset>262890</wp:posOffset>
                      </wp:positionV>
                      <wp:extent cx="660400" cy="298450"/>
                      <wp:effectExtent l="12700" t="13970" r="12700" b="1143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FC835" id="Rectangle 34" o:spid="_x0000_s1026" style="position:absolute;margin-left:5.65pt;margin-top:20.7pt;width:52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" filled="f">
                      <v:textbox inset="0,,0"/>
                    </v:rect>
                  </w:pict>
                </mc:Fallback>
              </mc:AlternateContent>
            </w:r>
            <w:r w:rsidR="00DB3050" w:rsidRPr="00DB3050">
              <w:rPr>
                <w:sz w:val="22"/>
              </w:rPr>
              <w:t>W&amp;M</w:t>
            </w:r>
          </w:p>
          <w:p w:rsidR="00DB3050" w:rsidRPr="00DB3050" w:rsidRDefault="001A072A" w:rsidP="001A072A">
            <w:pPr>
              <w:jc w:val="center"/>
              <w:rPr>
                <w:sz w:val="22"/>
              </w:rPr>
            </w:pPr>
            <w:r>
              <w:rPr>
                <w:sz w:val="22"/>
              </w:rPr>
              <w:t>W/M</w:t>
            </w:r>
          </w:p>
        </w:tc>
        <w:tc>
          <w:tcPr>
            <w:tcW w:w="5325" w:type="dxa"/>
          </w:tcPr>
          <w:p w:rsidR="00DB3050" w:rsidRPr="00DB3050" w:rsidRDefault="00DB3050" w:rsidP="00DB3050">
            <w:pPr>
              <w:rPr>
                <w:sz w:val="22"/>
              </w:rPr>
            </w:pPr>
          </w:p>
        </w:tc>
      </w:tr>
    </w:tbl>
    <w:p w:rsidR="00DB3050" w:rsidRPr="001370B9" w:rsidRDefault="00DB3050" w:rsidP="001370B9">
      <w:pPr>
        <w:spacing w:after="200" w:line="276" w:lineRule="auto"/>
        <w:jc w:val="left"/>
        <w:rPr>
          <w:rFonts w:ascii="Times New Roman Bold" w:eastAsiaTheme="majorEastAsia" w:hAnsi="Times New Roman Bold" w:cstheme="majorBidi"/>
          <w:b/>
          <w:bCs/>
          <w:caps/>
          <w:sz w:val="24"/>
          <w:szCs w:val="28"/>
        </w:rPr>
        <w:sectPr w:rsidR="00DB3050" w:rsidRPr="001370B9" w:rsidSect="008D33C6">
          <w:headerReference w:type="even" r:id="rId13"/>
          <w:headerReference w:type="default" r:id="rId14"/>
          <w:footerReference w:type="even" r:id="rId15"/>
          <w:footerReference w:type="default" r:id="rId16"/>
          <w:pgSz w:w="12240" w:h="15840"/>
          <w:pgMar w:top="1440" w:right="1440" w:bottom="1350" w:left="1440" w:header="720" w:footer="720" w:gutter="0"/>
          <w:pgNumType w:start="1"/>
          <w:cols w:space="720"/>
          <w:docGrid w:linePitch="360"/>
        </w:sectPr>
      </w:pPr>
    </w:p>
    <w:p w:rsidR="00B12073" w:rsidRDefault="00B12073" w:rsidP="001370B9">
      <w:pPr>
        <w:pStyle w:val="CommitteeMemberNames"/>
        <w:rPr>
          <w:rStyle w:val="Hyperlink"/>
          <w:b/>
          <w:u w:val="none"/>
        </w:rPr>
      </w:pPr>
    </w:p>
    <w:p w:rsidR="00373CA7" w:rsidRDefault="00373CA7" w:rsidP="00373CA7"/>
    <w:p w:rsidR="001A072A" w:rsidRDefault="001A072A" w:rsidP="00373CA7"/>
    <w:p w:rsidR="001A072A" w:rsidRDefault="001A072A" w:rsidP="00373CA7"/>
    <w:p w:rsidR="001A072A" w:rsidRDefault="001A072A" w:rsidP="00373CA7"/>
    <w:p w:rsidR="001A072A" w:rsidRDefault="001A072A" w:rsidP="00373CA7"/>
    <w:p w:rsidR="001A072A" w:rsidRDefault="001A072A" w:rsidP="00373CA7"/>
    <w:p w:rsidR="001A072A" w:rsidRDefault="001A072A" w:rsidP="00373CA7"/>
    <w:p w:rsidR="001A072A" w:rsidRDefault="001A072A" w:rsidP="00373CA7"/>
    <w:p w:rsidR="001A072A" w:rsidRDefault="001A072A" w:rsidP="00373CA7"/>
    <w:p w:rsidR="001A072A" w:rsidRDefault="001A072A" w:rsidP="00373CA7"/>
    <w:p w:rsidR="001A072A" w:rsidRPr="001A072A" w:rsidRDefault="001A072A" w:rsidP="001A072A">
      <w:pPr>
        <w:jc w:val="center"/>
      </w:pPr>
      <w:r w:rsidRPr="001A072A">
        <w:t>THIS PAGE INTENTIONALLY LEFT BLANK</w:t>
      </w:r>
    </w:p>
    <w:p w:rsidR="001A072A" w:rsidRDefault="001A072A">
      <w:pPr>
        <w:spacing w:after="200" w:line="276" w:lineRule="auto"/>
        <w:jc w:val="left"/>
        <w:rPr>
          <w:rStyle w:val="Hyperlink"/>
          <w:color w:val="0070C0"/>
          <w:u w:val="none"/>
        </w:rPr>
        <w:sectPr w:rsidR="001A072A" w:rsidSect="002D2D25">
          <w:type w:val="continuous"/>
          <w:pgSz w:w="12240" w:h="15840"/>
          <w:pgMar w:top="1440" w:right="1440" w:bottom="1440" w:left="1440" w:header="720" w:footer="720" w:gutter="0"/>
          <w:cols w:space="720"/>
          <w:docGrid w:linePitch="360"/>
        </w:sectPr>
      </w:pPr>
    </w:p>
    <w:p w:rsidR="001A072A" w:rsidRDefault="001A072A" w:rsidP="001A072A">
      <w:pPr>
        <w:pStyle w:val="Heading1"/>
        <w:ind w:left="0" w:firstLine="0"/>
        <w:jc w:val="center"/>
        <w:rPr>
          <w:rStyle w:val="Hyperlink"/>
          <w:rFonts w:cs="Times New Roman"/>
          <w:caps w:val="0"/>
          <w:color w:val="auto"/>
          <w:sz w:val="28"/>
          <w:u w:val="none"/>
        </w:rPr>
        <w:sectPr w:rsidR="001A072A" w:rsidSect="002D2D25">
          <w:pgSz w:w="12240" w:h="15840"/>
          <w:pgMar w:top="1440" w:right="1440" w:bottom="1440" w:left="1440" w:header="720" w:footer="720" w:gutter="0"/>
          <w:cols w:space="720"/>
          <w:docGrid w:linePitch="360"/>
        </w:sectPr>
      </w:pPr>
      <w:bookmarkStart w:id="29" w:name="_Toc433274118"/>
      <w:r w:rsidRPr="001A072A">
        <w:rPr>
          <w:rStyle w:val="Hyperlink"/>
          <w:rFonts w:cs="Times New Roman"/>
          <w:caps w:val="0"/>
          <w:color w:val="auto"/>
          <w:sz w:val="28"/>
          <w:u w:val="none"/>
        </w:rPr>
        <w:lastRenderedPageBreak/>
        <w:t>Appendix B</w:t>
      </w:r>
      <w:r w:rsidRPr="001A072A">
        <w:rPr>
          <w:rStyle w:val="Hyperlink"/>
          <w:rFonts w:cs="Times New Roman"/>
          <w:caps w:val="0"/>
          <w:color w:val="auto"/>
          <w:sz w:val="28"/>
          <w:u w:val="none"/>
        </w:rPr>
        <w:br/>
      </w:r>
      <w:r w:rsidR="00945D8B" w:rsidRPr="001A072A">
        <w:rPr>
          <w:rStyle w:val="Hyperlink"/>
          <w:rFonts w:cs="Times New Roman"/>
          <w:caps w:val="0"/>
          <w:color w:val="auto"/>
          <w:sz w:val="28"/>
          <w:u w:val="none"/>
        </w:rPr>
        <w:t>Final Attendee List</w:t>
      </w:r>
      <w:bookmarkEnd w:id="29"/>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Doug Bliss</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Mettler-Toledo, LLC</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1150 Dearborn Drive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Worthington, OH 43085</w:t>
      </w:r>
    </w:p>
    <w:p w:rsidR="001A072A" w:rsidRDefault="00E209D0" w:rsidP="00E209D0">
      <w:pPr>
        <w:tabs>
          <w:tab w:val="left" w:pos="10800"/>
        </w:tabs>
        <w:spacing w:after="0"/>
        <w:jc w:val="left"/>
        <w:rPr>
          <w:rFonts w:cs="Times New Roman"/>
          <w:szCs w:val="20"/>
        </w:rPr>
      </w:pPr>
      <w:r w:rsidRPr="00BD52FE">
        <w:rPr>
          <w:rFonts w:cs="Times New Roman"/>
          <w:b/>
          <w:szCs w:val="20"/>
        </w:rPr>
        <w:t>P.</w:t>
      </w:r>
      <w:r w:rsidRPr="00BD52FE">
        <w:rPr>
          <w:rFonts w:cs="Times New Roman"/>
          <w:szCs w:val="20"/>
        </w:rPr>
        <w:t xml:space="preserve"> </w:t>
      </w:r>
      <w:r w:rsidRPr="00BD52FE">
        <w:rPr>
          <w:rFonts w:cs="Times New Roman"/>
          <w:noProof/>
          <w:szCs w:val="20"/>
        </w:rPr>
        <w:t>(614) 438-4307</w:t>
      </w:r>
      <w:r w:rsidRPr="00BD52FE">
        <w:rPr>
          <w:rFonts w:cs="Times New Roman"/>
          <w:szCs w:val="20"/>
        </w:rPr>
        <w:t xml:space="preserve">  </w:t>
      </w:r>
    </w:p>
    <w:p w:rsidR="00E209D0" w:rsidRPr="00BD52FE" w:rsidRDefault="00E209D0" w:rsidP="00E209D0">
      <w:pPr>
        <w:tabs>
          <w:tab w:val="left" w:pos="10800"/>
        </w:tabs>
        <w:spacing w:after="0"/>
        <w:jc w:val="left"/>
        <w:rPr>
          <w:rFonts w:cs="Times New Roman"/>
          <w:szCs w:val="20"/>
        </w:rPr>
      </w:pPr>
      <w:r w:rsidRPr="00BD52FE">
        <w:rPr>
          <w:rFonts w:cs="Times New Roman"/>
          <w:b/>
          <w:szCs w:val="20"/>
        </w:rPr>
        <w:t>F.</w:t>
      </w:r>
      <w:r w:rsidRPr="00BD52FE">
        <w:rPr>
          <w:rFonts w:cs="Times New Roman"/>
          <w:szCs w:val="20"/>
        </w:rPr>
        <w:t xml:space="preserve"> </w:t>
      </w:r>
      <w:r w:rsidRPr="00BD52FE">
        <w:rPr>
          <w:rFonts w:cs="Times New Roman"/>
          <w:noProof/>
          <w:szCs w:val="20"/>
        </w:rPr>
        <w:t>(614) 438-4355</w:t>
      </w:r>
    </w:p>
    <w:p w:rsidR="00E209D0" w:rsidRPr="00BD52FE" w:rsidRDefault="00E209D0" w:rsidP="001218C0">
      <w:pPr>
        <w:tabs>
          <w:tab w:val="left" w:pos="10800"/>
        </w:tabs>
        <w:jc w:val="left"/>
        <w:rPr>
          <w:rFonts w:cs="Times New Roman"/>
          <w:noProof/>
          <w:szCs w:val="20"/>
        </w:rPr>
      </w:pPr>
      <w:r w:rsidRPr="00BD52FE">
        <w:rPr>
          <w:rFonts w:cs="Times New Roman"/>
          <w:b/>
          <w:szCs w:val="20"/>
        </w:rPr>
        <w:t>E.</w:t>
      </w:r>
      <w:r w:rsidRPr="00BD52FE">
        <w:rPr>
          <w:rFonts w:cs="Times New Roman"/>
          <w:szCs w:val="20"/>
        </w:rPr>
        <w:t xml:space="preserve"> </w:t>
      </w:r>
      <w:r w:rsidRPr="00BD52FE">
        <w:rPr>
          <w:rFonts w:cs="Times New Roman"/>
          <w:noProof/>
          <w:szCs w:val="20"/>
        </w:rPr>
        <w:t>doug.bliss@mt.com</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Tom Buck</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Ohio Department of Agriculture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8995 East Main Street</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Reynoldsburg, OH 43068</w:t>
      </w:r>
    </w:p>
    <w:p w:rsidR="001A072A" w:rsidRDefault="00E209D0" w:rsidP="00E209D0">
      <w:pPr>
        <w:tabs>
          <w:tab w:val="left" w:pos="10800"/>
        </w:tabs>
        <w:spacing w:after="0"/>
        <w:jc w:val="left"/>
        <w:rPr>
          <w:rFonts w:cs="Times New Roman"/>
          <w:szCs w:val="20"/>
        </w:rPr>
      </w:pPr>
      <w:r w:rsidRPr="00BD52FE">
        <w:rPr>
          <w:rFonts w:cs="Times New Roman"/>
          <w:b/>
          <w:szCs w:val="20"/>
        </w:rPr>
        <w:t>P.</w:t>
      </w:r>
      <w:r w:rsidRPr="00BD52FE">
        <w:rPr>
          <w:rFonts w:cs="Times New Roman"/>
          <w:szCs w:val="20"/>
        </w:rPr>
        <w:t xml:space="preserve"> </w:t>
      </w:r>
      <w:r w:rsidRPr="00BD52FE">
        <w:rPr>
          <w:rFonts w:cs="Times New Roman"/>
          <w:noProof/>
          <w:szCs w:val="20"/>
        </w:rPr>
        <w:t>(614) 728-6290</w:t>
      </w:r>
      <w:r w:rsidR="001A072A">
        <w:rPr>
          <w:rFonts w:cs="Times New Roman"/>
          <w:szCs w:val="20"/>
        </w:rPr>
        <w:t xml:space="preserve"> </w:t>
      </w:r>
    </w:p>
    <w:p w:rsidR="00E209D0" w:rsidRPr="00BD52FE" w:rsidRDefault="00E209D0" w:rsidP="00E209D0">
      <w:pPr>
        <w:tabs>
          <w:tab w:val="left" w:pos="10800"/>
        </w:tabs>
        <w:spacing w:after="0"/>
        <w:jc w:val="left"/>
        <w:rPr>
          <w:rFonts w:cs="Times New Roman"/>
          <w:szCs w:val="20"/>
        </w:rPr>
      </w:pPr>
      <w:r w:rsidRPr="00BD52FE">
        <w:rPr>
          <w:rFonts w:cs="Times New Roman"/>
          <w:b/>
          <w:szCs w:val="20"/>
        </w:rPr>
        <w:t>F.</w:t>
      </w:r>
      <w:r w:rsidRPr="00BD52FE">
        <w:rPr>
          <w:rFonts w:cs="Times New Roman"/>
          <w:szCs w:val="20"/>
        </w:rPr>
        <w:t xml:space="preserve"> </w:t>
      </w:r>
      <w:r w:rsidRPr="00BD52FE">
        <w:rPr>
          <w:rFonts w:cs="Times New Roman"/>
          <w:noProof/>
          <w:szCs w:val="20"/>
        </w:rPr>
        <w:t>(614) 728-6424</w:t>
      </w:r>
    </w:p>
    <w:p w:rsidR="00E209D0" w:rsidRPr="00BD52FE" w:rsidRDefault="00E209D0" w:rsidP="001218C0">
      <w:pPr>
        <w:tabs>
          <w:tab w:val="left" w:pos="10800"/>
        </w:tabs>
        <w:jc w:val="left"/>
        <w:rPr>
          <w:rFonts w:cs="Times New Roman"/>
          <w:noProof/>
          <w:szCs w:val="20"/>
        </w:rPr>
      </w:pPr>
      <w:r w:rsidRPr="00BD52FE">
        <w:rPr>
          <w:rFonts w:cs="Times New Roman"/>
          <w:b/>
          <w:szCs w:val="20"/>
        </w:rPr>
        <w:t>E.</w:t>
      </w:r>
      <w:r w:rsidRPr="00BD52FE">
        <w:rPr>
          <w:rFonts w:cs="Times New Roman"/>
          <w:szCs w:val="20"/>
        </w:rPr>
        <w:t xml:space="preserve"> </w:t>
      </w:r>
      <w:r w:rsidRPr="00BD52FE">
        <w:rPr>
          <w:rFonts w:cs="Times New Roman"/>
          <w:noProof/>
          <w:szCs w:val="20"/>
        </w:rPr>
        <w:t>tom.buck@agri.ohio.gov</w:t>
      </w:r>
    </w:p>
    <w:p w:rsidR="00E209D0" w:rsidRPr="00BD52FE" w:rsidRDefault="00E209D0" w:rsidP="00E209D0">
      <w:pPr>
        <w:tabs>
          <w:tab w:val="left" w:pos="10800"/>
        </w:tabs>
        <w:spacing w:after="0"/>
        <w:rPr>
          <w:rFonts w:cs="Times New Roman"/>
          <w:b/>
          <w:noProof/>
          <w:szCs w:val="20"/>
        </w:rPr>
      </w:pPr>
      <w:r w:rsidRPr="00BD52FE">
        <w:rPr>
          <w:rFonts w:cs="Times New Roman"/>
          <w:b/>
          <w:noProof/>
          <w:szCs w:val="20"/>
        </w:rPr>
        <w:t>Luciano Burtini</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Measurement Canada</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2008 Matera Avenue</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Kelowna, BC V1V 1W9</w:t>
      </w:r>
    </w:p>
    <w:p w:rsidR="00E209D0" w:rsidRPr="00BD52FE" w:rsidRDefault="00E209D0" w:rsidP="00E209D0">
      <w:pPr>
        <w:tabs>
          <w:tab w:val="left" w:pos="10800"/>
        </w:tabs>
        <w:spacing w:after="0"/>
        <w:rPr>
          <w:rFonts w:cs="Times New Roman"/>
          <w:noProof/>
          <w:szCs w:val="20"/>
        </w:rPr>
      </w:pPr>
      <w:r w:rsidRPr="00BD52FE">
        <w:rPr>
          <w:rFonts w:cs="Times New Roman"/>
          <w:b/>
          <w:noProof/>
          <w:szCs w:val="20"/>
        </w:rPr>
        <w:t>P.</w:t>
      </w:r>
      <w:r w:rsidRPr="00BD52FE">
        <w:rPr>
          <w:rFonts w:cs="Times New Roman"/>
          <w:noProof/>
          <w:szCs w:val="20"/>
        </w:rPr>
        <w:t xml:space="preserve"> (250) 862-6557</w:t>
      </w:r>
    </w:p>
    <w:p w:rsidR="00E209D0" w:rsidRPr="00BD52FE" w:rsidRDefault="00E209D0" w:rsidP="001218C0">
      <w:pPr>
        <w:tabs>
          <w:tab w:val="left" w:pos="10800"/>
        </w:tabs>
        <w:rPr>
          <w:rFonts w:cs="Times New Roman"/>
          <w:noProof/>
          <w:szCs w:val="20"/>
        </w:rPr>
      </w:pPr>
      <w:r w:rsidRPr="00BD52FE">
        <w:rPr>
          <w:rFonts w:cs="Times New Roman"/>
          <w:b/>
          <w:noProof/>
          <w:szCs w:val="20"/>
        </w:rPr>
        <w:t>E.</w:t>
      </w:r>
      <w:r w:rsidRPr="00BD52FE">
        <w:rPr>
          <w:rFonts w:cs="Times New Roman"/>
          <w:noProof/>
          <w:szCs w:val="20"/>
        </w:rPr>
        <w:t xml:space="preserve"> luciano.burtini@ic.gc.ca</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Mario Dupuis</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Measurement Canada</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151 Tunney’s Pasture Driveway</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Ottawa, ON K1A 0C9</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(613) 948-5009</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mario.dupuis@ic.gc.ca</w:t>
      </w:r>
    </w:p>
    <w:p w:rsidR="00E209D0" w:rsidRPr="00BD52FE" w:rsidRDefault="00E209D0" w:rsidP="00E209D0">
      <w:pPr>
        <w:tabs>
          <w:tab w:val="left" w:pos="10800"/>
        </w:tabs>
        <w:spacing w:after="0"/>
        <w:rPr>
          <w:rFonts w:cs="Times New Roman"/>
          <w:b/>
          <w:noProof/>
          <w:szCs w:val="20"/>
        </w:rPr>
      </w:pPr>
      <w:r w:rsidRPr="00BD52FE">
        <w:rPr>
          <w:rFonts w:cs="Times New Roman"/>
          <w:b/>
          <w:noProof/>
          <w:szCs w:val="20"/>
        </w:rPr>
        <w:t>Joe Eccleston</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Maryland Department of Agriculture</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50 Harry S. Truman Parkway</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Annapolis, MD 21401</w:t>
      </w:r>
    </w:p>
    <w:p w:rsidR="00E209D0" w:rsidRPr="00BD52FE" w:rsidRDefault="00E209D0" w:rsidP="00E209D0">
      <w:pPr>
        <w:tabs>
          <w:tab w:val="left" w:pos="10800"/>
        </w:tabs>
        <w:spacing w:after="0"/>
        <w:rPr>
          <w:rFonts w:cs="Times New Roman"/>
          <w:noProof/>
          <w:szCs w:val="20"/>
        </w:rPr>
      </w:pPr>
      <w:r w:rsidRPr="00BD52FE">
        <w:rPr>
          <w:rFonts w:cs="Times New Roman"/>
          <w:b/>
          <w:noProof/>
          <w:szCs w:val="20"/>
        </w:rPr>
        <w:t>P.</w:t>
      </w:r>
      <w:r w:rsidRPr="00BD52FE">
        <w:rPr>
          <w:rFonts w:cs="Times New Roman"/>
          <w:noProof/>
          <w:szCs w:val="20"/>
        </w:rPr>
        <w:t xml:space="preserve"> (410) 841-5790</w:t>
      </w:r>
    </w:p>
    <w:p w:rsidR="00E209D0" w:rsidRPr="00BD52FE" w:rsidRDefault="00E209D0" w:rsidP="001218C0">
      <w:pPr>
        <w:tabs>
          <w:tab w:val="left" w:pos="10800"/>
        </w:tabs>
        <w:rPr>
          <w:rFonts w:cs="Times New Roman"/>
          <w:noProof/>
          <w:szCs w:val="20"/>
        </w:rPr>
      </w:pPr>
      <w:r w:rsidRPr="00BD52FE">
        <w:rPr>
          <w:rFonts w:cs="Times New Roman"/>
          <w:b/>
          <w:noProof/>
          <w:szCs w:val="20"/>
        </w:rPr>
        <w:t>E.</w:t>
      </w:r>
      <w:r w:rsidRPr="00BD52FE">
        <w:rPr>
          <w:rFonts w:cs="Times New Roman"/>
          <w:noProof/>
          <w:szCs w:val="20"/>
        </w:rPr>
        <w:t xml:space="preserve"> joseph.eccleston@maryland.gov</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Darrell Flocken</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National Conference on Weights and Measures</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1135 M Street, Suite 110</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Lincoln, NE 68508</w:t>
      </w:r>
    </w:p>
    <w:p w:rsidR="00E209D0" w:rsidRPr="00BD52FE" w:rsidRDefault="00E209D0" w:rsidP="00E209D0">
      <w:pPr>
        <w:tabs>
          <w:tab w:val="left" w:pos="10800"/>
        </w:tabs>
        <w:spacing w:after="0"/>
        <w:jc w:val="left"/>
        <w:rPr>
          <w:rFonts w:cs="Times New Roman"/>
          <w:b/>
          <w:szCs w:val="20"/>
        </w:rPr>
      </w:pPr>
      <w:r w:rsidRPr="00BD52FE">
        <w:rPr>
          <w:rFonts w:cs="Times New Roman"/>
          <w:b/>
          <w:szCs w:val="20"/>
        </w:rPr>
        <w:t>P.</w:t>
      </w:r>
      <w:r w:rsidRPr="00BD52FE">
        <w:rPr>
          <w:rFonts w:cs="Times New Roman"/>
          <w:szCs w:val="20"/>
        </w:rPr>
        <w:t xml:space="preserve"> </w:t>
      </w:r>
      <w:r w:rsidRPr="00BD52FE">
        <w:rPr>
          <w:rFonts w:cs="Times New Roman"/>
          <w:noProof/>
          <w:szCs w:val="20"/>
        </w:rPr>
        <w:t>(614) 620-6134</w:t>
      </w:r>
      <w:r w:rsidRPr="00BD52FE">
        <w:rPr>
          <w:rFonts w:cs="Times New Roman"/>
          <w:szCs w:val="20"/>
        </w:rPr>
        <w:t xml:space="preserve">    </w:t>
      </w:r>
    </w:p>
    <w:p w:rsidR="00E209D0" w:rsidRPr="00BD52FE" w:rsidRDefault="00E209D0" w:rsidP="001218C0">
      <w:pPr>
        <w:tabs>
          <w:tab w:val="left" w:pos="10800"/>
        </w:tabs>
        <w:jc w:val="left"/>
        <w:rPr>
          <w:rFonts w:cs="Times New Roman"/>
          <w:noProof/>
          <w:szCs w:val="20"/>
        </w:rPr>
      </w:pPr>
      <w:r w:rsidRPr="00BD52FE">
        <w:rPr>
          <w:rFonts w:cs="Times New Roman"/>
          <w:b/>
          <w:szCs w:val="20"/>
        </w:rPr>
        <w:t>E.</w:t>
      </w:r>
      <w:r w:rsidRPr="00BD52FE">
        <w:rPr>
          <w:rFonts w:cs="Times New Roman"/>
          <w:szCs w:val="20"/>
        </w:rPr>
        <w:t xml:space="preserve"> </w:t>
      </w:r>
      <w:r w:rsidRPr="00BD52FE">
        <w:rPr>
          <w:rFonts w:cs="Times New Roman"/>
          <w:noProof/>
          <w:szCs w:val="20"/>
        </w:rPr>
        <w:t>darrell.flocken@ncwm.net</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Andrew Gell</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FOSS North America</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8091 Wallace Road</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Eden Prairie, MN 55344</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(952) 974-9892</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agell@fossna.com</w:t>
      </w:r>
    </w:p>
    <w:p w:rsidR="00E209D0" w:rsidRPr="00BD52FE" w:rsidRDefault="00E209D0" w:rsidP="00E209D0">
      <w:pPr>
        <w:tabs>
          <w:tab w:val="left" w:pos="10800"/>
        </w:tabs>
        <w:spacing w:after="0"/>
        <w:jc w:val="left"/>
        <w:rPr>
          <w:rFonts w:cs="Times New Roman"/>
          <w:b/>
          <w:szCs w:val="20"/>
        </w:rPr>
      </w:pPr>
      <w:r w:rsidRPr="00BD52FE">
        <w:rPr>
          <w:rFonts w:cs="Times New Roman"/>
          <w:b/>
          <w:szCs w:val="20"/>
        </w:rPr>
        <w:t>Dev Goyal</w:t>
      </w:r>
    </w:p>
    <w:p w:rsidR="00E209D0" w:rsidRPr="00BD52FE" w:rsidRDefault="00E209D0" w:rsidP="00E209D0">
      <w:pPr>
        <w:tabs>
          <w:tab w:val="left" w:pos="10800"/>
        </w:tabs>
        <w:spacing w:after="0"/>
        <w:jc w:val="left"/>
        <w:rPr>
          <w:rFonts w:cs="Times New Roman"/>
          <w:szCs w:val="20"/>
        </w:rPr>
      </w:pPr>
      <w:r w:rsidRPr="00BD52FE">
        <w:rPr>
          <w:rFonts w:cs="Times New Roman"/>
          <w:szCs w:val="20"/>
        </w:rPr>
        <w:t>SICK USA</w:t>
      </w:r>
    </w:p>
    <w:p w:rsidR="00E209D0" w:rsidRPr="00BD52FE" w:rsidRDefault="00E209D0" w:rsidP="00E209D0">
      <w:pPr>
        <w:tabs>
          <w:tab w:val="left" w:pos="10800"/>
        </w:tabs>
        <w:spacing w:after="0"/>
        <w:jc w:val="left"/>
        <w:rPr>
          <w:rFonts w:cs="Times New Roman"/>
          <w:szCs w:val="20"/>
        </w:rPr>
      </w:pPr>
      <w:r w:rsidRPr="00BD52FE">
        <w:rPr>
          <w:rFonts w:cs="Times New Roman"/>
          <w:szCs w:val="20"/>
        </w:rPr>
        <w:t>800 Technology Center Drive, Suite 6</w:t>
      </w:r>
    </w:p>
    <w:p w:rsidR="00E209D0" w:rsidRPr="00BD52FE" w:rsidRDefault="00E209D0" w:rsidP="00E209D0">
      <w:pPr>
        <w:tabs>
          <w:tab w:val="left" w:pos="10800"/>
        </w:tabs>
        <w:spacing w:after="0"/>
        <w:jc w:val="left"/>
        <w:rPr>
          <w:rFonts w:cs="Times New Roman"/>
          <w:szCs w:val="20"/>
        </w:rPr>
      </w:pPr>
      <w:r w:rsidRPr="00BD52FE">
        <w:rPr>
          <w:rFonts w:cs="Times New Roman"/>
          <w:szCs w:val="20"/>
        </w:rPr>
        <w:t>Stoughton, MA 02072</w:t>
      </w:r>
    </w:p>
    <w:p w:rsidR="00E209D0" w:rsidRPr="00BD52FE" w:rsidRDefault="00E209D0" w:rsidP="00E209D0">
      <w:pPr>
        <w:tabs>
          <w:tab w:val="left" w:pos="10800"/>
        </w:tabs>
        <w:spacing w:after="0"/>
        <w:jc w:val="left"/>
        <w:rPr>
          <w:rFonts w:cs="Times New Roman"/>
          <w:szCs w:val="20"/>
        </w:rPr>
      </w:pPr>
      <w:r w:rsidRPr="00BD52FE">
        <w:rPr>
          <w:rFonts w:cs="Times New Roman"/>
          <w:b/>
          <w:szCs w:val="20"/>
        </w:rPr>
        <w:t>P.</w:t>
      </w:r>
      <w:r w:rsidRPr="00BD52FE">
        <w:rPr>
          <w:rFonts w:cs="Times New Roman"/>
          <w:szCs w:val="20"/>
        </w:rPr>
        <w:t xml:space="preserve"> (781) 302-2521</w:t>
      </w:r>
    </w:p>
    <w:p w:rsidR="00E209D0" w:rsidRPr="00BD52FE" w:rsidRDefault="00E209D0" w:rsidP="001218C0">
      <w:pPr>
        <w:tabs>
          <w:tab w:val="left" w:pos="10800"/>
        </w:tabs>
        <w:jc w:val="left"/>
        <w:rPr>
          <w:rFonts w:cs="Times New Roman"/>
          <w:szCs w:val="20"/>
        </w:rPr>
      </w:pPr>
      <w:r w:rsidRPr="00BD52FE">
        <w:rPr>
          <w:rFonts w:cs="Times New Roman"/>
          <w:b/>
          <w:szCs w:val="20"/>
        </w:rPr>
        <w:t>E.</w:t>
      </w:r>
      <w:r w:rsidRPr="00BD52FE">
        <w:rPr>
          <w:rFonts w:cs="Times New Roman"/>
          <w:szCs w:val="20"/>
        </w:rPr>
        <w:t xml:space="preserve"> dev.goyal@sick.com</w:t>
      </w:r>
    </w:p>
    <w:p w:rsidR="00E209D0" w:rsidRPr="00BD52FE" w:rsidRDefault="00E209D0" w:rsidP="00E209D0">
      <w:pPr>
        <w:tabs>
          <w:tab w:val="left" w:pos="10800"/>
        </w:tabs>
        <w:spacing w:after="0"/>
        <w:rPr>
          <w:rFonts w:cs="Times New Roman"/>
          <w:b/>
          <w:noProof/>
          <w:szCs w:val="20"/>
        </w:rPr>
      </w:pPr>
      <w:r w:rsidRPr="00BD52FE">
        <w:rPr>
          <w:rFonts w:cs="Times New Roman"/>
          <w:b/>
          <w:noProof/>
          <w:szCs w:val="20"/>
        </w:rPr>
        <w:t>Teri Gulke</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Liquid Controls, LLC</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105 Albrecht Drive</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Lake Bluff, IL 60044</w:t>
      </w:r>
    </w:p>
    <w:p w:rsidR="00E209D0" w:rsidRPr="00BD52FE" w:rsidRDefault="00E209D0" w:rsidP="00E209D0">
      <w:pPr>
        <w:tabs>
          <w:tab w:val="left" w:pos="10800"/>
        </w:tabs>
        <w:spacing w:after="0"/>
        <w:rPr>
          <w:rFonts w:cs="Times New Roman"/>
          <w:noProof/>
          <w:szCs w:val="20"/>
        </w:rPr>
      </w:pPr>
      <w:r w:rsidRPr="00BD52FE">
        <w:rPr>
          <w:rFonts w:cs="Times New Roman"/>
          <w:b/>
          <w:noProof/>
          <w:szCs w:val="20"/>
        </w:rPr>
        <w:t>P.</w:t>
      </w:r>
      <w:r w:rsidRPr="00BD52FE">
        <w:rPr>
          <w:rFonts w:cs="Times New Roman"/>
          <w:noProof/>
          <w:szCs w:val="20"/>
        </w:rPr>
        <w:t xml:space="preserve"> (847) 283-8346</w:t>
      </w:r>
    </w:p>
    <w:p w:rsidR="00E209D0" w:rsidRPr="00BD52FE" w:rsidRDefault="00E209D0" w:rsidP="001218C0">
      <w:pPr>
        <w:tabs>
          <w:tab w:val="left" w:pos="10800"/>
        </w:tabs>
        <w:rPr>
          <w:rFonts w:cs="Times New Roman"/>
          <w:noProof/>
          <w:szCs w:val="20"/>
        </w:rPr>
      </w:pPr>
      <w:r w:rsidRPr="00BD52FE">
        <w:rPr>
          <w:rFonts w:cs="Times New Roman"/>
          <w:b/>
          <w:noProof/>
          <w:szCs w:val="20"/>
        </w:rPr>
        <w:t>E.</w:t>
      </w:r>
      <w:r w:rsidRPr="00BD52FE">
        <w:rPr>
          <w:rFonts w:cs="Times New Roman"/>
          <w:noProof/>
          <w:szCs w:val="20"/>
        </w:rPr>
        <w:t xml:space="preserve"> tgulke@idexcorp.com</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Peter Kucmas</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KROHNE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7 Dearborn Road</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Peabody, MA 01960</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(603) 497-7200</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P.Kucmas@KROHNE.com</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Edward McIntosh</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F-RAMS, Inc.</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3613 Williams Drive, Suite 603</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Georgetown, TX 78628</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(512) 868-8101    </w:t>
      </w:r>
      <w:r w:rsidRPr="00BD52FE">
        <w:rPr>
          <w:rFonts w:cs="Times New Roman"/>
          <w:b/>
          <w:noProof/>
          <w:szCs w:val="20"/>
        </w:rPr>
        <w:t>F.</w:t>
      </w:r>
      <w:r w:rsidRPr="00BD52FE">
        <w:rPr>
          <w:rFonts w:cs="Times New Roman"/>
          <w:noProof/>
          <w:szCs w:val="20"/>
        </w:rPr>
        <w:t xml:space="preserve"> (512) 868-9115</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f-rams@mindspring.com</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Christopher (Adam) Oldham</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Gilbarco, Inc.</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7300 West Friendly Avenue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High Point, NC 27420</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(336) 547-5952</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adam.oldham@gilbarco.com</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Edward Payne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Maryland Department of Agriculture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50 Harry S. Truman Parkway</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Annapolis, MD 21401</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(410) 841-5790</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edward.payne@maryland.gov</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James M. Pettinato, Jr.</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FMC Technologies, Inc.</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1602 Wagner Ave.</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Erie, PA 16510</w:t>
      </w:r>
    </w:p>
    <w:p w:rsidR="00E209D0" w:rsidRPr="00BD52FE" w:rsidRDefault="00E209D0" w:rsidP="00E209D0">
      <w:pPr>
        <w:tabs>
          <w:tab w:val="left" w:pos="10800"/>
        </w:tabs>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(814) 898-5000</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jim.pettinato@fmcti.com</w:t>
      </w:r>
    </w:p>
    <w:p w:rsidR="00E209D0" w:rsidRPr="00BD52FE" w:rsidRDefault="00E209D0" w:rsidP="001A072A">
      <w:pPr>
        <w:keepNext/>
        <w:spacing w:after="0"/>
        <w:jc w:val="left"/>
        <w:rPr>
          <w:rFonts w:cs="Times New Roman"/>
          <w:b/>
          <w:noProof/>
          <w:szCs w:val="20"/>
        </w:rPr>
      </w:pPr>
      <w:r w:rsidRPr="00BD52FE">
        <w:rPr>
          <w:rFonts w:cs="Times New Roman"/>
          <w:b/>
          <w:noProof/>
          <w:szCs w:val="20"/>
        </w:rPr>
        <w:lastRenderedPageBreak/>
        <w:t>Steve Sharp</w:t>
      </w:r>
    </w:p>
    <w:p w:rsidR="00E209D0" w:rsidRPr="00BD52FE" w:rsidRDefault="00E209D0" w:rsidP="001A072A">
      <w:pPr>
        <w:keepNext/>
        <w:spacing w:after="0"/>
        <w:jc w:val="left"/>
        <w:rPr>
          <w:rFonts w:cs="Times New Roman"/>
          <w:noProof/>
          <w:szCs w:val="20"/>
        </w:rPr>
      </w:pPr>
      <w:r w:rsidRPr="00BD52FE">
        <w:rPr>
          <w:rFonts w:cs="Times New Roman"/>
          <w:noProof/>
          <w:szCs w:val="20"/>
        </w:rPr>
        <w:t>Liquid Controls, LLC</w:t>
      </w:r>
    </w:p>
    <w:p w:rsidR="00E209D0" w:rsidRPr="00BD52FE" w:rsidRDefault="00E209D0" w:rsidP="00E209D0">
      <w:pPr>
        <w:spacing w:after="0"/>
        <w:jc w:val="left"/>
        <w:rPr>
          <w:rFonts w:cs="Times New Roman"/>
          <w:noProof/>
          <w:szCs w:val="20"/>
        </w:rPr>
      </w:pPr>
      <w:r w:rsidRPr="00BD52FE">
        <w:rPr>
          <w:rFonts w:cs="Times New Roman"/>
          <w:noProof/>
          <w:szCs w:val="20"/>
        </w:rPr>
        <w:t>105 Albrecht Drive</w:t>
      </w:r>
    </w:p>
    <w:p w:rsidR="00E209D0" w:rsidRPr="00BD52FE" w:rsidRDefault="00E209D0" w:rsidP="00E209D0">
      <w:pPr>
        <w:spacing w:after="0"/>
        <w:jc w:val="left"/>
        <w:rPr>
          <w:rFonts w:cs="Times New Roman"/>
          <w:noProof/>
          <w:szCs w:val="20"/>
        </w:rPr>
      </w:pPr>
      <w:r w:rsidRPr="00BD52FE">
        <w:rPr>
          <w:rFonts w:cs="Times New Roman"/>
          <w:noProof/>
          <w:szCs w:val="20"/>
        </w:rPr>
        <w:t>Lake Bluff, IL 60044</w:t>
      </w:r>
    </w:p>
    <w:p w:rsidR="00E209D0" w:rsidRPr="00BD52FE" w:rsidRDefault="00E209D0" w:rsidP="00E209D0">
      <w:pPr>
        <w:spacing w:after="0"/>
        <w:jc w:val="left"/>
        <w:rPr>
          <w:rFonts w:cs="Times New Roman"/>
          <w:noProof/>
          <w:szCs w:val="20"/>
        </w:rPr>
      </w:pPr>
      <w:r w:rsidRPr="00BD52FE">
        <w:rPr>
          <w:rFonts w:cs="Times New Roman"/>
          <w:b/>
          <w:noProof/>
          <w:szCs w:val="20"/>
        </w:rPr>
        <w:t>P.</w:t>
      </w:r>
      <w:r w:rsidRPr="00BD52FE">
        <w:rPr>
          <w:rFonts w:cs="Times New Roman"/>
          <w:noProof/>
          <w:szCs w:val="20"/>
        </w:rPr>
        <w:t xml:space="preserve"> (847) 283-8330</w:t>
      </w:r>
    </w:p>
    <w:p w:rsidR="00E209D0" w:rsidRPr="00BD52FE" w:rsidRDefault="00E209D0" w:rsidP="001218C0">
      <w:pPr>
        <w:jc w:val="left"/>
        <w:rPr>
          <w:rFonts w:cs="Times New Roman"/>
          <w:noProof/>
          <w:szCs w:val="20"/>
        </w:rPr>
      </w:pPr>
      <w:r w:rsidRPr="00BD52FE">
        <w:rPr>
          <w:rFonts w:cs="Times New Roman"/>
          <w:b/>
          <w:noProof/>
          <w:szCs w:val="20"/>
        </w:rPr>
        <w:t>E.</w:t>
      </w:r>
      <w:r w:rsidRPr="00BD52FE">
        <w:rPr>
          <w:rFonts w:cs="Times New Roman"/>
          <w:noProof/>
          <w:szCs w:val="20"/>
        </w:rPr>
        <w:t xml:space="preserve"> ssharp@idexcorp.com</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Ambler Thompson</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NIST, Office of Weights and Measures</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100 Bureau Drive, MS 2600</w:t>
      </w:r>
    </w:p>
    <w:p w:rsidR="00E209D0" w:rsidRPr="00BD52FE" w:rsidRDefault="00E209D0" w:rsidP="00E209D0">
      <w:pPr>
        <w:tabs>
          <w:tab w:val="left" w:pos="10800"/>
        </w:tabs>
        <w:spacing w:after="0"/>
        <w:rPr>
          <w:rFonts w:cs="Times New Roman"/>
          <w:noProof/>
          <w:szCs w:val="20"/>
        </w:rPr>
      </w:pPr>
      <w:r w:rsidRPr="00BD52FE">
        <w:rPr>
          <w:rFonts w:cs="Times New Roman"/>
          <w:noProof/>
          <w:szCs w:val="20"/>
        </w:rPr>
        <w:t>Gaithersburg, MD 20899</w:t>
      </w:r>
    </w:p>
    <w:p w:rsidR="00E209D0" w:rsidRPr="00BD52FE" w:rsidRDefault="00E209D0" w:rsidP="00E209D0">
      <w:pPr>
        <w:tabs>
          <w:tab w:val="left" w:pos="10800"/>
        </w:tabs>
        <w:spacing w:after="0"/>
        <w:rPr>
          <w:rFonts w:cs="Times New Roman"/>
          <w:noProof/>
          <w:szCs w:val="20"/>
        </w:rPr>
      </w:pPr>
      <w:r w:rsidRPr="00BD52FE">
        <w:rPr>
          <w:rFonts w:cs="Times New Roman"/>
          <w:b/>
          <w:noProof/>
          <w:szCs w:val="20"/>
        </w:rPr>
        <w:t>P.</w:t>
      </w:r>
      <w:r w:rsidRPr="00BD52FE">
        <w:rPr>
          <w:rFonts w:cs="Times New Roman"/>
          <w:noProof/>
          <w:szCs w:val="20"/>
        </w:rPr>
        <w:t xml:space="preserve"> (301) 975-2333</w:t>
      </w:r>
    </w:p>
    <w:p w:rsidR="00E209D0" w:rsidRPr="00BD52FE" w:rsidRDefault="00E209D0" w:rsidP="001218C0">
      <w:pPr>
        <w:tabs>
          <w:tab w:val="left" w:pos="10800"/>
        </w:tabs>
        <w:jc w:val="left"/>
        <w:rPr>
          <w:rFonts w:cs="Times New Roman"/>
          <w:noProof/>
          <w:szCs w:val="20"/>
        </w:rPr>
      </w:pPr>
      <w:r w:rsidRPr="00BD52FE">
        <w:rPr>
          <w:rFonts w:cs="Times New Roman"/>
          <w:b/>
          <w:noProof/>
          <w:szCs w:val="20"/>
        </w:rPr>
        <w:t>E.</w:t>
      </w:r>
      <w:r w:rsidRPr="00BD52FE">
        <w:rPr>
          <w:rFonts w:cs="Times New Roman"/>
          <w:noProof/>
          <w:szCs w:val="20"/>
        </w:rPr>
        <w:t xml:space="preserve"> ambler@nist.gov</w:t>
      </w:r>
    </w:p>
    <w:p w:rsidR="00E209D0" w:rsidRPr="00BD52FE" w:rsidRDefault="00E209D0" w:rsidP="00E209D0">
      <w:pPr>
        <w:tabs>
          <w:tab w:val="left" w:pos="10800"/>
        </w:tabs>
        <w:spacing w:after="0"/>
        <w:jc w:val="left"/>
        <w:rPr>
          <w:rFonts w:cs="Times New Roman"/>
          <w:b/>
          <w:noProof/>
          <w:szCs w:val="20"/>
        </w:rPr>
      </w:pPr>
      <w:r w:rsidRPr="00BD52FE">
        <w:rPr>
          <w:rFonts w:cs="Times New Roman"/>
          <w:b/>
          <w:noProof/>
          <w:szCs w:val="20"/>
        </w:rPr>
        <w:t>Jim Truex</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National Conference on Weights and Measures</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1135 M Street, Suite 110</w:t>
      </w:r>
    </w:p>
    <w:p w:rsidR="00E209D0" w:rsidRPr="00BD52FE" w:rsidRDefault="00E209D0" w:rsidP="00E209D0">
      <w:pPr>
        <w:tabs>
          <w:tab w:val="left" w:pos="10800"/>
        </w:tabs>
        <w:spacing w:after="0"/>
        <w:jc w:val="left"/>
        <w:rPr>
          <w:rFonts w:cs="Times New Roman"/>
          <w:noProof/>
          <w:szCs w:val="20"/>
        </w:rPr>
      </w:pPr>
      <w:r w:rsidRPr="00BD52FE">
        <w:rPr>
          <w:rFonts w:cs="Times New Roman"/>
          <w:noProof/>
          <w:szCs w:val="20"/>
        </w:rPr>
        <w:t>Lincoln, NE 68508</w:t>
      </w:r>
    </w:p>
    <w:p w:rsidR="001A072A" w:rsidRDefault="00E209D0" w:rsidP="00E209D0">
      <w:pPr>
        <w:tabs>
          <w:tab w:val="left" w:pos="10800"/>
        </w:tabs>
        <w:spacing w:after="0"/>
        <w:jc w:val="left"/>
        <w:rPr>
          <w:rFonts w:cs="Times New Roman"/>
          <w:szCs w:val="20"/>
        </w:rPr>
      </w:pPr>
      <w:r w:rsidRPr="00BD52FE">
        <w:rPr>
          <w:rFonts w:cs="Times New Roman"/>
          <w:b/>
          <w:szCs w:val="20"/>
        </w:rPr>
        <w:t>P.</w:t>
      </w:r>
      <w:r w:rsidRPr="00BD52FE">
        <w:rPr>
          <w:rFonts w:cs="Times New Roman"/>
          <w:szCs w:val="20"/>
        </w:rPr>
        <w:t xml:space="preserve"> </w:t>
      </w:r>
      <w:r w:rsidRPr="00BD52FE">
        <w:rPr>
          <w:rFonts w:cs="Times New Roman"/>
          <w:noProof/>
          <w:szCs w:val="20"/>
        </w:rPr>
        <w:t>(740) 919-4350</w:t>
      </w:r>
      <w:r w:rsidRPr="00BD52FE">
        <w:rPr>
          <w:rFonts w:cs="Times New Roman"/>
          <w:szCs w:val="20"/>
        </w:rPr>
        <w:t xml:space="preserve">  </w:t>
      </w:r>
    </w:p>
    <w:p w:rsidR="00E209D0" w:rsidRPr="00BD52FE" w:rsidRDefault="00E209D0" w:rsidP="00E209D0">
      <w:pPr>
        <w:tabs>
          <w:tab w:val="left" w:pos="10800"/>
        </w:tabs>
        <w:spacing w:after="0"/>
        <w:jc w:val="left"/>
        <w:rPr>
          <w:rFonts w:cs="Times New Roman"/>
          <w:szCs w:val="20"/>
        </w:rPr>
      </w:pPr>
      <w:r w:rsidRPr="00BD52FE">
        <w:rPr>
          <w:rFonts w:cs="Times New Roman"/>
          <w:b/>
          <w:szCs w:val="20"/>
        </w:rPr>
        <w:t>F.</w:t>
      </w:r>
      <w:r w:rsidRPr="00BD52FE">
        <w:rPr>
          <w:rFonts w:cs="Times New Roman"/>
          <w:szCs w:val="20"/>
        </w:rPr>
        <w:t xml:space="preserve"> </w:t>
      </w:r>
      <w:r w:rsidRPr="00BD52FE">
        <w:rPr>
          <w:rFonts w:cs="Times New Roman"/>
          <w:noProof/>
          <w:szCs w:val="20"/>
        </w:rPr>
        <w:t>(740) 919-4348</w:t>
      </w:r>
    </w:p>
    <w:p w:rsidR="00E209D0" w:rsidRPr="00BD52FE" w:rsidRDefault="00E209D0" w:rsidP="001218C0">
      <w:pPr>
        <w:tabs>
          <w:tab w:val="left" w:pos="10800"/>
        </w:tabs>
        <w:jc w:val="left"/>
        <w:rPr>
          <w:rFonts w:cs="Times New Roman"/>
          <w:noProof/>
          <w:szCs w:val="20"/>
        </w:rPr>
      </w:pPr>
      <w:r w:rsidRPr="00BD52FE">
        <w:rPr>
          <w:rFonts w:cs="Times New Roman"/>
          <w:b/>
          <w:szCs w:val="20"/>
        </w:rPr>
        <w:t>E.</w:t>
      </w:r>
      <w:r w:rsidRPr="00BD52FE">
        <w:rPr>
          <w:rFonts w:cs="Times New Roman"/>
          <w:szCs w:val="20"/>
        </w:rPr>
        <w:t xml:space="preserve"> </w:t>
      </w:r>
      <w:r w:rsidRPr="00BD52FE">
        <w:rPr>
          <w:rFonts w:cs="Times New Roman"/>
          <w:noProof/>
          <w:szCs w:val="20"/>
        </w:rPr>
        <w:t>jim.truex@ncwm.net</w:t>
      </w:r>
    </w:p>
    <w:sectPr w:rsidR="00E209D0" w:rsidRPr="00BD52FE" w:rsidSect="002D2D2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33" w:rsidRDefault="00D71A33" w:rsidP="0082263A">
      <w:r>
        <w:separator/>
      </w:r>
    </w:p>
  </w:endnote>
  <w:endnote w:type="continuationSeparator" w:id="0">
    <w:p w:rsidR="00D71A33" w:rsidRDefault="00D71A33"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antGarde CondBold">
    <w:altName w:val="Times New Roman"/>
    <w:charset w:val="00"/>
    <w:family w:val="auto"/>
    <w:pitch w:val="variable"/>
    <w:sig w:usb0="00000001"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724047"/>
      <w:docPartObj>
        <w:docPartGallery w:val="Page Numbers (Bottom of Page)"/>
        <w:docPartUnique/>
      </w:docPartObj>
    </w:sdtPr>
    <w:sdtEndPr/>
    <w:sdtContent>
      <w:p w:rsidR="00D71A33" w:rsidRPr="00787052" w:rsidRDefault="00D71A33" w:rsidP="00FB3B74">
        <w:pPr>
          <w:pStyle w:val="Footer1"/>
          <w:spacing w:after="0"/>
        </w:pPr>
        <w:r>
          <w:t>NTEP - E</w:t>
        </w:r>
        <w:r>
          <w:fldChar w:fldCharType="begin"/>
        </w:r>
        <w:r>
          <w:instrText xml:space="preserve"> PAGE   \* MERGEFORMAT </w:instrText>
        </w:r>
        <w:r>
          <w:fldChar w:fldCharType="separate"/>
        </w:r>
        <w:r w:rsidR="00686DAD">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242128"/>
      <w:docPartObj>
        <w:docPartGallery w:val="Page Numbers (Bottom of Page)"/>
        <w:docPartUnique/>
      </w:docPartObj>
    </w:sdtPr>
    <w:sdtEndPr>
      <w:rPr>
        <w:noProof/>
      </w:rPr>
    </w:sdtEndPr>
    <w:sdtContent>
      <w:p w:rsidR="00D71A33" w:rsidRDefault="00D71A33" w:rsidP="00FB3B74">
        <w:pPr>
          <w:pStyle w:val="Footer1"/>
          <w:spacing w:after="0"/>
        </w:pPr>
        <w:r>
          <w:t>NTEP - E</w:t>
        </w:r>
        <w:r>
          <w:fldChar w:fldCharType="begin"/>
        </w:r>
        <w:r>
          <w:instrText xml:space="preserve"> PAGE   \* MERGEFORMAT </w:instrText>
        </w:r>
        <w:r>
          <w:fldChar w:fldCharType="separate"/>
        </w:r>
        <w:r w:rsidR="00686DA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33" w:rsidRDefault="00D71A33" w:rsidP="0082263A">
      <w:r>
        <w:separator/>
      </w:r>
    </w:p>
  </w:footnote>
  <w:footnote w:type="continuationSeparator" w:id="0">
    <w:p w:rsidR="00D71A33" w:rsidRDefault="00D71A33" w:rsidP="0082263A">
      <w:r>
        <w:continuationSeparator/>
      </w:r>
    </w:p>
  </w:footnote>
  <w:footnote w:id="1">
    <w:p w:rsidR="00D71A33" w:rsidRDefault="00D71A33">
      <w:pPr>
        <w:pStyle w:val="FootnoteText"/>
      </w:pPr>
      <w:r>
        <w:rPr>
          <w:rStyle w:val="FootnoteReference"/>
        </w:rPr>
        <w:footnoteRef/>
      </w:r>
      <w:r>
        <w:t xml:space="preserve"> Note the date was corrected editorially.  The Added/Amended dates were incorrectly cited as “2017;” however, while these items were added to the 2017 edition of NIST Handbook 44, the dates used are those of the year the Conference took place, which in this case was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33" w:rsidRDefault="00D71A33" w:rsidP="00FB3B74">
    <w:pPr>
      <w:pStyle w:val="Header"/>
      <w:spacing w:after="0"/>
      <w:jc w:val="left"/>
    </w:pPr>
    <w:r>
      <w:t>NTEP Committee 2016 Final Report</w:t>
    </w:r>
  </w:p>
  <w:p w:rsidR="00D71A33" w:rsidRPr="00FB3B74" w:rsidRDefault="00D71A33" w:rsidP="00FB3B74">
    <w:pPr>
      <w:pStyle w:val="Header"/>
      <w:spacing w:after="0"/>
      <w:jc w:val="left"/>
    </w:pPr>
    <w:r>
      <w:t>Appendix E – Software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33" w:rsidRDefault="00D71A33" w:rsidP="00FB3B74">
    <w:pPr>
      <w:pStyle w:val="Header"/>
      <w:spacing w:after="0"/>
      <w:jc w:val="right"/>
    </w:pPr>
    <w:r>
      <w:t>NTEP Committee 2016 Final Report</w:t>
    </w:r>
  </w:p>
  <w:p w:rsidR="00D71A33" w:rsidRPr="008D33C6" w:rsidRDefault="00D71A33" w:rsidP="00FB3B74">
    <w:pPr>
      <w:pStyle w:val="Header"/>
      <w:spacing w:after="0"/>
      <w:jc w:val="right"/>
    </w:pPr>
    <w:r>
      <w:t>Appendix E – Software Sector 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B464092"/>
    <w:lvl w:ilvl="0">
      <w:numFmt w:val="bullet"/>
      <w:lvlText w:val="*"/>
      <w:lvlJc w:val="left"/>
    </w:lvl>
  </w:abstractNum>
  <w:abstractNum w:abstractNumId="1" w15:restartNumberingAfterBreak="0">
    <w:nsid w:val="06E70ABC"/>
    <w:multiLevelType w:val="hybridMultilevel"/>
    <w:tmpl w:val="2544E4A2"/>
    <w:lvl w:ilvl="0" w:tplc="9FF29370">
      <w:start w:val="1"/>
      <w:numFmt w:val="lowerLetter"/>
      <w:lvlText w:val="(%1)"/>
      <w:lvlJc w:val="left"/>
      <w:pPr>
        <w:ind w:hanging="339"/>
      </w:pPr>
      <w:rPr>
        <w:rFonts w:ascii="Times New Roman" w:eastAsia="Times New Roman" w:hAnsi="Times New Roman" w:hint="default"/>
        <w:i/>
        <w:spacing w:val="-2"/>
        <w:w w:val="99"/>
        <w:sz w:val="20"/>
        <w:szCs w:val="20"/>
      </w:rPr>
    </w:lvl>
    <w:lvl w:ilvl="1" w:tplc="9624913A">
      <w:start w:val="1"/>
      <w:numFmt w:val="decimal"/>
      <w:lvlText w:val="(%2)"/>
      <w:lvlJc w:val="left"/>
      <w:pPr>
        <w:ind w:hanging="281"/>
      </w:pPr>
      <w:rPr>
        <w:rFonts w:ascii="Times New Roman" w:eastAsia="Times New Roman" w:hAnsi="Times New Roman" w:hint="default"/>
        <w:i/>
        <w:spacing w:val="-2"/>
        <w:w w:val="99"/>
        <w:sz w:val="20"/>
        <w:szCs w:val="20"/>
      </w:rPr>
    </w:lvl>
    <w:lvl w:ilvl="2" w:tplc="FBE893A6">
      <w:start w:val="1"/>
      <w:numFmt w:val="bullet"/>
      <w:lvlText w:val="•"/>
      <w:lvlJc w:val="left"/>
      <w:rPr>
        <w:rFonts w:hint="default"/>
      </w:rPr>
    </w:lvl>
    <w:lvl w:ilvl="3" w:tplc="BD309230">
      <w:start w:val="1"/>
      <w:numFmt w:val="bullet"/>
      <w:lvlText w:val="•"/>
      <w:lvlJc w:val="left"/>
      <w:rPr>
        <w:rFonts w:hint="default"/>
      </w:rPr>
    </w:lvl>
    <w:lvl w:ilvl="4" w:tplc="A4FA9C16">
      <w:start w:val="1"/>
      <w:numFmt w:val="bullet"/>
      <w:lvlText w:val="•"/>
      <w:lvlJc w:val="left"/>
      <w:rPr>
        <w:rFonts w:hint="default"/>
      </w:rPr>
    </w:lvl>
    <w:lvl w:ilvl="5" w:tplc="9656E452">
      <w:start w:val="1"/>
      <w:numFmt w:val="bullet"/>
      <w:lvlText w:val="•"/>
      <w:lvlJc w:val="left"/>
      <w:rPr>
        <w:rFonts w:hint="default"/>
      </w:rPr>
    </w:lvl>
    <w:lvl w:ilvl="6" w:tplc="C142874C">
      <w:start w:val="1"/>
      <w:numFmt w:val="bullet"/>
      <w:lvlText w:val="•"/>
      <w:lvlJc w:val="left"/>
      <w:rPr>
        <w:rFonts w:hint="default"/>
      </w:rPr>
    </w:lvl>
    <w:lvl w:ilvl="7" w:tplc="E5EC2E64">
      <w:start w:val="1"/>
      <w:numFmt w:val="bullet"/>
      <w:lvlText w:val="•"/>
      <w:lvlJc w:val="left"/>
      <w:rPr>
        <w:rFonts w:hint="default"/>
      </w:rPr>
    </w:lvl>
    <w:lvl w:ilvl="8" w:tplc="2076CC4E">
      <w:start w:val="1"/>
      <w:numFmt w:val="bullet"/>
      <w:lvlText w:val="•"/>
      <w:lvlJc w:val="left"/>
      <w:rPr>
        <w:rFonts w:hint="default"/>
      </w:rPr>
    </w:lvl>
  </w:abstractNum>
  <w:abstractNum w:abstractNumId="2" w15:restartNumberingAfterBreak="0">
    <w:nsid w:val="09720406"/>
    <w:multiLevelType w:val="hybridMultilevel"/>
    <w:tmpl w:val="9CCA975C"/>
    <w:lvl w:ilvl="0" w:tplc="3FEEDCC6">
      <w:start w:val="9"/>
      <w:numFmt w:val="lowerLetter"/>
      <w:lvlText w:val="%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BB12954"/>
    <w:multiLevelType w:val="hybridMultilevel"/>
    <w:tmpl w:val="61FEB9F4"/>
    <w:lvl w:ilvl="0" w:tplc="4C5A6B46">
      <w:start w:val="1"/>
      <w:numFmt w:val="decimal"/>
      <w:lvlText w:val="%1."/>
      <w:lvlJc w:val="left"/>
      <w:pPr>
        <w:ind w:hanging="360"/>
      </w:pPr>
      <w:rPr>
        <w:rFonts w:ascii="Times New Roman" w:eastAsia="Times New Roman" w:hAnsi="Times New Roman" w:hint="default"/>
        <w:spacing w:val="1"/>
        <w:w w:val="99"/>
        <w:sz w:val="20"/>
        <w:szCs w:val="20"/>
      </w:rPr>
    </w:lvl>
    <w:lvl w:ilvl="1" w:tplc="C4964CD6">
      <w:start w:val="1"/>
      <w:numFmt w:val="lowerLetter"/>
      <w:lvlText w:val="(%2)"/>
      <w:lvlJc w:val="left"/>
      <w:pPr>
        <w:ind w:hanging="375"/>
      </w:pPr>
      <w:rPr>
        <w:rFonts w:ascii="Times New Roman" w:eastAsia="Times New Roman" w:hAnsi="Times New Roman" w:hint="default"/>
        <w:w w:val="99"/>
        <w:sz w:val="20"/>
        <w:szCs w:val="20"/>
      </w:rPr>
    </w:lvl>
    <w:lvl w:ilvl="2" w:tplc="359C0CF0">
      <w:start w:val="1"/>
      <w:numFmt w:val="decimal"/>
      <w:lvlText w:val="(%3)"/>
      <w:lvlJc w:val="left"/>
      <w:pPr>
        <w:ind w:hanging="392"/>
      </w:pPr>
      <w:rPr>
        <w:rFonts w:ascii="Times New Roman" w:eastAsia="Times New Roman" w:hAnsi="Times New Roman" w:hint="default"/>
        <w:i/>
        <w:spacing w:val="-2"/>
        <w:w w:val="99"/>
        <w:sz w:val="20"/>
        <w:szCs w:val="20"/>
      </w:rPr>
    </w:lvl>
    <w:lvl w:ilvl="3" w:tplc="94C86C0E">
      <w:start w:val="1"/>
      <w:numFmt w:val="lowerRoman"/>
      <w:lvlText w:val="%4."/>
      <w:lvlJc w:val="left"/>
      <w:pPr>
        <w:ind w:hanging="411"/>
      </w:pPr>
      <w:rPr>
        <w:rFonts w:ascii="Times New Roman" w:eastAsia="Times New Roman" w:hAnsi="Times New Roman" w:hint="default"/>
        <w:i/>
        <w:spacing w:val="-1"/>
        <w:w w:val="99"/>
        <w:sz w:val="20"/>
        <w:szCs w:val="20"/>
      </w:rPr>
    </w:lvl>
    <w:lvl w:ilvl="4" w:tplc="C082BCE4">
      <w:start w:val="1"/>
      <w:numFmt w:val="bullet"/>
      <w:lvlText w:val="•"/>
      <w:lvlJc w:val="left"/>
      <w:rPr>
        <w:rFonts w:hint="default"/>
      </w:rPr>
    </w:lvl>
    <w:lvl w:ilvl="5" w:tplc="1F9E3FE8">
      <w:start w:val="1"/>
      <w:numFmt w:val="bullet"/>
      <w:lvlText w:val="•"/>
      <w:lvlJc w:val="left"/>
      <w:rPr>
        <w:rFonts w:hint="default"/>
      </w:rPr>
    </w:lvl>
    <w:lvl w:ilvl="6" w:tplc="118EC7A2">
      <w:start w:val="1"/>
      <w:numFmt w:val="bullet"/>
      <w:lvlText w:val="•"/>
      <w:lvlJc w:val="left"/>
      <w:rPr>
        <w:rFonts w:hint="default"/>
      </w:rPr>
    </w:lvl>
    <w:lvl w:ilvl="7" w:tplc="4F5A82E4">
      <w:start w:val="1"/>
      <w:numFmt w:val="bullet"/>
      <w:lvlText w:val="•"/>
      <w:lvlJc w:val="left"/>
      <w:rPr>
        <w:rFonts w:hint="default"/>
      </w:rPr>
    </w:lvl>
    <w:lvl w:ilvl="8" w:tplc="0CBCFD64">
      <w:start w:val="1"/>
      <w:numFmt w:val="bullet"/>
      <w:lvlText w:val="•"/>
      <w:lvlJc w:val="left"/>
      <w:rPr>
        <w:rFonts w:hint="default"/>
      </w:rPr>
    </w:lvl>
  </w:abstractNum>
  <w:abstractNum w:abstractNumId="4" w15:restartNumberingAfterBreak="0">
    <w:nsid w:val="0D1D3FB9"/>
    <w:multiLevelType w:val="hybridMultilevel"/>
    <w:tmpl w:val="4786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91A7F"/>
    <w:multiLevelType w:val="hybridMultilevel"/>
    <w:tmpl w:val="3E28CD5E"/>
    <w:lvl w:ilvl="0" w:tplc="0FC2EB84">
      <w:start w:val="3"/>
      <w:numFmt w:val="decimal"/>
      <w:lvlText w:val="(%1)"/>
      <w:lvlJc w:val="left"/>
      <w:pPr>
        <w:ind w:hanging="356"/>
      </w:pPr>
      <w:rPr>
        <w:rFonts w:hint="default"/>
        <w:u w:val="single" w:color="000000"/>
      </w:rPr>
    </w:lvl>
    <w:lvl w:ilvl="1" w:tplc="CD98FC7C">
      <w:start w:val="1"/>
      <w:numFmt w:val="lowerLetter"/>
      <w:lvlText w:val="(%2)"/>
      <w:lvlJc w:val="left"/>
      <w:pPr>
        <w:ind w:hanging="372"/>
      </w:pPr>
      <w:rPr>
        <w:rFonts w:hint="default"/>
        <w:u w:val="single" w:color="000000"/>
      </w:rPr>
    </w:lvl>
    <w:lvl w:ilvl="2" w:tplc="AE06A9CE">
      <w:start w:val="1"/>
      <w:numFmt w:val="bullet"/>
      <w:lvlText w:val="•"/>
      <w:lvlJc w:val="left"/>
      <w:rPr>
        <w:rFonts w:hint="default"/>
      </w:rPr>
    </w:lvl>
    <w:lvl w:ilvl="3" w:tplc="D61CA9BE">
      <w:start w:val="1"/>
      <w:numFmt w:val="bullet"/>
      <w:lvlText w:val="•"/>
      <w:lvlJc w:val="left"/>
      <w:rPr>
        <w:rFonts w:hint="default"/>
      </w:rPr>
    </w:lvl>
    <w:lvl w:ilvl="4" w:tplc="863E8E46">
      <w:start w:val="1"/>
      <w:numFmt w:val="bullet"/>
      <w:lvlText w:val="•"/>
      <w:lvlJc w:val="left"/>
      <w:rPr>
        <w:rFonts w:hint="default"/>
      </w:rPr>
    </w:lvl>
    <w:lvl w:ilvl="5" w:tplc="776001B0">
      <w:start w:val="1"/>
      <w:numFmt w:val="bullet"/>
      <w:lvlText w:val="•"/>
      <w:lvlJc w:val="left"/>
      <w:rPr>
        <w:rFonts w:hint="default"/>
      </w:rPr>
    </w:lvl>
    <w:lvl w:ilvl="6" w:tplc="3B766BC0">
      <w:start w:val="1"/>
      <w:numFmt w:val="bullet"/>
      <w:lvlText w:val="•"/>
      <w:lvlJc w:val="left"/>
      <w:rPr>
        <w:rFonts w:hint="default"/>
      </w:rPr>
    </w:lvl>
    <w:lvl w:ilvl="7" w:tplc="42840CDA">
      <w:start w:val="1"/>
      <w:numFmt w:val="bullet"/>
      <w:lvlText w:val="•"/>
      <w:lvlJc w:val="left"/>
      <w:rPr>
        <w:rFonts w:hint="default"/>
      </w:rPr>
    </w:lvl>
    <w:lvl w:ilvl="8" w:tplc="4E9E72EE">
      <w:start w:val="1"/>
      <w:numFmt w:val="bullet"/>
      <w:lvlText w:val="•"/>
      <w:lvlJc w:val="left"/>
      <w:rPr>
        <w:rFonts w:hint="default"/>
      </w:rPr>
    </w:lvl>
  </w:abstractNum>
  <w:abstractNum w:abstractNumId="7"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F45115"/>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52307"/>
    <w:multiLevelType w:val="hybridMultilevel"/>
    <w:tmpl w:val="D512A7AA"/>
    <w:lvl w:ilvl="0" w:tplc="D7E64134">
      <w:start w:val="5"/>
      <w:numFmt w:val="lowerLetter"/>
      <w:lvlText w:val="(%1)"/>
      <w:lvlJc w:val="left"/>
      <w:pPr>
        <w:ind w:hanging="385"/>
      </w:pPr>
      <w:rPr>
        <w:rFonts w:ascii="Times New Roman" w:eastAsia="Times New Roman" w:hAnsi="Times New Roman" w:hint="default"/>
        <w:i/>
        <w:spacing w:val="-2"/>
        <w:w w:val="99"/>
        <w:sz w:val="20"/>
        <w:szCs w:val="20"/>
      </w:rPr>
    </w:lvl>
    <w:lvl w:ilvl="1" w:tplc="CBB6A2E8">
      <w:start w:val="1"/>
      <w:numFmt w:val="decimal"/>
      <w:lvlText w:val="(%2)"/>
      <w:lvlJc w:val="left"/>
      <w:pPr>
        <w:ind w:hanging="425"/>
      </w:pPr>
      <w:rPr>
        <w:rFonts w:hint="default"/>
        <w:u w:val="thick" w:color="000000"/>
      </w:rPr>
    </w:lvl>
    <w:lvl w:ilvl="2" w:tplc="0E5C3DB4">
      <w:start w:val="1"/>
      <w:numFmt w:val="bullet"/>
      <w:lvlText w:val="•"/>
      <w:lvlJc w:val="left"/>
      <w:rPr>
        <w:rFonts w:hint="default"/>
      </w:rPr>
    </w:lvl>
    <w:lvl w:ilvl="3" w:tplc="998617DC">
      <w:start w:val="1"/>
      <w:numFmt w:val="bullet"/>
      <w:lvlText w:val="•"/>
      <w:lvlJc w:val="left"/>
      <w:rPr>
        <w:rFonts w:hint="default"/>
      </w:rPr>
    </w:lvl>
    <w:lvl w:ilvl="4" w:tplc="BC22055E">
      <w:start w:val="1"/>
      <w:numFmt w:val="bullet"/>
      <w:lvlText w:val="•"/>
      <w:lvlJc w:val="left"/>
      <w:rPr>
        <w:rFonts w:hint="default"/>
      </w:rPr>
    </w:lvl>
    <w:lvl w:ilvl="5" w:tplc="69B0E31C">
      <w:start w:val="1"/>
      <w:numFmt w:val="bullet"/>
      <w:lvlText w:val="•"/>
      <w:lvlJc w:val="left"/>
      <w:rPr>
        <w:rFonts w:hint="default"/>
      </w:rPr>
    </w:lvl>
    <w:lvl w:ilvl="6" w:tplc="57F6F9DC">
      <w:start w:val="1"/>
      <w:numFmt w:val="bullet"/>
      <w:lvlText w:val="•"/>
      <w:lvlJc w:val="left"/>
      <w:rPr>
        <w:rFonts w:hint="default"/>
      </w:rPr>
    </w:lvl>
    <w:lvl w:ilvl="7" w:tplc="F8A69492">
      <w:start w:val="1"/>
      <w:numFmt w:val="bullet"/>
      <w:lvlText w:val="•"/>
      <w:lvlJc w:val="left"/>
      <w:rPr>
        <w:rFonts w:hint="default"/>
      </w:rPr>
    </w:lvl>
    <w:lvl w:ilvl="8" w:tplc="50A096E0">
      <w:start w:val="1"/>
      <w:numFmt w:val="bullet"/>
      <w:lvlText w:val="•"/>
      <w:lvlJc w:val="left"/>
      <w:rPr>
        <w:rFonts w:hint="default"/>
      </w:rPr>
    </w:lvl>
  </w:abstractNum>
  <w:abstractNum w:abstractNumId="11" w15:restartNumberingAfterBreak="0">
    <w:nsid w:val="31106786"/>
    <w:multiLevelType w:val="hybridMultilevel"/>
    <w:tmpl w:val="79A2B64E"/>
    <w:lvl w:ilvl="0" w:tplc="543AA1A0">
      <w:start w:val="1"/>
      <w:numFmt w:val="bullet"/>
      <w:lvlText w:val="•"/>
      <w:lvlJc w:val="left"/>
      <w:pPr>
        <w:ind w:hanging="360"/>
      </w:pPr>
      <w:rPr>
        <w:rFonts w:ascii="Arial" w:eastAsia="Arial" w:hAnsi="Arial" w:hint="default"/>
        <w:w w:val="130"/>
        <w:sz w:val="20"/>
        <w:szCs w:val="20"/>
      </w:rPr>
    </w:lvl>
    <w:lvl w:ilvl="1" w:tplc="23F4D466">
      <w:start w:val="1"/>
      <w:numFmt w:val="bullet"/>
      <w:lvlText w:val="•"/>
      <w:lvlJc w:val="left"/>
      <w:rPr>
        <w:rFonts w:hint="default"/>
      </w:rPr>
    </w:lvl>
    <w:lvl w:ilvl="2" w:tplc="E02EC040">
      <w:start w:val="1"/>
      <w:numFmt w:val="bullet"/>
      <w:lvlText w:val="•"/>
      <w:lvlJc w:val="left"/>
      <w:rPr>
        <w:rFonts w:hint="default"/>
      </w:rPr>
    </w:lvl>
    <w:lvl w:ilvl="3" w:tplc="D070F4FE">
      <w:start w:val="1"/>
      <w:numFmt w:val="bullet"/>
      <w:lvlText w:val="•"/>
      <w:lvlJc w:val="left"/>
      <w:rPr>
        <w:rFonts w:hint="default"/>
      </w:rPr>
    </w:lvl>
    <w:lvl w:ilvl="4" w:tplc="45D0A924">
      <w:start w:val="1"/>
      <w:numFmt w:val="bullet"/>
      <w:lvlText w:val="•"/>
      <w:lvlJc w:val="left"/>
      <w:rPr>
        <w:rFonts w:hint="default"/>
      </w:rPr>
    </w:lvl>
    <w:lvl w:ilvl="5" w:tplc="53AE9FCE">
      <w:start w:val="1"/>
      <w:numFmt w:val="bullet"/>
      <w:lvlText w:val="•"/>
      <w:lvlJc w:val="left"/>
      <w:rPr>
        <w:rFonts w:hint="default"/>
      </w:rPr>
    </w:lvl>
    <w:lvl w:ilvl="6" w:tplc="233C186C">
      <w:start w:val="1"/>
      <w:numFmt w:val="bullet"/>
      <w:lvlText w:val="•"/>
      <w:lvlJc w:val="left"/>
      <w:rPr>
        <w:rFonts w:hint="default"/>
      </w:rPr>
    </w:lvl>
    <w:lvl w:ilvl="7" w:tplc="6F7C759C">
      <w:start w:val="1"/>
      <w:numFmt w:val="bullet"/>
      <w:lvlText w:val="•"/>
      <w:lvlJc w:val="left"/>
      <w:rPr>
        <w:rFonts w:hint="default"/>
      </w:rPr>
    </w:lvl>
    <w:lvl w:ilvl="8" w:tplc="7244FBBA">
      <w:start w:val="1"/>
      <w:numFmt w:val="bullet"/>
      <w:lvlText w:val="•"/>
      <w:lvlJc w:val="left"/>
      <w:rPr>
        <w:rFonts w:hint="default"/>
      </w:rPr>
    </w:lvl>
  </w:abstractNum>
  <w:abstractNum w:abstractNumId="12"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3" w15:restartNumberingAfterBreak="0">
    <w:nsid w:val="36E8210A"/>
    <w:multiLevelType w:val="hybridMultilevel"/>
    <w:tmpl w:val="79C28006"/>
    <w:lvl w:ilvl="0" w:tplc="4C92FE68">
      <w:start w:val="2"/>
      <w:numFmt w:val="lowerRoman"/>
      <w:lvlText w:val="%1."/>
      <w:lvlJc w:val="left"/>
      <w:pPr>
        <w:ind w:left="180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0630B"/>
    <w:multiLevelType w:val="hybridMultilevel"/>
    <w:tmpl w:val="F05EF438"/>
    <w:lvl w:ilvl="0" w:tplc="985A2100">
      <w:start w:val="1"/>
      <w:numFmt w:val="decimal"/>
      <w:lvlText w:val="%1."/>
      <w:lvlJc w:val="left"/>
      <w:pPr>
        <w:ind w:hanging="360"/>
      </w:pPr>
      <w:rPr>
        <w:rFonts w:ascii="Times New Roman" w:eastAsia="Times New Roman" w:hAnsi="Times New Roman" w:hint="default"/>
        <w:spacing w:val="1"/>
        <w:w w:val="99"/>
        <w:sz w:val="20"/>
        <w:szCs w:val="20"/>
      </w:rPr>
    </w:lvl>
    <w:lvl w:ilvl="1" w:tplc="642C72E6">
      <w:start w:val="1"/>
      <w:numFmt w:val="bullet"/>
      <w:lvlText w:val="•"/>
      <w:lvlJc w:val="left"/>
      <w:rPr>
        <w:rFonts w:hint="default"/>
      </w:rPr>
    </w:lvl>
    <w:lvl w:ilvl="2" w:tplc="600625A8">
      <w:start w:val="1"/>
      <w:numFmt w:val="bullet"/>
      <w:lvlText w:val="•"/>
      <w:lvlJc w:val="left"/>
      <w:rPr>
        <w:rFonts w:hint="default"/>
      </w:rPr>
    </w:lvl>
    <w:lvl w:ilvl="3" w:tplc="06F422A6">
      <w:start w:val="1"/>
      <w:numFmt w:val="bullet"/>
      <w:lvlText w:val="•"/>
      <w:lvlJc w:val="left"/>
      <w:rPr>
        <w:rFonts w:hint="default"/>
      </w:rPr>
    </w:lvl>
    <w:lvl w:ilvl="4" w:tplc="9EDCFD10">
      <w:start w:val="1"/>
      <w:numFmt w:val="bullet"/>
      <w:lvlText w:val="•"/>
      <w:lvlJc w:val="left"/>
      <w:rPr>
        <w:rFonts w:hint="default"/>
      </w:rPr>
    </w:lvl>
    <w:lvl w:ilvl="5" w:tplc="135ADEF4">
      <w:start w:val="1"/>
      <w:numFmt w:val="bullet"/>
      <w:lvlText w:val="•"/>
      <w:lvlJc w:val="left"/>
      <w:rPr>
        <w:rFonts w:hint="default"/>
      </w:rPr>
    </w:lvl>
    <w:lvl w:ilvl="6" w:tplc="F996B9F2">
      <w:start w:val="1"/>
      <w:numFmt w:val="bullet"/>
      <w:lvlText w:val="•"/>
      <w:lvlJc w:val="left"/>
      <w:rPr>
        <w:rFonts w:hint="default"/>
      </w:rPr>
    </w:lvl>
    <w:lvl w:ilvl="7" w:tplc="2E2EE9EE">
      <w:start w:val="1"/>
      <w:numFmt w:val="bullet"/>
      <w:lvlText w:val="•"/>
      <w:lvlJc w:val="left"/>
      <w:rPr>
        <w:rFonts w:hint="default"/>
      </w:rPr>
    </w:lvl>
    <w:lvl w:ilvl="8" w:tplc="D3F625D0">
      <w:start w:val="1"/>
      <w:numFmt w:val="bullet"/>
      <w:lvlText w:val="•"/>
      <w:lvlJc w:val="left"/>
      <w:rPr>
        <w:rFonts w:hint="default"/>
      </w:rPr>
    </w:lvl>
  </w:abstractNum>
  <w:abstractNum w:abstractNumId="15" w15:restartNumberingAfterBreak="0">
    <w:nsid w:val="3A8125C1"/>
    <w:multiLevelType w:val="multilevel"/>
    <w:tmpl w:val="07A0E8D8"/>
    <w:lvl w:ilvl="0">
      <w:start w:val="1"/>
      <w:numFmt w:val="decimal"/>
      <w:pStyle w:val="numberedlist"/>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lowerLetter"/>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AFE6D75"/>
    <w:multiLevelType w:val="hybridMultilevel"/>
    <w:tmpl w:val="3EFA83EA"/>
    <w:lvl w:ilvl="0" w:tplc="467A4C0E">
      <w:start w:val="1"/>
      <w:numFmt w:val="decimal"/>
      <w:pStyle w:val="Item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50FB8"/>
    <w:multiLevelType w:val="hybridMultilevel"/>
    <w:tmpl w:val="96047B0E"/>
    <w:lvl w:ilvl="0" w:tplc="2ECE139E">
      <w:start w:val="2"/>
      <w:numFmt w:val="lowerRoman"/>
      <w:lvlText w:val="%1."/>
      <w:lvlJc w:val="left"/>
      <w:pPr>
        <w:ind w:hanging="361"/>
        <w:jc w:val="right"/>
      </w:pPr>
      <w:rPr>
        <w:rFonts w:ascii="Times New Roman" w:eastAsia="Times New Roman" w:hAnsi="Times New Roman" w:hint="default"/>
        <w:b/>
        <w:bCs/>
        <w:i/>
        <w:spacing w:val="-1"/>
        <w:w w:val="99"/>
        <w:sz w:val="20"/>
        <w:szCs w:val="20"/>
      </w:rPr>
    </w:lvl>
    <w:lvl w:ilvl="1" w:tplc="0C6606F6">
      <w:start w:val="1"/>
      <w:numFmt w:val="bullet"/>
      <w:lvlText w:val="•"/>
      <w:lvlJc w:val="left"/>
      <w:rPr>
        <w:rFonts w:hint="default"/>
      </w:rPr>
    </w:lvl>
    <w:lvl w:ilvl="2" w:tplc="5CDA710E">
      <w:start w:val="1"/>
      <w:numFmt w:val="bullet"/>
      <w:lvlText w:val="•"/>
      <w:lvlJc w:val="left"/>
      <w:rPr>
        <w:rFonts w:hint="default"/>
      </w:rPr>
    </w:lvl>
    <w:lvl w:ilvl="3" w:tplc="7E503992">
      <w:start w:val="1"/>
      <w:numFmt w:val="bullet"/>
      <w:lvlText w:val="•"/>
      <w:lvlJc w:val="left"/>
      <w:rPr>
        <w:rFonts w:hint="default"/>
      </w:rPr>
    </w:lvl>
    <w:lvl w:ilvl="4" w:tplc="1A1E4406">
      <w:start w:val="1"/>
      <w:numFmt w:val="bullet"/>
      <w:lvlText w:val="•"/>
      <w:lvlJc w:val="left"/>
      <w:rPr>
        <w:rFonts w:hint="default"/>
      </w:rPr>
    </w:lvl>
    <w:lvl w:ilvl="5" w:tplc="FA8466CE">
      <w:start w:val="1"/>
      <w:numFmt w:val="bullet"/>
      <w:lvlText w:val="•"/>
      <w:lvlJc w:val="left"/>
      <w:rPr>
        <w:rFonts w:hint="default"/>
      </w:rPr>
    </w:lvl>
    <w:lvl w:ilvl="6" w:tplc="6EF41A8C">
      <w:start w:val="1"/>
      <w:numFmt w:val="bullet"/>
      <w:lvlText w:val="•"/>
      <w:lvlJc w:val="left"/>
      <w:rPr>
        <w:rFonts w:hint="default"/>
      </w:rPr>
    </w:lvl>
    <w:lvl w:ilvl="7" w:tplc="CE8C6570">
      <w:start w:val="1"/>
      <w:numFmt w:val="bullet"/>
      <w:lvlText w:val="•"/>
      <w:lvlJc w:val="left"/>
      <w:rPr>
        <w:rFonts w:hint="default"/>
      </w:rPr>
    </w:lvl>
    <w:lvl w:ilvl="8" w:tplc="F5906188">
      <w:start w:val="1"/>
      <w:numFmt w:val="bullet"/>
      <w:lvlText w:val="•"/>
      <w:lvlJc w:val="left"/>
      <w:rPr>
        <w:rFonts w:hint="default"/>
      </w:rPr>
    </w:lvl>
  </w:abstractNum>
  <w:abstractNum w:abstractNumId="18" w15:restartNumberingAfterBreak="0">
    <w:nsid w:val="3BC659A6"/>
    <w:multiLevelType w:val="hybridMultilevel"/>
    <w:tmpl w:val="738AFF06"/>
    <w:lvl w:ilvl="0" w:tplc="DF30AF7E">
      <w:start w:val="1"/>
      <w:numFmt w:val="decimal"/>
      <w:lvlText w:val="(%1)"/>
      <w:lvlJc w:val="left"/>
      <w:pPr>
        <w:ind w:left="1476" w:hanging="396"/>
      </w:pPr>
    </w:lvl>
    <w:lvl w:ilvl="1" w:tplc="C1E4E992">
      <w:start w:val="1"/>
      <w:numFmt w:val="lowerLetter"/>
      <w:lvlText w:val="%2."/>
      <w:lvlJc w:val="left"/>
      <w:pPr>
        <w:ind w:left="2160" w:hanging="360"/>
      </w:pPr>
      <w:rPr>
        <w:i w:val="0"/>
      </w:rPr>
    </w:lvl>
    <w:lvl w:ilvl="2" w:tplc="34807C78">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B5783E"/>
    <w:multiLevelType w:val="hybridMultilevel"/>
    <w:tmpl w:val="2F648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8B7A84"/>
    <w:multiLevelType w:val="hybridMultilevel"/>
    <w:tmpl w:val="BA862A64"/>
    <w:lvl w:ilvl="0" w:tplc="C36C832C">
      <w:start w:val="2"/>
      <w:numFmt w:val="lowerRoman"/>
      <w:lvlText w:val="%1."/>
      <w:lvlJc w:val="left"/>
      <w:pPr>
        <w:ind w:left="1080" w:hanging="72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1E5424"/>
    <w:multiLevelType w:val="hybridMultilevel"/>
    <w:tmpl w:val="42F655FA"/>
    <w:lvl w:ilvl="0" w:tplc="CB9253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E10FB"/>
    <w:multiLevelType w:val="hybridMultilevel"/>
    <w:tmpl w:val="C50A90D0"/>
    <w:lvl w:ilvl="0" w:tplc="EDA0C1D6">
      <w:start w:val="1"/>
      <w:numFmt w:val="decimal"/>
      <w:pStyle w:val="I-s"/>
      <w:lvlText w:val="(%1)"/>
      <w:lvlJc w:val="left"/>
      <w:pPr>
        <w:ind w:left="2160" w:hanging="360"/>
      </w:pPr>
      <w:rPr>
        <w:rFonts w:hint="default"/>
        <w:b w:val="0"/>
      </w:rPr>
    </w:lvl>
    <w:lvl w:ilvl="1" w:tplc="E8B633BA">
      <w:start w:val="1"/>
      <w:numFmt w:val="decimal"/>
      <w:lvlText w:val="%2."/>
      <w:lvlJc w:val="left"/>
      <w:pPr>
        <w:ind w:left="2790" w:hanging="360"/>
      </w:pPr>
      <w:rPr>
        <w:rFonts w:hint="default"/>
      </w:rPr>
    </w:lvl>
    <w:lvl w:ilvl="2" w:tplc="E350F598">
      <w:start w:val="4"/>
      <w:numFmt w:val="lowerLetter"/>
      <w:lvlText w:val="(%3)"/>
      <w:lvlJc w:val="left"/>
      <w:pPr>
        <w:ind w:left="3690" w:hanging="360"/>
      </w:pPr>
      <w:rPr>
        <w:rFonts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47792773"/>
    <w:multiLevelType w:val="hybridMultilevel"/>
    <w:tmpl w:val="63648CFE"/>
    <w:lvl w:ilvl="0" w:tplc="9C969696">
      <w:start w:val="3"/>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36779"/>
    <w:multiLevelType w:val="hybridMultilevel"/>
    <w:tmpl w:val="4CC8F154"/>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E21591"/>
    <w:multiLevelType w:val="hybridMultilevel"/>
    <w:tmpl w:val="BA862A64"/>
    <w:lvl w:ilvl="0" w:tplc="C36C832C">
      <w:start w:val="2"/>
      <w:numFmt w:val="lowerRoman"/>
      <w:lvlText w:val="%1."/>
      <w:lvlJc w:val="left"/>
      <w:pPr>
        <w:ind w:left="1080" w:hanging="72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D25421E"/>
    <w:multiLevelType w:val="hybridMultilevel"/>
    <w:tmpl w:val="898AE80C"/>
    <w:lvl w:ilvl="0" w:tplc="BA7CCD90">
      <w:start w:val="1"/>
      <w:numFmt w:val="lowerLetter"/>
      <w:lvlText w:val="(%1)"/>
      <w:lvlJc w:val="left"/>
      <w:pPr>
        <w:ind w:hanging="382"/>
        <w:jc w:val="right"/>
      </w:pPr>
      <w:rPr>
        <w:rFonts w:ascii="Times New Roman" w:eastAsia="Times New Roman" w:hAnsi="Times New Roman" w:hint="default"/>
        <w:sz w:val="18"/>
        <w:szCs w:val="18"/>
      </w:rPr>
    </w:lvl>
    <w:lvl w:ilvl="1" w:tplc="B95A638C">
      <w:start w:val="1"/>
      <w:numFmt w:val="decimal"/>
      <w:lvlText w:val="(%2)"/>
      <w:lvlJc w:val="left"/>
      <w:pPr>
        <w:ind w:hanging="351"/>
      </w:pPr>
      <w:rPr>
        <w:rFonts w:ascii="Times New Roman" w:eastAsia="Times New Roman" w:hAnsi="Times New Roman" w:hint="default"/>
        <w:i/>
        <w:spacing w:val="-3"/>
        <w:sz w:val="18"/>
        <w:szCs w:val="18"/>
      </w:rPr>
    </w:lvl>
    <w:lvl w:ilvl="2" w:tplc="67885C08">
      <w:start w:val="1"/>
      <w:numFmt w:val="bullet"/>
      <w:lvlText w:val="•"/>
      <w:lvlJc w:val="left"/>
      <w:rPr>
        <w:rFonts w:hint="default"/>
      </w:rPr>
    </w:lvl>
    <w:lvl w:ilvl="3" w:tplc="FF32EF6C">
      <w:start w:val="1"/>
      <w:numFmt w:val="bullet"/>
      <w:lvlText w:val="•"/>
      <w:lvlJc w:val="left"/>
      <w:rPr>
        <w:rFonts w:hint="default"/>
      </w:rPr>
    </w:lvl>
    <w:lvl w:ilvl="4" w:tplc="8078EBAA">
      <w:start w:val="1"/>
      <w:numFmt w:val="bullet"/>
      <w:lvlText w:val="•"/>
      <w:lvlJc w:val="left"/>
      <w:rPr>
        <w:rFonts w:hint="default"/>
      </w:rPr>
    </w:lvl>
    <w:lvl w:ilvl="5" w:tplc="574E9C20">
      <w:start w:val="1"/>
      <w:numFmt w:val="bullet"/>
      <w:lvlText w:val="•"/>
      <w:lvlJc w:val="left"/>
      <w:rPr>
        <w:rFonts w:hint="default"/>
      </w:rPr>
    </w:lvl>
    <w:lvl w:ilvl="6" w:tplc="E5F21270">
      <w:start w:val="1"/>
      <w:numFmt w:val="bullet"/>
      <w:lvlText w:val="•"/>
      <w:lvlJc w:val="left"/>
      <w:rPr>
        <w:rFonts w:hint="default"/>
      </w:rPr>
    </w:lvl>
    <w:lvl w:ilvl="7" w:tplc="BA921D8A">
      <w:start w:val="1"/>
      <w:numFmt w:val="bullet"/>
      <w:lvlText w:val="•"/>
      <w:lvlJc w:val="left"/>
      <w:rPr>
        <w:rFonts w:hint="default"/>
      </w:rPr>
    </w:lvl>
    <w:lvl w:ilvl="8" w:tplc="7CC030DC">
      <w:start w:val="1"/>
      <w:numFmt w:val="bullet"/>
      <w:lvlText w:val="•"/>
      <w:lvlJc w:val="left"/>
      <w:rPr>
        <w:rFonts w:hint="default"/>
      </w:rPr>
    </w:lvl>
  </w:abstractNum>
  <w:abstractNum w:abstractNumId="28" w15:restartNumberingAfterBreak="0">
    <w:nsid w:val="4F314814"/>
    <w:multiLevelType w:val="hybridMultilevel"/>
    <w:tmpl w:val="BFE07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92E8E"/>
    <w:multiLevelType w:val="hybridMultilevel"/>
    <w:tmpl w:val="795E8B28"/>
    <w:lvl w:ilvl="0" w:tplc="C1E4E992">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72D31F1"/>
    <w:multiLevelType w:val="hybridMultilevel"/>
    <w:tmpl w:val="2E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2" w15:restartNumberingAfterBreak="0">
    <w:nsid w:val="6C3204C6"/>
    <w:multiLevelType w:val="hybridMultilevel"/>
    <w:tmpl w:val="90AA4E10"/>
    <w:lvl w:ilvl="0" w:tplc="37147AB0">
      <w:start w:val="1"/>
      <w:numFmt w:val="decimal"/>
      <w:lvlText w:val="%1."/>
      <w:lvlJc w:val="left"/>
      <w:pPr>
        <w:ind w:hanging="360"/>
      </w:pPr>
      <w:rPr>
        <w:rFonts w:ascii="Times New Roman" w:eastAsia="Times New Roman" w:hAnsi="Times New Roman" w:hint="default"/>
        <w:spacing w:val="1"/>
        <w:w w:val="99"/>
        <w:sz w:val="20"/>
        <w:szCs w:val="20"/>
      </w:rPr>
    </w:lvl>
    <w:lvl w:ilvl="1" w:tplc="31420964">
      <w:start w:val="1"/>
      <w:numFmt w:val="bullet"/>
      <w:lvlText w:val="•"/>
      <w:lvlJc w:val="left"/>
      <w:rPr>
        <w:rFonts w:hint="default"/>
      </w:rPr>
    </w:lvl>
    <w:lvl w:ilvl="2" w:tplc="B5C850B4">
      <w:start w:val="1"/>
      <w:numFmt w:val="bullet"/>
      <w:lvlText w:val="•"/>
      <w:lvlJc w:val="left"/>
      <w:rPr>
        <w:rFonts w:hint="default"/>
      </w:rPr>
    </w:lvl>
    <w:lvl w:ilvl="3" w:tplc="8D3A88C0">
      <w:start w:val="1"/>
      <w:numFmt w:val="bullet"/>
      <w:lvlText w:val="•"/>
      <w:lvlJc w:val="left"/>
      <w:rPr>
        <w:rFonts w:hint="default"/>
      </w:rPr>
    </w:lvl>
    <w:lvl w:ilvl="4" w:tplc="B8C29F80">
      <w:start w:val="1"/>
      <w:numFmt w:val="bullet"/>
      <w:lvlText w:val="•"/>
      <w:lvlJc w:val="left"/>
      <w:rPr>
        <w:rFonts w:hint="default"/>
      </w:rPr>
    </w:lvl>
    <w:lvl w:ilvl="5" w:tplc="6BEC93E6">
      <w:start w:val="1"/>
      <w:numFmt w:val="bullet"/>
      <w:lvlText w:val="•"/>
      <w:lvlJc w:val="left"/>
      <w:rPr>
        <w:rFonts w:hint="default"/>
      </w:rPr>
    </w:lvl>
    <w:lvl w:ilvl="6" w:tplc="6470A1E0">
      <w:start w:val="1"/>
      <w:numFmt w:val="bullet"/>
      <w:lvlText w:val="•"/>
      <w:lvlJc w:val="left"/>
      <w:rPr>
        <w:rFonts w:hint="default"/>
      </w:rPr>
    </w:lvl>
    <w:lvl w:ilvl="7" w:tplc="7BAE1E52">
      <w:start w:val="1"/>
      <w:numFmt w:val="bullet"/>
      <w:lvlText w:val="•"/>
      <w:lvlJc w:val="left"/>
      <w:rPr>
        <w:rFonts w:hint="default"/>
      </w:rPr>
    </w:lvl>
    <w:lvl w:ilvl="8" w:tplc="82A6A69A">
      <w:start w:val="1"/>
      <w:numFmt w:val="bullet"/>
      <w:lvlText w:val="•"/>
      <w:lvlJc w:val="left"/>
      <w:rPr>
        <w:rFonts w:hint="default"/>
      </w:rPr>
    </w:lvl>
  </w:abstractNum>
  <w:abstractNum w:abstractNumId="33" w15:restartNumberingAfterBreak="0">
    <w:nsid w:val="6DB51187"/>
    <w:multiLevelType w:val="hybridMultilevel"/>
    <w:tmpl w:val="480A11E2"/>
    <w:lvl w:ilvl="0" w:tplc="697E7B3A">
      <w:start w:val="1"/>
      <w:numFmt w:val="decimal"/>
      <w:lvlText w:val="%1."/>
      <w:lvlJc w:val="left"/>
      <w:pPr>
        <w:ind w:hanging="360"/>
      </w:pPr>
      <w:rPr>
        <w:rFonts w:ascii="Times New Roman" w:eastAsia="Times New Roman" w:hAnsi="Times New Roman" w:hint="default"/>
        <w:spacing w:val="1"/>
        <w:w w:val="99"/>
        <w:sz w:val="20"/>
        <w:szCs w:val="20"/>
      </w:rPr>
    </w:lvl>
    <w:lvl w:ilvl="1" w:tplc="BCB4EAE8">
      <w:start w:val="1"/>
      <w:numFmt w:val="lowerLetter"/>
      <w:lvlText w:val="(%2)"/>
      <w:lvlJc w:val="left"/>
      <w:pPr>
        <w:ind w:hanging="375"/>
      </w:pPr>
      <w:rPr>
        <w:rFonts w:ascii="Times New Roman" w:eastAsia="Times New Roman" w:hAnsi="Times New Roman" w:hint="default"/>
        <w:w w:val="99"/>
        <w:sz w:val="20"/>
        <w:szCs w:val="20"/>
      </w:rPr>
    </w:lvl>
    <w:lvl w:ilvl="2" w:tplc="6F44187E">
      <w:start w:val="1"/>
      <w:numFmt w:val="decimal"/>
      <w:lvlText w:val="(%3)"/>
      <w:lvlJc w:val="left"/>
      <w:pPr>
        <w:ind w:hanging="392"/>
      </w:pPr>
      <w:rPr>
        <w:rFonts w:ascii="Times New Roman" w:eastAsia="Times New Roman" w:hAnsi="Times New Roman" w:hint="default"/>
        <w:i/>
        <w:spacing w:val="-2"/>
        <w:w w:val="99"/>
        <w:sz w:val="20"/>
        <w:szCs w:val="20"/>
      </w:rPr>
    </w:lvl>
    <w:lvl w:ilvl="3" w:tplc="F41424F2">
      <w:start w:val="1"/>
      <w:numFmt w:val="lowerRoman"/>
      <w:lvlText w:val="%4."/>
      <w:lvlJc w:val="left"/>
      <w:pPr>
        <w:ind w:hanging="411"/>
      </w:pPr>
      <w:rPr>
        <w:rFonts w:ascii="Times New Roman" w:eastAsia="Times New Roman" w:hAnsi="Times New Roman" w:hint="default"/>
        <w:b/>
        <w:bCs/>
        <w:i/>
        <w:spacing w:val="-1"/>
        <w:w w:val="99"/>
        <w:sz w:val="20"/>
        <w:szCs w:val="20"/>
      </w:rPr>
    </w:lvl>
    <w:lvl w:ilvl="4" w:tplc="B650BEB4">
      <w:start w:val="1"/>
      <w:numFmt w:val="bullet"/>
      <w:lvlText w:val="•"/>
      <w:lvlJc w:val="left"/>
      <w:rPr>
        <w:rFonts w:hint="default"/>
      </w:rPr>
    </w:lvl>
    <w:lvl w:ilvl="5" w:tplc="7F8218CC">
      <w:start w:val="1"/>
      <w:numFmt w:val="bullet"/>
      <w:lvlText w:val="•"/>
      <w:lvlJc w:val="left"/>
      <w:rPr>
        <w:rFonts w:hint="default"/>
      </w:rPr>
    </w:lvl>
    <w:lvl w:ilvl="6" w:tplc="92D80D7A">
      <w:start w:val="1"/>
      <w:numFmt w:val="bullet"/>
      <w:lvlText w:val="•"/>
      <w:lvlJc w:val="left"/>
      <w:rPr>
        <w:rFonts w:hint="default"/>
      </w:rPr>
    </w:lvl>
    <w:lvl w:ilvl="7" w:tplc="66EA9D36">
      <w:start w:val="1"/>
      <w:numFmt w:val="bullet"/>
      <w:lvlText w:val="•"/>
      <w:lvlJc w:val="left"/>
      <w:rPr>
        <w:rFonts w:hint="default"/>
      </w:rPr>
    </w:lvl>
    <w:lvl w:ilvl="8" w:tplc="C34A8A60">
      <w:start w:val="1"/>
      <w:numFmt w:val="bullet"/>
      <w:lvlText w:val="•"/>
      <w:lvlJc w:val="left"/>
      <w:rPr>
        <w:rFonts w:hint="default"/>
      </w:rPr>
    </w:lvl>
  </w:abstractNum>
  <w:abstractNum w:abstractNumId="34" w15:restartNumberingAfterBreak="0">
    <w:nsid w:val="6EEB69DE"/>
    <w:multiLevelType w:val="hybridMultilevel"/>
    <w:tmpl w:val="4B28B996"/>
    <w:lvl w:ilvl="0" w:tplc="5F4EC48E">
      <w:start w:val="5"/>
      <w:numFmt w:val="lowerLetter"/>
      <w:lvlText w:val="(%1)"/>
      <w:lvlJc w:val="left"/>
      <w:pPr>
        <w:ind w:hanging="384"/>
      </w:pPr>
      <w:rPr>
        <w:rFonts w:ascii="Times New Roman" w:eastAsia="Times New Roman" w:hAnsi="Times New Roman" w:hint="default"/>
        <w:i/>
        <w:spacing w:val="-2"/>
        <w:w w:val="99"/>
        <w:sz w:val="20"/>
        <w:szCs w:val="20"/>
      </w:rPr>
    </w:lvl>
    <w:lvl w:ilvl="1" w:tplc="140A32A8">
      <w:start w:val="1"/>
      <w:numFmt w:val="decimal"/>
      <w:lvlText w:val="(%2)"/>
      <w:lvlJc w:val="left"/>
      <w:pPr>
        <w:ind w:hanging="423"/>
      </w:pPr>
      <w:rPr>
        <w:rFonts w:hint="default"/>
        <w:spacing w:val="-2"/>
        <w:u w:val="single" w:color="000000"/>
      </w:rPr>
    </w:lvl>
    <w:lvl w:ilvl="2" w:tplc="B594961A">
      <w:start w:val="1"/>
      <w:numFmt w:val="bullet"/>
      <w:lvlText w:val="•"/>
      <w:lvlJc w:val="left"/>
      <w:rPr>
        <w:rFonts w:hint="default"/>
      </w:rPr>
    </w:lvl>
    <w:lvl w:ilvl="3" w:tplc="ECFE64EA">
      <w:start w:val="1"/>
      <w:numFmt w:val="bullet"/>
      <w:lvlText w:val="•"/>
      <w:lvlJc w:val="left"/>
      <w:rPr>
        <w:rFonts w:hint="default"/>
      </w:rPr>
    </w:lvl>
    <w:lvl w:ilvl="4" w:tplc="FE14DDC0">
      <w:start w:val="1"/>
      <w:numFmt w:val="bullet"/>
      <w:lvlText w:val="•"/>
      <w:lvlJc w:val="left"/>
      <w:rPr>
        <w:rFonts w:hint="default"/>
      </w:rPr>
    </w:lvl>
    <w:lvl w:ilvl="5" w:tplc="B73ABEB8">
      <w:start w:val="1"/>
      <w:numFmt w:val="bullet"/>
      <w:lvlText w:val="•"/>
      <w:lvlJc w:val="left"/>
      <w:rPr>
        <w:rFonts w:hint="default"/>
      </w:rPr>
    </w:lvl>
    <w:lvl w:ilvl="6" w:tplc="3EEEAFAE">
      <w:start w:val="1"/>
      <w:numFmt w:val="bullet"/>
      <w:lvlText w:val="•"/>
      <w:lvlJc w:val="left"/>
      <w:rPr>
        <w:rFonts w:hint="default"/>
      </w:rPr>
    </w:lvl>
    <w:lvl w:ilvl="7" w:tplc="368ABB3A">
      <w:start w:val="1"/>
      <w:numFmt w:val="bullet"/>
      <w:lvlText w:val="•"/>
      <w:lvlJc w:val="left"/>
      <w:rPr>
        <w:rFonts w:hint="default"/>
      </w:rPr>
    </w:lvl>
    <w:lvl w:ilvl="8" w:tplc="3124AF90">
      <w:start w:val="1"/>
      <w:numFmt w:val="bullet"/>
      <w:lvlText w:val="•"/>
      <w:lvlJc w:val="left"/>
      <w:rPr>
        <w:rFonts w:hint="default"/>
      </w:rPr>
    </w:lvl>
  </w:abstractNum>
  <w:abstractNum w:abstractNumId="35" w15:restartNumberingAfterBreak="0">
    <w:nsid w:val="7023300C"/>
    <w:multiLevelType w:val="hybridMultilevel"/>
    <w:tmpl w:val="0AE65C1C"/>
    <w:lvl w:ilvl="0" w:tplc="34503150">
      <w:start w:val="1"/>
      <w:numFmt w:val="decimal"/>
      <w:lvlText w:val="%1."/>
      <w:lvlJc w:val="left"/>
      <w:pPr>
        <w:ind w:hanging="360"/>
      </w:pPr>
      <w:rPr>
        <w:rFonts w:ascii="Times New Roman" w:eastAsia="Times New Roman" w:hAnsi="Times New Roman" w:hint="default"/>
        <w:spacing w:val="1"/>
        <w:w w:val="99"/>
        <w:sz w:val="20"/>
        <w:szCs w:val="20"/>
      </w:rPr>
    </w:lvl>
    <w:lvl w:ilvl="1" w:tplc="2F483B46">
      <w:start w:val="1"/>
      <w:numFmt w:val="bullet"/>
      <w:lvlText w:val="•"/>
      <w:lvlJc w:val="left"/>
      <w:rPr>
        <w:rFonts w:hint="default"/>
      </w:rPr>
    </w:lvl>
    <w:lvl w:ilvl="2" w:tplc="348E7780">
      <w:start w:val="1"/>
      <w:numFmt w:val="bullet"/>
      <w:lvlText w:val="•"/>
      <w:lvlJc w:val="left"/>
      <w:rPr>
        <w:rFonts w:hint="default"/>
      </w:rPr>
    </w:lvl>
    <w:lvl w:ilvl="3" w:tplc="EC620406">
      <w:start w:val="1"/>
      <w:numFmt w:val="bullet"/>
      <w:lvlText w:val="•"/>
      <w:lvlJc w:val="left"/>
      <w:rPr>
        <w:rFonts w:hint="default"/>
      </w:rPr>
    </w:lvl>
    <w:lvl w:ilvl="4" w:tplc="CF1C1BB2">
      <w:start w:val="1"/>
      <w:numFmt w:val="bullet"/>
      <w:lvlText w:val="•"/>
      <w:lvlJc w:val="left"/>
      <w:rPr>
        <w:rFonts w:hint="default"/>
      </w:rPr>
    </w:lvl>
    <w:lvl w:ilvl="5" w:tplc="C6728282">
      <w:start w:val="1"/>
      <w:numFmt w:val="bullet"/>
      <w:lvlText w:val="•"/>
      <w:lvlJc w:val="left"/>
      <w:rPr>
        <w:rFonts w:hint="default"/>
      </w:rPr>
    </w:lvl>
    <w:lvl w:ilvl="6" w:tplc="1C22CA48">
      <w:start w:val="1"/>
      <w:numFmt w:val="bullet"/>
      <w:lvlText w:val="•"/>
      <w:lvlJc w:val="left"/>
      <w:rPr>
        <w:rFonts w:hint="default"/>
      </w:rPr>
    </w:lvl>
    <w:lvl w:ilvl="7" w:tplc="E0C6CBDA">
      <w:start w:val="1"/>
      <w:numFmt w:val="bullet"/>
      <w:lvlText w:val="•"/>
      <w:lvlJc w:val="left"/>
      <w:rPr>
        <w:rFonts w:hint="default"/>
      </w:rPr>
    </w:lvl>
    <w:lvl w:ilvl="8" w:tplc="1C869FD6">
      <w:start w:val="1"/>
      <w:numFmt w:val="bullet"/>
      <w:lvlText w:val="•"/>
      <w:lvlJc w:val="left"/>
      <w:rPr>
        <w:rFonts w:hint="default"/>
      </w:rPr>
    </w:lvl>
  </w:abstractNum>
  <w:abstractNum w:abstractNumId="36" w15:restartNumberingAfterBreak="0">
    <w:nsid w:val="744C6299"/>
    <w:multiLevelType w:val="hybridMultilevel"/>
    <w:tmpl w:val="4786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8" w15:restartNumberingAfterBreak="0">
    <w:nsid w:val="768402DF"/>
    <w:multiLevelType w:val="hybridMultilevel"/>
    <w:tmpl w:val="A27270E8"/>
    <w:lvl w:ilvl="0" w:tplc="D9E6EE5C">
      <w:start w:val="1"/>
      <w:numFmt w:val="decimal"/>
      <w:lvlText w:val="%1."/>
      <w:lvlJc w:val="left"/>
      <w:pPr>
        <w:ind w:hanging="360"/>
      </w:pPr>
      <w:rPr>
        <w:rFonts w:ascii="Times New Roman" w:eastAsia="Times New Roman" w:hAnsi="Times New Roman" w:hint="default"/>
        <w:spacing w:val="1"/>
        <w:w w:val="99"/>
        <w:sz w:val="20"/>
        <w:szCs w:val="20"/>
      </w:rPr>
    </w:lvl>
    <w:lvl w:ilvl="1" w:tplc="C6F2EB32">
      <w:start w:val="1"/>
      <w:numFmt w:val="bullet"/>
      <w:lvlText w:val="•"/>
      <w:lvlJc w:val="left"/>
      <w:rPr>
        <w:rFonts w:hint="default"/>
      </w:rPr>
    </w:lvl>
    <w:lvl w:ilvl="2" w:tplc="79FC1DD0">
      <w:start w:val="1"/>
      <w:numFmt w:val="bullet"/>
      <w:lvlText w:val="•"/>
      <w:lvlJc w:val="left"/>
      <w:rPr>
        <w:rFonts w:hint="default"/>
      </w:rPr>
    </w:lvl>
    <w:lvl w:ilvl="3" w:tplc="00FE5B9C">
      <w:start w:val="1"/>
      <w:numFmt w:val="bullet"/>
      <w:lvlText w:val="•"/>
      <w:lvlJc w:val="left"/>
      <w:rPr>
        <w:rFonts w:hint="default"/>
      </w:rPr>
    </w:lvl>
    <w:lvl w:ilvl="4" w:tplc="E82A452E">
      <w:start w:val="1"/>
      <w:numFmt w:val="bullet"/>
      <w:lvlText w:val="•"/>
      <w:lvlJc w:val="left"/>
      <w:rPr>
        <w:rFonts w:hint="default"/>
      </w:rPr>
    </w:lvl>
    <w:lvl w:ilvl="5" w:tplc="6484934A">
      <w:start w:val="1"/>
      <w:numFmt w:val="bullet"/>
      <w:lvlText w:val="•"/>
      <w:lvlJc w:val="left"/>
      <w:rPr>
        <w:rFonts w:hint="default"/>
      </w:rPr>
    </w:lvl>
    <w:lvl w:ilvl="6" w:tplc="1D30085A">
      <w:start w:val="1"/>
      <w:numFmt w:val="bullet"/>
      <w:lvlText w:val="•"/>
      <w:lvlJc w:val="left"/>
      <w:rPr>
        <w:rFonts w:hint="default"/>
      </w:rPr>
    </w:lvl>
    <w:lvl w:ilvl="7" w:tplc="A07C603A">
      <w:start w:val="1"/>
      <w:numFmt w:val="bullet"/>
      <w:lvlText w:val="•"/>
      <w:lvlJc w:val="left"/>
      <w:rPr>
        <w:rFonts w:hint="default"/>
      </w:rPr>
    </w:lvl>
    <w:lvl w:ilvl="8" w:tplc="EA08EC7C">
      <w:start w:val="1"/>
      <w:numFmt w:val="bullet"/>
      <w:lvlText w:val="•"/>
      <w:lvlJc w:val="left"/>
      <w:rPr>
        <w:rFonts w:hint="default"/>
      </w:rPr>
    </w:lvl>
  </w:abstractNum>
  <w:abstractNum w:abstractNumId="39" w15:restartNumberingAfterBreak="0">
    <w:nsid w:val="77D44AC6"/>
    <w:multiLevelType w:val="hybridMultilevel"/>
    <w:tmpl w:val="56346046"/>
    <w:lvl w:ilvl="0" w:tplc="13E6B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FC87709"/>
    <w:multiLevelType w:val="hybridMultilevel"/>
    <w:tmpl w:val="C240C856"/>
    <w:lvl w:ilvl="0" w:tplc="493A88D0">
      <w:start w:val="1"/>
      <w:numFmt w:val="lowerLetter"/>
      <w:lvlText w:val="(%1)"/>
      <w:lvlJc w:val="left"/>
      <w:pPr>
        <w:ind w:hanging="317"/>
      </w:pPr>
      <w:rPr>
        <w:rFonts w:ascii="Times New Roman" w:eastAsia="Times New Roman" w:hAnsi="Times New Roman" w:hint="default"/>
        <w:i/>
        <w:spacing w:val="-3"/>
        <w:sz w:val="18"/>
        <w:szCs w:val="18"/>
      </w:rPr>
    </w:lvl>
    <w:lvl w:ilvl="1" w:tplc="31C48A5C">
      <w:start w:val="1"/>
      <w:numFmt w:val="decimal"/>
      <w:lvlText w:val="(%2)"/>
      <w:lvlJc w:val="left"/>
      <w:pPr>
        <w:ind w:hanging="255"/>
      </w:pPr>
      <w:rPr>
        <w:rFonts w:ascii="Times New Roman" w:eastAsia="Times New Roman" w:hAnsi="Times New Roman" w:hint="default"/>
        <w:i/>
        <w:spacing w:val="-3"/>
        <w:sz w:val="18"/>
        <w:szCs w:val="18"/>
      </w:rPr>
    </w:lvl>
    <w:lvl w:ilvl="2" w:tplc="7D84A970">
      <w:start w:val="1"/>
      <w:numFmt w:val="bullet"/>
      <w:lvlText w:val="•"/>
      <w:lvlJc w:val="left"/>
      <w:rPr>
        <w:rFonts w:hint="default"/>
      </w:rPr>
    </w:lvl>
    <w:lvl w:ilvl="3" w:tplc="E2569200">
      <w:start w:val="1"/>
      <w:numFmt w:val="bullet"/>
      <w:lvlText w:val="•"/>
      <w:lvlJc w:val="left"/>
      <w:rPr>
        <w:rFonts w:hint="default"/>
      </w:rPr>
    </w:lvl>
    <w:lvl w:ilvl="4" w:tplc="74C0813C">
      <w:start w:val="1"/>
      <w:numFmt w:val="bullet"/>
      <w:lvlText w:val="•"/>
      <w:lvlJc w:val="left"/>
      <w:rPr>
        <w:rFonts w:hint="default"/>
      </w:rPr>
    </w:lvl>
    <w:lvl w:ilvl="5" w:tplc="7F58C06E">
      <w:start w:val="1"/>
      <w:numFmt w:val="bullet"/>
      <w:lvlText w:val="•"/>
      <w:lvlJc w:val="left"/>
      <w:rPr>
        <w:rFonts w:hint="default"/>
      </w:rPr>
    </w:lvl>
    <w:lvl w:ilvl="6" w:tplc="CFC8ACB0">
      <w:start w:val="1"/>
      <w:numFmt w:val="bullet"/>
      <w:lvlText w:val="•"/>
      <w:lvlJc w:val="left"/>
      <w:rPr>
        <w:rFonts w:hint="default"/>
      </w:rPr>
    </w:lvl>
    <w:lvl w:ilvl="7" w:tplc="561E2792">
      <w:start w:val="1"/>
      <w:numFmt w:val="bullet"/>
      <w:lvlText w:val="•"/>
      <w:lvlJc w:val="left"/>
      <w:rPr>
        <w:rFonts w:hint="default"/>
      </w:rPr>
    </w:lvl>
    <w:lvl w:ilvl="8" w:tplc="83E20DE4">
      <w:start w:val="1"/>
      <w:numFmt w:val="bullet"/>
      <w:lvlText w:val="•"/>
      <w:lvlJc w:val="left"/>
      <w:rPr>
        <w:rFonts w:hint="default"/>
      </w:rPr>
    </w:lvl>
  </w:abstractNum>
  <w:num w:numId="1">
    <w:abstractNumId w:val="22"/>
  </w:num>
  <w:num w:numId="2">
    <w:abstractNumId w:val="15"/>
  </w:num>
  <w:num w:numId="3">
    <w:abstractNumId w:val="37"/>
  </w:num>
  <w:num w:numId="4">
    <w:abstractNumId w:val="8"/>
  </w:num>
  <w:num w:numId="5">
    <w:abstractNumId w:val="7"/>
  </w:num>
  <w:num w:numId="6">
    <w:abstractNumId w:val="31"/>
  </w:num>
  <w:num w:numId="7">
    <w:abstractNumId w:val="22"/>
  </w:num>
  <w:num w:numId="8">
    <w:abstractNumId w:val="16"/>
  </w:num>
  <w:num w:numId="9">
    <w:abstractNumId w:val="40"/>
  </w:num>
  <w:num w:numId="10">
    <w:abstractNumId w:val="5"/>
  </w:num>
  <w:num w:numId="11">
    <w:abstractNumId w:val="4"/>
  </w:num>
  <w:num w:numId="12">
    <w:abstractNumId w:val="15"/>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9"/>
  </w:num>
  <w:num w:numId="21">
    <w:abstractNumId w:val="9"/>
  </w:num>
  <w:num w:numId="22">
    <w:abstractNumId w:val="21"/>
  </w:num>
  <w:num w:numId="23">
    <w:abstractNumId w:val="36"/>
  </w:num>
  <w:num w:numId="24">
    <w:abstractNumId w:val="30"/>
  </w:num>
  <w:num w:numId="25">
    <w:abstractNumId w:val="34"/>
  </w:num>
  <w:num w:numId="26">
    <w:abstractNumId w:val="33"/>
  </w:num>
  <w:num w:numId="27">
    <w:abstractNumId w:val="38"/>
  </w:num>
  <w:num w:numId="28">
    <w:abstractNumId w:val="32"/>
  </w:num>
  <w:num w:numId="29">
    <w:abstractNumId w:val="1"/>
  </w:num>
  <w:num w:numId="30">
    <w:abstractNumId w:val="10"/>
  </w:num>
  <w:num w:numId="31">
    <w:abstractNumId w:val="17"/>
  </w:num>
  <w:num w:numId="32">
    <w:abstractNumId w:val="3"/>
  </w:num>
  <w:num w:numId="33">
    <w:abstractNumId w:val="14"/>
  </w:num>
  <w:num w:numId="34">
    <w:abstractNumId w:val="41"/>
  </w:num>
  <w:num w:numId="35">
    <w:abstractNumId w:val="6"/>
  </w:num>
  <w:num w:numId="36">
    <w:abstractNumId w:val="27"/>
  </w:num>
  <w:num w:numId="37">
    <w:abstractNumId w:val="35"/>
  </w:num>
  <w:num w:numId="38">
    <w:abstractNumId w:val="11"/>
  </w:num>
  <w:num w:numId="39">
    <w:abstractNumId w:val="0"/>
    <w:lvlOverride w:ilvl="0">
      <w:lvl w:ilvl="0">
        <w:numFmt w:val="bullet"/>
        <w:lvlText w:val="•"/>
        <w:legacy w:legacy="1" w:legacySpace="0" w:legacyIndent="0"/>
        <w:lvlJc w:val="left"/>
        <w:rPr>
          <w:rFonts w:ascii="Arial" w:hAnsi="Arial" w:cs="Arial" w:hint="default"/>
          <w:sz w:val="48"/>
        </w:rPr>
      </w:lvl>
    </w:lvlOverride>
  </w:num>
  <w:num w:numId="40">
    <w:abstractNumId w:val="0"/>
    <w:lvlOverride w:ilvl="0">
      <w:lvl w:ilvl="0">
        <w:numFmt w:val="bullet"/>
        <w:lvlText w:val="•"/>
        <w:legacy w:legacy="1" w:legacySpace="0" w:legacyIndent="0"/>
        <w:lvlJc w:val="left"/>
        <w:rPr>
          <w:rFonts w:ascii="Arial" w:hAnsi="Arial" w:cs="Arial" w:hint="default"/>
          <w:sz w:val="44"/>
        </w:rPr>
      </w:lvl>
    </w:lvlOverride>
  </w:num>
  <w:num w:numId="41">
    <w:abstractNumId w:val="19"/>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6"/>
  </w:num>
  <w:num w:numId="47">
    <w:abstractNumId w:val="24"/>
  </w:num>
  <w:num w:numId="48">
    <w:abstractNumId w:val="28"/>
  </w:num>
  <w:num w:numId="49">
    <w:abstractNumId w:val="39"/>
  </w:num>
  <w:num w:numId="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A5"/>
    <w:rsid w:val="000006B8"/>
    <w:rsid w:val="00005885"/>
    <w:rsid w:val="00007555"/>
    <w:rsid w:val="00013DAA"/>
    <w:rsid w:val="00015BCA"/>
    <w:rsid w:val="00016B05"/>
    <w:rsid w:val="00020D1B"/>
    <w:rsid w:val="00035996"/>
    <w:rsid w:val="0003625F"/>
    <w:rsid w:val="00047F25"/>
    <w:rsid w:val="00061528"/>
    <w:rsid w:val="00063BFB"/>
    <w:rsid w:val="00067145"/>
    <w:rsid w:val="0007057A"/>
    <w:rsid w:val="000711EB"/>
    <w:rsid w:val="00075753"/>
    <w:rsid w:val="00076DC0"/>
    <w:rsid w:val="00095079"/>
    <w:rsid w:val="000A57E8"/>
    <w:rsid w:val="000B0D04"/>
    <w:rsid w:val="000B5C48"/>
    <w:rsid w:val="000B730F"/>
    <w:rsid w:val="000C247F"/>
    <w:rsid w:val="000C7B7D"/>
    <w:rsid w:val="000D3A5D"/>
    <w:rsid w:val="000F0993"/>
    <w:rsid w:val="000F0DA3"/>
    <w:rsid w:val="000F5FD8"/>
    <w:rsid w:val="000F61EB"/>
    <w:rsid w:val="000F7338"/>
    <w:rsid w:val="00104C74"/>
    <w:rsid w:val="00105E26"/>
    <w:rsid w:val="00106A6C"/>
    <w:rsid w:val="00110857"/>
    <w:rsid w:val="00113144"/>
    <w:rsid w:val="0011315C"/>
    <w:rsid w:val="001218C0"/>
    <w:rsid w:val="00123032"/>
    <w:rsid w:val="00124868"/>
    <w:rsid w:val="00124A7D"/>
    <w:rsid w:val="00125727"/>
    <w:rsid w:val="001262E2"/>
    <w:rsid w:val="00126764"/>
    <w:rsid w:val="001334A4"/>
    <w:rsid w:val="00134691"/>
    <w:rsid w:val="001370B9"/>
    <w:rsid w:val="00142C20"/>
    <w:rsid w:val="00151683"/>
    <w:rsid w:val="001548BE"/>
    <w:rsid w:val="00156933"/>
    <w:rsid w:val="00161E4C"/>
    <w:rsid w:val="00163D04"/>
    <w:rsid w:val="001816FF"/>
    <w:rsid w:val="00197F52"/>
    <w:rsid w:val="001A072A"/>
    <w:rsid w:val="001A1214"/>
    <w:rsid w:val="001A4500"/>
    <w:rsid w:val="001B49B0"/>
    <w:rsid w:val="001B4A4C"/>
    <w:rsid w:val="001B71F6"/>
    <w:rsid w:val="001C5317"/>
    <w:rsid w:val="001D12C0"/>
    <w:rsid w:val="001D4156"/>
    <w:rsid w:val="001E10B4"/>
    <w:rsid w:val="001E1D87"/>
    <w:rsid w:val="001E28E2"/>
    <w:rsid w:val="001F49B6"/>
    <w:rsid w:val="001F4A10"/>
    <w:rsid w:val="002278A9"/>
    <w:rsid w:val="00233156"/>
    <w:rsid w:val="00233C4C"/>
    <w:rsid w:val="002356F0"/>
    <w:rsid w:val="00243F88"/>
    <w:rsid w:val="00250046"/>
    <w:rsid w:val="002551AA"/>
    <w:rsid w:val="002625D5"/>
    <w:rsid w:val="002627A8"/>
    <w:rsid w:val="00265C2E"/>
    <w:rsid w:val="00273354"/>
    <w:rsid w:val="00276C71"/>
    <w:rsid w:val="00280A53"/>
    <w:rsid w:val="00280FE6"/>
    <w:rsid w:val="00282A4D"/>
    <w:rsid w:val="002905D8"/>
    <w:rsid w:val="002919E8"/>
    <w:rsid w:val="002920C0"/>
    <w:rsid w:val="002927CC"/>
    <w:rsid w:val="002C4E7F"/>
    <w:rsid w:val="002C693C"/>
    <w:rsid w:val="002D2D25"/>
    <w:rsid w:val="002E1244"/>
    <w:rsid w:val="002E4334"/>
    <w:rsid w:val="002E76DC"/>
    <w:rsid w:val="002F0698"/>
    <w:rsid w:val="002F4486"/>
    <w:rsid w:val="002F5E95"/>
    <w:rsid w:val="003009AD"/>
    <w:rsid w:val="0031201B"/>
    <w:rsid w:val="003202BD"/>
    <w:rsid w:val="0032469E"/>
    <w:rsid w:val="00324FEF"/>
    <w:rsid w:val="00326DA0"/>
    <w:rsid w:val="00330DB9"/>
    <w:rsid w:val="00335B74"/>
    <w:rsid w:val="003423FE"/>
    <w:rsid w:val="00343DE2"/>
    <w:rsid w:val="00346BDB"/>
    <w:rsid w:val="00350391"/>
    <w:rsid w:val="003543E1"/>
    <w:rsid w:val="00360EEF"/>
    <w:rsid w:val="00361AA7"/>
    <w:rsid w:val="00362F06"/>
    <w:rsid w:val="00366438"/>
    <w:rsid w:val="003678BB"/>
    <w:rsid w:val="00373CA7"/>
    <w:rsid w:val="00375AC2"/>
    <w:rsid w:val="00384FC7"/>
    <w:rsid w:val="0038520D"/>
    <w:rsid w:val="00392034"/>
    <w:rsid w:val="0039718F"/>
    <w:rsid w:val="003A0EBD"/>
    <w:rsid w:val="003B5D9A"/>
    <w:rsid w:val="003B7CB5"/>
    <w:rsid w:val="003C20E0"/>
    <w:rsid w:val="003C4ACE"/>
    <w:rsid w:val="003C4B56"/>
    <w:rsid w:val="003C6AA5"/>
    <w:rsid w:val="003C74EE"/>
    <w:rsid w:val="003D4E93"/>
    <w:rsid w:val="003D500E"/>
    <w:rsid w:val="003E1EAF"/>
    <w:rsid w:val="003E28AF"/>
    <w:rsid w:val="003E6380"/>
    <w:rsid w:val="003F0685"/>
    <w:rsid w:val="003F25E5"/>
    <w:rsid w:val="003F6DA4"/>
    <w:rsid w:val="003F78CB"/>
    <w:rsid w:val="004076BB"/>
    <w:rsid w:val="00407B88"/>
    <w:rsid w:val="004437DB"/>
    <w:rsid w:val="00443A38"/>
    <w:rsid w:val="00455ED2"/>
    <w:rsid w:val="004644EE"/>
    <w:rsid w:val="00467C4C"/>
    <w:rsid w:val="00492AAE"/>
    <w:rsid w:val="004A36E1"/>
    <w:rsid w:val="004A44AB"/>
    <w:rsid w:val="004A5206"/>
    <w:rsid w:val="004B0390"/>
    <w:rsid w:val="004B19C1"/>
    <w:rsid w:val="004B4930"/>
    <w:rsid w:val="004B7C9A"/>
    <w:rsid w:val="004D22FB"/>
    <w:rsid w:val="004D5CF6"/>
    <w:rsid w:val="004E019C"/>
    <w:rsid w:val="004E638C"/>
    <w:rsid w:val="004E7AFD"/>
    <w:rsid w:val="004F39F5"/>
    <w:rsid w:val="004F651E"/>
    <w:rsid w:val="00501FB8"/>
    <w:rsid w:val="00502DB9"/>
    <w:rsid w:val="00504E2D"/>
    <w:rsid w:val="005052D4"/>
    <w:rsid w:val="00507B8A"/>
    <w:rsid w:val="00513DA6"/>
    <w:rsid w:val="00517A9C"/>
    <w:rsid w:val="00525AF0"/>
    <w:rsid w:val="00530B61"/>
    <w:rsid w:val="00537C38"/>
    <w:rsid w:val="0054028F"/>
    <w:rsid w:val="005403B3"/>
    <w:rsid w:val="005504FB"/>
    <w:rsid w:val="00556E92"/>
    <w:rsid w:val="005648F2"/>
    <w:rsid w:val="00566A6D"/>
    <w:rsid w:val="005751A9"/>
    <w:rsid w:val="005850C6"/>
    <w:rsid w:val="0059027E"/>
    <w:rsid w:val="005A5535"/>
    <w:rsid w:val="005A6EC6"/>
    <w:rsid w:val="005B2406"/>
    <w:rsid w:val="005B5143"/>
    <w:rsid w:val="005B58BE"/>
    <w:rsid w:val="005B58CA"/>
    <w:rsid w:val="005B6ECF"/>
    <w:rsid w:val="005C3F2B"/>
    <w:rsid w:val="005C4A42"/>
    <w:rsid w:val="005D0425"/>
    <w:rsid w:val="005D4033"/>
    <w:rsid w:val="005D4239"/>
    <w:rsid w:val="005D6A95"/>
    <w:rsid w:val="005E3820"/>
    <w:rsid w:val="005E5D66"/>
    <w:rsid w:val="005F1BED"/>
    <w:rsid w:val="005F6BDF"/>
    <w:rsid w:val="005F7698"/>
    <w:rsid w:val="00604195"/>
    <w:rsid w:val="006136A4"/>
    <w:rsid w:val="0061452B"/>
    <w:rsid w:val="00620DBF"/>
    <w:rsid w:val="006245D4"/>
    <w:rsid w:val="006346C7"/>
    <w:rsid w:val="00636695"/>
    <w:rsid w:val="00651272"/>
    <w:rsid w:val="006540F4"/>
    <w:rsid w:val="006623D2"/>
    <w:rsid w:val="006638E5"/>
    <w:rsid w:val="00665408"/>
    <w:rsid w:val="0066642C"/>
    <w:rsid w:val="00666F23"/>
    <w:rsid w:val="006701E2"/>
    <w:rsid w:val="006706D6"/>
    <w:rsid w:val="00670A3E"/>
    <w:rsid w:val="00680233"/>
    <w:rsid w:val="00680CFB"/>
    <w:rsid w:val="006841BE"/>
    <w:rsid w:val="0068656E"/>
    <w:rsid w:val="00686DAD"/>
    <w:rsid w:val="006963F6"/>
    <w:rsid w:val="0069798C"/>
    <w:rsid w:val="006A225A"/>
    <w:rsid w:val="006A5BC5"/>
    <w:rsid w:val="006B1389"/>
    <w:rsid w:val="006B71DE"/>
    <w:rsid w:val="006C12E1"/>
    <w:rsid w:val="006C6689"/>
    <w:rsid w:val="006C76A0"/>
    <w:rsid w:val="006D3F3C"/>
    <w:rsid w:val="006E0091"/>
    <w:rsid w:val="006F04B5"/>
    <w:rsid w:val="006F1D68"/>
    <w:rsid w:val="006F3810"/>
    <w:rsid w:val="006F761D"/>
    <w:rsid w:val="00700796"/>
    <w:rsid w:val="0070265F"/>
    <w:rsid w:val="007048D6"/>
    <w:rsid w:val="0070540B"/>
    <w:rsid w:val="007257F5"/>
    <w:rsid w:val="007275F5"/>
    <w:rsid w:val="0073572C"/>
    <w:rsid w:val="00736916"/>
    <w:rsid w:val="00736C1F"/>
    <w:rsid w:val="00737850"/>
    <w:rsid w:val="007469F5"/>
    <w:rsid w:val="0074792C"/>
    <w:rsid w:val="00750BCA"/>
    <w:rsid w:val="00753355"/>
    <w:rsid w:val="00753782"/>
    <w:rsid w:val="00765BA1"/>
    <w:rsid w:val="00767CC7"/>
    <w:rsid w:val="00771DDB"/>
    <w:rsid w:val="007733A4"/>
    <w:rsid w:val="00774033"/>
    <w:rsid w:val="00780C80"/>
    <w:rsid w:val="007815EF"/>
    <w:rsid w:val="00786072"/>
    <w:rsid w:val="00786362"/>
    <w:rsid w:val="00787052"/>
    <w:rsid w:val="00794025"/>
    <w:rsid w:val="007960F2"/>
    <w:rsid w:val="007A375A"/>
    <w:rsid w:val="007B245B"/>
    <w:rsid w:val="007C1F17"/>
    <w:rsid w:val="007C276E"/>
    <w:rsid w:val="007C5CD6"/>
    <w:rsid w:val="007E09CD"/>
    <w:rsid w:val="007E1AE4"/>
    <w:rsid w:val="007E37BE"/>
    <w:rsid w:val="007E4B90"/>
    <w:rsid w:val="007F411C"/>
    <w:rsid w:val="0080019D"/>
    <w:rsid w:val="0080042A"/>
    <w:rsid w:val="008048A1"/>
    <w:rsid w:val="00806216"/>
    <w:rsid w:val="00807305"/>
    <w:rsid w:val="00822151"/>
    <w:rsid w:val="0082263A"/>
    <w:rsid w:val="00831D00"/>
    <w:rsid w:val="008335AA"/>
    <w:rsid w:val="00835D5B"/>
    <w:rsid w:val="00837197"/>
    <w:rsid w:val="00844232"/>
    <w:rsid w:val="0086706A"/>
    <w:rsid w:val="008678E4"/>
    <w:rsid w:val="00871ACA"/>
    <w:rsid w:val="00872B61"/>
    <w:rsid w:val="00874201"/>
    <w:rsid w:val="0088289D"/>
    <w:rsid w:val="00894ACD"/>
    <w:rsid w:val="008A0334"/>
    <w:rsid w:val="008A6B9C"/>
    <w:rsid w:val="008B0AC2"/>
    <w:rsid w:val="008B21CA"/>
    <w:rsid w:val="008B3856"/>
    <w:rsid w:val="008B5CA3"/>
    <w:rsid w:val="008C3517"/>
    <w:rsid w:val="008C73CA"/>
    <w:rsid w:val="008D33C6"/>
    <w:rsid w:val="008F38E7"/>
    <w:rsid w:val="008F7E4F"/>
    <w:rsid w:val="0090164D"/>
    <w:rsid w:val="009034A7"/>
    <w:rsid w:val="00922570"/>
    <w:rsid w:val="00922FB3"/>
    <w:rsid w:val="009364F2"/>
    <w:rsid w:val="0094136F"/>
    <w:rsid w:val="00945D8B"/>
    <w:rsid w:val="0094679F"/>
    <w:rsid w:val="00947682"/>
    <w:rsid w:val="009667B4"/>
    <w:rsid w:val="0097205F"/>
    <w:rsid w:val="009735A7"/>
    <w:rsid w:val="0099108D"/>
    <w:rsid w:val="009917C6"/>
    <w:rsid w:val="00992FD8"/>
    <w:rsid w:val="009A61F2"/>
    <w:rsid w:val="009A64F8"/>
    <w:rsid w:val="009B4DD3"/>
    <w:rsid w:val="009B6668"/>
    <w:rsid w:val="009C1787"/>
    <w:rsid w:val="009C2802"/>
    <w:rsid w:val="009C2A02"/>
    <w:rsid w:val="009C4AC6"/>
    <w:rsid w:val="009C6246"/>
    <w:rsid w:val="009D1386"/>
    <w:rsid w:val="009E3EFA"/>
    <w:rsid w:val="009E7B9C"/>
    <w:rsid w:val="009F1DEF"/>
    <w:rsid w:val="009F276F"/>
    <w:rsid w:val="009F37C7"/>
    <w:rsid w:val="009F54B0"/>
    <w:rsid w:val="009F6D87"/>
    <w:rsid w:val="00A07B5B"/>
    <w:rsid w:val="00A219D0"/>
    <w:rsid w:val="00A265CD"/>
    <w:rsid w:val="00A312DA"/>
    <w:rsid w:val="00A329E2"/>
    <w:rsid w:val="00A37C5D"/>
    <w:rsid w:val="00A463AE"/>
    <w:rsid w:val="00A51EE5"/>
    <w:rsid w:val="00A67532"/>
    <w:rsid w:val="00A718EF"/>
    <w:rsid w:val="00A74743"/>
    <w:rsid w:val="00A77D7B"/>
    <w:rsid w:val="00A82B15"/>
    <w:rsid w:val="00A94C85"/>
    <w:rsid w:val="00AB11FA"/>
    <w:rsid w:val="00AB2B32"/>
    <w:rsid w:val="00AB5C37"/>
    <w:rsid w:val="00AC55B9"/>
    <w:rsid w:val="00AD339F"/>
    <w:rsid w:val="00AD3A9E"/>
    <w:rsid w:val="00AE2E78"/>
    <w:rsid w:val="00AE7A2C"/>
    <w:rsid w:val="00AE7E00"/>
    <w:rsid w:val="00B01884"/>
    <w:rsid w:val="00B11F0C"/>
    <w:rsid w:val="00B12073"/>
    <w:rsid w:val="00B22CF3"/>
    <w:rsid w:val="00B2333A"/>
    <w:rsid w:val="00B343DE"/>
    <w:rsid w:val="00B36084"/>
    <w:rsid w:val="00B459FB"/>
    <w:rsid w:val="00B46670"/>
    <w:rsid w:val="00B467BA"/>
    <w:rsid w:val="00B52195"/>
    <w:rsid w:val="00B53CD7"/>
    <w:rsid w:val="00B7041A"/>
    <w:rsid w:val="00B70CFD"/>
    <w:rsid w:val="00B80301"/>
    <w:rsid w:val="00B84EB4"/>
    <w:rsid w:val="00B9574F"/>
    <w:rsid w:val="00B97005"/>
    <w:rsid w:val="00BB0067"/>
    <w:rsid w:val="00BB4BFA"/>
    <w:rsid w:val="00BC2E29"/>
    <w:rsid w:val="00BD290B"/>
    <w:rsid w:val="00BD52FE"/>
    <w:rsid w:val="00BE6369"/>
    <w:rsid w:val="00BE6494"/>
    <w:rsid w:val="00BE694E"/>
    <w:rsid w:val="00BF18EA"/>
    <w:rsid w:val="00BF4464"/>
    <w:rsid w:val="00BF5451"/>
    <w:rsid w:val="00BF75B7"/>
    <w:rsid w:val="00C04926"/>
    <w:rsid w:val="00C078DF"/>
    <w:rsid w:val="00C15999"/>
    <w:rsid w:val="00C2191A"/>
    <w:rsid w:val="00C34264"/>
    <w:rsid w:val="00C359A1"/>
    <w:rsid w:val="00C41814"/>
    <w:rsid w:val="00C42209"/>
    <w:rsid w:val="00C67BCB"/>
    <w:rsid w:val="00C719DA"/>
    <w:rsid w:val="00C71CBB"/>
    <w:rsid w:val="00C75B45"/>
    <w:rsid w:val="00C76925"/>
    <w:rsid w:val="00C805A0"/>
    <w:rsid w:val="00C83157"/>
    <w:rsid w:val="00C911FC"/>
    <w:rsid w:val="00CB50B9"/>
    <w:rsid w:val="00CB63B9"/>
    <w:rsid w:val="00CC3CC9"/>
    <w:rsid w:val="00CC4861"/>
    <w:rsid w:val="00CC60A3"/>
    <w:rsid w:val="00CD422B"/>
    <w:rsid w:val="00CD6CAF"/>
    <w:rsid w:val="00CF077A"/>
    <w:rsid w:val="00CF21C7"/>
    <w:rsid w:val="00CF29A5"/>
    <w:rsid w:val="00CF3405"/>
    <w:rsid w:val="00CF422C"/>
    <w:rsid w:val="00D13335"/>
    <w:rsid w:val="00D179D9"/>
    <w:rsid w:val="00D227B7"/>
    <w:rsid w:val="00D267BB"/>
    <w:rsid w:val="00D26AFC"/>
    <w:rsid w:val="00D30CB4"/>
    <w:rsid w:val="00D3156D"/>
    <w:rsid w:val="00D320CA"/>
    <w:rsid w:val="00D41CB7"/>
    <w:rsid w:val="00D4762C"/>
    <w:rsid w:val="00D53AEB"/>
    <w:rsid w:val="00D5559D"/>
    <w:rsid w:val="00D61E85"/>
    <w:rsid w:val="00D646A8"/>
    <w:rsid w:val="00D673F6"/>
    <w:rsid w:val="00D7031D"/>
    <w:rsid w:val="00D704BB"/>
    <w:rsid w:val="00D71A33"/>
    <w:rsid w:val="00D72333"/>
    <w:rsid w:val="00D72DCD"/>
    <w:rsid w:val="00D81BD8"/>
    <w:rsid w:val="00D833CE"/>
    <w:rsid w:val="00D838DA"/>
    <w:rsid w:val="00D8588E"/>
    <w:rsid w:val="00D8673C"/>
    <w:rsid w:val="00D97D15"/>
    <w:rsid w:val="00DB3050"/>
    <w:rsid w:val="00DB5096"/>
    <w:rsid w:val="00DB5123"/>
    <w:rsid w:val="00DB61E1"/>
    <w:rsid w:val="00DB7C7D"/>
    <w:rsid w:val="00DC2518"/>
    <w:rsid w:val="00DC28C4"/>
    <w:rsid w:val="00DC3A37"/>
    <w:rsid w:val="00DC3C6F"/>
    <w:rsid w:val="00DD409D"/>
    <w:rsid w:val="00DD7C28"/>
    <w:rsid w:val="00DE1DE4"/>
    <w:rsid w:val="00DE4360"/>
    <w:rsid w:val="00DE4C0F"/>
    <w:rsid w:val="00DF07B3"/>
    <w:rsid w:val="00DF6677"/>
    <w:rsid w:val="00DF66A1"/>
    <w:rsid w:val="00DF6A7D"/>
    <w:rsid w:val="00E0144F"/>
    <w:rsid w:val="00E050BF"/>
    <w:rsid w:val="00E05862"/>
    <w:rsid w:val="00E06316"/>
    <w:rsid w:val="00E130D9"/>
    <w:rsid w:val="00E17520"/>
    <w:rsid w:val="00E17E09"/>
    <w:rsid w:val="00E209B4"/>
    <w:rsid w:val="00E209D0"/>
    <w:rsid w:val="00E20FAA"/>
    <w:rsid w:val="00E22206"/>
    <w:rsid w:val="00E23327"/>
    <w:rsid w:val="00E2456E"/>
    <w:rsid w:val="00E252B3"/>
    <w:rsid w:val="00E30CDC"/>
    <w:rsid w:val="00E377FE"/>
    <w:rsid w:val="00E53434"/>
    <w:rsid w:val="00E56C1A"/>
    <w:rsid w:val="00E72C55"/>
    <w:rsid w:val="00E8219C"/>
    <w:rsid w:val="00E85C9C"/>
    <w:rsid w:val="00E865B6"/>
    <w:rsid w:val="00E87EDF"/>
    <w:rsid w:val="00E9281C"/>
    <w:rsid w:val="00E96703"/>
    <w:rsid w:val="00EA0F5A"/>
    <w:rsid w:val="00EA5B1F"/>
    <w:rsid w:val="00EC152E"/>
    <w:rsid w:val="00EF077B"/>
    <w:rsid w:val="00EF08E6"/>
    <w:rsid w:val="00EF4975"/>
    <w:rsid w:val="00EF5B43"/>
    <w:rsid w:val="00EF74FC"/>
    <w:rsid w:val="00F13D92"/>
    <w:rsid w:val="00F20AB5"/>
    <w:rsid w:val="00F236B8"/>
    <w:rsid w:val="00F314A3"/>
    <w:rsid w:val="00F3504E"/>
    <w:rsid w:val="00F352B7"/>
    <w:rsid w:val="00F43E68"/>
    <w:rsid w:val="00F514A6"/>
    <w:rsid w:val="00F53362"/>
    <w:rsid w:val="00F5431A"/>
    <w:rsid w:val="00F546FE"/>
    <w:rsid w:val="00F553EF"/>
    <w:rsid w:val="00F64C87"/>
    <w:rsid w:val="00F66083"/>
    <w:rsid w:val="00F7638F"/>
    <w:rsid w:val="00F8763B"/>
    <w:rsid w:val="00F9183B"/>
    <w:rsid w:val="00F945C3"/>
    <w:rsid w:val="00F947FA"/>
    <w:rsid w:val="00FA2189"/>
    <w:rsid w:val="00FA58C6"/>
    <w:rsid w:val="00FA7C6C"/>
    <w:rsid w:val="00FB2570"/>
    <w:rsid w:val="00FB3214"/>
    <w:rsid w:val="00FB3B74"/>
    <w:rsid w:val="00FB561C"/>
    <w:rsid w:val="00FC352F"/>
    <w:rsid w:val="00FD48E4"/>
    <w:rsid w:val="00FE5CCB"/>
    <w:rsid w:val="00FF20DA"/>
    <w:rsid w:val="00F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8E273C8-5074-4FB7-8C3A-8AF16FF2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1"/>
    <w:qFormat/>
    <w:rsid w:val="001E28E2"/>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1"/>
    <w:unhideWhenUsed/>
    <w:qFormat/>
    <w:rsid w:val="005A6EC6"/>
    <w:pPr>
      <w:outlineLvl w:val="1"/>
    </w:pPr>
    <w:rPr>
      <w:b w:val="0"/>
      <w:bCs w:val="0"/>
      <w:sz w:val="22"/>
      <w:szCs w:val="26"/>
    </w:rPr>
  </w:style>
  <w:style w:type="paragraph" w:styleId="Heading3">
    <w:name w:val="heading 3"/>
    <w:basedOn w:val="Normal"/>
    <w:next w:val="Normal"/>
    <w:link w:val="Heading3Char"/>
    <w:uiPriority w:val="1"/>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1"/>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link w:val="Heading5Char"/>
    <w:uiPriority w:val="1"/>
    <w:qFormat/>
    <w:rsid w:val="008C3517"/>
    <w:pPr>
      <w:widowControl w:val="0"/>
      <w:spacing w:after="0"/>
      <w:ind w:left="120"/>
      <w:jc w:val="left"/>
      <w:outlineLvl w:val="4"/>
    </w:pPr>
    <w:rPr>
      <w:rFonts w:eastAsia="Times New Roman"/>
      <w:b/>
      <w:bCs/>
      <w:szCs w:val="20"/>
      <w:u w:val="single"/>
    </w:rPr>
  </w:style>
  <w:style w:type="paragraph" w:styleId="Heading6">
    <w:name w:val="heading 6"/>
    <w:basedOn w:val="Normal"/>
    <w:link w:val="Heading6Char"/>
    <w:uiPriority w:val="1"/>
    <w:qFormat/>
    <w:rsid w:val="008C3517"/>
    <w:pPr>
      <w:widowControl w:val="0"/>
      <w:spacing w:after="0"/>
      <w:ind w:left="2260"/>
      <w:jc w:val="left"/>
      <w:outlineLvl w:val="5"/>
    </w:pPr>
    <w:rPr>
      <w:rFonts w:eastAsia="Times New Roman"/>
      <w:b/>
      <w:bCs/>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28E2"/>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1"/>
    <w:unhideWhenUsed/>
    <w:qFormat/>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1"/>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F947FA"/>
    <w:pPr>
      <w:tabs>
        <w:tab w:val="left" w:pos="900"/>
        <w:tab w:val="right" w:leader="dot" w:pos="9360"/>
      </w:tabs>
      <w:spacing w:after="0"/>
      <w:ind w:left="360" w:firstLine="7"/>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4D22FB"/>
    <w:pPr>
      <w:tabs>
        <w:tab w:val="left" w:pos="547"/>
        <w:tab w:val="right" w:leader="dot" w:pos="9360"/>
      </w:tabs>
      <w:spacing w:before="80" w:after="12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1"/>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E1EAF"/>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EF077B"/>
    <w:pPr>
      <w:numPr>
        <w:numId w:val="8"/>
      </w:numPr>
      <w:spacing w:before="360"/>
      <w:ind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1"/>
    <w:unhideWhenUsed/>
    <w:qFormat/>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3C6AA5"/>
    <w:pPr>
      <w:numPr>
        <w:numId w:val="7"/>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rFonts w:eastAsia="Calibri" w:cs="Times New Roman"/>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5"/>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6"/>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9"/>
      </w:numPr>
      <w:jc w:val="left"/>
    </w:pPr>
    <w:rPr>
      <w:b/>
    </w:rPr>
  </w:style>
  <w:style w:type="paragraph" w:customStyle="1" w:styleId="2s">
    <w:name w:val="2 #s"/>
    <w:qFormat/>
    <w:rsid w:val="003C4ACE"/>
    <w:pPr>
      <w:numPr>
        <w:ilvl w:val="5"/>
        <w:numId w:val="13"/>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3"/>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3"/>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3"/>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3"/>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3"/>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3"/>
      </w:numPr>
      <w:spacing w:after="60" w:line="240" w:lineRule="auto"/>
      <w:jc w:val="both"/>
    </w:pPr>
    <w:rPr>
      <w:rFonts w:ascii="Times New Roman" w:hAnsi="Times New Roman"/>
      <w:sz w:val="20"/>
    </w:rPr>
  </w:style>
  <w:style w:type="paragraph" w:customStyle="1" w:styleId="4s">
    <w:name w:val="4 #s"/>
    <w:qFormat/>
    <w:rsid w:val="003C4ACE"/>
    <w:pPr>
      <w:numPr>
        <w:ilvl w:val="7"/>
        <w:numId w:val="13"/>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124868"/>
    <w:rPr>
      <w:sz w:val="16"/>
      <w:szCs w:val="16"/>
    </w:rPr>
  </w:style>
  <w:style w:type="paragraph" w:styleId="CommentText">
    <w:name w:val="annotation text"/>
    <w:basedOn w:val="Normal"/>
    <w:link w:val="CommentTextChar"/>
    <w:uiPriority w:val="99"/>
    <w:semiHidden/>
    <w:unhideWhenUsed/>
    <w:rsid w:val="00124868"/>
    <w:rPr>
      <w:szCs w:val="20"/>
    </w:rPr>
  </w:style>
  <w:style w:type="character" w:customStyle="1" w:styleId="CommentTextChar">
    <w:name w:val="Comment Text Char"/>
    <w:basedOn w:val="DefaultParagraphFont"/>
    <w:link w:val="CommentText"/>
    <w:uiPriority w:val="99"/>
    <w:semiHidden/>
    <w:rsid w:val="001248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4868"/>
    <w:rPr>
      <w:b/>
      <w:bCs/>
    </w:rPr>
  </w:style>
  <w:style w:type="character" w:customStyle="1" w:styleId="CommentSubjectChar">
    <w:name w:val="Comment Subject Char"/>
    <w:basedOn w:val="CommentTextChar"/>
    <w:link w:val="CommentSubject"/>
    <w:uiPriority w:val="99"/>
    <w:semiHidden/>
    <w:rsid w:val="00124868"/>
    <w:rPr>
      <w:rFonts w:ascii="Times New Roman" w:hAnsi="Times New Roman"/>
      <w:b/>
      <w:bCs/>
      <w:sz w:val="20"/>
      <w:szCs w:val="20"/>
    </w:rPr>
  </w:style>
  <w:style w:type="paragraph" w:customStyle="1" w:styleId="I-s">
    <w:name w:val="I - #s"/>
    <w:basedOn w:val="I-Normal2indent"/>
    <w:qFormat/>
    <w:rsid w:val="00680CFB"/>
    <w:pPr>
      <w:numPr>
        <w:numId w:val="18"/>
      </w:numPr>
    </w:pPr>
    <w:rPr>
      <w:rFonts w:eastAsia="Calibri" w:cs="Times New Roman"/>
    </w:rPr>
  </w:style>
  <w:style w:type="paragraph" w:styleId="NoSpacing">
    <w:name w:val="No Spacing"/>
    <w:uiPriority w:val="1"/>
    <w:qFormat/>
    <w:rsid w:val="00680CFB"/>
    <w:pPr>
      <w:spacing w:after="0" w:line="240" w:lineRule="auto"/>
      <w:jc w:val="both"/>
    </w:pPr>
    <w:rPr>
      <w:rFonts w:ascii="Times New Roman" w:eastAsia="Calibri" w:hAnsi="Times New Roman" w:cs="Times New Roman"/>
      <w:sz w:val="20"/>
    </w:rPr>
  </w:style>
  <w:style w:type="table" w:customStyle="1" w:styleId="TableGrid1">
    <w:name w:val="Table Grid1"/>
    <w:basedOn w:val="TableNormal"/>
    <w:next w:val="TableGrid"/>
    <w:uiPriority w:val="59"/>
    <w:rsid w:val="00F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8C3517"/>
    <w:rPr>
      <w:rFonts w:ascii="Times New Roman" w:eastAsia="Times New Roman" w:hAnsi="Times New Roman"/>
      <w:b/>
      <w:bCs/>
      <w:sz w:val="20"/>
      <w:szCs w:val="20"/>
      <w:u w:val="single"/>
    </w:rPr>
  </w:style>
  <w:style w:type="character" w:customStyle="1" w:styleId="Heading6Char">
    <w:name w:val="Heading 6 Char"/>
    <w:basedOn w:val="DefaultParagraphFont"/>
    <w:link w:val="Heading6"/>
    <w:uiPriority w:val="1"/>
    <w:rsid w:val="008C3517"/>
    <w:rPr>
      <w:rFonts w:ascii="Times New Roman" w:eastAsia="Times New Roman" w:hAnsi="Times New Roman"/>
      <w:b/>
      <w:bCs/>
      <w:i/>
      <w:sz w:val="20"/>
      <w:szCs w:val="20"/>
      <w:u w:val="single"/>
    </w:rPr>
  </w:style>
  <w:style w:type="numbering" w:customStyle="1" w:styleId="NoList1">
    <w:name w:val="No List1"/>
    <w:next w:val="NoList"/>
    <w:uiPriority w:val="99"/>
    <w:semiHidden/>
    <w:unhideWhenUsed/>
    <w:rsid w:val="008C3517"/>
  </w:style>
  <w:style w:type="paragraph" w:customStyle="1" w:styleId="TableParagraph">
    <w:name w:val="Table Paragraph"/>
    <w:basedOn w:val="Normal"/>
    <w:uiPriority w:val="1"/>
    <w:qFormat/>
    <w:rsid w:val="008C3517"/>
    <w:pPr>
      <w:widowControl w:val="0"/>
      <w:spacing w:after="0"/>
      <w:jc w:val="left"/>
    </w:pPr>
    <w:rPr>
      <w:rFonts w:ascii="Calibri" w:hAnsi="Calibri"/>
      <w:sz w:val="22"/>
    </w:rPr>
  </w:style>
  <w:style w:type="paragraph" w:customStyle="1" w:styleId="Default">
    <w:name w:val="Default"/>
    <w:rsid w:val="008C3517"/>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615">
      <w:bodyDiv w:val="1"/>
      <w:marLeft w:val="0"/>
      <w:marRight w:val="0"/>
      <w:marTop w:val="0"/>
      <w:marBottom w:val="0"/>
      <w:divBdr>
        <w:top w:val="none" w:sz="0" w:space="0" w:color="auto"/>
        <w:left w:val="none" w:sz="0" w:space="0" w:color="auto"/>
        <w:bottom w:val="none" w:sz="0" w:space="0" w:color="auto"/>
        <w:right w:val="none" w:sz="0" w:space="0" w:color="auto"/>
      </w:divBdr>
      <w:divsChild>
        <w:div w:id="1893804734">
          <w:marLeft w:val="0"/>
          <w:marRight w:val="0"/>
          <w:marTop w:val="0"/>
          <w:marBottom w:val="0"/>
          <w:divBdr>
            <w:top w:val="none" w:sz="0" w:space="0" w:color="auto"/>
            <w:left w:val="none" w:sz="0" w:space="0" w:color="auto"/>
            <w:bottom w:val="none" w:sz="0" w:space="0" w:color="auto"/>
            <w:right w:val="none" w:sz="0" w:space="0" w:color="auto"/>
          </w:divBdr>
        </w:div>
        <w:div w:id="1442411350">
          <w:marLeft w:val="0"/>
          <w:marRight w:val="0"/>
          <w:marTop w:val="0"/>
          <w:marBottom w:val="0"/>
          <w:divBdr>
            <w:top w:val="none" w:sz="0" w:space="0" w:color="auto"/>
            <w:left w:val="none" w:sz="0" w:space="0" w:color="auto"/>
            <w:bottom w:val="none" w:sz="0" w:space="0" w:color="auto"/>
            <w:right w:val="none" w:sz="0" w:space="0" w:color="auto"/>
          </w:divBdr>
        </w:div>
        <w:div w:id="1639845142">
          <w:marLeft w:val="0"/>
          <w:marRight w:val="0"/>
          <w:marTop w:val="0"/>
          <w:marBottom w:val="0"/>
          <w:divBdr>
            <w:top w:val="none" w:sz="0" w:space="0" w:color="auto"/>
            <w:left w:val="none" w:sz="0" w:space="0" w:color="auto"/>
            <w:bottom w:val="none" w:sz="0" w:space="0" w:color="auto"/>
            <w:right w:val="none" w:sz="0" w:space="0" w:color="auto"/>
          </w:divBdr>
        </w:div>
      </w:divsChild>
    </w:div>
    <w:div w:id="123741670">
      <w:bodyDiv w:val="1"/>
      <w:marLeft w:val="0"/>
      <w:marRight w:val="0"/>
      <w:marTop w:val="0"/>
      <w:marBottom w:val="0"/>
      <w:divBdr>
        <w:top w:val="none" w:sz="0" w:space="0" w:color="auto"/>
        <w:left w:val="none" w:sz="0" w:space="0" w:color="auto"/>
        <w:bottom w:val="none" w:sz="0" w:space="0" w:color="auto"/>
        <w:right w:val="none" w:sz="0" w:space="0" w:color="auto"/>
      </w:divBdr>
      <w:divsChild>
        <w:div w:id="1085223259">
          <w:marLeft w:val="0"/>
          <w:marRight w:val="0"/>
          <w:marTop w:val="0"/>
          <w:marBottom w:val="0"/>
          <w:divBdr>
            <w:top w:val="none" w:sz="0" w:space="0" w:color="auto"/>
            <w:left w:val="none" w:sz="0" w:space="0" w:color="auto"/>
            <w:bottom w:val="none" w:sz="0" w:space="0" w:color="auto"/>
            <w:right w:val="none" w:sz="0" w:space="0" w:color="auto"/>
          </w:divBdr>
        </w:div>
        <w:div w:id="303580805">
          <w:marLeft w:val="0"/>
          <w:marRight w:val="0"/>
          <w:marTop w:val="0"/>
          <w:marBottom w:val="0"/>
          <w:divBdr>
            <w:top w:val="none" w:sz="0" w:space="0" w:color="auto"/>
            <w:left w:val="none" w:sz="0" w:space="0" w:color="auto"/>
            <w:bottom w:val="none" w:sz="0" w:space="0" w:color="auto"/>
            <w:right w:val="none" w:sz="0" w:space="0" w:color="auto"/>
          </w:divBdr>
        </w:div>
        <w:div w:id="1931573361">
          <w:marLeft w:val="0"/>
          <w:marRight w:val="0"/>
          <w:marTop w:val="0"/>
          <w:marBottom w:val="0"/>
          <w:divBdr>
            <w:top w:val="none" w:sz="0" w:space="0" w:color="auto"/>
            <w:left w:val="none" w:sz="0" w:space="0" w:color="auto"/>
            <w:bottom w:val="none" w:sz="0" w:space="0" w:color="auto"/>
            <w:right w:val="none" w:sz="0" w:space="0" w:color="auto"/>
          </w:divBdr>
        </w:div>
        <w:div w:id="687949837">
          <w:marLeft w:val="0"/>
          <w:marRight w:val="0"/>
          <w:marTop w:val="0"/>
          <w:marBottom w:val="0"/>
          <w:divBdr>
            <w:top w:val="none" w:sz="0" w:space="0" w:color="auto"/>
            <w:left w:val="none" w:sz="0" w:space="0" w:color="auto"/>
            <w:bottom w:val="none" w:sz="0" w:space="0" w:color="auto"/>
            <w:right w:val="none" w:sz="0" w:space="0" w:color="auto"/>
          </w:divBdr>
        </w:div>
        <w:div w:id="1234271813">
          <w:marLeft w:val="0"/>
          <w:marRight w:val="0"/>
          <w:marTop w:val="0"/>
          <w:marBottom w:val="0"/>
          <w:divBdr>
            <w:top w:val="none" w:sz="0" w:space="0" w:color="auto"/>
            <w:left w:val="none" w:sz="0" w:space="0" w:color="auto"/>
            <w:bottom w:val="none" w:sz="0" w:space="0" w:color="auto"/>
            <w:right w:val="none" w:sz="0" w:space="0" w:color="auto"/>
          </w:divBdr>
        </w:div>
        <w:div w:id="1437286576">
          <w:marLeft w:val="0"/>
          <w:marRight w:val="0"/>
          <w:marTop w:val="0"/>
          <w:marBottom w:val="0"/>
          <w:divBdr>
            <w:top w:val="none" w:sz="0" w:space="0" w:color="auto"/>
            <w:left w:val="none" w:sz="0" w:space="0" w:color="auto"/>
            <w:bottom w:val="none" w:sz="0" w:space="0" w:color="auto"/>
            <w:right w:val="none" w:sz="0" w:space="0" w:color="auto"/>
          </w:divBdr>
        </w:div>
        <w:div w:id="951286350">
          <w:marLeft w:val="0"/>
          <w:marRight w:val="0"/>
          <w:marTop w:val="0"/>
          <w:marBottom w:val="0"/>
          <w:divBdr>
            <w:top w:val="none" w:sz="0" w:space="0" w:color="auto"/>
            <w:left w:val="none" w:sz="0" w:space="0" w:color="auto"/>
            <w:bottom w:val="none" w:sz="0" w:space="0" w:color="auto"/>
            <w:right w:val="none" w:sz="0" w:space="0" w:color="auto"/>
          </w:divBdr>
        </w:div>
        <w:div w:id="860706060">
          <w:marLeft w:val="0"/>
          <w:marRight w:val="0"/>
          <w:marTop w:val="0"/>
          <w:marBottom w:val="0"/>
          <w:divBdr>
            <w:top w:val="none" w:sz="0" w:space="0" w:color="auto"/>
            <w:left w:val="none" w:sz="0" w:space="0" w:color="auto"/>
            <w:bottom w:val="none" w:sz="0" w:space="0" w:color="auto"/>
            <w:right w:val="none" w:sz="0" w:space="0" w:color="auto"/>
          </w:divBdr>
        </w:div>
        <w:div w:id="1574195018">
          <w:marLeft w:val="0"/>
          <w:marRight w:val="0"/>
          <w:marTop w:val="0"/>
          <w:marBottom w:val="0"/>
          <w:divBdr>
            <w:top w:val="none" w:sz="0" w:space="0" w:color="auto"/>
            <w:left w:val="none" w:sz="0" w:space="0" w:color="auto"/>
            <w:bottom w:val="none" w:sz="0" w:space="0" w:color="auto"/>
            <w:right w:val="none" w:sz="0" w:space="0" w:color="auto"/>
          </w:divBdr>
        </w:div>
        <w:div w:id="1459060333">
          <w:marLeft w:val="0"/>
          <w:marRight w:val="0"/>
          <w:marTop w:val="0"/>
          <w:marBottom w:val="0"/>
          <w:divBdr>
            <w:top w:val="none" w:sz="0" w:space="0" w:color="auto"/>
            <w:left w:val="none" w:sz="0" w:space="0" w:color="auto"/>
            <w:bottom w:val="none" w:sz="0" w:space="0" w:color="auto"/>
            <w:right w:val="none" w:sz="0" w:space="0" w:color="auto"/>
          </w:divBdr>
        </w:div>
        <w:div w:id="1163548395">
          <w:marLeft w:val="0"/>
          <w:marRight w:val="0"/>
          <w:marTop w:val="0"/>
          <w:marBottom w:val="0"/>
          <w:divBdr>
            <w:top w:val="none" w:sz="0" w:space="0" w:color="auto"/>
            <w:left w:val="none" w:sz="0" w:space="0" w:color="auto"/>
            <w:bottom w:val="none" w:sz="0" w:space="0" w:color="auto"/>
            <w:right w:val="none" w:sz="0" w:space="0" w:color="auto"/>
          </w:divBdr>
        </w:div>
      </w:divsChild>
    </w:div>
    <w:div w:id="434831434">
      <w:bodyDiv w:val="1"/>
      <w:marLeft w:val="0"/>
      <w:marRight w:val="0"/>
      <w:marTop w:val="0"/>
      <w:marBottom w:val="0"/>
      <w:divBdr>
        <w:top w:val="none" w:sz="0" w:space="0" w:color="auto"/>
        <w:left w:val="none" w:sz="0" w:space="0" w:color="auto"/>
        <w:bottom w:val="none" w:sz="0" w:space="0" w:color="auto"/>
        <w:right w:val="none" w:sz="0" w:space="0" w:color="auto"/>
      </w:divBdr>
      <w:divsChild>
        <w:div w:id="145821236">
          <w:marLeft w:val="0"/>
          <w:marRight w:val="0"/>
          <w:marTop w:val="0"/>
          <w:marBottom w:val="0"/>
          <w:divBdr>
            <w:top w:val="none" w:sz="0" w:space="0" w:color="auto"/>
            <w:left w:val="none" w:sz="0" w:space="0" w:color="auto"/>
            <w:bottom w:val="none" w:sz="0" w:space="0" w:color="auto"/>
            <w:right w:val="none" w:sz="0" w:space="0" w:color="auto"/>
          </w:divBdr>
        </w:div>
        <w:div w:id="1850411366">
          <w:marLeft w:val="0"/>
          <w:marRight w:val="0"/>
          <w:marTop w:val="0"/>
          <w:marBottom w:val="0"/>
          <w:divBdr>
            <w:top w:val="none" w:sz="0" w:space="0" w:color="auto"/>
            <w:left w:val="none" w:sz="0" w:space="0" w:color="auto"/>
            <w:bottom w:val="none" w:sz="0" w:space="0" w:color="auto"/>
            <w:right w:val="none" w:sz="0" w:space="0" w:color="auto"/>
          </w:divBdr>
        </w:div>
        <w:div w:id="179006826">
          <w:marLeft w:val="0"/>
          <w:marRight w:val="0"/>
          <w:marTop w:val="0"/>
          <w:marBottom w:val="0"/>
          <w:divBdr>
            <w:top w:val="none" w:sz="0" w:space="0" w:color="auto"/>
            <w:left w:val="none" w:sz="0" w:space="0" w:color="auto"/>
            <w:bottom w:val="none" w:sz="0" w:space="0" w:color="auto"/>
            <w:right w:val="none" w:sz="0" w:space="0" w:color="auto"/>
          </w:divBdr>
        </w:div>
      </w:divsChild>
    </w:div>
    <w:div w:id="446972883">
      <w:bodyDiv w:val="1"/>
      <w:marLeft w:val="0"/>
      <w:marRight w:val="0"/>
      <w:marTop w:val="0"/>
      <w:marBottom w:val="0"/>
      <w:divBdr>
        <w:top w:val="none" w:sz="0" w:space="0" w:color="auto"/>
        <w:left w:val="none" w:sz="0" w:space="0" w:color="auto"/>
        <w:bottom w:val="none" w:sz="0" w:space="0" w:color="auto"/>
        <w:right w:val="none" w:sz="0" w:space="0" w:color="auto"/>
      </w:divBdr>
      <w:divsChild>
        <w:div w:id="526875513">
          <w:marLeft w:val="0"/>
          <w:marRight w:val="0"/>
          <w:marTop w:val="0"/>
          <w:marBottom w:val="0"/>
          <w:divBdr>
            <w:top w:val="none" w:sz="0" w:space="0" w:color="auto"/>
            <w:left w:val="none" w:sz="0" w:space="0" w:color="auto"/>
            <w:bottom w:val="none" w:sz="0" w:space="0" w:color="auto"/>
            <w:right w:val="none" w:sz="0" w:space="0" w:color="auto"/>
          </w:divBdr>
        </w:div>
        <w:div w:id="1989162808">
          <w:marLeft w:val="0"/>
          <w:marRight w:val="0"/>
          <w:marTop w:val="0"/>
          <w:marBottom w:val="0"/>
          <w:divBdr>
            <w:top w:val="none" w:sz="0" w:space="0" w:color="auto"/>
            <w:left w:val="none" w:sz="0" w:space="0" w:color="auto"/>
            <w:bottom w:val="none" w:sz="0" w:space="0" w:color="auto"/>
            <w:right w:val="none" w:sz="0" w:space="0" w:color="auto"/>
          </w:divBdr>
        </w:div>
        <w:div w:id="1870222749">
          <w:marLeft w:val="0"/>
          <w:marRight w:val="0"/>
          <w:marTop w:val="0"/>
          <w:marBottom w:val="0"/>
          <w:divBdr>
            <w:top w:val="none" w:sz="0" w:space="0" w:color="auto"/>
            <w:left w:val="none" w:sz="0" w:space="0" w:color="auto"/>
            <w:bottom w:val="none" w:sz="0" w:space="0" w:color="auto"/>
            <w:right w:val="none" w:sz="0" w:space="0" w:color="auto"/>
          </w:divBdr>
        </w:div>
      </w:divsChild>
    </w:div>
    <w:div w:id="626592422">
      <w:bodyDiv w:val="1"/>
      <w:marLeft w:val="0"/>
      <w:marRight w:val="0"/>
      <w:marTop w:val="0"/>
      <w:marBottom w:val="0"/>
      <w:divBdr>
        <w:top w:val="none" w:sz="0" w:space="0" w:color="auto"/>
        <w:left w:val="none" w:sz="0" w:space="0" w:color="auto"/>
        <w:bottom w:val="none" w:sz="0" w:space="0" w:color="auto"/>
        <w:right w:val="none" w:sz="0" w:space="0" w:color="auto"/>
      </w:divBdr>
    </w:div>
    <w:div w:id="988826268">
      <w:bodyDiv w:val="1"/>
      <w:marLeft w:val="0"/>
      <w:marRight w:val="0"/>
      <w:marTop w:val="0"/>
      <w:marBottom w:val="0"/>
      <w:divBdr>
        <w:top w:val="none" w:sz="0" w:space="0" w:color="auto"/>
        <w:left w:val="none" w:sz="0" w:space="0" w:color="auto"/>
        <w:bottom w:val="none" w:sz="0" w:space="0" w:color="auto"/>
        <w:right w:val="none" w:sz="0" w:space="0" w:color="auto"/>
      </w:divBdr>
    </w:div>
    <w:div w:id="1059749874">
      <w:bodyDiv w:val="1"/>
      <w:marLeft w:val="0"/>
      <w:marRight w:val="0"/>
      <w:marTop w:val="0"/>
      <w:marBottom w:val="0"/>
      <w:divBdr>
        <w:top w:val="none" w:sz="0" w:space="0" w:color="auto"/>
        <w:left w:val="none" w:sz="0" w:space="0" w:color="auto"/>
        <w:bottom w:val="none" w:sz="0" w:space="0" w:color="auto"/>
        <w:right w:val="none" w:sz="0" w:space="0" w:color="auto"/>
      </w:divBdr>
      <w:divsChild>
        <w:div w:id="58864844">
          <w:marLeft w:val="0"/>
          <w:marRight w:val="0"/>
          <w:marTop w:val="0"/>
          <w:marBottom w:val="0"/>
          <w:divBdr>
            <w:top w:val="none" w:sz="0" w:space="0" w:color="auto"/>
            <w:left w:val="none" w:sz="0" w:space="0" w:color="auto"/>
            <w:bottom w:val="none" w:sz="0" w:space="0" w:color="auto"/>
            <w:right w:val="none" w:sz="0" w:space="0" w:color="auto"/>
          </w:divBdr>
        </w:div>
        <w:div w:id="152257759">
          <w:marLeft w:val="0"/>
          <w:marRight w:val="0"/>
          <w:marTop w:val="0"/>
          <w:marBottom w:val="0"/>
          <w:divBdr>
            <w:top w:val="none" w:sz="0" w:space="0" w:color="auto"/>
            <w:left w:val="none" w:sz="0" w:space="0" w:color="auto"/>
            <w:bottom w:val="none" w:sz="0" w:space="0" w:color="auto"/>
            <w:right w:val="none" w:sz="0" w:space="0" w:color="auto"/>
          </w:divBdr>
        </w:div>
        <w:div w:id="901401543">
          <w:marLeft w:val="0"/>
          <w:marRight w:val="0"/>
          <w:marTop w:val="0"/>
          <w:marBottom w:val="0"/>
          <w:divBdr>
            <w:top w:val="none" w:sz="0" w:space="0" w:color="auto"/>
            <w:left w:val="none" w:sz="0" w:space="0" w:color="auto"/>
            <w:bottom w:val="none" w:sz="0" w:space="0" w:color="auto"/>
            <w:right w:val="none" w:sz="0" w:space="0" w:color="auto"/>
          </w:divBdr>
        </w:div>
      </w:divsChild>
    </w:div>
    <w:div w:id="1076510838">
      <w:bodyDiv w:val="1"/>
      <w:marLeft w:val="0"/>
      <w:marRight w:val="0"/>
      <w:marTop w:val="0"/>
      <w:marBottom w:val="0"/>
      <w:divBdr>
        <w:top w:val="none" w:sz="0" w:space="0" w:color="auto"/>
        <w:left w:val="none" w:sz="0" w:space="0" w:color="auto"/>
        <w:bottom w:val="none" w:sz="0" w:space="0" w:color="auto"/>
        <w:right w:val="none" w:sz="0" w:space="0" w:color="auto"/>
      </w:divBdr>
      <w:divsChild>
        <w:div w:id="215359150">
          <w:marLeft w:val="0"/>
          <w:marRight w:val="0"/>
          <w:marTop w:val="0"/>
          <w:marBottom w:val="0"/>
          <w:divBdr>
            <w:top w:val="none" w:sz="0" w:space="0" w:color="auto"/>
            <w:left w:val="none" w:sz="0" w:space="0" w:color="auto"/>
            <w:bottom w:val="none" w:sz="0" w:space="0" w:color="auto"/>
            <w:right w:val="none" w:sz="0" w:space="0" w:color="auto"/>
          </w:divBdr>
        </w:div>
        <w:div w:id="146214020">
          <w:marLeft w:val="0"/>
          <w:marRight w:val="0"/>
          <w:marTop w:val="0"/>
          <w:marBottom w:val="0"/>
          <w:divBdr>
            <w:top w:val="none" w:sz="0" w:space="0" w:color="auto"/>
            <w:left w:val="none" w:sz="0" w:space="0" w:color="auto"/>
            <w:bottom w:val="none" w:sz="0" w:space="0" w:color="auto"/>
            <w:right w:val="none" w:sz="0" w:space="0" w:color="auto"/>
          </w:divBdr>
        </w:div>
        <w:div w:id="961112868">
          <w:marLeft w:val="0"/>
          <w:marRight w:val="0"/>
          <w:marTop w:val="0"/>
          <w:marBottom w:val="0"/>
          <w:divBdr>
            <w:top w:val="none" w:sz="0" w:space="0" w:color="auto"/>
            <w:left w:val="none" w:sz="0" w:space="0" w:color="auto"/>
            <w:bottom w:val="none" w:sz="0" w:space="0" w:color="auto"/>
            <w:right w:val="none" w:sz="0" w:space="0" w:color="auto"/>
          </w:divBdr>
        </w:div>
        <w:div w:id="2113815153">
          <w:marLeft w:val="0"/>
          <w:marRight w:val="0"/>
          <w:marTop w:val="0"/>
          <w:marBottom w:val="0"/>
          <w:divBdr>
            <w:top w:val="none" w:sz="0" w:space="0" w:color="auto"/>
            <w:left w:val="none" w:sz="0" w:space="0" w:color="auto"/>
            <w:bottom w:val="none" w:sz="0" w:space="0" w:color="auto"/>
            <w:right w:val="none" w:sz="0" w:space="0" w:color="auto"/>
          </w:divBdr>
        </w:div>
        <w:div w:id="357967971">
          <w:marLeft w:val="0"/>
          <w:marRight w:val="0"/>
          <w:marTop w:val="0"/>
          <w:marBottom w:val="0"/>
          <w:divBdr>
            <w:top w:val="none" w:sz="0" w:space="0" w:color="auto"/>
            <w:left w:val="none" w:sz="0" w:space="0" w:color="auto"/>
            <w:bottom w:val="none" w:sz="0" w:space="0" w:color="auto"/>
            <w:right w:val="none" w:sz="0" w:space="0" w:color="auto"/>
          </w:divBdr>
        </w:div>
        <w:div w:id="2102532034">
          <w:marLeft w:val="0"/>
          <w:marRight w:val="0"/>
          <w:marTop w:val="0"/>
          <w:marBottom w:val="0"/>
          <w:divBdr>
            <w:top w:val="none" w:sz="0" w:space="0" w:color="auto"/>
            <w:left w:val="none" w:sz="0" w:space="0" w:color="auto"/>
            <w:bottom w:val="none" w:sz="0" w:space="0" w:color="auto"/>
            <w:right w:val="none" w:sz="0" w:space="0" w:color="auto"/>
          </w:divBdr>
        </w:div>
        <w:div w:id="136849346">
          <w:marLeft w:val="0"/>
          <w:marRight w:val="0"/>
          <w:marTop w:val="0"/>
          <w:marBottom w:val="0"/>
          <w:divBdr>
            <w:top w:val="none" w:sz="0" w:space="0" w:color="auto"/>
            <w:left w:val="none" w:sz="0" w:space="0" w:color="auto"/>
            <w:bottom w:val="none" w:sz="0" w:space="0" w:color="auto"/>
            <w:right w:val="none" w:sz="0" w:space="0" w:color="auto"/>
          </w:divBdr>
        </w:div>
      </w:divsChild>
    </w:div>
    <w:div w:id="1587762037">
      <w:bodyDiv w:val="1"/>
      <w:marLeft w:val="0"/>
      <w:marRight w:val="0"/>
      <w:marTop w:val="0"/>
      <w:marBottom w:val="0"/>
      <w:divBdr>
        <w:top w:val="none" w:sz="0" w:space="0" w:color="auto"/>
        <w:left w:val="none" w:sz="0" w:space="0" w:color="auto"/>
        <w:bottom w:val="none" w:sz="0" w:space="0" w:color="auto"/>
        <w:right w:val="none" w:sz="0" w:space="0" w:color="auto"/>
      </w:divBdr>
      <w:divsChild>
        <w:div w:id="808742143">
          <w:marLeft w:val="0"/>
          <w:marRight w:val="0"/>
          <w:marTop w:val="0"/>
          <w:marBottom w:val="0"/>
          <w:divBdr>
            <w:top w:val="none" w:sz="0" w:space="0" w:color="auto"/>
            <w:left w:val="none" w:sz="0" w:space="0" w:color="auto"/>
            <w:bottom w:val="none" w:sz="0" w:space="0" w:color="auto"/>
            <w:right w:val="none" w:sz="0" w:space="0" w:color="auto"/>
          </w:divBdr>
        </w:div>
        <w:div w:id="260572602">
          <w:marLeft w:val="0"/>
          <w:marRight w:val="0"/>
          <w:marTop w:val="0"/>
          <w:marBottom w:val="0"/>
          <w:divBdr>
            <w:top w:val="none" w:sz="0" w:space="0" w:color="auto"/>
            <w:left w:val="none" w:sz="0" w:space="0" w:color="auto"/>
            <w:bottom w:val="none" w:sz="0" w:space="0" w:color="auto"/>
            <w:right w:val="none" w:sz="0" w:space="0" w:color="auto"/>
          </w:divBdr>
        </w:div>
        <w:div w:id="1230966527">
          <w:marLeft w:val="0"/>
          <w:marRight w:val="0"/>
          <w:marTop w:val="0"/>
          <w:marBottom w:val="0"/>
          <w:divBdr>
            <w:top w:val="none" w:sz="0" w:space="0" w:color="auto"/>
            <w:left w:val="none" w:sz="0" w:space="0" w:color="auto"/>
            <w:bottom w:val="none" w:sz="0" w:space="0" w:color="auto"/>
            <w:right w:val="none" w:sz="0" w:space="0" w:color="auto"/>
          </w:divBdr>
        </w:div>
        <w:div w:id="1509249884">
          <w:marLeft w:val="0"/>
          <w:marRight w:val="0"/>
          <w:marTop w:val="0"/>
          <w:marBottom w:val="0"/>
          <w:divBdr>
            <w:top w:val="none" w:sz="0" w:space="0" w:color="auto"/>
            <w:left w:val="none" w:sz="0" w:space="0" w:color="auto"/>
            <w:bottom w:val="none" w:sz="0" w:space="0" w:color="auto"/>
            <w:right w:val="none" w:sz="0" w:space="0" w:color="auto"/>
          </w:divBdr>
        </w:div>
        <w:div w:id="429354303">
          <w:marLeft w:val="0"/>
          <w:marRight w:val="0"/>
          <w:marTop w:val="0"/>
          <w:marBottom w:val="0"/>
          <w:divBdr>
            <w:top w:val="none" w:sz="0" w:space="0" w:color="auto"/>
            <w:left w:val="none" w:sz="0" w:space="0" w:color="auto"/>
            <w:bottom w:val="none" w:sz="0" w:space="0" w:color="auto"/>
            <w:right w:val="none" w:sz="0" w:space="0" w:color="auto"/>
          </w:divBdr>
        </w:div>
        <w:div w:id="758525436">
          <w:marLeft w:val="0"/>
          <w:marRight w:val="0"/>
          <w:marTop w:val="0"/>
          <w:marBottom w:val="0"/>
          <w:divBdr>
            <w:top w:val="none" w:sz="0" w:space="0" w:color="auto"/>
            <w:left w:val="none" w:sz="0" w:space="0" w:color="auto"/>
            <w:bottom w:val="none" w:sz="0" w:space="0" w:color="auto"/>
            <w:right w:val="none" w:sz="0" w:space="0" w:color="auto"/>
          </w:divBdr>
        </w:div>
        <w:div w:id="79498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\\ncwmlnkts01\Shared\NTEP\Sectors\Software\2015 and Prior Meetings\2015 Soft\15_Software_Meeting_Summary (final).docx</MigrationSource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B4B49-F09A-4846-9291-8BA697FAC08F}">
  <ds:schemaRefs>
    <ds:schemaRef ds:uri="http://schemas.microsoft.com/sharepoint/v3/contenttype/forms"/>
  </ds:schemaRefs>
</ds:datastoreItem>
</file>

<file path=customXml/itemProps2.xml><?xml version="1.0" encoding="utf-8"?>
<ds:datastoreItem xmlns:ds="http://schemas.openxmlformats.org/officeDocument/2006/customXml" ds:itemID="{E7F7AF9F-8554-4582-B8C9-7027221858F0}">
  <ds:schemaRefs>
    <ds:schemaRef ds:uri="http://schemas.microsoft.com/office/2006/metadata/properties"/>
    <ds:schemaRef ds:uri="e821e515-2ed6-42dc-8244-a8315a5cc19a"/>
    <ds:schemaRef ds:uri="http://purl.org/dc/terms/"/>
    <ds:schemaRef ds:uri="http://www.w3.org/XML/1998/namespace"/>
    <ds:schemaRef ds:uri="http://schemas.microsoft.com/office/2006/documentManagement/types"/>
    <ds:schemaRef ds:uri="e1c729d5-d8dd-4ccd-87aa-46ea52ddd4a6"/>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BAC1129-F934-49CA-A2BF-2309B2DF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78412-6358-4691-BF45-480A3D29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10444</Words>
  <Characters>59532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FMC Technologies</Company>
  <LinksUpToDate>false</LinksUpToDate>
  <CharactersWithSpaces>69837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NTEP Software Sector Meeting Summary</dc:title>
  <dc:subject>Appendix E NTEP Software Sector Meeting Summary</dc:subject>
  <dc:creator>Lindsay Hier</dc:creator>
  <cp:keywords>handbook 130, handbook 133, handbook 44, publication 14, electric vehicles, fuels, grain moisture meters, LPG, labeling, measuring devices, measures, meters, petroleum, packaging, scales, weights</cp:keywords>
  <cp:lastModifiedBy>Culliton, Taylor (Fed)</cp:lastModifiedBy>
  <cp:revision>3</cp:revision>
  <cp:lastPrinted>2011-08-22T14:02:00Z</cp:lastPrinted>
  <dcterms:created xsi:type="dcterms:W3CDTF">2017-06-28T15:25:00Z</dcterms:created>
  <dcterms:modified xsi:type="dcterms:W3CDTF">2017-07-06T17:13:00Z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