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80" w:rsidRPr="00F3504E" w:rsidRDefault="00F20AB5" w:rsidP="003C4B56">
      <w:pPr>
        <w:pStyle w:val="AppendixHeading"/>
      </w:pPr>
      <w:bookmarkStart w:id="0" w:name="_Toc301768233"/>
      <w:bookmarkStart w:id="1" w:name="_Toc308527686"/>
      <w:r w:rsidRPr="00F3504E">
        <w:t xml:space="preserve">Appendix </w:t>
      </w:r>
      <w:bookmarkEnd w:id="0"/>
      <w:bookmarkEnd w:id="1"/>
      <w:r w:rsidR="003C6AA5">
        <w:t>D</w:t>
      </w:r>
    </w:p>
    <w:p w:rsidR="00F20AB5" w:rsidRPr="00F3504E" w:rsidRDefault="003C6AA5" w:rsidP="00443A38">
      <w:pPr>
        <w:pStyle w:val="AppendixHeading"/>
      </w:pPr>
      <w:r>
        <w:t xml:space="preserve">National Type Evaluation Technical Committee (NTETC) </w:t>
      </w:r>
      <w:r>
        <w:br/>
        <w:t>Software Sector Meeting Summary</w:t>
      </w:r>
    </w:p>
    <w:p w:rsidR="00C01EB0" w:rsidRDefault="003C6AA5" w:rsidP="00233C4C">
      <w:pPr>
        <w:spacing w:after="0"/>
        <w:jc w:val="center"/>
      </w:pPr>
      <w:bookmarkStart w:id="2" w:name="_Toc301535051"/>
      <w:bookmarkStart w:id="3" w:name="_Toc301768234"/>
      <w:bookmarkStart w:id="4" w:name="_Toc301773549"/>
      <w:bookmarkStart w:id="5" w:name="_Toc301773720"/>
      <w:bookmarkStart w:id="6" w:name="_Toc301773950"/>
      <w:bookmarkStart w:id="7" w:name="_Toc301774082"/>
      <w:r>
        <w:t>March 15</w:t>
      </w:r>
      <w:r w:rsidR="0076264A">
        <w:t> </w:t>
      </w:r>
      <w:r>
        <w:t>-</w:t>
      </w:r>
      <w:r w:rsidR="0076264A">
        <w:t> </w:t>
      </w:r>
      <w:r>
        <w:t>16, 2011</w:t>
      </w:r>
    </w:p>
    <w:p w:rsidR="00233C4C" w:rsidRPr="00F3504E" w:rsidRDefault="003C6AA5" w:rsidP="00233C4C">
      <w:pPr>
        <w:spacing w:after="0"/>
        <w:jc w:val="center"/>
      </w:pPr>
      <w:r>
        <w:t>Annapolis, Maryland</w:t>
      </w:r>
    </w:p>
    <w:p w:rsidR="006841BE" w:rsidRPr="00EE3903" w:rsidRDefault="00742370" w:rsidP="00387CA9">
      <w:pPr>
        <w:pStyle w:val="Heading1"/>
      </w:pPr>
      <w:bookmarkStart w:id="8" w:name="_Toc350435438"/>
      <w:bookmarkStart w:id="9" w:name="Intro"/>
      <w:bookmarkEnd w:id="2"/>
      <w:bookmarkEnd w:id="3"/>
      <w:bookmarkEnd w:id="4"/>
      <w:bookmarkEnd w:id="5"/>
      <w:bookmarkEnd w:id="6"/>
      <w:bookmarkEnd w:id="7"/>
      <w:r w:rsidRPr="00EE3903">
        <w:t>INTRODUCTION</w:t>
      </w:r>
      <w:bookmarkEnd w:id="8"/>
    </w:p>
    <w:bookmarkEnd w:id="9"/>
    <w:p w:rsidR="006841BE" w:rsidRDefault="006841BE" w:rsidP="006841BE">
      <w:r>
        <w:t>The charge of the NTETC</w:t>
      </w:r>
      <w:r w:rsidR="009F2E09">
        <w:t xml:space="preserve"> </w:t>
      </w:r>
      <w:r>
        <w:t xml:space="preserve">Software Sector </w:t>
      </w:r>
      <w:r w:rsidR="00115012">
        <w:t>(</w:t>
      </w:r>
      <w:r w:rsidR="00115012" w:rsidRPr="00D177C2">
        <w:rPr>
          <w:u w:color="82C42A"/>
        </w:rPr>
        <w:t>herein after</w:t>
      </w:r>
      <w:r w:rsidR="00115012" w:rsidRPr="00D177C2">
        <w:t xml:space="preserve"> </w:t>
      </w:r>
      <w:r w:rsidR="00115012">
        <w:t xml:space="preserve">referred to as “Sector”) </w:t>
      </w:r>
      <w:r>
        <w:t xml:space="preserve">is important in providing appropriate type evaluation criteria for software-based weighing or measuring device based on specifications, tolerances and technical requirements of </w:t>
      </w:r>
      <w:r w:rsidRPr="009F2E09">
        <w:t>NIST Handbook 44</w:t>
      </w:r>
      <w:r w:rsidR="009F2E09" w:rsidRPr="009F2E09">
        <w:t>,</w:t>
      </w:r>
      <w:r w:rsidR="00A71B93">
        <w:rPr>
          <w:i/>
        </w:rPr>
        <w:t xml:space="preserve"> </w:t>
      </w:r>
      <w:r w:rsidR="00A71B93" w:rsidRPr="003C76E8">
        <w:rPr>
          <w:i/>
        </w:rPr>
        <w:t>Specifications, Tolerances, and Other Technical Requirements for Weighing and Measuring Devices</w:t>
      </w:r>
      <w:r>
        <w:t xml:space="preserve"> Section 1.10</w:t>
      </w:r>
      <w:r w:rsidR="00CD7280">
        <w:t>.</w:t>
      </w:r>
      <w:r>
        <w:t xml:space="preserve"> General Code, Section 2 for weighing devices, Section 3 for liquid and vapor measuring devices, and Section 5 for taximeters, grain analyzers, and multiple dimension measuring devices.  The </w:t>
      </w:r>
      <w:r w:rsidR="00A71B93">
        <w:t>Software S</w:t>
      </w:r>
      <w:r>
        <w:t xml:space="preserve">ector’s recommendations are presented to the National Type Evaluation Program (NTEP) Committee each January for approval and inclusion in </w:t>
      </w:r>
      <w:r w:rsidRPr="00AC721B">
        <w:t>NCWM</w:t>
      </w:r>
      <w:r>
        <w:t xml:space="preserve"> </w:t>
      </w:r>
      <w:r w:rsidRPr="009F2E09">
        <w:t>Publication 14</w:t>
      </w:r>
      <w:r w:rsidR="009F2E09">
        <w:t>,</w:t>
      </w:r>
      <w:r w:rsidRPr="009F2E09">
        <w:rPr>
          <w:i/>
        </w:rPr>
        <w:t xml:space="preserve"> </w:t>
      </w:r>
      <w:r w:rsidRPr="003C6AA5">
        <w:rPr>
          <w:i/>
        </w:rPr>
        <w:t>Technical Policy, Checklists, and Test Procedures</w:t>
      </w:r>
      <w:r>
        <w:t xml:space="preserve"> for national type evaluation.</w:t>
      </w:r>
    </w:p>
    <w:p w:rsidR="006841BE" w:rsidRDefault="006841BE" w:rsidP="006841BE">
      <w:r>
        <w:t xml:space="preserve">The </w:t>
      </w:r>
      <w:r w:rsidR="00A71B93">
        <w:t>S</w:t>
      </w:r>
      <w:r>
        <w:t xml:space="preserve">ector is also called upon occasionally for technical expertise in addressing difficult </w:t>
      </w:r>
      <w:r w:rsidRPr="009F2E09">
        <w:t>NIST Handbook</w:t>
      </w:r>
      <w:r w:rsidR="00A71B93" w:rsidRPr="009F2E09">
        <w:t> </w:t>
      </w:r>
      <w:r w:rsidRPr="009F2E09">
        <w:t xml:space="preserve">44 </w:t>
      </w:r>
      <w:r>
        <w:t xml:space="preserve">issues on the agenda of the </w:t>
      </w:r>
      <w:r w:rsidRPr="003C6AA5">
        <w:t>National Conference</w:t>
      </w:r>
      <w:r>
        <w:t xml:space="preserv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3C6AA5" w:rsidRDefault="006841BE" w:rsidP="006841BE">
      <w:r>
        <w:t xml:space="preserve">Suggested revisions are shown in </w:t>
      </w:r>
      <w:r w:rsidRPr="009207FE">
        <w:rPr>
          <w:b/>
        </w:rPr>
        <w:t>bold face print</w:t>
      </w:r>
      <w:r w:rsidRPr="009207FE">
        <w:t xml:space="preserve"> by </w:t>
      </w:r>
      <w:r w:rsidRPr="009207FE">
        <w:rPr>
          <w:b/>
          <w:strike/>
        </w:rPr>
        <w:t>striking out</w:t>
      </w:r>
      <w:r w:rsidRPr="009207FE">
        <w:t xml:space="preserve"> information to be deleted and </w:t>
      </w:r>
      <w:r w:rsidRPr="009207FE">
        <w:rPr>
          <w:b/>
          <w:u w:val="single"/>
        </w:rPr>
        <w:t>underlining</w:t>
      </w:r>
      <w:r w:rsidRPr="009207FE">
        <w:t xml:space="preserve"> information to be added.</w:t>
      </w:r>
      <w:r>
        <w:t xml:space="preserve">  Requirements that are proposed to be </w:t>
      </w:r>
      <w:r w:rsidRPr="00D177C2">
        <w:rPr>
          <w:u w:color="82C42A"/>
        </w:rPr>
        <w:t>nonretroactive</w:t>
      </w:r>
      <w:r w:rsidRPr="00D177C2">
        <w:t xml:space="preserve"> </w:t>
      </w:r>
      <w:r>
        <w:t xml:space="preserve">are printed in </w:t>
      </w:r>
      <w:r w:rsidRPr="005D4239">
        <w:rPr>
          <w:b/>
          <w:i/>
        </w:rPr>
        <w:t>bold faced italics</w:t>
      </w:r>
      <w:r>
        <w:t>.</w:t>
      </w:r>
    </w:p>
    <w:p w:rsidR="00A71B93" w:rsidRPr="00F3504E" w:rsidRDefault="00A71B93" w:rsidP="006841BE">
      <w:r w:rsidRPr="00C15387">
        <w:rPr>
          <w:b/>
        </w:rPr>
        <w:t>Note:</w:t>
      </w:r>
      <w:r w:rsidRPr="00C15387">
        <w:t xml:space="preserve"> It is policy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rsidTr="00F20AB5">
        <w:tc>
          <w:tcPr>
            <w:tcW w:w="9360" w:type="dxa"/>
            <w:gridSpan w:val="3"/>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F20AB5" w:rsidRPr="00F3504E"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A718EF" w:rsidP="009A61F2">
            <w:pPr>
              <w:pStyle w:val="TableColumnHeadings"/>
              <w:ind w:right="-108"/>
              <w:jc w:val="right"/>
            </w:pPr>
            <w:r>
              <w:t>NTEP - D</w:t>
            </w:r>
            <w:r w:rsidR="00F8763B">
              <w:t xml:space="preserve"> </w:t>
            </w:r>
            <w:r w:rsidR="00F20AB5" w:rsidRPr="00F3504E">
              <w:t>Page</w:t>
            </w:r>
          </w:p>
        </w:tc>
      </w:tr>
    </w:tbl>
    <w:p w:rsidR="00B0660C" w:rsidRDefault="000A57E8">
      <w:pPr>
        <w:pStyle w:val="TOC1"/>
        <w:rPr>
          <w:rFonts w:asciiTheme="minorHAnsi" w:hAnsiTheme="minorHAnsi"/>
          <w:b w:val="0"/>
          <w:caps w:val="0"/>
          <w:noProof/>
          <w:color w:val="auto"/>
          <w:sz w:val="22"/>
          <w:lang w:eastAsia="en-US"/>
        </w:rPr>
      </w:pPr>
      <w:r>
        <w:fldChar w:fldCharType="begin"/>
      </w:r>
      <w:r>
        <w:instrText xml:space="preserve"> TOC \o "1-1" \h \z \t "Item Heading,2" </w:instrText>
      </w:r>
      <w:r>
        <w:fldChar w:fldCharType="separate"/>
      </w:r>
      <w:hyperlink w:anchor="_Toc350435438" w:history="1">
        <w:r w:rsidR="00B0660C" w:rsidRPr="00C40298">
          <w:rPr>
            <w:rStyle w:val="Hyperlink"/>
          </w:rPr>
          <w:t>INTRODUCTION</w:t>
        </w:r>
        <w:r w:rsidR="00B0660C">
          <w:rPr>
            <w:noProof/>
            <w:webHidden/>
          </w:rPr>
          <w:tab/>
          <w:t>D</w:t>
        </w:r>
        <w:r w:rsidR="00B0660C">
          <w:rPr>
            <w:noProof/>
            <w:webHidden/>
          </w:rPr>
          <w:fldChar w:fldCharType="begin"/>
        </w:r>
        <w:r w:rsidR="00B0660C">
          <w:rPr>
            <w:noProof/>
            <w:webHidden/>
          </w:rPr>
          <w:instrText xml:space="preserve"> PAGEREF _Toc350435438 \h </w:instrText>
        </w:r>
        <w:r w:rsidR="00B0660C">
          <w:rPr>
            <w:noProof/>
            <w:webHidden/>
          </w:rPr>
        </w:r>
        <w:r w:rsidR="00B0660C">
          <w:rPr>
            <w:noProof/>
            <w:webHidden/>
          </w:rPr>
          <w:fldChar w:fldCharType="separate"/>
        </w:r>
        <w:r w:rsidR="00D177C2">
          <w:rPr>
            <w:noProof/>
            <w:webHidden/>
          </w:rPr>
          <w:t>1</w:t>
        </w:r>
        <w:r w:rsidR="00B0660C">
          <w:rPr>
            <w:noProof/>
            <w:webHidden/>
          </w:rPr>
          <w:fldChar w:fldCharType="end"/>
        </w:r>
      </w:hyperlink>
    </w:p>
    <w:p w:rsidR="00B0660C" w:rsidRDefault="00543BF1">
      <w:pPr>
        <w:pStyle w:val="TOC1"/>
        <w:rPr>
          <w:rFonts w:asciiTheme="minorHAnsi" w:hAnsiTheme="minorHAnsi"/>
          <w:b w:val="0"/>
          <w:caps w:val="0"/>
          <w:noProof/>
          <w:color w:val="auto"/>
          <w:sz w:val="22"/>
          <w:lang w:eastAsia="en-US"/>
        </w:rPr>
      </w:pPr>
      <w:hyperlink w:anchor="_Toc350435439" w:history="1">
        <w:r w:rsidR="00B0660C" w:rsidRPr="00C40298">
          <w:rPr>
            <w:rStyle w:val="Hyperlink"/>
          </w:rPr>
          <w:t>CARRY-OVER ITEMS</w:t>
        </w:r>
        <w:r w:rsidR="00B0660C">
          <w:rPr>
            <w:noProof/>
            <w:webHidden/>
          </w:rPr>
          <w:tab/>
          <w:t>D</w:t>
        </w:r>
        <w:r w:rsidR="00B0660C">
          <w:rPr>
            <w:noProof/>
            <w:webHidden/>
          </w:rPr>
          <w:fldChar w:fldCharType="begin"/>
        </w:r>
        <w:r w:rsidR="00B0660C">
          <w:rPr>
            <w:noProof/>
            <w:webHidden/>
          </w:rPr>
          <w:instrText xml:space="preserve"> PAGEREF _Toc350435439 \h </w:instrText>
        </w:r>
        <w:r w:rsidR="00B0660C">
          <w:rPr>
            <w:noProof/>
            <w:webHidden/>
          </w:rPr>
        </w:r>
        <w:r w:rsidR="00B0660C">
          <w:rPr>
            <w:noProof/>
            <w:webHidden/>
          </w:rPr>
          <w:fldChar w:fldCharType="separate"/>
        </w:r>
        <w:r w:rsidR="00D177C2">
          <w:rPr>
            <w:noProof/>
            <w:webHidden/>
          </w:rPr>
          <w:t>2</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0" w:history="1">
        <w:r w:rsidR="00B0660C" w:rsidRPr="00C40298">
          <w:rPr>
            <w:rStyle w:val="Hyperlink"/>
          </w:rPr>
          <w:t>1.</w:t>
        </w:r>
        <w:r w:rsidR="00B0660C">
          <w:rPr>
            <w:rFonts w:asciiTheme="minorHAnsi" w:hAnsiTheme="minorHAnsi"/>
            <w:noProof/>
            <w:color w:val="auto"/>
            <w:sz w:val="22"/>
            <w:lang w:eastAsia="en-US"/>
          </w:rPr>
          <w:tab/>
        </w:r>
        <w:r w:rsidR="00B0660C" w:rsidRPr="00C40298">
          <w:rPr>
            <w:rStyle w:val="Hyperlink"/>
          </w:rPr>
          <w:t>Software Identification/Markings</w:t>
        </w:r>
        <w:r w:rsidR="00B0660C">
          <w:rPr>
            <w:noProof/>
            <w:webHidden/>
          </w:rPr>
          <w:tab/>
          <w:t>D</w:t>
        </w:r>
        <w:r w:rsidR="00B0660C">
          <w:rPr>
            <w:noProof/>
            <w:webHidden/>
          </w:rPr>
          <w:fldChar w:fldCharType="begin"/>
        </w:r>
        <w:r w:rsidR="00B0660C">
          <w:rPr>
            <w:noProof/>
            <w:webHidden/>
          </w:rPr>
          <w:instrText xml:space="preserve"> PAGEREF _Toc350435440 \h </w:instrText>
        </w:r>
        <w:r w:rsidR="00B0660C">
          <w:rPr>
            <w:noProof/>
            <w:webHidden/>
          </w:rPr>
        </w:r>
        <w:r w:rsidR="00B0660C">
          <w:rPr>
            <w:noProof/>
            <w:webHidden/>
          </w:rPr>
          <w:fldChar w:fldCharType="separate"/>
        </w:r>
        <w:r w:rsidR="00D177C2">
          <w:rPr>
            <w:noProof/>
            <w:webHidden/>
          </w:rPr>
          <w:t>2</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1" w:history="1">
        <w:r w:rsidR="00B0660C" w:rsidRPr="00C40298">
          <w:rPr>
            <w:rStyle w:val="Hyperlink"/>
          </w:rPr>
          <w:t>2.</w:t>
        </w:r>
        <w:r w:rsidR="00B0660C">
          <w:rPr>
            <w:rFonts w:asciiTheme="minorHAnsi" w:hAnsiTheme="minorHAnsi"/>
            <w:noProof/>
            <w:color w:val="auto"/>
            <w:sz w:val="22"/>
            <w:lang w:eastAsia="en-US"/>
          </w:rPr>
          <w:tab/>
        </w:r>
        <w:r w:rsidR="00B0660C" w:rsidRPr="00C40298">
          <w:rPr>
            <w:rStyle w:val="Hyperlink"/>
          </w:rPr>
          <w:t>Identification of Certified Software</w:t>
        </w:r>
        <w:r w:rsidR="00B0660C">
          <w:rPr>
            <w:noProof/>
            <w:webHidden/>
          </w:rPr>
          <w:tab/>
          <w:t>D</w:t>
        </w:r>
        <w:r w:rsidR="00B0660C">
          <w:rPr>
            <w:noProof/>
            <w:webHidden/>
          </w:rPr>
          <w:fldChar w:fldCharType="begin"/>
        </w:r>
        <w:r w:rsidR="00B0660C">
          <w:rPr>
            <w:noProof/>
            <w:webHidden/>
          </w:rPr>
          <w:instrText xml:space="preserve"> PAGEREF _Toc350435441 \h </w:instrText>
        </w:r>
        <w:r w:rsidR="00B0660C">
          <w:rPr>
            <w:noProof/>
            <w:webHidden/>
          </w:rPr>
        </w:r>
        <w:r w:rsidR="00B0660C">
          <w:rPr>
            <w:noProof/>
            <w:webHidden/>
          </w:rPr>
          <w:fldChar w:fldCharType="separate"/>
        </w:r>
        <w:r w:rsidR="00D177C2">
          <w:rPr>
            <w:noProof/>
            <w:webHidden/>
          </w:rPr>
          <w:t>11</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2" w:history="1">
        <w:r w:rsidR="00B0660C" w:rsidRPr="00C40298">
          <w:rPr>
            <w:rStyle w:val="Hyperlink"/>
          </w:rPr>
          <w:t>3.</w:t>
        </w:r>
        <w:r w:rsidR="00B0660C">
          <w:rPr>
            <w:rFonts w:asciiTheme="minorHAnsi" w:hAnsiTheme="minorHAnsi"/>
            <w:noProof/>
            <w:color w:val="auto"/>
            <w:sz w:val="22"/>
            <w:lang w:eastAsia="en-US"/>
          </w:rPr>
          <w:tab/>
        </w:r>
        <w:r w:rsidR="00B0660C" w:rsidRPr="00C40298">
          <w:rPr>
            <w:rStyle w:val="Hyperlink"/>
          </w:rPr>
          <w:t>Software Protection/Security</w:t>
        </w:r>
        <w:r w:rsidR="00B0660C">
          <w:rPr>
            <w:noProof/>
            <w:webHidden/>
          </w:rPr>
          <w:tab/>
          <w:t>D</w:t>
        </w:r>
        <w:r w:rsidR="00B0660C">
          <w:rPr>
            <w:noProof/>
            <w:webHidden/>
          </w:rPr>
          <w:fldChar w:fldCharType="begin"/>
        </w:r>
        <w:r w:rsidR="00B0660C">
          <w:rPr>
            <w:noProof/>
            <w:webHidden/>
          </w:rPr>
          <w:instrText xml:space="preserve"> PAGEREF _Toc350435442 \h </w:instrText>
        </w:r>
        <w:r w:rsidR="00B0660C">
          <w:rPr>
            <w:noProof/>
            <w:webHidden/>
          </w:rPr>
        </w:r>
        <w:r w:rsidR="00B0660C">
          <w:rPr>
            <w:noProof/>
            <w:webHidden/>
          </w:rPr>
          <w:fldChar w:fldCharType="separate"/>
        </w:r>
        <w:r w:rsidR="00D177C2">
          <w:rPr>
            <w:noProof/>
            <w:webHidden/>
          </w:rPr>
          <w:t>14</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3" w:history="1">
        <w:r w:rsidR="00B0660C" w:rsidRPr="00C40298">
          <w:rPr>
            <w:rStyle w:val="Hyperlink"/>
          </w:rPr>
          <w:t>4.</w:t>
        </w:r>
        <w:r w:rsidR="00B0660C">
          <w:rPr>
            <w:rFonts w:asciiTheme="minorHAnsi" w:hAnsiTheme="minorHAnsi"/>
            <w:noProof/>
            <w:color w:val="auto"/>
            <w:sz w:val="22"/>
            <w:lang w:eastAsia="en-US"/>
          </w:rPr>
          <w:tab/>
        </w:r>
        <w:r w:rsidR="00B0660C" w:rsidRPr="00C40298">
          <w:rPr>
            <w:rStyle w:val="Hyperlink"/>
          </w:rPr>
          <w:t>Software Maintenance and Reconfiguration</w:t>
        </w:r>
        <w:r w:rsidR="00B0660C">
          <w:rPr>
            <w:noProof/>
            <w:webHidden/>
          </w:rPr>
          <w:tab/>
          <w:t>D</w:t>
        </w:r>
        <w:r w:rsidR="00B0660C">
          <w:rPr>
            <w:noProof/>
            <w:webHidden/>
          </w:rPr>
          <w:fldChar w:fldCharType="begin"/>
        </w:r>
        <w:r w:rsidR="00B0660C">
          <w:rPr>
            <w:noProof/>
            <w:webHidden/>
          </w:rPr>
          <w:instrText xml:space="preserve"> PAGEREF _Toc350435443 \h </w:instrText>
        </w:r>
        <w:r w:rsidR="00B0660C">
          <w:rPr>
            <w:noProof/>
            <w:webHidden/>
          </w:rPr>
        </w:r>
        <w:r w:rsidR="00B0660C">
          <w:rPr>
            <w:noProof/>
            <w:webHidden/>
          </w:rPr>
          <w:fldChar w:fldCharType="separate"/>
        </w:r>
        <w:r w:rsidR="00D177C2">
          <w:rPr>
            <w:noProof/>
            <w:webHidden/>
          </w:rPr>
          <w:t>16</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4" w:history="1">
        <w:r w:rsidR="00B0660C" w:rsidRPr="00C40298">
          <w:rPr>
            <w:rStyle w:val="Hyperlink"/>
          </w:rPr>
          <w:t>5.</w:t>
        </w:r>
        <w:r w:rsidR="00B0660C">
          <w:rPr>
            <w:rFonts w:asciiTheme="minorHAnsi" w:hAnsiTheme="minorHAnsi"/>
            <w:noProof/>
            <w:color w:val="auto"/>
            <w:sz w:val="22"/>
            <w:lang w:eastAsia="en-US"/>
          </w:rPr>
          <w:tab/>
        </w:r>
        <w:r w:rsidR="00B0660C" w:rsidRPr="00C40298">
          <w:rPr>
            <w:rStyle w:val="Hyperlink"/>
          </w:rPr>
          <w:t>NTEP Application for Software and Software-based Devices</w:t>
        </w:r>
        <w:r w:rsidR="00B0660C">
          <w:rPr>
            <w:noProof/>
            <w:webHidden/>
          </w:rPr>
          <w:tab/>
          <w:t>D</w:t>
        </w:r>
        <w:r w:rsidR="00B0660C">
          <w:rPr>
            <w:noProof/>
            <w:webHidden/>
          </w:rPr>
          <w:fldChar w:fldCharType="begin"/>
        </w:r>
        <w:r w:rsidR="00B0660C">
          <w:rPr>
            <w:noProof/>
            <w:webHidden/>
          </w:rPr>
          <w:instrText xml:space="preserve"> PAGEREF _Toc350435444 \h </w:instrText>
        </w:r>
        <w:r w:rsidR="00B0660C">
          <w:rPr>
            <w:noProof/>
            <w:webHidden/>
          </w:rPr>
        </w:r>
        <w:r w:rsidR="00B0660C">
          <w:rPr>
            <w:noProof/>
            <w:webHidden/>
          </w:rPr>
          <w:fldChar w:fldCharType="separate"/>
        </w:r>
        <w:r w:rsidR="00D177C2">
          <w:rPr>
            <w:noProof/>
            <w:webHidden/>
          </w:rPr>
          <w:t>19</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5" w:history="1">
        <w:r w:rsidR="00B0660C" w:rsidRPr="00C40298">
          <w:rPr>
            <w:rStyle w:val="Hyperlink"/>
          </w:rPr>
          <w:t>6.</w:t>
        </w:r>
        <w:r w:rsidR="00B0660C">
          <w:rPr>
            <w:rFonts w:asciiTheme="minorHAnsi" w:hAnsiTheme="minorHAnsi"/>
            <w:noProof/>
            <w:color w:val="auto"/>
            <w:sz w:val="22"/>
            <w:lang w:eastAsia="en-US"/>
          </w:rPr>
          <w:tab/>
        </w:r>
        <w:r w:rsidR="00B0660C" w:rsidRPr="00C40298">
          <w:rPr>
            <w:rStyle w:val="Hyperlink"/>
          </w:rPr>
          <w:t>Training of Field Inspectors</w:t>
        </w:r>
        <w:r w:rsidR="00B0660C">
          <w:rPr>
            <w:noProof/>
            <w:webHidden/>
          </w:rPr>
          <w:tab/>
          <w:t>D</w:t>
        </w:r>
        <w:r w:rsidR="00B0660C">
          <w:rPr>
            <w:noProof/>
            <w:webHidden/>
          </w:rPr>
          <w:fldChar w:fldCharType="begin"/>
        </w:r>
        <w:r w:rsidR="00B0660C">
          <w:rPr>
            <w:noProof/>
            <w:webHidden/>
          </w:rPr>
          <w:instrText xml:space="preserve"> PAGEREF _Toc350435445 \h </w:instrText>
        </w:r>
        <w:r w:rsidR="00B0660C">
          <w:rPr>
            <w:noProof/>
            <w:webHidden/>
          </w:rPr>
        </w:r>
        <w:r w:rsidR="00B0660C">
          <w:rPr>
            <w:noProof/>
            <w:webHidden/>
          </w:rPr>
          <w:fldChar w:fldCharType="separate"/>
        </w:r>
        <w:r w:rsidR="00D177C2">
          <w:rPr>
            <w:noProof/>
            <w:webHidden/>
          </w:rPr>
          <w:t>20</w:t>
        </w:r>
        <w:r w:rsidR="00B0660C">
          <w:rPr>
            <w:noProof/>
            <w:webHidden/>
          </w:rPr>
          <w:fldChar w:fldCharType="end"/>
        </w:r>
      </w:hyperlink>
    </w:p>
    <w:p w:rsidR="00B0660C" w:rsidRDefault="00543BF1">
      <w:pPr>
        <w:pStyle w:val="TOC1"/>
        <w:rPr>
          <w:rFonts w:asciiTheme="minorHAnsi" w:hAnsiTheme="minorHAnsi"/>
          <w:b w:val="0"/>
          <w:caps w:val="0"/>
          <w:noProof/>
          <w:color w:val="auto"/>
          <w:sz w:val="22"/>
          <w:lang w:eastAsia="en-US"/>
        </w:rPr>
      </w:pPr>
      <w:hyperlink w:anchor="_Toc350435446" w:history="1">
        <w:r w:rsidR="00B0660C" w:rsidRPr="00C40298">
          <w:rPr>
            <w:rStyle w:val="Hyperlink"/>
          </w:rPr>
          <w:t>NEW ITEMS</w:t>
        </w:r>
        <w:r w:rsidR="00B0660C">
          <w:rPr>
            <w:noProof/>
            <w:webHidden/>
          </w:rPr>
          <w:tab/>
          <w:t>D</w:t>
        </w:r>
        <w:r w:rsidR="00B0660C">
          <w:rPr>
            <w:noProof/>
            <w:webHidden/>
          </w:rPr>
          <w:fldChar w:fldCharType="begin"/>
        </w:r>
        <w:r w:rsidR="00B0660C">
          <w:rPr>
            <w:noProof/>
            <w:webHidden/>
          </w:rPr>
          <w:instrText xml:space="preserve"> PAGEREF _Toc350435446 \h </w:instrText>
        </w:r>
        <w:r w:rsidR="00B0660C">
          <w:rPr>
            <w:noProof/>
            <w:webHidden/>
          </w:rPr>
        </w:r>
        <w:r w:rsidR="00B0660C">
          <w:rPr>
            <w:noProof/>
            <w:webHidden/>
          </w:rPr>
          <w:fldChar w:fldCharType="separate"/>
        </w:r>
        <w:r w:rsidR="00D177C2">
          <w:rPr>
            <w:noProof/>
            <w:webHidden/>
          </w:rPr>
          <w:t>23</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7" w:history="1">
        <w:r w:rsidR="00B0660C" w:rsidRPr="00C40298">
          <w:rPr>
            <w:rStyle w:val="Hyperlink"/>
          </w:rPr>
          <w:t>7.</w:t>
        </w:r>
        <w:r w:rsidR="00B0660C">
          <w:rPr>
            <w:rFonts w:asciiTheme="minorHAnsi" w:hAnsiTheme="minorHAnsi"/>
            <w:noProof/>
            <w:color w:val="auto"/>
            <w:sz w:val="22"/>
            <w:lang w:eastAsia="en-US"/>
          </w:rPr>
          <w:tab/>
        </w:r>
        <w:r w:rsidR="00B0660C" w:rsidRPr="00C40298">
          <w:rPr>
            <w:rStyle w:val="Hyperlink"/>
          </w:rPr>
          <w:t>Remote or Distributed Metrologically Significant Functionality</w:t>
        </w:r>
        <w:r w:rsidR="00B0660C">
          <w:rPr>
            <w:noProof/>
            <w:webHidden/>
          </w:rPr>
          <w:tab/>
          <w:t>D</w:t>
        </w:r>
        <w:r w:rsidR="00B0660C">
          <w:rPr>
            <w:noProof/>
            <w:webHidden/>
          </w:rPr>
          <w:fldChar w:fldCharType="begin"/>
        </w:r>
        <w:r w:rsidR="00B0660C">
          <w:rPr>
            <w:noProof/>
            <w:webHidden/>
          </w:rPr>
          <w:instrText xml:space="preserve"> PAGEREF _Toc350435447 \h </w:instrText>
        </w:r>
        <w:r w:rsidR="00B0660C">
          <w:rPr>
            <w:noProof/>
            <w:webHidden/>
          </w:rPr>
        </w:r>
        <w:r w:rsidR="00B0660C">
          <w:rPr>
            <w:noProof/>
            <w:webHidden/>
          </w:rPr>
          <w:fldChar w:fldCharType="separate"/>
        </w:r>
        <w:r w:rsidR="00D177C2">
          <w:rPr>
            <w:noProof/>
            <w:webHidden/>
          </w:rPr>
          <w:t>23</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8" w:history="1">
        <w:r w:rsidR="00B0660C" w:rsidRPr="00C40298">
          <w:rPr>
            <w:rStyle w:val="Hyperlink"/>
          </w:rPr>
          <w:t>8.</w:t>
        </w:r>
        <w:r w:rsidR="00B0660C">
          <w:rPr>
            <w:rFonts w:asciiTheme="minorHAnsi" w:hAnsiTheme="minorHAnsi"/>
            <w:noProof/>
            <w:color w:val="auto"/>
            <w:sz w:val="22"/>
            <w:lang w:eastAsia="en-US"/>
          </w:rPr>
          <w:tab/>
        </w:r>
        <w:r w:rsidR="00B0660C" w:rsidRPr="00C40298">
          <w:rPr>
            <w:rStyle w:val="Hyperlink"/>
          </w:rPr>
          <w:t>Next Meeting</w:t>
        </w:r>
        <w:r w:rsidR="00B0660C">
          <w:rPr>
            <w:noProof/>
            <w:webHidden/>
          </w:rPr>
          <w:tab/>
          <w:t>D</w:t>
        </w:r>
        <w:r w:rsidR="00B0660C">
          <w:rPr>
            <w:noProof/>
            <w:webHidden/>
          </w:rPr>
          <w:fldChar w:fldCharType="begin"/>
        </w:r>
        <w:r w:rsidR="00B0660C">
          <w:rPr>
            <w:noProof/>
            <w:webHidden/>
          </w:rPr>
          <w:instrText xml:space="preserve"> PAGEREF _Toc350435448 \h </w:instrText>
        </w:r>
        <w:r w:rsidR="00B0660C">
          <w:rPr>
            <w:noProof/>
            <w:webHidden/>
          </w:rPr>
        </w:r>
        <w:r w:rsidR="00B0660C">
          <w:rPr>
            <w:noProof/>
            <w:webHidden/>
          </w:rPr>
          <w:fldChar w:fldCharType="separate"/>
        </w:r>
        <w:r w:rsidR="00D177C2">
          <w:rPr>
            <w:noProof/>
            <w:webHidden/>
          </w:rPr>
          <w:t>24</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49" w:history="1">
        <w:r w:rsidR="00B0660C" w:rsidRPr="00C40298">
          <w:rPr>
            <w:rStyle w:val="Hyperlink"/>
          </w:rPr>
          <w:t>9.</w:t>
        </w:r>
        <w:r w:rsidR="00B0660C">
          <w:rPr>
            <w:rFonts w:asciiTheme="minorHAnsi" w:hAnsiTheme="minorHAnsi"/>
            <w:noProof/>
            <w:color w:val="auto"/>
            <w:sz w:val="22"/>
            <w:lang w:eastAsia="en-US"/>
          </w:rPr>
          <w:tab/>
        </w:r>
        <w:r w:rsidR="00B0660C" w:rsidRPr="00C40298">
          <w:rPr>
            <w:rStyle w:val="Hyperlink"/>
          </w:rPr>
          <w:t>Report on 2011 Interim Meeting</w:t>
        </w:r>
        <w:r w:rsidR="00B0660C">
          <w:rPr>
            <w:noProof/>
            <w:webHidden/>
          </w:rPr>
          <w:tab/>
          <w:t>D</w:t>
        </w:r>
        <w:r w:rsidR="00B0660C">
          <w:rPr>
            <w:noProof/>
            <w:webHidden/>
          </w:rPr>
          <w:fldChar w:fldCharType="begin"/>
        </w:r>
        <w:r w:rsidR="00B0660C">
          <w:rPr>
            <w:noProof/>
            <w:webHidden/>
          </w:rPr>
          <w:instrText xml:space="preserve"> PAGEREF _Toc350435449 \h </w:instrText>
        </w:r>
        <w:r w:rsidR="00B0660C">
          <w:rPr>
            <w:noProof/>
            <w:webHidden/>
          </w:rPr>
        </w:r>
        <w:r w:rsidR="00B0660C">
          <w:rPr>
            <w:noProof/>
            <w:webHidden/>
          </w:rPr>
          <w:fldChar w:fldCharType="separate"/>
        </w:r>
        <w:r w:rsidR="00D177C2">
          <w:rPr>
            <w:noProof/>
            <w:webHidden/>
          </w:rPr>
          <w:t>24</w:t>
        </w:r>
        <w:r w:rsidR="00B0660C">
          <w:rPr>
            <w:noProof/>
            <w:webHidden/>
          </w:rPr>
          <w:fldChar w:fldCharType="end"/>
        </w:r>
      </w:hyperlink>
    </w:p>
    <w:p w:rsidR="00B0660C" w:rsidRDefault="00543BF1">
      <w:pPr>
        <w:pStyle w:val="TOC2"/>
        <w:tabs>
          <w:tab w:val="left" w:pos="1100"/>
        </w:tabs>
        <w:rPr>
          <w:rFonts w:asciiTheme="minorHAnsi" w:hAnsiTheme="minorHAnsi"/>
          <w:noProof/>
          <w:color w:val="auto"/>
          <w:sz w:val="22"/>
          <w:lang w:eastAsia="en-US"/>
        </w:rPr>
      </w:pPr>
      <w:hyperlink w:anchor="_Toc350435450" w:history="1">
        <w:r w:rsidR="00B0660C" w:rsidRPr="00C40298">
          <w:rPr>
            <w:rStyle w:val="Hyperlink"/>
          </w:rPr>
          <w:t>10.</w:t>
        </w:r>
        <w:r w:rsidR="00B0660C">
          <w:rPr>
            <w:rFonts w:asciiTheme="minorHAnsi" w:hAnsiTheme="minorHAnsi"/>
            <w:noProof/>
            <w:color w:val="auto"/>
            <w:sz w:val="22"/>
            <w:lang w:eastAsia="en-US"/>
          </w:rPr>
          <w:tab/>
        </w:r>
        <w:r w:rsidR="00B0660C" w:rsidRPr="00C40298">
          <w:rPr>
            <w:rStyle w:val="Hyperlink"/>
          </w:rPr>
          <w:t>Report on International Weights and Measures Activity</w:t>
        </w:r>
        <w:r w:rsidR="00B0660C">
          <w:rPr>
            <w:noProof/>
            <w:webHidden/>
          </w:rPr>
          <w:tab/>
          <w:t>D</w:t>
        </w:r>
        <w:r w:rsidR="00B0660C">
          <w:rPr>
            <w:noProof/>
            <w:webHidden/>
          </w:rPr>
          <w:fldChar w:fldCharType="begin"/>
        </w:r>
        <w:r w:rsidR="00B0660C">
          <w:rPr>
            <w:noProof/>
            <w:webHidden/>
          </w:rPr>
          <w:instrText xml:space="preserve"> PAGEREF _Toc350435450 \h </w:instrText>
        </w:r>
        <w:r w:rsidR="00B0660C">
          <w:rPr>
            <w:noProof/>
            <w:webHidden/>
          </w:rPr>
        </w:r>
        <w:r w:rsidR="00B0660C">
          <w:rPr>
            <w:noProof/>
            <w:webHidden/>
          </w:rPr>
          <w:fldChar w:fldCharType="separate"/>
        </w:r>
        <w:r w:rsidR="00D177C2">
          <w:rPr>
            <w:noProof/>
            <w:webHidden/>
          </w:rPr>
          <w:t>24</w:t>
        </w:r>
        <w:r w:rsidR="00B0660C">
          <w:rPr>
            <w:noProof/>
            <w:webHidden/>
          </w:rPr>
          <w:fldChar w:fldCharType="end"/>
        </w:r>
      </w:hyperlink>
    </w:p>
    <w:p w:rsidR="00B0660C" w:rsidRDefault="00543BF1">
      <w:pPr>
        <w:pStyle w:val="TOC1"/>
        <w:rPr>
          <w:rFonts w:asciiTheme="minorHAnsi" w:hAnsiTheme="minorHAnsi"/>
          <w:b w:val="0"/>
          <w:caps w:val="0"/>
          <w:noProof/>
          <w:color w:val="auto"/>
          <w:sz w:val="22"/>
          <w:lang w:eastAsia="en-US"/>
        </w:rPr>
      </w:pPr>
      <w:hyperlink w:anchor="_Toc350435451" w:history="1">
        <w:r w:rsidR="00B0660C" w:rsidRPr="00C40298">
          <w:rPr>
            <w:rStyle w:val="Hyperlink"/>
          </w:rPr>
          <w:t>ATTENDANCE</w:t>
        </w:r>
        <w:r w:rsidR="00B0660C">
          <w:rPr>
            <w:noProof/>
            <w:webHidden/>
          </w:rPr>
          <w:tab/>
          <w:t>D</w:t>
        </w:r>
        <w:r w:rsidR="00B0660C">
          <w:rPr>
            <w:noProof/>
            <w:webHidden/>
          </w:rPr>
          <w:fldChar w:fldCharType="begin"/>
        </w:r>
        <w:r w:rsidR="00B0660C">
          <w:rPr>
            <w:noProof/>
            <w:webHidden/>
          </w:rPr>
          <w:instrText xml:space="preserve"> PAGEREF _Toc350435451 \h </w:instrText>
        </w:r>
        <w:r w:rsidR="00B0660C">
          <w:rPr>
            <w:noProof/>
            <w:webHidden/>
          </w:rPr>
        </w:r>
        <w:r w:rsidR="00B0660C">
          <w:rPr>
            <w:noProof/>
            <w:webHidden/>
          </w:rPr>
          <w:fldChar w:fldCharType="separate"/>
        </w:r>
        <w:r w:rsidR="00D177C2">
          <w:rPr>
            <w:noProof/>
            <w:webHidden/>
          </w:rPr>
          <w:t>25</w:t>
        </w:r>
        <w:r w:rsidR="00B0660C">
          <w:rPr>
            <w:noProof/>
            <w:webHidden/>
          </w:rPr>
          <w:fldChar w:fldCharType="end"/>
        </w:r>
      </w:hyperlink>
    </w:p>
    <w:p w:rsidR="00005885" w:rsidRPr="00F3504E" w:rsidRDefault="000A57E8" w:rsidP="00F20AB5">
      <w: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43A38" w:rsidRPr="00F3504E" w:rsidTr="00443A38">
        <w:tc>
          <w:tcPr>
            <w:tcW w:w="9360" w:type="dxa"/>
            <w:tcBorders>
              <w:top w:val="single" w:sz="12" w:space="0" w:color="auto"/>
              <w:bottom w:val="single" w:sz="12" w:space="0" w:color="auto"/>
            </w:tcBorders>
          </w:tcPr>
          <w:p w:rsidR="00443A38" w:rsidRPr="00F3504E" w:rsidRDefault="00005885" w:rsidP="00443A38">
            <w:pPr>
              <w:pStyle w:val="TableHeading"/>
            </w:pPr>
            <w:r w:rsidRPr="00F3504E">
              <w:lastRenderedPageBreak/>
              <w:br w:type="page"/>
            </w:r>
            <w:r w:rsidR="00443A38" w:rsidRPr="00F3504E">
              <w:rPr>
                <w:noProof/>
              </w:rPr>
              <w:br w:type="page"/>
            </w:r>
            <w:r w:rsidR="00443A38" w:rsidRPr="00F3504E">
              <w:t>Table B</w:t>
            </w:r>
            <w:r w:rsidR="00443A38" w:rsidRPr="00F3504E">
              <w:br/>
              <w:t>Glossary of Acronyms and Terms</w:t>
            </w:r>
          </w:p>
        </w:tc>
      </w:tr>
    </w:tbl>
    <w:p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443A38" w:rsidRPr="00F3504E" w:rsidTr="009F2E09">
        <w:tc>
          <w:tcPr>
            <w:tcW w:w="1170" w:type="dxa"/>
            <w:tcBorders>
              <w:top w:val="double" w:sz="4" w:space="0" w:color="auto"/>
              <w:bottom w:val="double" w:sz="4" w:space="0" w:color="auto"/>
            </w:tcBorders>
          </w:tcPr>
          <w:p w:rsidR="00443A38" w:rsidRPr="00F3504E" w:rsidRDefault="00443A38" w:rsidP="0038520D">
            <w:pPr>
              <w:pStyle w:val="TableColumnHeadings"/>
            </w:pPr>
            <w:r w:rsidRPr="00F3504E">
              <w:t>Acronym</w:t>
            </w:r>
          </w:p>
        </w:tc>
        <w:tc>
          <w:tcPr>
            <w:tcW w:w="3510" w:type="dxa"/>
            <w:tcBorders>
              <w:top w:val="double" w:sz="4" w:space="0" w:color="auto"/>
              <w:bottom w:val="double" w:sz="4" w:space="0" w:color="auto"/>
            </w:tcBorders>
          </w:tcPr>
          <w:p w:rsidR="00443A38" w:rsidRPr="00F3504E" w:rsidRDefault="00443A38" w:rsidP="0038520D">
            <w:pPr>
              <w:pStyle w:val="TableColumnHeadings"/>
            </w:pPr>
            <w:r w:rsidRPr="00F3504E">
              <w:t>Term</w:t>
            </w:r>
          </w:p>
        </w:tc>
        <w:tc>
          <w:tcPr>
            <w:tcW w:w="1166" w:type="dxa"/>
            <w:tcBorders>
              <w:top w:val="double" w:sz="4" w:space="0" w:color="auto"/>
              <w:bottom w:val="double" w:sz="4" w:space="0" w:color="auto"/>
            </w:tcBorders>
          </w:tcPr>
          <w:p w:rsidR="00443A38" w:rsidRPr="00F3504E" w:rsidRDefault="00443A38" w:rsidP="0038520D">
            <w:pPr>
              <w:pStyle w:val="TableColumnHeadings"/>
            </w:pPr>
            <w:r w:rsidRPr="00F3504E">
              <w:t>Acronym</w:t>
            </w:r>
          </w:p>
        </w:tc>
        <w:tc>
          <w:tcPr>
            <w:tcW w:w="3514" w:type="dxa"/>
            <w:tcBorders>
              <w:top w:val="double" w:sz="4" w:space="0" w:color="auto"/>
              <w:bottom w:val="double" w:sz="4" w:space="0" w:color="auto"/>
            </w:tcBorders>
          </w:tcPr>
          <w:p w:rsidR="00443A38" w:rsidRPr="00F3504E" w:rsidRDefault="00443A38" w:rsidP="0038520D">
            <w:pPr>
              <w:pStyle w:val="TableColumnHeadings"/>
            </w:pPr>
            <w:r w:rsidRPr="00F3504E">
              <w:t>Term</w:t>
            </w:r>
          </w:p>
        </w:tc>
      </w:tr>
      <w:tr w:rsidR="006841BE" w:rsidRPr="00F3504E" w:rsidTr="009F2E09">
        <w:tc>
          <w:tcPr>
            <w:tcW w:w="1170" w:type="dxa"/>
            <w:tcBorders>
              <w:top w:val="double" w:sz="4" w:space="0" w:color="auto"/>
            </w:tcBorders>
          </w:tcPr>
          <w:p w:rsidR="006841BE" w:rsidRPr="009B0F14" w:rsidRDefault="006841BE" w:rsidP="00352BEC">
            <w:pPr>
              <w:pStyle w:val="TableText"/>
            </w:pPr>
            <w:r w:rsidRPr="009B0F14">
              <w:t>BIML</w:t>
            </w:r>
          </w:p>
        </w:tc>
        <w:tc>
          <w:tcPr>
            <w:tcW w:w="3510" w:type="dxa"/>
            <w:tcBorders>
              <w:top w:val="double" w:sz="4" w:space="0" w:color="auto"/>
            </w:tcBorders>
          </w:tcPr>
          <w:p w:rsidR="006841BE" w:rsidRPr="009B0F14" w:rsidRDefault="006841BE" w:rsidP="006D3F4F">
            <w:pPr>
              <w:pStyle w:val="TableText"/>
            </w:pPr>
            <w:r w:rsidRPr="009B0F14">
              <w:t>International Bureau of Legal Metrology</w:t>
            </w:r>
          </w:p>
        </w:tc>
        <w:tc>
          <w:tcPr>
            <w:tcW w:w="1166" w:type="dxa"/>
            <w:tcBorders>
              <w:top w:val="double" w:sz="4" w:space="0" w:color="auto"/>
            </w:tcBorders>
          </w:tcPr>
          <w:p w:rsidR="006841BE" w:rsidRPr="004835B1" w:rsidRDefault="006841BE" w:rsidP="006D3F4F">
            <w:pPr>
              <w:pStyle w:val="TableText"/>
            </w:pPr>
            <w:r w:rsidRPr="004835B1">
              <w:t>OIML</w:t>
            </w:r>
          </w:p>
        </w:tc>
        <w:tc>
          <w:tcPr>
            <w:tcW w:w="3514" w:type="dxa"/>
            <w:tcBorders>
              <w:top w:val="double" w:sz="4" w:space="0" w:color="auto"/>
            </w:tcBorders>
          </w:tcPr>
          <w:p w:rsidR="006841BE" w:rsidRPr="004835B1" w:rsidRDefault="006841BE" w:rsidP="006D3F4F">
            <w:pPr>
              <w:pStyle w:val="TableText"/>
            </w:pPr>
            <w:r w:rsidRPr="004835B1">
              <w:t>International Organization of Legal Metrology</w:t>
            </w:r>
          </w:p>
        </w:tc>
      </w:tr>
      <w:tr w:rsidR="006841BE" w:rsidRPr="00F3504E" w:rsidTr="009F2E09">
        <w:tc>
          <w:tcPr>
            <w:tcW w:w="1170" w:type="dxa"/>
          </w:tcPr>
          <w:p w:rsidR="006841BE" w:rsidRPr="009B0F14" w:rsidRDefault="006841BE" w:rsidP="00352BEC">
            <w:pPr>
              <w:pStyle w:val="TableText"/>
            </w:pPr>
            <w:r w:rsidRPr="009B0F14">
              <w:t>CC</w:t>
            </w:r>
          </w:p>
        </w:tc>
        <w:tc>
          <w:tcPr>
            <w:tcW w:w="3510" w:type="dxa"/>
          </w:tcPr>
          <w:p w:rsidR="006841BE" w:rsidRPr="009B0F14" w:rsidRDefault="006841BE" w:rsidP="006D3F4F">
            <w:pPr>
              <w:pStyle w:val="TableText"/>
            </w:pPr>
            <w:r w:rsidRPr="009B0F14">
              <w:t>Certificate of Conformance</w:t>
            </w:r>
          </w:p>
        </w:tc>
        <w:tc>
          <w:tcPr>
            <w:tcW w:w="1166" w:type="dxa"/>
          </w:tcPr>
          <w:p w:rsidR="006841BE" w:rsidRPr="004835B1" w:rsidRDefault="006841BE" w:rsidP="006D3F4F">
            <w:pPr>
              <w:pStyle w:val="TableText"/>
            </w:pPr>
            <w:r w:rsidRPr="004835B1">
              <w:t>PDC</w:t>
            </w:r>
          </w:p>
        </w:tc>
        <w:tc>
          <w:tcPr>
            <w:tcW w:w="3514" w:type="dxa"/>
          </w:tcPr>
          <w:p w:rsidR="006841BE" w:rsidRPr="004835B1" w:rsidRDefault="006841BE" w:rsidP="006D3F4F">
            <w:pPr>
              <w:pStyle w:val="TableText"/>
            </w:pPr>
            <w:r w:rsidRPr="004835B1">
              <w:t>Professional Development Committee</w:t>
            </w:r>
          </w:p>
        </w:tc>
      </w:tr>
      <w:tr w:rsidR="006841BE" w:rsidRPr="00F3504E" w:rsidTr="009F2E09">
        <w:tc>
          <w:tcPr>
            <w:tcW w:w="1170" w:type="dxa"/>
          </w:tcPr>
          <w:p w:rsidR="006841BE" w:rsidRPr="00D177C2" w:rsidRDefault="006841BE" w:rsidP="00352BEC">
            <w:pPr>
              <w:pStyle w:val="TableText"/>
            </w:pPr>
            <w:r w:rsidRPr="00D177C2">
              <w:rPr>
                <w:u w:color="82C42A"/>
              </w:rPr>
              <w:t>GMMs</w:t>
            </w:r>
          </w:p>
        </w:tc>
        <w:tc>
          <w:tcPr>
            <w:tcW w:w="3510" w:type="dxa"/>
          </w:tcPr>
          <w:p w:rsidR="006841BE" w:rsidRPr="009B0F14" w:rsidRDefault="006841BE" w:rsidP="006D3F4F">
            <w:pPr>
              <w:pStyle w:val="TableText"/>
            </w:pPr>
            <w:r w:rsidRPr="009B0F14">
              <w:t>Grain Moisture Meters</w:t>
            </w:r>
          </w:p>
        </w:tc>
        <w:tc>
          <w:tcPr>
            <w:tcW w:w="1166" w:type="dxa"/>
          </w:tcPr>
          <w:p w:rsidR="006841BE" w:rsidRPr="004835B1" w:rsidRDefault="006841BE" w:rsidP="006D3F4F">
            <w:pPr>
              <w:pStyle w:val="TableText"/>
            </w:pPr>
            <w:r w:rsidRPr="004835B1">
              <w:t>S&amp;T</w:t>
            </w:r>
          </w:p>
        </w:tc>
        <w:tc>
          <w:tcPr>
            <w:tcW w:w="3514" w:type="dxa"/>
          </w:tcPr>
          <w:p w:rsidR="006841BE" w:rsidRPr="004835B1" w:rsidRDefault="006841BE" w:rsidP="006D3F4F">
            <w:pPr>
              <w:pStyle w:val="TableText"/>
            </w:pPr>
            <w:r w:rsidRPr="004835B1">
              <w:t>Specifications and Tolerances Committee</w:t>
            </w:r>
          </w:p>
        </w:tc>
      </w:tr>
      <w:tr w:rsidR="006841BE" w:rsidRPr="00F3504E" w:rsidTr="009F2E09">
        <w:tc>
          <w:tcPr>
            <w:tcW w:w="1170" w:type="dxa"/>
          </w:tcPr>
          <w:p w:rsidR="006841BE" w:rsidRPr="009B0F14" w:rsidRDefault="006841BE" w:rsidP="00352BEC">
            <w:pPr>
              <w:pStyle w:val="TableText"/>
            </w:pPr>
            <w:r w:rsidRPr="009B0F14">
              <w:t>NCWM</w:t>
            </w:r>
          </w:p>
        </w:tc>
        <w:tc>
          <w:tcPr>
            <w:tcW w:w="3510" w:type="dxa"/>
          </w:tcPr>
          <w:p w:rsidR="006841BE" w:rsidRPr="009B0F14" w:rsidRDefault="006841BE" w:rsidP="006D3F4F">
            <w:pPr>
              <w:pStyle w:val="TableText"/>
            </w:pPr>
            <w:r w:rsidRPr="009B0F14">
              <w:t>National Conference on Weights and Measures</w:t>
            </w:r>
          </w:p>
        </w:tc>
        <w:tc>
          <w:tcPr>
            <w:tcW w:w="1166" w:type="dxa"/>
          </w:tcPr>
          <w:p w:rsidR="006841BE" w:rsidRPr="004835B1" w:rsidRDefault="006841BE" w:rsidP="006D3F4F">
            <w:pPr>
              <w:pStyle w:val="TableText"/>
            </w:pPr>
            <w:r w:rsidRPr="004835B1">
              <w:t>SMA</w:t>
            </w:r>
          </w:p>
        </w:tc>
        <w:tc>
          <w:tcPr>
            <w:tcW w:w="3514" w:type="dxa"/>
          </w:tcPr>
          <w:p w:rsidR="006841BE" w:rsidRPr="004835B1" w:rsidRDefault="006841BE" w:rsidP="006D3F4F">
            <w:pPr>
              <w:pStyle w:val="TableText"/>
            </w:pPr>
            <w:r w:rsidRPr="004835B1">
              <w:t xml:space="preserve">Scale Manufactures </w:t>
            </w:r>
            <w:r w:rsidR="005A4988" w:rsidRPr="004835B1">
              <w:t>Association</w:t>
            </w:r>
          </w:p>
        </w:tc>
      </w:tr>
      <w:tr w:rsidR="006841BE" w:rsidRPr="00F3504E" w:rsidTr="009F2E09">
        <w:tc>
          <w:tcPr>
            <w:tcW w:w="1170" w:type="dxa"/>
          </w:tcPr>
          <w:p w:rsidR="006841BE" w:rsidRPr="009B0F14" w:rsidRDefault="006841BE" w:rsidP="00352BEC">
            <w:pPr>
              <w:pStyle w:val="TableText"/>
            </w:pPr>
            <w:r w:rsidRPr="009B0F14">
              <w:t>NTEP</w:t>
            </w:r>
          </w:p>
        </w:tc>
        <w:tc>
          <w:tcPr>
            <w:tcW w:w="3510" w:type="dxa"/>
          </w:tcPr>
          <w:p w:rsidR="006841BE" w:rsidRPr="009B0F14" w:rsidRDefault="006841BE" w:rsidP="006D3F4F">
            <w:pPr>
              <w:pStyle w:val="TableText"/>
            </w:pPr>
            <w:r w:rsidRPr="009B0F14">
              <w:t>National Type Evaluation Program</w:t>
            </w:r>
          </w:p>
        </w:tc>
        <w:tc>
          <w:tcPr>
            <w:tcW w:w="1166" w:type="dxa"/>
          </w:tcPr>
          <w:p w:rsidR="006841BE" w:rsidRPr="009D1386" w:rsidRDefault="006841BE" w:rsidP="006D3F4F">
            <w:pPr>
              <w:pStyle w:val="TableText"/>
            </w:pPr>
            <w:r w:rsidRPr="009D1386">
              <w:t>WELMEC</w:t>
            </w:r>
          </w:p>
        </w:tc>
        <w:tc>
          <w:tcPr>
            <w:tcW w:w="3514" w:type="dxa"/>
          </w:tcPr>
          <w:p w:rsidR="006841BE" w:rsidRDefault="009D1386" w:rsidP="006D3F4F">
            <w:pPr>
              <w:pStyle w:val="TableText"/>
            </w:pPr>
            <w:r>
              <w:t>European Cooperation in Legal Metrology</w:t>
            </w:r>
          </w:p>
        </w:tc>
      </w:tr>
      <w:tr w:rsidR="006841BE" w:rsidRPr="00F3504E" w:rsidTr="009F2E09">
        <w:tc>
          <w:tcPr>
            <w:tcW w:w="1170" w:type="dxa"/>
          </w:tcPr>
          <w:p w:rsidR="006841BE" w:rsidRPr="009B0F14" w:rsidRDefault="006841BE" w:rsidP="00352BEC">
            <w:pPr>
              <w:pStyle w:val="TableText"/>
            </w:pPr>
            <w:r w:rsidRPr="009B0F14">
              <w:t>NTETC</w:t>
            </w:r>
          </w:p>
        </w:tc>
        <w:tc>
          <w:tcPr>
            <w:tcW w:w="3510" w:type="dxa"/>
          </w:tcPr>
          <w:p w:rsidR="006841BE" w:rsidRDefault="006841BE" w:rsidP="006D3F4F">
            <w:pPr>
              <w:pStyle w:val="TableText"/>
            </w:pPr>
            <w:r w:rsidRPr="009B0F14">
              <w:t>National Type Evaluation Technical Committee</w:t>
            </w:r>
          </w:p>
        </w:tc>
        <w:tc>
          <w:tcPr>
            <w:tcW w:w="1166" w:type="dxa"/>
          </w:tcPr>
          <w:p w:rsidR="006841BE" w:rsidRPr="004835B1" w:rsidRDefault="006841BE" w:rsidP="006D3F4F">
            <w:pPr>
              <w:pStyle w:val="TableText"/>
            </w:pPr>
          </w:p>
        </w:tc>
        <w:tc>
          <w:tcPr>
            <w:tcW w:w="3514" w:type="dxa"/>
          </w:tcPr>
          <w:p w:rsidR="006841BE" w:rsidRPr="004835B1" w:rsidRDefault="006841BE" w:rsidP="006D3F4F">
            <w:pPr>
              <w:pStyle w:val="TableText"/>
            </w:pPr>
          </w:p>
        </w:tc>
      </w:tr>
    </w:tbl>
    <w:p w:rsidR="00443A38" w:rsidRPr="00F3504E" w:rsidRDefault="00443A38" w:rsidP="00F20AB5"/>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F3504E" w:rsidTr="00F20AB5">
        <w:tc>
          <w:tcPr>
            <w:tcW w:w="9360" w:type="dxa"/>
            <w:tcBorders>
              <w:top w:val="single" w:sz="12" w:space="0" w:color="auto"/>
              <w:bottom w:val="single" w:sz="12" w:space="0" w:color="auto"/>
            </w:tcBorders>
          </w:tcPr>
          <w:p w:rsidR="00F20AB5" w:rsidRPr="00F3504E" w:rsidRDefault="00F20AB5" w:rsidP="00443A38">
            <w:pPr>
              <w:pStyle w:val="TableHeading"/>
            </w:pPr>
            <w:r w:rsidRPr="00F3504E">
              <w:t>Details of All Items</w:t>
            </w:r>
            <w:r w:rsidR="00443A38" w:rsidRPr="00F3504E">
              <w:br/>
            </w:r>
            <w:r w:rsidRPr="00F3504E">
              <w:rPr>
                <w:b w:val="0"/>
                <w:i/>
              </w:rPr>
              <w:t>(In order by Reference Key)</w:t>
            </w:r>
          </w:p>
        </w:tc>
      </w:tr>
    </w:tbl>
    <w:p w:rsidR="003C6AA5" w:rsidRPr="009F2E09" w:rsidRDefault="00995F84" w:rsidP="00387CA9">
      <w:pPr>
        <w:pStyle w:val="Heading1"/>
      </w:pPr>
      <w:bookmarkStart w:id="10" w:name="_Toc350435439"/>
      <w:bookmarkStart w:id="11" w:name="Carryover"/>
      <w:r>
        <w:t>CARRY-OVER ITEMS</w:t>
      </w:r>
      <w:bookmarkEnd w:id="10"/>
    </w:p>
    <w:p w:rsidR="003C6AA5" w:rsidRPr="006146E5" w:rsidRDefault="003C6AA5" w:rsidP="00821F4B">
      <w:pPr>
        <w:pStyle w:val="ItemHeading"/>
      </w:pPr>
      <w:bookmarkStart w:id="12" w:name="_Toc350435440"/>
      <w:bookmarkStart w:id="13" w:name="SoftwareIdentification"/>
      <w:bookmarkEnd w:id="11"/>
      <w:r w:rsidRPr="006146E5">
        <w:t>Software Identification/Markings</w:t>
      </w:r>
      <w:bookmarkEnd w:id="12"/>
      <w:r w:rsidRPr="006146E5">
        <w:t xml:space="preserve"> </w:t>
      </w:r>
    </w:p>
    <w:bookmarkEnd w:id="13"/>
    <w:p w:rsidR="003C6AA5" w:rsidRDefault="003C6AA5" w:rsidP="003C6AA5">
      <w:pPr>
        <w:pStyle w:val="BoldHeading"/>
      </w:pPr>
      <w:r>
        <w:t xml:space="preserve">Source: </w:t>
      </w:r>
    </w:p>
    <w:p w:rsidR="003C6AA5" w:rsidRDefault="003C6AA5" w:rsidP="003C6AA5">
      <w:r>
        <w:t>NTETC Software Sector</w:t>
      </w:r>
    </w:p>
    <w:p w:rsidR="003C6AA5" w:rsidRDefault="003C6AA5" w:rsidP="003C6AA5">
      <w:pPr>
        <w:pStyle w:val="BoldHeading"/>
      </w:pPr>
      <w:r>
        <w:t>Background</w:t>
      </w:r>
      <w:r w:rsidR="0074792C">
        <w:t>/Discussion</w:t>
      </w:r>
      <w:r>
        <w:t xml:space="preserve">:  </w:t>
      </w:r>
    </w:p>
    <w:p w:rsidR="0074792C" w:rsidRDefault="003C6AA5" w:rsidP="003C6AA5">
      <w:r>
        <w:t xml:space="preserve">Since its inception the </w:t>
      </w:r>
      <w:r w:rsidR="00060BD7">
        <w:t>S</w:t>
      </w:r>
      <w:r>
        <w:t>ector has wrestled with the issue of software identific</w:t>
      </w:r>
      <w:r w:rsidR="00AB2B32">
        <w:t xml:space="preserve">ation and marking requirements.  </w:t>
      </w:r>
      <w:r w:rsidR="0074792C">
        <w:t xml:space="preserve">For more background information on this item, </w:t>
      </w:r>
      <w:r w:rsidR="00AB2B32">
        <w:t>s</w:t>
      </w:r>
      <w:r>
        <w:t xml:space="preserve">ee the 2010 </w:t>
      </w:r>
      <w:r w:rsidR="0074792C">
        <w:t xml:space="preserve">NTETC </w:t>
      </w:r>
      <w:r>
        <w:t xml:space="preserve">Software Sector </w:t>
      </w:r>
      <w:r w:rsidR="00AB2B32">
        <w:t>M</w:t>
      </w:r>
      <w:r>
        <w:t xml:space="preserve">eeting </w:t>
      </w:r>
      <w:r w:rsidR="00AB2B32">
        <w:t>S</w:t>
      </w:r>
      <w:r>
        <w:t>ummary and the 2011</w:t>
      </w:r>
      <w:r w:rsidR="00292919">
        <w:t> </w:t>
      </w:r>
      <w:r>
        <w:t xml:space="preserve"> </w:t>
      </w:r>
      <w:r w:rsidR="0074792C">
        <w:t xml:space="preserve">NCWM </w:t>
      </w:r>
      <w:r w:rsidR="00292919">
        <w:t>Annual Report</w:t>
      </w:r>
      <w:r>
        <w:t xml:space="preserve"> S&amp;T </w:t>
      </w:r>
      <w:r w:rsidR="0074792C">
        <w:t xml:space="preserve">Committee </w:t>
      </w:r>
      <w:r w:rsidR="00AB2B32">
        <w:t>A</w:t>
      </w:r>
      <w:r>
        <w:t xml:space="preserve">genda </w:t>
      </w:r>
      <w:r w:rsidR="00AB2B32">
        <w:t>I</w:t>
      </w:r>
      <w:r>
        <w:t>tem 310-2</w:t>
      </w:r>
      <w:r w:rsidR="00AB2B32">
        <w:t>.</w:t>
      </w:r>
    </w:p>
    <w:p w:rsidR="003C6AA5" w:rsidRDefault="003C6AA5" w:rsidP="003C6AA5">
      <w:r>
        <w:t xml:space="preserve">On the first day of discussion, the </w:t>
      </w:r>
      <w:r w:rsidR="00060BD7">
        <w:t>S</w:t>
      </w:r>
      <w:r>
        <w:t>ector agreed that the revisions to G-S.1</w:t>
      </w:r>
      <w:r w:rsidR="006D3F4F">
        <w:t>.</w:t>
      </w:r>
      <w:r>
        <w:t xml:space="preserve"> </w:t>
      </w:r>
      <w:r w:rsidR="00645FA8">
        <w:t xml:space="preserve">Identification </w:t>
      </w:r>
      <w:r>
        <w:t>and G</w:t>
      </w:r>
      <w:r w:rsidR="0074792C">
        <w:t>-S.1.1</w:t>
      </w:r>
      <w:r w:rsidR="006D3F4F">
        <w:t>.</w:t>
      </w:r>
      <w:r w:rsidR="0074792C">
        <w:t xml:space="preserve"> </w:t>
      </w:r>
      <w:r w:rsidR="00645FA8">
        <w:t xml:space="preserve">Location of Marking Information for Not-Built-for-Purpose, Software-Based Devices </w:t>
      </w:r>
      <w:r w:rsidR="0074792C">
        <w:t xml:space="preserve">as they were presented in the </w:t>
      </w:r>
      <w:r w:rsidR="0074792C" w:rsidRPr="00060BD7">
        <w:t>2010 NCWM Publication 15</w:t>
      </w:r>
      <w:r w:rsidR="0074792C">
        <w:t xml:space="preserve"> </w:t>
      </w:r>
      <w:r>
        <w:t xml:space="preserve">and as Informational </w:t>
      </w:r>
      <w:r w:rsidR="00AB2B32">
        <w:t>I</w:t>
      </w:r>
      <w:r>
        <w:t>tems in</w:t>
      </w:r>
      <w:r w:rsidR="0074792C" w:rsidRPr="0074792C">
        <w:rPr>
          <w:i/>
        </w:rPr>
        <w:t xml:space="preserve"> </w:t>
      </w:r>
      <w:r w:rsidR="0074792C" w:rsidRPr="00060BD7">
        <w:t>NCWM Publication 16</w:t>
      </w:r>
      <w:r w:rsidR="00AB2B32">
        <w:t xml:space="preserve"> </w:t>
      </w:r>
      <w:r>
        <w:t>still required some clarification in certain areas.</w:t>
      </w:r>
      <w:r w:rsidR="00AB2B32">
        <w:t xml:space="preserve"> </w:t>
      </w:r>
      <w:r>
        <w:t xml:space="preserve"> There seems to be confusion regarding requirements for purely mechanical devices now, and there is no indication of the preference for hard-marking when the option to mark or display is allowed.</w:t>
      </w:r>
    </w:p>
    <w:p w:rsidR="003C6AA5" w:rsidRDefault="003C6AA5" w:rsidP="003C6AA5">
      <w:r>
        <w:t xml:space="preserve">Feedback received from NCWM membership seems to indicate a preference to not delineate between device types (at least where marking requirements are concerned). </w:t>
      </w:r>
      <w:r w:rsidR="00CB50B9">
        <w:t xml:space="preserve"> </w:t>
      </w:r>
      <w:r>
        <w:t xml:space="preserve">This was taken into account as </w:t>
      </w:r>
      <w:r w:rsidR="0074792C">
        <w:t xml:space="preserve">the sector </w:t>
      </w:r>
      <w:r>
        <w:t>reviewed the current and previously proposed language.</w:t>
      </w:r>
    </w:p>
    <w:p w:rsidR="003C6AA5" w:rsidRDefault="003C6AA5" w:rsidP="003C6AA5">
      <w:r w:rsidRPr="00060BD7">
        <w:t xml:space="preserve">In general, the </w:t>
      </w:r>
      <w:r w:rsidR="00060BD7" w:rsidRPr="00060BD7">
        <w:t>S</w:t>
      </w:r>
      <w:r w:rsidRPr="00060BD7">
        <w:t>ector agreed that for the purposes of marking there was no reason to distinguish between different</w:t>
      </w:r>
      <w:r>
        <w:t xml:space="preserve"> types of software (i.e.</w:t>
      </w:r>
      <w:r w:rsidR="005878F2">
        <w:t>,</w:t>
      </w:r>
      <w:r>
        <w:t xml:space="preserve"> a software on a CD that is to be installed on a computer, or software embedded in a chip within a built-for-purpose device).</w:t>
      </w:r>
    </w:p>
    <w:p w:rsidR="00FD48E4" w:rsidRDefault="003C6AA5" w:rsidP="003C6AA5">
      <w:r>
        <w:t>The following draft revision of the language in G-S.1</w:t>
      </w:r>
      <w:r w:rsidR="006D3F4F">
        <w:t>.</w:t>
      </w:r>
      <w:r>
        <w:t xml:space="preserve"> and G-S.1.1</w:t>
      </w:r>
      <w:r w:rsidR="00292919">
        <w:t>.</w:t>
      </w:r>
      <w:r>
        <w:t xml:space="preserve"> was crafted to try to address some of these concerns, and as a basis for further discussion:</w:t>
      </w:r>
      <w:r w:rsidR="00D4762C" w:rsidRPr="00F3504E">
        <w:t xml:space="preserve"> </w:t>
      </w:r>
    </w:p>
    <w:p w:rsidR="00CB50B9" w:rsidRPr="00060BD7" w:rsidRDefault="00CB50B9" w:rsidP="00C04BF2">
      <w:pPr>
        <w:keepNext/>
      </w:pPr>
      <w:r w:rsidRPr="00060BD7">
        <w:lastRenderedPageBreak/>
        <w:t>NIST Handbook 44</w:t>
      </w:r>
    </w:p>
    <w:p w:rsidR="00CB50B9" w:rsidRDefault="00CB50B9" w:rsidP="00C04BF2">
      <w:pPr>
        <w:pStyle w:val="I-Normalreg"/>
        <w:keepNext/>
        <w:tabs>
          <w:tab w:val="left" w:pos="1080"/>
        </w:tabs>
        <w:spacing w:after="0"/>
      </w:pPr>
      <w:r w:rsidRPr="00CB50B9">
        <w:rPr>
          <w:b/>
        </w:rPr>
        <w:t>G-S.1</w:t>
      </w:r>
      <w:r w:rsidR="004A1173" w:rsidRPr="00CB50B9">
        <w:rPr>
          <w:b/>
        </w:rPr>
        <w:t>.</w:t>
      </w:r>
      <w:r w:rsidR="004A1173">
        <w:rPr>
          <w:b/>
        </w:rPr>
        <w:tab/>
      </w:r>
      <w:r w:rsidRPr="00CB50B9">
        <w:rPr>
          <w:b/>
        </w:rPr>
        <w:t>Identification.</w:t>
      </w:r>
      <w:r>
        <w:t xml:space="preserve"> – All equipment, except weights</w:t>
      </w:r>
      <w:r w:rsidRPr="00CB50B9">
        <w:rPr>
          <w:b/>
          <w:strike/>
        </w:rPr>
        <w:t>,</w:t>
      </w:r>
      <w:r>
        <w:t xml:space="preserve"> </w:t>
      </w:r>
      <w:r w:rsidRPr="008678E4">
        <w:rPr>
          <w:b/>
          <w:strike/>
        </w:rPr>
        <w:t>and</w:t>
      </w:r>
      <w:r>
        <w:t xml:space="preserve"> separate parts necessary to the measurement process but not having any metrological effect</w:t>
      </w:r>
      <w:r w:rsidRPr="00CB50B9">
        <w:rPr>
          <w:b/>
          <w:i/>
          <w:strike/>
        </w:rPr>
        <w:t>, and software-based devices covered in G-S.1.1. Location of Marking Information*,</w:t>
      </w:r>
      <w:r>
        <w:t xml:space="preserve"> shall be clearly and permanently marked </w:t>
      </w:r>
      <w:r w:rsidRPr="00CB50B9">
        <w:rPr>
          <w:b/>
          <w:u w:val="single"/>
        </w:rPr>
        <w:t>as per G-S.1.1.</w:t>
      </w:r>
      <w:r>
        <w:t xml:space="preserve"> for the purposes of identification with the following information: </w:t>
      </w:r>
    </w:p>
    <w:p w:rsidR="00CB50B9" w:rsidRPr="00CB50B9" w:rsidRDefault="00CB50B9" w:rsidP="00CB50B9">
      <w:pPr>
        <w:pStyle w:val="I-Normalreg"/>
        <w:rPr>
          <w:i/>
        </w:rPr>
      </w:pPr>
      <w:r w:rsidRPr="00CB50B9">
        <w:rPr>
          <w:i/>
        </w:rPr>
        <w:t>[*Nonretroactive as of January 1, 20</w:t>
      </w:r>
      <w:r>
        <w:rPr>
          <w:i/>
        </w:rPr>
        <w:t>X</w:t>
      </w:r>
      <w:r w:rsidRPr="00CB50B9">
        <w:rPr>
          <w:i/>
        </w:rPr>
        <w:t xml:space="preserve">X] </w:t>
      </w:r>
    </w:p>
    <w:p w:rsidR="00CB50B9" w:rsidRDefault="00CB50B9" w:rsidP="0082676D">
      <w:pPr>
        <w:spacing w:after="160"/>
        <w:ind w:left="1080" w:hanging="360"/>
      </w:pPr>
      <w:r>
        <w:t>(a)</w:t>
      </w:r>
      <w:r>
        <w:tab/>
        <w:t xml:space="preserve">the name, initials, or trademark of the manufacturer or distributor; </w:t>
      </w:r>
    </w:p>
    <w:p w:rsidR="00CB50B9" w:rsidRDefault="00CB50B9" w:rsidP="0082676D">
      <w:pPr>
        <w:spacing w:after="160"/>
        <w:ind w:left="1080" w:hanging="360"/>
      </w:pPr>
      <w:r>
        <w:t>(b)</w:t>
      </w:r>
      <w:r>
        <w:tab/>
        <w:t xml:space="preserve">a model identifier that positively identifies the pattern or design of the device; </w:t>
      </w:r>
    </w:p>
    <w:p w:rsidR="00CB50B9" w:rsidRPr="00CB50B9" w:rsidRDefault="008678E4" w:rsidP="00C04BF2">
      <w:pPr>
        <w:spacing w:after="0"/>
        <w:ind w:left="1440" w:hanging="360"/>
        <w:rPr>
          <w:i/>
        </w:rPr>
      </w:pPr>
      <w:r>
        <w:rPr>
          <w:i/>
        </w:rPr>
        <w:t>(1)</w:t>
      </w:r>
      <w:r>
        <w:rPr>
          <w:i/>
        </w:rPr>
        <w:tab/>
      </w:r>
      <w:r w:rsidR="00CB50B9" w:rsidRPr="00CB50B9">
        <w:rPr>
          <w:i/>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CB50B9" w:rsidRPr="008678E4" w:rsidRDefault="00CB50B9" w:rsidP="00C04BF2">
      <w:pPr>
        <w:pStyle w:val="I-Normalreg"/>
        <w:spacing w:after="0"/>
        <w:ind w:left="1800" w:hanging="360"/>
        <w:rPr>
          <w:i/>
        </w:rPr>
      </w:pPr>
      <w:r w:rsidRPr="008678E4">
        <w:rPr>
          <w:i/>
        </w:rPr>
        <w:t xml:space="preserve">[Nonretroactive as of January 1, 2003] </w:t>
      </w:r>
    </w:p>
    <w:p w:rsidR="00CB50B9" w:rsidRDefault="00CB50B9" w:rsidP="0018610C">
      <w:pPr>
        <w:pStyle w:val="I-Normalreg"/>
        <w:spacing w:before="60"/>
        <w:ind w:left="1800" w:hanging="360"/>
      </w:pPr>
      <w:r>
        <w:t xml:space="preserve">(Added 2000) (Amended 2001) </w:t>
      </w:r>
    </w:p>
    <w:p w:rsidR="00CB50B9" w:rsidRPr="001E367C" w:rsidRDefault="00CB50B9" w:rsidP="0082676D">
      <w:pPr>
        <w:spacing w:after="0"/>
        <w:ind w:left="1080" w:hanging="360"/>
        <w:rPr>
          <w:i/>
        </w:rPr>
      </w:pPr>
      <w:r>
        <w:t>(c)</w:t>
      </w:r>
      <w:r>
        <w:tab/>
      </w:r>
      <w:r w:rsidRPr="001E367C">
        <w:rPr>
          <w:i/>
        </w:rPr>
        <w:t xml:space="preserve">a nonrepetitive serial number, except for equipment with no moving or electronic component parts </w:t>
      </w:r>
      <w:r w:rsidRPr="001E367C">
        <w:rPr>
          <w:b/>
          <w:i/>
          <w:strike/>
        </w:rPr>
        <w:t>and not-built-for-purpose software-based software devices;</w:t>
      </w:r>
      <w:r w:rsidRPr="001E367C">
        <w:rPr>
          <w:i/>
        </w:rPr>
        <w:t xml:space="preserve"> </w:t>
      </w:r>
    </w:p>
    <w:p w:rsidR="00CB50B9" w:rsidRPr="008678E4" w:rsidRDefault="00CB50B9" w:rsidP="00C04BF2">
      <w:pPr>
        <w:pStyle w:val="I-Normalreg"/>
        <w:spacing w:after="0"/>
        <w:ind w:left="1080"/>
      </w:pPr>
      <w:r w:rsidRPr="008678E4">
        <w:t xml:space="preserve">[Nonretroactive as of January 1, 1968] </w:t>
      </w:r>
    </w:p>
    <w:p w:rsidR="00CB50B9" w:rsidRDefault="00CB50B9" w:rsidP="00C04BF2">
      <w:pPr>
        <w:pStyle w:val="I-Normalreg"/>
        <w:spacing w:before="60"/>
        <w:ind w:left="1080"/>
      </w:pPr>
      <w:r>
        <w:t xml:space="preserve">(Amended 2003) </w:t>
      </w:r>
    </w:p>
    <w:p w:rsidR="00CB50B9" w:rsidRPr="00C04BF2" w:rsidRDefault="00CB50B9" w:rsidP="00821F4B">
      <w:pPr>
        <w:numPr>
          <w:ilvl w:val="0"/>
          <w:numId w:val="20"/>
        </w:numPr>
        <w:spacing w:after="0"/>
        <w:ind w:left="1440"/>
        <w:rPr>
          <w:i/>
        </w:rPr>
      </w:pPr>
      <w:r w:rsidRPr="00C04BF2">
        <w:rPr>
          <w:rStyle w:val="I-Normal-boldChar"/>
          <w:b w:val="0"/>
          <w:i/>
        </w:rPr>
        <w:t>The serial number shall be prefaced by words, an abbreviation, or a symbol, that clearly identifies the number as the required serial number</w:t>
      </w:r>
      <w:r w:rsidRPr="00C04BF2">
        <w:rPr>
          <w:i/>
        </w:rPr>
        <w:t xml:space="preserve">. </w:t>
      </w:r>
    </w:p>
    <w:p w:rsidR="00CB50B9" w:rsidRPr="008678E4" w:rsidRDefault="00CB50B9" w:rsidP="00253495">
      <w:pPr>
        <w:pStyle w:val="I-Normalreg"/>
        <w:ind w:left="1440"/>
        <w:rPr>
          <w:i/>
        </w:rPr>
      </w:pPr>
      <w:r w:rsidRPr="008678E4">
        <w:rPr>
          <w:i/>
        </w:rPr>
        <w:t xml:space="preserve">[Nonretroactive as of January 1, 1986] </w:t>
      </w:r>
    </w:p>
    <w:p w:rsidR="00CB50B9" w:rsidRPr="008678E4" w:rsidRDefault="00CB50B9" w:rsidP="00821F4B">
      <w:pPr>
        <w:numPr>
          <w:ilvl w:val="0"/>
          <w:numId w:val="20"/>
        </w:numPr>
        <w:spacing w:after="0"/>
        <w:ind w:left="1440"/>
        <w:rPr>
          <w:i/>
        </w:rPr>
      </w:pPr>
      <w:r w:rsidRPr="008678E4">
        <w:rPr>
          <w:i/>
        </w:rPr>
        <w:t xml:space="preserve">Abbreviations for the word “Serial” shall, as a minimum, begin with the letter “S,” and abbreviations for the word “Number” shall, as a minimum, begin with the letter “N” (e.g., S/N, SN, Ser. No., and S. No.). </w:t>
      </w:r>
    </w:p>
    <w:p w:rsidR="00CB50B9" w:rsidRPr="008678E4" w:rsidRDefault="00CB50B9" w:rsidP="00C04BF2">
      <w:pPr>
        <w:ind w:left="1440"/>
        <w:rPr>
          <w:i/>
        </w:rPr>
      </w:pPr>
      <w:r w:rsidRPr="008678E4">
        <w:rPr>
          <w:i/>
        </w:rPr>
        <w:t xml:space="preserve">[Nonretroactive as of January 1, 2001] </w:t>
      </w:r>
    </w:p>
    <w:p w:rsidR="00CB50B9" w:rsidRDefault="00CB50B9" w:rsidP="0082676D">
      <w:pPr>
        <w:spacing w:after="0"/>
        <w:ind w:left="1080" w:hanging="360"/>
      </w:pPr>
      <w:r>
        <w:t>(d)</w:t>
      </w:r>
      <w:r w:rsidR="008678E4">
        <w:tab/>
      </w:r>
      <w:r w:rsidRPr="00C04BF2">
        <w:rPr>
          <w:b/>
          <w:u w:val="single"/>
        </w:rPr>
        <w:t>when metrologically significant software is employed,</w:t>
      </w:r>
      <w:r>
        <w:t xml:space="preserve"> </w:t>
      </w:r>
      <w:r w:rsidRPr="00C04BF2">
        <w:rPr>
          <w:i/>
        </w:rPr>
        <w:t>the current software version or revision identifier</w:t>
      </w:r>
      <w:r>
        <w:t xml:space="preserve">, </w:t>
      </w:r>
      <w:r w:rsidRPr="00C04BF2">
        <w:rPr>
          <w:b/>
          <w:u w:val="single"/>
        </w:rPr>
        <w:t xml:space="preserve">which shall be directly and inseparably linked to the software itself </w:t>
      </w:r>
      <w:r w:rsidRPr="0074792C">
        <w:rPr>
          <w:b/>
          <w:strike/>
        </w:rPr>
        <w:t>for not-built-for-purpose</w:t>
      </w:r>
      <w:r w:rsidR="008F2022">
        <w:rPr>
          <w:b/>
          <w:strike/>
        </w:rPr>
        <w:t>,</w:t>
      </w:r>
      <w:r w:rsidRPr="0074792C">
        <w:rPr>
          <w:b/>
          <w:strike/>
        </w:rPr>
        <w:t xml:space="preserve"> software-based electronic devices;</w:t>
      </w:r>
      <w:r>
        <w:t xml:space="preserve"> </w:t>
      </w:r>
    </w:p>
    <w:p w:rsidR="00CB50B9" w:rsidRDefault="00CB50B9" w:rsidP="00C04BF2">
      <w:pPr>
        <w:pStyle w:val="I-Normalreg"/>
        <w:spacing w:after="60"/>
        <w:ind w:left="720" w:firstLine="360"/>
      </w:pPr>
      <w:r>
        <w:t xml:space="preserve">[Nonretroactive as of January 1, 2004] </w:t>
      </w:r>
    </w:p>
    <w:p w:rsidR="00CB50B9" w:rsidRDefault="00CB50B9" w:rsidP="00C04BF2">
      <w:pPr>
        <w:pStyle w:val="I-Normalreg"/>
        <w:ind w:left="720" w:firstLine="360"/>
      </w:pPr>
      <w:r>
        <w:t xml:space="preserve">(Added 2003) </w:t>
      </w:r>
      <w:r w:rsidRPr="0074792C">
        <w:rPr>
          <w:b/>
          <w:u w:val="single"/>
        </w:rPr>
        <w:t>(Amended 20</w:t>
      </w:r>
      <w:r w:rsidR="0074792C" w:rsidRPr="0074792C">
        <w:rPr>
          <w:b/>
          <w:u w:val="single"/>
        </w:rPr>
        <w:t>X</w:t>
      </w:r>
      <w:r w:rsidRPr="0074792C">
        <w:rPr>
          <w:b/>
          <w:u w:val="single"/>
        </w:rPr>
        <w:t>X)</w:t>
      </w:r>
    </w:p>
    <w:p w:rsidR="00CB50B9" w:rsidRPr="0074792C" w:rsidRDefault="00CB50B9" w:rsidP="00C04BF2">
      <w:pPr>
        <w:spacing w:after="0"/>
        <w:ind w:left="1440" w:hanging="360"/>
        <w:rPr>
          <w:i/>
        </w:rPr>
      </w:pPr>
      <w:r w:rsidRPr="0074792C">
        <w:rPr>
          <w:i/>
        </w:rPr>
        <w:t>(1)</w:t>
      </w:r>
      <w:r w:rsidR="0074792C">
        <w:rPr>
          <w:i/>
        </w:rPr>
        <w:tab/>
      </w:r>
      <w:r w:rsidRPr="0074792C">
        <w:rPr>
          <w:i/>
        </w:rPr>
        <w:t xml:space="preserve">The version or revision identifier shall be prefaced by words, an abbreviation, or a symbol, that clearly identifies the number as the required version or revision. </w:t>
      </w:r>
    </w:p>
    <w:p w:rsidR="00CB50B9" w:rsidRPr="0074792C" w:rsidRDefault="00CB50B9" w:rsidP="00C04BF2">
      <w:pPr>
        <w:spacing w:after="60"/>
        <w:ind w:left="1440"/>
        <w:rPr>
          <w:i/>
        </w:rPr>
      </w:pPr>
      <w:r w:rsidRPr="0074792C">
        <w:rPr>
          <w:i/>
        </w:rPr>
        <w:t xml:space="preserve">[Nonretroactive as of January 1, 2007] </w:t>
      </w:r>
    </w:p>
    <w:p w:rsidR="00CB50B9" w:rsidRPr="0074792C" w:rsidRDefault="00CB50B9" w:rsidP="00C04BF2">
      <w:pPr>
        <w:ind w:left="1440"/>
      </w:pPr>
      <w:r w:rsidRPr="0074792C">
        <w:t xml:space="preserve">(Added 2006) </w:t>
      </w:r>
    </w:p>
    <w:p w:rsidR="00CB50B9" w:rsidRPr="0074792C" w:rsidRDefault="00CB50B9" w:rsidP="00C04BF2">
      <w:pPr>
        <w:spacing w:after="0"/>
        <w:ind w:left="1440" w:hanging="360"/>
        <w:rPr>
          <w:i/>
        </w:rPr>
      </w:pPr>
      <w:r w:rsidRPr="0074792C">
        <w:rPr>
          <w:i/>
        </w:rPr>
        <w:t>(2)</w:t>
      </w:r>
      <w:r w:rsidR="0074792C" w:rsidRPr="0074792C">
        <w:rPr>
          <w:i/>
        </w:rPr>
        <w:tab/>
      </w:r>
      <w:r w:rsidRPr="0074792C">
        <w:rPr>
          <w:i/>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CB50B9" w:rsidRPr="0074792C" w:rsidRDefault="00CB50B9" w:rsidP="00C04BF2">
      <w:pPr>
        <w:pStyle w:val="I-Normalreg"/>
        <w:spacing w:after="60"/>
        <w:ind w:left="1440"/>
        <w:rPr>
          <w:i/>
        </w:rPr>
      </w:pPr>
      <w:r w:rsidRPr="0074792C">
        <w:rPr>
          <w:i/>
        </w:rPr>
        <w:t xml:space="preserve">[Nonretroactive as of January 1, 2007] </w:t>
      </w:r>
    </w:p>
    <w:p w:rsidR="00CB50B9" w:rsidRDefault="00CB50B9" w:rsidP="00C04BF2">
      <w:pPr>
        <w:pStyle w:val="I-Normalreg"/>
        <w:ind w:left="1440"/>
      </w:pPr>
      <w:r>
        <w:t xml:space="preserve">(Added 2006) </w:t>
      </w:r>
    </w:p>
    <w:p w:rsidR="00CB50B9" w:rsidRPr="0074792C" w:rsidRDefault="00CB50B9" w:rsidP="0082676D">
      <w:pPr>
        <w:ind w:left="1080" w:hanging="360"/>
        <w:rPr>
          <w:i/>
        </w:rPr>
      </w:pPr>
      <w:r w:rsidRPr="0074792C">
        <w:t>(e)</w:t>
      </w:r>
      <w:r w:rsidR="0074792C">
        <w:tab/>
      </w:r>
      <w:r w:rsidRPr="00D76FD8">
        <w:rPr>
          <w:i/>
        </w:rPr>
        <w:t>an</w:t>
      </w:r>
      <w:r w:rsidRPr="0074792C">
        <w:t xml:space="preserve"> </w:t>
      </w:r>
      <w:r w:rsidR="008F2022" w:rsidRPr="00D76FD8">
        <w:rPr>
          <w:b/>
          <w:i/>
          <w:strike/>
        </w:rPr>
        <w:t>National Type Evaluation Program (</w:t>
      </w:r>
      <w:r w:rsidRPr="00D76FD8">
        <w:rPr>
          <w:i/>
        </w:rPr>
        <w:t>NTEP</w:t>
      </w:r>
      <w:r w:rsidR="008F2022" w:rsidRPr="00D76FD8">
        <w:rPr>
          <w:i/>
          <w:strike/>
        </w:rPr>
        <w:t>)</w:t>
      </w:r>
      <w:r w:rsidRPr="00D76FD8">
        <w:rPr>
          <w:i/>
        </w:rPr>
        <w:t xml:space="preserve"> </w:t>
      </w:r>
      <w:r w:rsidR="008F2022" w:rsidRPr="00D76FD8">
        <w:rPr>
          <w:b/>
          <w:i/>
          <w:strike/>
        </w:rPr>
        <w:t>Certificate of Conformance (</w:t>
      </w:r>
      <w:r w:rsidRPr="00D76FD8">
        <w:rPr>
          <w:i/>
        </w:rPr>
        <w:t>CC</w:t>
      </w:r>
      <w:r w:rsidR="008F2022" w:rsidRPr="00D76FD8">
        <w:rPr>
          <w:b/>
          <w:i/>
          <w:strike/>
        </w:rPr>
        <w:t>)</w:t>
      </w:r>
      <w:r w:rsidRPr="00D76FD8">
        <w:rPr>
          <w:i/>
        </w:rPr>
        <w:t xml:space="preserve"> number or a corresponding CC Addendum Number for devices that have a CC. </w:t>
      </w:r>
      <w:r w:rsidR="00D76FD8">
        <w:rPr>
          <w:i/>
        </w:rPr>
        <w:t xml:space="preserve"> T</w:t>
      </w:r>
      <w:r w:rsidRPr="0074792C">
        <w:rPr>
          <w:i/>
        </w:rPr>
        <w:t xml:space="preserve">he CC Number or a corresponding CC Addendum Number shall be prefaced by the terms “NTEP CC,” “CC,” or </w:t>
      </w:r>
      <w:r w:rsidRPr="0074792C">
        <w:rPr>
          <w:i/>
        </w:rPr>
        <w:lastRenderedPageBreak/>
        <w:t>“Approval.” These terms may be followed by the word “Number” or an abbreviation of that word. The abbreviation for the word “Number” shall, as a minimum, begin with the letter “N” (e.g., No or No.)</w:t>
      </w:r>
      <w:r w:rsidR="00404381">
        <w:rPr>
          <w:i/>
        </w:rPr>
        <w:t>.</w:t>
      </w:r>
      <w:r w:rsidRPr="0074792C">
        <w:rPr>
          <w:i/>
        </w:rPr>
        <w:t xml:space="preserve"> [Nonretroactive as of January 1, 2003] </w:t>
      </w:r>
    </w:p>
    <w:p w:rsidR="00CB50B9" w:rsidRDefault="00CB50B9" w:rsidP="003A5223">
      <w:pPr>
        <w:pStyle w:val="I-Normalreg"/>
        <w:spacing w:after="60"/>
      </w:pPr>
      <w:r>
        <w:t xml:space="preserve">The required information shall be so located that it is readily observable without the necessity of </w:t>
      </w:r>
      <w:r w:rsidRPr="003A5223">
        <w:rPr>
          <w:b/>
          <w:u w:val="single"/>
        </w:rPr>
        <w:t>the</w:t>
      </w:r>
      <w:r>
        <w:t xml:space="preserve"> </w:t>
      </w:r>
      <w:r w:rsidRPr="003A5223">
        <w:rPr>
          <w:b/>
          <w:u w:val="single"/>
        </w:rPr>
        <w:t xml:space="preserve">disassembly </w:t>
      </w:r>
      <w:r>
        <w:t xml:space="preserve">of a part requiring the use of any means separate from the device. </w:t>
      </w:r>
    </w:p>
    <w:p w:rsidR="00CB50B9" w:rsidRDefault="00CB50B9" w:rsidP="00CB50B9">
      <w:pPr>
        <w:pStyle w:val="I-Normalreg"/>
      </w:pPr>
      <w:r>
        <w:t xml:space="preserve">(Amended 1985, 1991, 1999, 2000, 2001, 2003, </w:t>
      </w:r>
      <w:r w:rsidRPr="003A5223">
        <w:rPr>
          <w:b/>
          <w:strike/>
        </w:rPr>
        <w:t xml:space="preserve">and, </w:t>
      </w:r>
      <w:r>
        <w:t>2006</w:t>
      </w:r>
      <w:r w:rsidR="00645FA8" w:rsidRPr="00114BEB">
        <w:rPr>
          <w:b/>
          <w:u w:val="single"/>
        </w:rPr>
        <w:t>,</w:t>
      </w:r>
      <w:r w:rsidRPr="003A5223">
        <w:rPr>
          <w:b/>
          <w:u w:val="single"/>
        </w:rPr>
        <w:t xml:space="preserve"> and 201X</w:t>
      </w:r>
      <w:r>
        <w:t>)</w:t>
      </w:r>
    </w:p>
    <w:p w:rsidR="00513DA6" w:rsidRPr="00513DA6" w:rsidRDefault="00513DA6" w:rsidP="00513DA6">
      <w:pPr>
        <w:pStyle w:val="I-Normalreg"/>
        <w:rPr>
          <w:i/>
        </w:rPr>
      </w:pPr>
      <w:r w:rsidRPr="00513DA6">
        <w:rPr>
          <w:i/>
        </w:rPr>
        <w:t xml:space="preserve">*added by S&amp;T Committee based on SMA comments, and not in original </w:t>
      </w:r>
      <w:r>
        <w:rPr>
          <w:i/>
        </w:rPr>
        <w:t xml:space="preserve">NTETC Software Sector </w:t>
      </w:r>
      <w:r w:rsidRPr="00513DA6">
        <w:rPr>
          <w:i/>
        </w:rPr>
        <w:t>submission</w:t>
      </w:r>
    </w:p>
    <w:p w:rsidR="0074792C" w:rsidRDefault="00513DA6" w:rsidP="00513DA6">
      <w:r>
        <w:t xml:space="preserve">The clause regarding making the software version / revision inseparably linked to the software may or may not be included in current recommendations.  Feedback will be obtained from </w:t>
      </w:r>
      <w:r w:rsidR="006841BE">
        <w:t>the Scale Manufactures Association (</w:t>
      </w:r>
      <w:r>
        <w:t>SMA</w:t>
      </w:r>
      <w:r w:rsidR="006841BE">
        <w:t>)</w:t>
      </w:r>
      <w:r>
        <w:t xml:space="preserve"> in April.</w:t>
      </w:r>
    </w:p>
    <w:p w:rsidR="00513DA6" w:rsidRPr="003A5223" w:rsidRDefault="00513DA6" w:rsidP="003A5223">
      <w:pPr>
        <w:pStyle w:val="I-Normalreg"/>
        <w:tabs>
          <w:tab w:val="left" w:pos="1260"/>
        </w:tabs>
        <w:rPr>
          <w:i/>
        </w:rPr>
      </w:pPr>
      <w:r w:rsidRPr="003A5223">
        <w:rPr>
          <w:b/>
          <w:i/>
        </w:rPr>
        <w:t>G-S.1.1</w:t>
      </w:r>
      <w:r w:rsidR="004A1173" w:rsidRPr="003A5223">
        <w:rPr>
          <w:b/>
          <w:i/>
        </w:rPr>
        <w:t>.</w:t>
      </w:r>
      <w:r w:rsidR="004A1173">
        <w:rPr>
          <w:b/>
          <w:i/>
        </w:rPr>
        <w:tab/>
      </w:r>
      <w:r w:rsidRPr="003A5223">
        <w:rPr>
          <w:b/>
          <w:i/>
        </w:rPr>
        <w:t>Location of Marking Information</w:t>
      </w:r>
      <w:r w:rsidRPr="003A5223">
        <w:rPr>
          <w:i/>
        </w:rPr>
        <w:t xml:space="preserve"> </w:t>
      </w:r>
      <w:r w:rsidRPr="003A5223">
        <w:rPr>
          <w:b/>
          <w:i/>
          <w:strike/>
        </w:rPr>
        <w:t>for Not-Built-For-Purpose all Software-Based Devices. – For not-built-for-purpose, software-based devices, either:</w:t>
      </w:r>
      <w:r w:rsidRPr="003A5223">
        <w:rPr>
          <w:i/>
        </w:rPr>
        <w:t xml:space="preserve"> </w:t>
      </w:r>
    </w:p>
    <w:p w:rsidR="00513DA6" w:rsidRPr="00513DA6" w:rsidRDefault="00513DA6" w:rsidP="00193C2C">
      <w:pPr>
        <w:ind w:left="1080" w:hanging="360"/>
        <w:rPr>
          <w:i/>
        </w:rPr>
      </w:pPr>
      <w:r w:rsidRPr="00513DA6">
        <w:rPr>
          <w:i/>
        </w:rPr>
        <w:t>(a)</w:t>
      </w:r>
      <w:r w:rsidRPr="00513DA6">
        <w:rPr>
          <w:i/>
        </w:rPr>
        <w:tab/>
        <w:t>The required information in G-S.1. Identification</w:t>
      </w:r>
      <w:r w:rsidRPr="00513DA6">
        <w:rPr>
          <w:b/>
          <w:i/>
          <w:strike/>
        </w:rPr>
        <w:t>. (a), (b), (d), and (e)</w:t>
      </w:r>
      <w:r w:rsidRPr="00513DA6">
        <w:rPr>
          <w:i/>
        </w:rPr>
        <w:t xml:space="preserve"> shall be permanently marked or continuously displayed on the device; or </w:t>
      </w:r>
    </w:p>
    <w:p w:rsidR="00513DA6" w:rsidRPr="00513DA6" w:rsidRDefault="00513DA6" w:rsidP="00193C2C">
      <w:pPr>
        <w:ind w:left="1080" w:hanging="360"/>
        <w:rPr>
          <w:i/>
        </w:rPr>
      </w:pPr>
      <w:r w:rsidRPr="00513DA6">
        <w:rPr>
          <w:i/>
        </w:rPr>
        <w:t>(b)</w:t>
      </w:r>
      <w:r w:rsidRPr="00513DA6">
        <w:rPr>
          <w:i/>
        </w:rPr>
        <w:tab/>
      </w:r>
      <w:r w:rsidRPr="00AB179C">
        <w:rPr>
          <w:b/>
          <w:i/>
          <w:u w:val="single"/>
        </w:rPr>
        <w:t>The required information in G-S.1. Identification shall be available via the user interface</w:t>
      </w:r>
      <w:r w:rsidRPr="00513DA6">
        <w:rPr>
          <w:i/>
        </w:rPr>
        <w:t xml:space="preserve">. </w:t>
      </w:r>
      <w:r w:rsidR="005A5C3F">
        <w:rPr>
          <w:i/>
        </w:rPr>
        <w:t xml:space="preserve"> </w:t>
      </w:r>
      <w:r w:rsidRPr="00513DA6">
        <w:rPr>
          <w:i/>
        </w:rPr>
        <w:t xml:space="preserve">The </w:t>
      </w:r>
      <w:r w:rsidR="005A5C3F" w:rsidRPr="00AB179C">
        <w:rPr>
          <w:b/>
          <w:i/>
          <w:strike/>
        </w:rPr>
        <w:t>Certificate of Conformance (</w:t>
      </w:r>
      <w:r w:rsidRPr="00513DA6">
        <w:rPr>
          <w:i/>
        </w:rPr>
        <w:t>CC</w:t>
      </w:r>
      <w:r w:rsidR="005A5C3F" w:rsidRPr="00AB179C">
        <w:rPr>
          <w:b/>
          <w:i/>
          <w:strike/>
        </w:rPr>
        <w:t>)</w:t>
      </w:r>
      <w:r w:rsidRPr="00AB179C">
        <w:rPr>
          <w:b/>
          <w:i/>
          <w:strike/>
        </w:rPr>
        <w:t xml:space="preserve"> </w:t>
      </w:r>
      <w:r w:rsidRPr="00513DA6">
        <w:rPr>
          <w:i/>
        </w:rPr>
        <w:t xml:space="preserve">Number shall be: </w:t>
      </w:r>
    </w:p>
    <w:p w:rsidR="00513DA6" w:rsidRPr="00513DA6" w:rsidRDefault="00513DA6" w:rsidP="0080453C">
      <w:pPr>
        <w:ind w:left="1440" w:hanging="360"/>
        <w:rPr>
          <w:i/>
        </w:rPr>
      </w:pPr>
      <w:r w:rsidRPr="00513DA6">
        <w:rPr>
          <w:i/>
        </w:rPr>
        <w:t>(1)</w:t>
      </w:r>
      <w:r w:rsidR="00D44FEF">
        <w:rPr>
          <w:i/>
        </w:rPr>
        <w:tab/>
      </w:r>
      <w:r w:rsidRPr="00513DA6">
        <w:rPr>
          <w:i/>
        </w:rPr>
        <w:t xml:space="preserve">permanently marked on the device; </w:t>
      </w:r>
    </w:p>
    <w:p w:rsidR="00513DA6" w:rsidRPr="00513DA6" w:rsidRDefault="00513DA6" w:rsidP="0080453C">
      <w:pPr>
        <w:ind w:left="1440" w:hanging="360"/>
        <w:rPr>
          <w:i/>
        </w:rPr>
      </w:pPr>
      <w:r w:rsidRPr="00513DA6">
        <w:rPr>
          <w:i/>
        </w:rPr>
        <w:t>(2)</w:t>
      </w:r>
      <w:r w:rsidR="00D44FEF">
        <w:rPr>
          <w:i/>
        </w:rPr>
        <w:tab/>
      </w:r>
      <w:r w:rsidRPr="00513DA6">
        <w:rPr>
          <w:i/>
        </w:rPr>
        <w:t xml:space="preserve">continuously displayed; or </w:t>
      </w:r>
    </w:p>
    <w:p w:rsidR="00513DA6" w:rsidRPr="00513DA6" w:rsidRDefault="00513DA6" w:rsidP="0080453C">
      <w:pPr>
        <w:ind w:left="1440" w:hanging="360"/>
        <w:rPr>
          <w:i/>
        </w:rPr>
      </w:pPr>
      <w:r w:rsidRPr="00513DA6">
        <w:rPr>
          <w:i/>
        </w:rPr>
        <w:t>(3)</w:t>
      </w:r>
      <w:r w:rsidR="00D44FEF">
        <w:rPr>
          <w:i/>
        </w:rPr>
        <w:tab/>
      </w:r>
      <w:r w:rsidRPr="00513DA6">
        <w:rPr>
          <w:i/>
        </w:rPr>
        <w:t xml:space="preserve">accessible through </w:t>
      </w:r>
      <w:r w:rsidRPr="00513DA6">
        <w:rPr>
          <w:b/>
          <w:i/>
          <w:u w:val="single"/>
        </w:rPr>
        <w:t>one or, at most, two levels of access.</w:t>
      </w:r>
      <w:r w:rsidRPr="00513DA6">
        <w:rPr>
          <w:i/>
        </w:rPr>
        <w:t xml:space="preserve"> </w:t>
      </w:r>
      <w:r w:rsidRPr="00513DA6">
        <w:rPr>
          <w:b/>
          <w:i/>
          <w:strike/>
        </w:rPr>
        <w:t>an easily recognized menu and, if necessary, a submenu. Examples of menu and submenu identification include, but are not limited to, “Help,” “System Identification,” “G-S.1. Identification,” or “Weights and Measures Identification.”</w:t>
      </w:r>
      <w:r w:rsidRPr="00513DA6">
        <w:rPr>
          <w:i/>
        </w:rPr>
        <w:t xml:space="preserve"> </w:t>
      </w:r>
    </w:p>
    <w:p w:rsidR="00513DA6" w:rsidRPr="00513DA6" w:rsidRDefault="00513DA6" w:rsidP="0080453C">
      <w:pPr>
        <w:ind w:left="1800" w:hanging="360"/>
        <w:rPr>
          <w:b/>
          <w:i/>
          <w:u w:val="single"/>
        </w:rPr>
      </w:pPr>
      <w:r w:rsidRPr="00513DA6">
        <w:rPr>
          <w:b/>
          <w:i/>
          <w:u w:val="single"/>
        </w:rPr>
        <w:t>(i)</w:t>
      </w:r>
      <w:r w:rsidR="00153335">
        <w:rPr>
          <w:b/>
          <w:i/>
          <w:u w:val="single"/>
        </w:rPr>
        <w:tab/>
      </w:r>
      <w:r w:rsidRPr="00513DA6">
        <w:rPr>
          <w:b/>
          <w:i/>
          <w:u w:val="single"/>
        </w:rPr>
        <w:t xml:space="preserve">For menu based systems, “Metrology,” “System Identification,” or “Help.” </w:t>
      </w:r>
    </w:p>
    <w:p w:rsidR="00513DA6" w:rsidRPr="00513DA6" w:rsidRDefault="00513DA6" w:rsidP="0080453C">
      <w:pPr>
        <w:ind w:left="1800" w:hanging="360"/>
        <w:rPr>
          <w:b/>
          <w:i/>
          <w:u w:val="single"/>
        </w:rPr>
      </w:pPr>
      <w:r w:rsidRPr="00513DA6">
        <w:rPr>
          <w:b/>
          <w:i/>
          <w:u w:val="single"/>
        </w:rPr>
        <w:t>(ii)</w:t>
      </w:r>
      <w:r w:rsidR="00153335">
        <w:rPr>
          <w:b/>
          <w:i/>
          <w:u w:val="single"/>
        </w:rPr>
        <w:tab/>
      </w:r>
      <w:r w:rsidRPr="00513DA6">
        <w:rPr>
          <w:b/>
          <w:i/>
          <w:u w:val="single"/>
        </w:rPr>
        <w:t xml:space="preserve">For systems using icons, a </w:t>
      </w:r>
      <w:r w:rsidRPr="007D30C9">
        <w:rPr>
          <w:b/>
          <w:i/>
          <w:u w:val="single"/>
        </w:rPr>
        <w:t>metrology</w:t>
      </w:r>
      <w:r w:rsidRPr="00513DA6">
        <w:rPr>
          <w:b/>
          <w:i/>
          <w:u w:val="single"/>
        </w:rPr>
        <w:t xml:space="preserve"> symbol “(M)”, “(SI),” or a help symbol (“?,” “</w:t>
      </w:r>
      <w:r w:rsidRPr="007D30C9">
        <w:rPr>
          <w:b/>
          <w:i/>
          <w:u w:val="single"/>
        </w:rPr>
        <w:t>i</w:t>
      </w:r>
      <w:r w:rsidRPr="00513DA6">
        <w:rPr>
          <w:b/>
          <w:i/>
          <w:u w:val="single"/>
        </w:rPr>
        <w:t>,” or an “</w:t>
      </w:r>
      <w:r w:rsidRPr="007D30C9">
        <w:rPr>
          <w:b/>
          <w:i/>
          <w:u w:val="single"/>
        </w:rPr>
        <w:t>i</w:t>
      </w:r>
      <w:r w:rsidRPr="00513DA6">
        <w:rPr>
          <w:b/>
          <w:i/>
          <w:u w:val="single"/>
        </w:rPr>
        <w:t xml:space="preserve">" within a magnifying glass). </w:t>
      </w:r>
    </w:p>
    <w:p w:rsidR="00513DA6" w:rsidRPr="00AB179C" w:rsidRDefault="00513DA6" w:rsidP="00513DA6">
      <w:pPr>
        <w:pStyle w:val="I-Normalreg"/>
        <w:spacing w:after="0"/>
      </w:pPr>
      <w:r w:rsidRPr="00AB179C">
        <w:rPr>
          <w:b/>
        </w:rPr>
        <w:t>Note:</w:t>
      </w:r>
      <w:r w:rsidRPr="00AB179C">
        <w:t xml:space="preserve"> </w:t>
      </w:r>
      <w:r w:rsidR="00617E3D" w:rsidRPr="00AB179C">
        <w:t xml:space="preserve"> </w:t>
      </w:r>
      <w:r w:rsidRPr="00AB179C">
        <w:rPr>
          <w:rFonts w:ascii="Arial Narrow" w:hAnsi="Arial Narrow"/>
        </w:rPr>
        <w:t xml:space="preserve">For (b), clear instructions for accessing the information required in G-S.1. (a), (b), and (d) shall be listed on the CC, including information necessary to identify that the software </w:t>
      </w:r>
      <w:r w:rsidRPr="00AB179C">
        <w:rPr>
          <w:rFonts w:ascii="Arial Narrow" w:hAnsi="Arial Narrow"/>
          <w:u w:color="82C42A"/>
        </w:rPr>
        <w:t>in</w:t>
      </w:r>
      <w:r w:rsidRPr="00AB179C">
        <w:rPr>
          <w:rFonts w:ascii="Arial Narrow" w:hAnsi="Arial Narrow"/>
        </w:rPr>
        <w:t xml:space="preserve"> the device is the same type that was evaluated.</w:t>
      </w:r>
      <w:r w:rsidRPr="00AB179C">
        <w:t xml:space="preserve"> </w:t>
      </w:r>
    </w:p>
    <w:p w:rsidR="00513DA6" w:rsidRPr="00AB179C" w:rsidRDefault="00513DA6" w:rsidP="00AB179C">
      <w:pPr>
        <w:pStyle w:val="I-Normalreg"/>
        <w:spacing w:after="60"/>
        <w:rPr>
          <w:i/>
        </w:rPr>
      </w:pPr>
      <w:r w:rsidRPr="00AB179C">
        <w:rPr>
          <w:i/>
        </w:rPr>
        <w:t>[</w:t>
      </w:r>
      <w:r w:rsidRPr="00AB179C">
        <w:rPr>
          <w:i/>
          <w:u w:color="82C42A"/>
        </w:rPr>
        <w:t>Nonretroactive</w:t>
      </w:r>
      <w:r w:rsidRPr="00AB179C">
        <w:rPr>
          <w:i/>
        </w:rPr>
        <w:t xml:space="preserve"> as of January 1, 2004] </w:t>
      </w:r>
    </w:p>
    <w:p w:rsidR="00513DA6" w:rsidRDefault="00513DA6" w:rsidP="00513DA6">
      <w:pPr>
        <w:pStyle w:val="I-Normalreg"/>
      </w:pPr>
      <w:r>
        <w:t xml:space="preserve">(Added 2003) (Amended 2006 </w:t>
      </w:r>
      <w:r w:rsidRPr="00513DA6">
        <w:rPr>
          <w:b/>
          <w:u w:val="single"/>
        </w:rPr>
        <w:t>and 20XX</w:t>
      </w:r>
      <w:r>
        <w:t>)</w:t>
      </w:r>
    </w:p>
    <w:p w:rsidR="008678E4" w:rsidRPr="00AB179C" w:rsidRDefault="008678E4" w:rsidP="008678E4">
      <w:r w:rsidRPr="00AB179C">
        <w:t xml:space="preserve">For several years now, the </w:t>
      </w:r>
      <w:r w:rsidR="00114BEB" w:rsidRPr="00AB179C">
        <w:t>Software S</w:t>
      </w:r>
      <w:r w:rsidRPr="00AB179C">
        <w:t xml:space="preserve">ector has been recommending updates to G-S.1. </w:t>
      </w:r>
      <w:r w:rsidRPr="00AB179C">
        <w:rPr>
          <w:u w:color="82C42A"/>
        </w:rPr>
        <w:t>to</w:t>
      </w:r>
      <w:r w:rsidRPr="00AB179C">
        <w:t xml:space="preserve"> eliminate the use of the undefined term “</w:t>
      </w:r>
      <w:r w:rsidR="00114BEB" w:rsidRPr="00AB179C">
        <w:t>not-built-for-</w:t>
      </w:r>
      <w:r w:rsidRPr="00AB179C">
        <w:t xml:space="preserve">purpose”, and to add a requirement for marking software version/revision for ALL devices using </w:t>
      </w:r>
      <w:r w:rsidRPr="00AB179C">
        <w:rPr>
          <w:u w:color="82C42A"/>
        </w:rPr>
        <w:t>metrologically</w:t>
      </w:r>
      <w:r w:rsidRPr="00AB179C">
        <w:t xml:space="preserve"> significant software (currently built-for-purpose devices are excluded from this requirement).</w:t>
      </w:r>
      <w:r w:rsidR="00D13335" w:rsidRPr="00AB179C">
        <w:t xml:space="preserve"> </w:t>
      </w:r>
      <w:r w:rsidRPr="00AB179C">
        <w:t xml:space="preserve"> However, the </w:t>
      </w:r>
      <w:r w:rsidR="00AB179C" w:rsidRPr="00AB179C">
        <w:t>S</w:t>
      </w:r>
      <w:r w:rsidRPr="00AB179C">
        <w:t>ector tried to fit it in by generalizing other areas of the Code (meaning G-S.1.1</w:t>
      </w:r>
      <w:r w:rsidR="00744143" w:rsidRPr="00AB179C">
        <w:t>.</w:t>
      </w:r>
      <w:r w:rsidRPr="00AB179C">
        <w:t>) to apply to all software-based devices.</w:t>
      </w:r>
    </w:p>
    <w:p w:rsidR="008678E4" w:rsidRPr="00AB179C" w:rsidRDefault="008678E4" w:rsidP="008678E4">
      <w:r w:rsidRPr="00AB179C">
        <w:t xml:space="preserve">At the 2010 </w:t>
      </w:r>
      <w:r w:rsidR="00D13335" w:rsidRPr="00AB179C">
        <w:t xml:space="preserve">NCWM </w:t>
      </w:r>
      <w:r w:rsidRPr="00AB179C">
        <w:t xml:space="preserve">Interim Meeting, </w:t>
      </w:r>
      <w:r w:rsidR="00D13335" w:rsidRPr="00AB179C">
        <w:t>Mr. Truex, NTEP Administrator</w:t>
      </w:r>
      <w:r w:rsidRPr="00AB179C">
        <w:t xml:space="preserve">, provided a history of how this issue evolved.  He noted that there were multiple attempts to address software in </w:t>
      </w:r>
      <w:r w:rsidRPr="00AB179C">
        <w:rPr>
          <w:u w:color="82C42A"/>
        </w:rPr>
        <w:t>not</w:t>
      </w:r>
      <w:r w:rsidRPr="00AB179C">
        <w:t xml:space="preserve">-built-for purpose devices.  The </w:t>
      </w:r>
      <w:r w:rsidR="00D13335" w:rsidRPr="00AB179C">
        <w:t xml:space="preserve">NTETC </w:t>
      </w:r>
      <w:r w:rsidRPr="00AB179C">
        <w:t xml:space="preserve">Software Sector has attempted to further simplify the identification requirements that apply to software-based systems and has made multiple suggestions that were not accepted.  The </w:t>
      </w:r>
      <w:r w:rsidR="00AB179C" w:rsidRPr="00AB179C">
        <w:t>S</w:t>
      </w:r>
      <w:r w:rsidRPr="00AB179C">
        <w:t xml:space="preserve">ector has taken a step back and is trying to get the point across that the marking requirements are not for the manufacturer, but to assist the inspector in the inspection process and in assessing whether or not a specific device, including software, is covered under an NTEP </w:t>
      </w:r>
      <w:r w:rsidR="00D13335" w:rsidRPr="00AB179C">
        <w:t>Certificate of Conformance (CC)</w:t>
      </w:r>
      <w:r w:rsidRPr="00AB179C">
        <w:t xml:space="preserve">.  The </w:t>
      </w:r>
      <w:r w:rsidR="00AB179C" w:rsidRPr="00AB179C">
        <w:t>S</w:t>
      </w:r>
      <w:r w:rsidRPr="00AB179C">
        <w:t>ector realizes that ideally this information is not going to be</w:t>
      </w:r>
      <w:r>
        <w:t xml:space="preserve"> </w:t>
      </w:r>
      <w:r w:rsidRPr="00AB179C">
        <w:lastRenderedPageBreak/>
        <w:t>physically marked on the device and is looking for alternatives in which this information can be provided electronically to inspectors in an easily accessible manner.  It will likely be provided on the device’s display screen</w:t>
      </w:r>
      <w:r w:rsidR="00114BEB" w:rsidRPr="00AB179C">
        <w:t>,</w:t>
      </w:r>
      <w:r w:rsidRPr="00AB179C">
        <w:t xml:space="preserve"> and there is limited space for this information to be displayed.  The </w:t>
      </w:r>
      <w:r w:rsidR="00AB179C" w:rsidRPr="00AB179C">
        <w:t>S</w:t>
      </w:r>
      <w:r w:rsidRPr="00AB179C">
        <w:t>ector is looking for input on the general direction it should take in developing</w:t>
      </w:r>
      <w:r w:rsidR="00744143" w:rsidRPr="00AB179C">
        <w:t xml:space="preserve"> or </w:t>
      </w:r>
      <w:r w:rsidRPr="00AB179C">
        <w:t xml:space="preserve">updating </w:t>
      </w:r>
      <w:r w:rsidRPr="00D83A7F">
        <w:t>NIST Handbook 44</w:t>
      </w:r>
      <w:r w:rsidRPr="00AB179C">
        <w:t xml:space="preserve"> requirements.  If the direction seems reasonable, the </w:t>
      </w:r>
      <w:r w:rsidR="00AB179C" w:rsidRPr="00AB179C">
        <w:t>S</w:t>
      </w:r>
      <w:r w:rsidRPr="00AB179C">
        <w:t xml:space="preserve">ector will further develop the idea; if not, the </w:t>
      </w:r>
      <w:r w:rsidR="00AB179C" w:rsidRPr="00AB179C">
        <w:t>S</w:t>
      </w:r>
      <w:r w:rsidRPr="00AB179C">
        <w:t>ector will consider an alternative direction.</w:t>
      </w:r>
    </w:p>
    <w:p w:rsidR="008678E4" w:rsidRPr="00AB179C" w:rsidRDefault="008678E4" w:rsidP="008678E4">
      <w:r w:rsidRPr="00AB179C">
        <w:t xml:space="preserve">Comments in response to that question posed to the Conference indicated that the </w:t>
      </w:r>
      <w:r w:rsidR="00AB179C" w:rsidRPr="00AB179C">
        <w:t>S</w:t>
      </w:r>
      <w:r w:rsidRPr="00AB179C">
        <w:t>ector was on the right track; but the language needed additional work.  Limiting the options for locating required marking information seemed to be a well-received idea.</w:t>
      </w:r>
    </w:p>
    <w:p w:rsidR="002C693C" w:rsidRPr="00D83A7F" w:rsidRDefault="008678E4" w:rsidP="006174BA">
      <w:pPr>
        <w:rPr>
          <w:b/>
        </w:rPr>
      </w:pPr>
      <w:r w:rsidRPr="00AB179C">
        <w:t xml:space="preserve">Further discussion regarding “easily recognizable” was addressed previously with an initial list of menu options/icons that would act as the “defining” set of acceptable menu selections/icons for finding the </w:t>
      </w:r>
      <w:r w:rsidR="00D13335" w:rsidRPr="00AB179C">
        <w:t xml:space="preserve">CC </w:t>
      </w:r>
      <w:r w:rsidRPr="00AB179C">
        <w:t xml:space="preserve">number of the device.  The idea was to limit the options to a finite set, thus assuring evaluators and field inspectors had at least a reasonable limit to the possible ways to obtain this information.  There was good feedback and discussion from other groups and was considered during the 2011 </w:t>
      </w:r>
      <w:r w:rsidR="00D13335" w:rsidRPr="00AB179C">
        <w:t xml:space="preserve">NTETC Software Sector </w:t>
      </w:r>
      <w:r w:rsidRPr="00AB179C">
        <w:t xml:space="preserve">Meeting, and </w:t>
      </w:r>
      <w:r w:rsidR="00FB3214" w:rsidRPr="00AB179C">
        <w:t xml:space="preserve">the </w:t>
      </w:r>
      <w:r w:rsidR="00AB179C" w:rsidRPr="00AB179C">
        <w:t>S</w:t>
      </w:r>
      <w:r w:rsidR="00FB3214" w:rsidRPr="00AB179C">
        <w:t>ector</w:t>
      </w:r>
      <w:r w:rsidRPr="00AB179C">
        <w:t xml:space="preserve"> did modify the</w:t>
      </w:r>
      <w:r>
        <w:t xml:space="preserve"> document to eliminate some options that were deemed problematic, etc.  Originally the plan was to put this into </w:t>
      </w:r>
      <w:r w:rsidR="00D13335" w:rsidRPr="00D83A7F">
        <w:t>NIST Handbook 44</w:t>
      </w:r>
      <w:r w:rsidR="00D13335">
        <w:rPr>
          <w:i/>
        </w:rPr>
        <w:t xml:space="preserve"> </w:t>
      </w:r>
      <w:r>
        <w:t xml:space="preserve">but further discussion at the 2011 </w:t>
      </w:r>
      <w:r w:rsidR="00D13335">
        <w:t xml:space="preserve">NTETC Software Sector </w:t>
      </w:r>
      <w:r w:rsidR="00FB3214">
        <w:t xml:space="preserve">Meeting </w:t>
      </w:r>
      <w:r>
        <w:t>led to the consensus that the existing language is sufficient, and using such a list as guidance for the evaluating laboratories (e.g.</w:t>
      </w:r>
      <w:r w:rsidR="00744143">
        <w:t>,</w:t>
      </w:r>
      <w:r w:rsidR="00D13335" w:rsidRPr="00D13335">
        <w:rPr>
          <w:i/>
        </w:rPr>
        <w:t xml:space="preserve"> </w:t>
      </w:r>
      <w:r w:rsidR="00D13335" w:rsidRPr="00D83A7F">
        <w:t>NCWM Publication 14</w:t>
      </w:r>
      <w:r>
        <w:t>) would be the proper approach.</w:t>
      </w:r>
      <w:r w:rsidR="00FB3214">
        <w:t xml:space="preserve"> </w:t>
      </w:r>
      <w:r>
        <w:t xml:space="preserve"> Hence, the list of menu text/icons as updated to reflect the comments received can be re-circulated, but is now the opinion of the </w:t>
      </w:r>
      <w:r w:rsidR="00FB3214">
        <w:t>s</w:t>
      </w:r>
      <w:r>
        <w:t>ector tha</w:t>
      </w:r>
      <w:r w:rsidR="00D13335">
        <w:t>t this list is best targeted at</w:t>
      </w:r>
      <w:r w:rsidR="00D13335" w:rsidRPr="00D13335">
        <w:rPr>
          <w:i/>
        </w:rPr>
        <w:t xml:space="preserve"> </w:t>
      </w:r>
      <w:r w:rsidR="00D13335" w:rsidRPr="00D83A7F">
        <w:t>NCWM Publication</w:t>
      </w:r>
      <w:r w:rsidR="00601FCF" w:rsidRPr="00D83A7F">
        <w:t> </w:t>
      </w:r>
      <w:r w:rsidR="00D13335" w:rsidRPr="00D83A7F">
        <w:t>14</w:t>
      </w:r>
      <w:r w:rsidRPr="00D83A7F">
        <w:t>.</w:t>
      </w:r>
      <w:r w:rsidR="00FB3214" w:rsidRPr="00D83A7F">
        <w:t xml:space="preserve"> </w:t>
      </w:r>
    </w:p>
    <w:p w:rsidR="00B36084" w:rsidRDefault="00B36084" w:rsidP="006174BA">
      <w:pPr>
        <w:pStyle w:val="BoldHeading"/>
        <w:keepNext/>
      </w:pPr>
      <w:r>
        <w:lastRenderedPageBreak/>
        <w:t>Table 1 – NTETC Software Sector Proposed Menu Text/Icons</w:t>
      </w:r>
    </w:p>
    <w:p w:rsidR="00114BEB" w:rsidRDefault="00114BEB" w:rsidP="006174BA">
      <w:pPr>
        <w:pStyle w:val="BoldHeading"/>
        <w:keepNext/>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2268"/>
        <w:gridCol w:w="1710"/>
        <w:gridCol w:w="5598"/>
      </w:tblGrid>
      <w:tr w:rsidR="00B36084" w:rsidTr="006174BA">
        <w:tc>
          <w:tcPr>
            <w:tcW w:w="2268" w:type="dxa"/>
          </w:tcPr>
          <w:p w:rsidR="00B36084" w:rsidRPr="00F64908" w:rsidRDefault="00B36084" w:rsidP="00E853B4">
            <w:pPr>
              <w:pStyle w:val="TableColumnHeadings"/>
            </w:pPr>
            <w:r>
              <w:t>Permitted Menu Text E</w:t>
            </w:r>
            <w:r w:rsidRPr="00F64908">
              <w:t>xamples</w:t>
            </w:r>
          </w:p>
        </w:tc>
        <w:tc>
          <w:tcPr>
            <w:tcW w:w="1710" w:type="dxa"/>
          </w:tcPr>
          <w:p w:rsidR="00B36084" w:rsidRPr="00F64908" w:rsidRDefault="00B36084" w:rsidP="00E853B4">
            <w:pPr>
              <w:pStyle w:val="TableColumnHeadings"/>
            </w:pPr>
            <w:r w:rsidRPr="00F64908">
              <w:t xml:space="preserve">Permitted Icon </w:t>
            </w:r>
            <w:r>
              <w:t>S</w:t>
            </w:r>
            <w:r w:rsidRPr="00F64908">
              <w:t xml:space="preserve">hape </w:t>
            </w:r>
            <w:r>
              <w:t>E</w:t>
            </w:r>
            <w:r w:rsidRPr="00F64908">
              <w:t>xamples</w:t>
            </w:r>
          </w:p>
        </w:tc>
        <w:tc>
          <w:tcPr>
            <w:tcW w:w="5598" w:type="dxa"/>
          </w:tcPr>
          <w:p w:rsidR="00B36084" w:rsidRDefault="00B36084" w:rsidP="00E853B4">
            <w:pPr>
              <w:pStyle w:val="TableColumnHeadings"/>
            </w:pPr>
            <w:r w:rsidRPr="00F64908">
              <w:t xml:space="preserve">Essential </w:t>
            </w:r>
            <w:r>
              <w:t>C</w:t>
            </w:r>
            <w:r w:rsidRPr="00F64908">
              <w:t>haracteristics</w:t>
            </w:r>
          </w:p>
        </w:tc>
      </w:tr>
      <w:tr w:rsidR="00B36084" w:rsidTr="006174BA">
        <w:tc>
          <w:tcPr>
            <w:tcW w:w="2268" w:type="dxa"/>
            <w:vAlign w:val="center"/>
          </w:tcPr>
          <w:p w:rsidR="00B36084" w:rsidRPr="006C76A0" w:rsidRDefault="00B36084" w:rsidP="00ED6852">
            <w:pPr>
              <w:pStyle w:val="TableText"/>
              <w:keepNext/>
            </w:pPr>
            <w:r w:rsidRPr="006C76A0">
              <w:t>Information</w:t>
            </w:r>
          </w:p>
          <w:p w:rsidR="00B36084" w:rsidRPr="006C76A0" w:rsidRDefault="00B36084" w:rsidP="00ED6852">
            <w:pPr>
              <w:pStyle w:val="TableText"/>
              <w:keepNext/>
            </w:pPr>
          </w:p>
          <w:p w:rsidR="00B36084" w:rsidRPr="006C76A0" w:rsidRDefault="00B36084" w:rsidP="00ED6852">
            <w:pPr>
              <w:pStyle w:val="TableText"/>
              <w:keepNext/>
            </w:pPr>
            <w:r w:rsidRPr="006C76A0">
              <w:t>Info</w:t>
            </w:r>
          </w:p>
        </w:tc>
        <w:tc>
          <w:tcPr>
            <w:tcW w:w="1710" w:type="dxa"/>
            <w:vAlign w:val="center"/>
          </w:tcPr>
          <w:p w:rsidR="00B36084" w:rsidRPr="006C76A0" w:rsidRDefault="00BE03EF" w:rsidP="00ED6852">
            <w:pPr>
              <w:pStyle w:val="TableText"/>
              <w:keepNext/>
              <w:jc w:val="center"/>
              <w:rPr>
                <w:b/>
              </w:rPr>
            </w:pPr>
            <w:r>
              <w:rPr>
                <w:noProof/>
              </w:rPr>
              <w:drawing>
                <wp:inline distT="0" distB="0" distL="0" distR="0" wp14:anchorId="66BE9597" wp14:editId="387DBD1D">
                  <wp:extent cx="304038" cy="320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_1.emf"/>
                          <pic:cNvPicPr/>
                        </pic:nvPicPr>
                        <pic:blipFill>
                          <a:blip r:embed="rId9">
                            <a:extLst>
                              <a:ext uri="{28A0092B-C50C-407E-A947-70E740481C1C}">
                                <a14:useLocalDpi xmlns:a14="http://schemas.microsoft.com/office/drawing/2010/main" val="0"/>
                              </a:ext>
                            </a:extLst>
                          </a:blip>
                          <a:stretch>
                            <a:fillRect/>
                          </a:stretch>
                        </pic:blipFill>
                        <pic:spPr>
                          <a:xfrm>
                            <a:off x="0" y="0"/>
                            <a:ext cx="304038" cy="320040"/>
                          </a:xfrm>
                          <a:prstGeom prst="rect">
                            <a:avLst/>
                          </a:prstGeom>
                        </pic:spPr>
                      </pic:pic>
                    </a:graphicData>
                  </a:graphic>
                </wp:inline>
              </w:drawing>
            </w:r>
          </w:p>
          <w:p w:rsidR="00B36084" w:rsidRPr="006C76A0" w:rsidRDefault="00BE03EF" w:rsidP="00ED6852">
            <w:pPr>
              <w:pStyle w:val="TableText"/>
              <w:keepNext/>
              <w:jc w:val="center"/>
            </w:pPr>
            <w:r w:rsidRPr="006C76A0">
              <w:rPr>
                <w:noProof/>
              </w:rPr>
              <w:drawing>
                <wp:inline distT="0" distB="0" distL="0" distR="0" wp14:anchorId="6BF1526C" wp14:editId="23F3ED13">
                  <wp:extent cx="155171"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_2.emf"/>
                          <pic:cNvPicPr/>
                        </pic:nvPicPr>
                        <pic:blipFill>
                          <a:blip r:embed="rId10">
                            <a:extLst>
                              <a:ext uri="{28A0092B-C50C-407E-A947-70E740481C1C}">
                                <a14:useLocalDpi xmlns:a14="http://schemas.microsoft.com/office/drawing/2010/main" val="0"/>
                              </a:ext>
                            </a:extLst>
                          </a:blip>
                          <a:stretch>
                            <a:fillRect/>
                          </a:stretch>
                        </pic:blipFill>
                        <pic:spPr>
                          <a:xfrm>
                            <a:off x="0" y="0"/>
                            <a:ext cx="155171" cy="320040"/>
                          </a:xfrm>
                          <a:prstGeom prst="rect">
                            <a:avLst/>
                          </a:prstGeom>
                        </pic:spPr>
                      </pic:pic>
                    </a:graphicData>
                  </a:graphic>
                </wp:inline>
              </w:drawing>
            </w:r>
          </w:p>
          <w:p w:rsidR="008B21CA" w:rsidRPr="006C76A0" w:rsidRDefault="00BE03EF" w:rsidP="00ED6852">
            <w:pPr>
              <w:pStyle w:val="TableText"/>
              <w:keepNext/>
              <w:jc w:val="center"/>
            </w:pPr>
            <w:r w:rsidRPr="006C76A0">
              <w:rPr>
                <w:noProof/>
              </w:rPr>
              <w:drawing>
                <wp:inline distT="0" distB="0" distL="0" distR="0" wp14:anchorId="4EB0AC61" wp14:editId="6AD1F328">
                  <wp:extent cx="260498" cy="32004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_3.emf"/>
                          <pic:cNvPicPr/>
                        </pic:nvPicPr>
                        <pic:blipFill>
                          <a:blip r:embed="rId11">
                            <a:extLst>
                              <a:ext uri="{28A0092B-C50C-407E-A947-70E740481C1C}">
                                <a14:useLocalDpi xmlns:a14="http://schemas.microsoft.com/office/drawing/2010/main" val="0"/>
                              </a:ext>
                            </a:extLst>
                          </a:blip>
                          <a:stretch>
                            <a:fillRect/>
                          </a:stretch>
                        </pic:blipFill>
                        <pic:spPr>
                          <a:xfrm>
                            <a:off x="0" y="0"/>
                            <a:ext cx="260498" cy="320040"/>
                          </a:xfrm>
                          <a:prstGeom prst="rect">
                            <a:avLst/>
                          </a:prstGeom>
                        </pic:spPr>
                      </pic:pic>
                    </a:graphicData>
                  </a:graphic>
                </wp:inline>
              </w:drawing>
            </w:r>
          </w:p>
        </w:tc>
        <w:tc>
          <w:tcPr>
            <w:tcW w:w="5598" w:type="dxa"/>
          </w:tcPr>
          <w:p w:rsidR="00B36084" w:rsidRPr="006C76A0" w:rsidRDefault="00B36084" w:rsidP="00ED6852">
            <w:pPr>
              <w:pStyle w:val="TableText"/>
              <w:keepNext/>
              <w:tabs>
                <w:tab w:val="left" w:pos="162"/>
              </w:tabs>
              <w:rPr>
                <w:b/>
              </w:rPr>
            </w:pPr>
            <w:r w:rsidRPr="006C76A0">
              <w:t>Top level menu text or icon</w:t>
            </w:r>
          </w:p>
          <w:p w:rsidR="00B36084" w:rsidRPr="006C76A0" w:rsidRDefault="00B36084" w:rsidP="00821F4B">
            <w:pPr>
              <w:pStyle w:val="TableText"/>
              <w:keepNext/>
              <w:numPr>
                <w:ilvl w:val="0"/>
                <w:numId w:val="16"/>
              </w:numPr>
              <w:tabs>
                <w:tab w:val="left" w:pos="162"/>
              </w:tabs>
              <w:ind w:left="162" w:hanging="162"/>
              <w:rPr>
                <w:b/>
              </w:rPr>
            </w:pPr>
            <w:r w:rsidRPr="006C76A0">
              <w:t>Icon text is a lower case “i” with block serifs</w:t>
            </w:r>
          </w:p>
          <w:p w:rsidR="00B36084" w:rsidRPr="006C76A0" w:rsidRDefault="00B36084" w:rsidP="00821F4B">
            <w:pPr>
              <w:pStyle w:val="TableText"/>
              <w:keepNext/>
              <w:numPr>
                <w:ilvl w:val="0"/>
                <w:numId w:val="16"/>
              </w:numPr>
              <w:tabs>
                <w:tab w:val="left" w:pos="162"/>
              </w:tabs>
              <w:ind w:left="162" w:hanging="162"/>
              <w:rPr>
                <w:b/>
              </w:rPr>
            </w:pPr>
            <w:r w:rsidRPr="006C76A0">
              <w:t>Text color may be light or dark but must contrast with the background color</w:t>
            </w:r>
          </w:p>
          <w:p w:rsidR="00B36084" w:rsidRPr="006C76A0" w:rsidRDefault="00B36084" w:rsidP="00821F4B">
            <w:pPr>
              <w:pStyle w:val="TableText"/>
              <w:keepNext/>
              <w:numPr>
                <w:ilvl w:val="0"/>
                <w:numId w:val="16"/>
              </w:numPr>
              <w:tabs>
                <w:tab w:val="left" w:pos="162"/>
              </w:tabs>
              <w:ind w:left="162" w:hanging="162"/>
              <w:rPr>
                <w:b/>
              </w:rPr>
            </w:pPr>
            <w:r w:rsidRPr="006C76A0">
              <w:t>Icon may have a circular border</w:t>
            </w:r>
          </w:p>
          <w:p w:rsidR="00B36084" w:rsidRPr="006C76A0" w:rsidRDefault="00B36084" w:rsidP="00821F4B">
            <w:pPr>
              <w:pStyle w:val="TableText"/>
              <w:keepNext/>
              <w:numPr>
                <w:ilvl w:val="0"/>
                <w:numId w:val="16"/>
              </w:numPr>
              <w:tabs>
                <w:tab w:val="left" w:pos="162"/>
              </w:tabs>
              <w:ind w:left="162" w:hanging="162"/>
              <w:rPr>
                <w:b/>
              </w:rPr>
            </w:pPr>
            <w:r w:rsidRPr="006C76A0">
              <w:t>Activation of this menu text/icon may invoke a second level menu text/icon that recalls metrology information.</w:t>
            </w:r>
          </w:p>
        </w:tc>
      </w:tr>
      <w:tr w:rsidR="00B36084" w:rsidTr="006174BA">
        <w:tc>
          <w:tcPr>
            <w:tcW w:w="2268" w:type="dxa"/>
            <w:vAlign w:val="center"/>
          </w:tcPr>
          <w:p w:rsidR="00B36084" w:rsidRPr="006C76A0" w:rsidRDefault="008B21CA" w:rsidP="00ED6852">
            <w:pPr>
              <w:pStyle w:val="TableText"/>
              <w:keepNext/>
              <w:rPr>
                <w:b/>
              </w:rPr>
            </w:pPr>
            <w:r w:rsidRPr="006C76A0">
              <w:t>Help</w:t>
            </w:r>
          </w:p>
          <w:p w:rsidR="008B21CA" w:rsidRPr="006C76A0" w:rsidRDefault="008B21CA" w:rsidP="00ED6852">
            <w:pPr>
              <w:pStyle w:val="TableText"/>
              <w:keepNext/>
              <w:rPr>
                <w:b/>
              </w:rPr>
            </w:pPr>
            <w:r w:rsidRPr="006C76A0">
              <w:t>?</w:t>
            </w:r>
          </w:p>
        </w:tc>
        <w:tc>
          <w:tcPr>
            <w:tcW w:w="1710" w:type="dxa"/>
            <w:vAlign w:val="center"/>
          </w:tcPr>
          <w:p w:rsidR="00B36084" w:rsidRDefault="00BE03EF" w:rsidP="00ED6852">
            <w:pPr>
              <w:pStyle w:val="TableText"/>
              <w:keepNext/>
              <w:jc w:val="center"/>
              <w:rPr>
                <w:b/>
              </w:rPr>
            </w:pPr>
            <w:r>
              <w:rPr>
                <w:noProof/>
              </w:rPr>
              <w:drawing>
                <wp:inline distT="0" distB="0" distL="0" distR="0" wp14:anchorId="132F763F" wp14:editId="1ED7F853">
                  <wp:extent cx="320040" cy="3200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_1.emf"/>
                          <pic:cNvPicPr/>
                        </pic:nvPicPr>
                        <pic:blipFill>
                          <a:blip r:embed="rId12">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p w:rsidR="006C76A0" w:rsidRPr="006C76A0" w:rsidRDefault="006C76A0" w:rsidP="00ED6852">
            <w:pPr>
              <w:pStyle w:val="TableText"/>
              <w:keepNext/>
              <w:jc w:val="center"/>
            </w:pPr>
          </w:p>
          <w:p w:rsidR="008B21CA" w:rsidRPr="006C76A0" w:rsidRDefault="00BE03EF" w:rsidP="00ED6852">
            <w:pPr>
              <w:pStyle w:val="TableText"/>
              <w:keepNext/>
              <w:jc w:val="center"/>
            </w:pPr>
            <w:r>
              <w:rPr>
                <w:noProof/>
              </w:rPr>
              <w:drawing>
                <wp:inline distT="0" distB="0" distL="0" distR="0" wp14:anchorId="303BCDC6" wp14:editId="01520478">
                  <wp:extent cx="320040" cy="3200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_2.emf"/>
                          <pic:cNvPicPr/>
                        </pic:nvPicPr>
                        <pic:blipFill>
                          <a:blip r:embed="rId13">
                            <a:extLs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inline>
              </w:drawing>
            </w:r>
          </w:p>
        </w:tc>
        <w:tc>
          <w:tcPr>
            <w:tcW w:w="5598" w:type="dxa"/>
          </w:tcPr>
          <w:p w:rsidR="008B21CA" w:rsidRPr="006C76A0" w:rsidRDefault="008B21CA" w:rsidP="00ED6852">
            <w:pPr>
              <w:pStyle w:val="TableText"/>
              <w:keepNext/>
              <w:tabs>
                <w:tab w:val="left" w:pos="162"/>
              </w:tabs>
              <w:rPr>
                <w:b/>
              </w:rPr>
            </w:pPr>
            <w:r w:rsidRPr="006C76A0">
              <w:t>Top level menu text or icon</w:t>
            </w:r>
          </w:p>
          <w:p w:rsidR="008B21CA" w:rsidRPr="006C76A0" w:rsidRDefault="008B21CA" w:rsidP="00821F4B">
            <w:pPr>
              <w:pStyle w:val="TableText"/>
              <w:keepNext/>
              <w:numPr>
                <w:ilvl w:val="0"/>
                <w:numId w:val="17"/>
              </w:numPr>
              <w:tabs>
                <w:tab w:val="left" w:pos="162"/>
              </w:tabs>
              <w:ind w:left="162" w:hanging="162"/>
              <w:rPr>
                <w:b/>
              </w:rPr>
            </w:pPr>
            <w:r w:rsidRPr="006C76A0">
              <w:t>Icon text is a question mark</w:t>
            </w:r>
          </w:p>
          <w:p w:rsidR="008B21CA" w:rsidRPr="006C76A0" w:rsidRDefault="008B21CA" w:rsidP="00821F4B">
            <w:pPr>
              <w:pStyle w:val="TableText"/>
              <w:keepNext/>
              <w:numPr>
                <w:ilvl w:val="0"/>
                <w:numId w:val="17"/>
              </w:numPr>
              <w:tabs>
                <w:tab w:val="left" w:pos="162"/>
              </w:tabs>
              <w:ind w:left="162" w:hanging="162"/>
              <w:rPr>
                <w:b/>
              </w:rPr>
            </w:pPr>
            <w:r w:rsidRPr="006C76A0">
              <w:t>Text color may be light or dark but must contrast with the background color</w:t>
            </w:r>
          </w:p>
          <w:p w:rsidR="008B21CA" w:rsidRPr="006C76A0" w:rsidRDefault="008B21CA" w:rsidP="00821F4B">
            <w:pPr>
              <w:pStyle w:val="TableText"/>
              <w:keepNext/>
              <w:numPr>
                <w:ilvl w:val="0"/>
                <w:numId w:val="17"/>
              </w:numPr>
              <w:tabs>
                <w:tab w:val="left" w:pos="162"/>
              </w:tabs>
              <w:ind w:left="162" w:hanging="162"/>
              <w:rPr>
                <w:b/>
              </w:rPr>
            </w:pPr>
            <w:r w:rsidRPr="006C76A0">
              <w:t>Icon may have a circular border</w:t>
            </w:r>
          </w:p>
          <w:p w:rsidR="00B36084" w:rsidRPr="006C76A0" w:rsidRDefault="008B21CA" w:rsidP="00821F4B">
            <w:pPr>
              <w:pStyle w:val="TableText"/>
              <w:keepNext/>
              <w:numPr>
                <w:ilvl w:val="0"/>
                <w:numId w:val="17"/>
              </w:numPr>
              <w:tabs>
                <w:tab w:val="left" w:pos="162"/>
              </w:tabs>
              <w:ind w:left="162" w:hanging="162"/>
              <w:rPr>
                <w:b/>
              </w:rPr>
            </w:pPr>
            <w:r w:rsidRPr="006C76A0">
              <w:t>Activation of this menu text/icon may invoke a second level menu text/icon that recalls metrology information.</w:t>
            </w:r>
          </w:p>
        </w:tc>
      </w:tr>
      <w:tr w:rsidR="00B36084" w:rsidTr="006174BA">
        <w:tc>
          <w:tcPr>
            <w:tcW w:w="2268" w:type="dxa"/>
            <w:vAlign w:val="center"/>
          </w:tcPr>
          <w:p w:rsidR="00B36084" w:rsidRPr="006C76A0" w:rsidRDefault="008B21CA" w:rsidP="00ED6852">
            <w:pPr>
              <w:pStyle w:val="TableText"/>
              <w:keepNext/>
              <w:rPr>
                <w:b/>
              </w:rPr>
            </w:pPr>
            <w:r w:rsidRPr="006C76A0">
              <w:t>Metrology</w:t>
            </w:r>
          </w:p>
          <w:p w:rsidR="008B21CA" w:rsidRPr="006C76A0" w:rsidRDefault="008B21CA" w:rsidP="00ED6852">
            <w:pPr>
              <w:pStyle w:val="TableText"/>
              <w:keepNext/>
              <w:rPr>
                <w:b/>
              </w:rPr>
            </w:pPr>
            <w:r w:rsidRPr="006C76A0">
              <w:t>Metrological Information</w:t>
            </w:r>
          </w:p>
        </w:tc>
        <w:tc>
          <w:tcPr>
            <w:tcW w:w="1710" w:type="dxa"/>
            <w:vAlign w:val="center"/>
          </w:tcPr>
          <w:p w:rsidR="00B36084" w:rsidRDefault="00BE03EF" w:rsidP="00ED6852">
            <w:pPr>
              <w:pStyle w:val="TableText"/>
              <w:keepNext/>
              <w:jc w:val="center"/>
              <w:rPr>
                <w:b/>
              </w:rPr>
            </w:pPr>
            <w:r w:rsidRPr="006C76A0">
              <w:rPr>
                <w:noProof/>
              </w:rPr>
              <w:drawing>
                <wp:inline distT="0" distB="0" distL="0" distR="0" wp14:anchorId="6EF439B3" wp14:editId="2A5686BC">
                  <wp:extent cx="287383" cy="320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logy_1.emf"/>
                          <pic:cNvPicPr/>
                        </pic:nvPicPr>
                        <pic:blipFill>
                          <a:blip r:embed="rId14">
                            <a:extLst>
                              <a:ext uri="{28A0092B-C50C-407E-A947-70E740481C1C}">
                                <a14:useLocalDpi xmlns:a14="http://schemas.microsoft.com/office/drawing/2010/main" val="0"/>
                              </a:ext>
                            </a:extLst>
                          </a:blip>
                          <a:stretch>
                            <a:fillRect/>
                          </a:stretch>
                        </pic:blipFill>
                        <pic:spPr>
                          <a:xfrm>
                            <a:off x="0" y="0"/>
                            <a:ext cx="287383" cy="320040"/>
                          </a:xfrm>
                          <a:prstGeom prst="rect">
                            <a:avLst/>
                          </a:prstGeom>
                        </pic:spPr>
                      </pic:pic>
                    </a:graphicData>
                  </a:graphic>
                </wp:inline>
              </w:drawing>
            </w:r>
          </w:p>
          <w:p w:rsidR="006C76A0" w:rsidRPr="006C76A0" w:rsidRDefault="006C76A0" w:rsidP="00ED6852">
            <w:pPr>
              <w:pStyle w:val="TableText"/>
              <w:keepNext/>
              <w:jc w:val="center"/>
            </w:pPr>
          </w:p>
          <w:p w:rsidR="008B21CA" w:rsidRPr="006C76A0" w:rsidRDefault="00BE03EF" w:rsidP="00ED6852">
            <w:pPr>
              <w:pStyle w:val="TableText"/>
              <w:keepNext/>
              <w:jc w:val="center"/>
            </w:pPr>
            <w:r>
              <w:rPr>
                <w:noProof/>
              </w:rPr>
              <w:drawing>
                <wp:inline distT="0" distB="0" distL="0" distR="0" wp14:anchorId="32C4F765" wp14:editId="4953B98E">
                  <wp:extent cx="332842" cy="3200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logy_2.emf"/>
                          <pic:cNvPicPr/>
                        </pic:nvPicPr>
                        <pic:blipFill>
                          <a:blip r:embed="rId15">
                            <a:extLst>
                              <a:ext uri="{28A0092B-C50C-407E-A947-70E740481C1C}">
                                <a14:useLocalDpi xmlns:a14="http://schemas.microsoft.com/office/drawing/2010/main" val="0"/>
                              </a:ext>
                            </a:extLst>
                          </a:blip>
                          <a:stretch>
                            <a:fillRect/>
                          </a:stretch>
                        </pic:blipFill>
                        <pic:spPr>
                          <a:xfrm>
                            <a:off x="0" y="0"/>
                            <a:ext cx="332842" cy="320040"/>
                          </a:xfrm>
                          <a:prstGeom prst="rect">
                            <a:avLst/>
                          </a:prstGeom>
                        </pic:spPr>
                      </pic:pic>
                    </a:graphicData>
                  </a:graphic>
                </wp:inline>
              </w:drawing>
            </w:r>
          </w:p>
        </w:tc>
        <w:tc>
          <w:tcPr>
            <w:tcW w:w="5598" w:type="dxa"/>
          </w:tcPr>
          <w:p w:rsidR="008B21CA" w:rsidRPr="006C76A0" w:rsidRDefault="008B21CA" w:rsidP="00ED6852">
            <w:pPr>
              <w:pStyle w:val="TableText"/>
              <w:keepNext/>
              <w:tabs>
                <w:tab w:val="left" w:pos="162"/>
              </w:tabs>
              <w:rPr>
                <w:b/>
              </w:rPr>
            </w:pPr>
            <w:r w:rsidRPr="006C76A0">
              <w:t>Top or second level menu text or icon</w:t>
            </w:r>
          </w:p>
          <w:p w:rsidR="008B21CA" w:rsidRPr="006C76A0" w:rsidRDefault="008B21CA" w:rsidP="00821F4B">
            <w:pPr>
              <w:pStyle w:val="TableText"/>
              <w:keepNext/>
              <w:numPr>
                <w:ilvl w:val="0"/>
                <w:numId w:val="18"/>
              </w:numPr>
              <w:tabs>
                <w:tab w:val="left" w:pos="162"/>
              </w:tabs>
              <w:ind w:left="162" w:hanging="162"/>
              <w:rPr>
                <w:b/>
              </w:rPr>
            </w:pPr>
            <w:r w:rsidRPr="006C76A0">
              <w:t>Icon text is an upper case “M”</w:t>
            </w:r>
          </w:p>
          <w:p w:rsidR="008B21CA" w:rsidRPr="006C76A0" w:rsidRDefault="008B21CA" w:rsidP="00821F4B">
            <w:pPr>
              <w:pStyle w:val="TableText"/>
              <w:keepNext/>
              <w:numPr>
                <w:ilvl w:val="0"/>
                <w:numId w:val="18"/>
              </w:numPr>
              <w:tabs>
                <w:tab w:val="left" w:pos="162"/>
              </w:tabs>
              <w:ind w:left="162" w:hanging="162"/>
              <w:rPr>
                <w:b/>
              </w:rPr>
            </w:pPr>
            <w:r w:rsidRPr="006C76A0">
              <w:t>Text color may be light or dark but must contrast with the background color</w:t>
            </w:r>
          </w:p>
          <w:p w:rsidR="008B21CA" w:rsidRPr="00FC352F" w:rsidRDefault="008B21CA" w:rsidP="00821F4B">
            <w:pPr>
              <w:pStyle w:val="TableText"/>
              <w:keepNext/>
              <w:numPr>
                <w:ilvl w:val="0"/>
                <w:numId w:val="18"/>
              </w:numPr>
              <w:tabs>
                <w:tab w:val="left" w:pos="162"/>
              </w:tabs>
              <w:ind w:left="162" w:hanging="162"/>
              <w:rPr>
                <w:b/>
                <w:spacing w:val="-4"/>
              </w:rPr>
            </w:pPr>
            <w:r w:rsidRPr="00FC352F">
              <w:rPr>
                <w:spacing w:val="-4"/>
              </w:rPr>
              <w:t>Icon may have a rectangle or rounded rectangle border. Note (2011 mtg): using a rectangle is problematic because it matches a symbol used in Europe. A circle would be preferred. Green M may also be an issue due to it being used as a metrology mark in EU.</w:t>
            </w:r>
          </w:p>
          <w:p w:rsidR="00B36084" w:rsidRPr="006C76A0" w:rsidRDefault="008B21CA" w:rsidP="00821F4B">
            <w:pPr>
              <w:pStyle w:val="TableText"/>
              <w:keepNext/>
              <w:numPr>
                <w:ilvl w:val="0"/>
                <w:numId w:val="18"/>
              </w:numPr>
              <w:tabs>
                <w:tab w:val="left" w:pos="162"/>
              </w:tabs>
              <w:ind w:left="162" w:hanging="162"/>
              <w:rPr>
                <w:b/>
              </w:rPr>
            </w:pPr>
            <w:r w:rsidRPr="006C76A0">
              <w:t>If present, the activation of this menu text/icon must recall at a minimum the NTEP CC number.</w:t>
            </w:r>
          </w:p>
        </w:tc>
      </w:tr>
      <w:tr w:rsidR="00B36084" w:rsidTr="006174BA">
        <w:tc>
          <w:tcPr>
            <w:tcW w:w="2268" w:type="dxa"/>
            <w:vAlign w:val="center"/>
          </w:tcPr>
          <w:p w:rsidR="00B36084" w:rsidRPr="006C76A0" w:rsidRDefault="008B21CA" w:rsidP="00ED6852">
            <w:pPr>
              <w:pStyle w:val="TableText"/>
              <w:keepNext/>
              <w:rPr>
                <w:b/>
              </w:rPr>
            </w:pPr>
            <w:r w:rsidRPr="006C76A0">
              <w:t>SI</w:t>
            </w:r>
          </w:p>
          <w:p w:rsidR="008B21CA" w:rsidRPr="006C76A0" w:rsidRDefault="008B21CA" w:rsidP="00ED6852">
            <w:pPr>
              <w:pStyle w:val="TableText"/>
              <w:keepNext/>
              <w:rPr>
                <w:b/>
              </w:rPr>
            </w:pPr>
            <w:r w:rsidRPr="006C76A0">
              <w:t>S.I.</w:t>
            </w:r>
          </w:p>
          <w:p w:rsidR="008B21CA" w:rsidRPr="006C76A0" w:rsidRDefault="008B21CA" w:rsidP="00ED6852">
            <w:pPr>
              <w:pStyle w:val="TableText"/>
              <w:keepNext/>
              <w:rPr>
                <w:b/>
              </w:rPr>
            </w:pPr>
            <w:r w:rsidRPr="006C76A0">
              <w:t>System Information</w:t>
            </w:r>
          </w:p>
          <w:p w:rsidR="008B21CA" w:rsidRPr="006C76A0" w:rsidRDefault="008B21CA" w:rsidP="00ED6852">
            <w:pPr>
              <w:pStyle w:val="TableText"/>
              <w:keepNext/>
              <w:rPr>
                <w:b/>
              </w:rPr>
            </w:pPr>
            <w:r w:rsidRPr="006C76A0">
              <w:t>System Info</w:t>
            </w:r>
          </w:p>
        </w:tc>
        <w:tc>
          <w:tcPr>
            <w:tcW w:w="1710" w:type="dxa"/>
            <w:vAlign w:val="center"/>
          </w:tcPr>
          <w:p w:rsidR="00B36084" w:rsidRPr="006C76A0" w:rsidRDefault="00BE03EF" w:rsidP="00ED6852">
            <w:pPr>
              <w:pStyle w:val="TableText"/>
              <w:keepNext/>
              <w:jc w:val="center"/>
              <w:rPr>
                <w:b/>
              </w:rPr>
            </w:pPr>
            <w:r w:rsidRPr="006C76A0">
              <w:rPr>
                <w:noProof/>
              </w:rPr>
              <w:drawing>
                <wp:inline distT="0" distB="0" distL="0" distR="0" wp14:anchorId="453D66F0" wp14:editId="5FA2CD58">
                  <wp:extent cx="352697" cy="320040"/>
                  <wp:effectExtent l="0" t="0" r="952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_1.emf"/>
                          <pic:cNvPicPr/>
                        </pic:nvPicPr>
                        <pic:blipFill>
                          <a:blip r:embed="rId16">
                            <a:extLst>
                              <a:ext uri="{28A0092B-C50C-407E-A947-70E740481C1C}">
                                <a14:useLocalDpi xmlns:a14="http://schemas.microsoft.com/office/drawing/2010/main" val="0"/>
                              </a:ext>
                            </a:extLst>
                          </a:blip>
                          <a:stretch>
                            <a:fillRect/>
                          </a:stretch>
                        </pic:blipFill>
                        <pic:spPr>
                          <a:xfrm>
                            <a:off x="0" y="0"/>
                            <a:ext cx="352697" cy="320040"/>
                          </a:xfrm>
                          <a:prstGeom prst="rect">
                            <a:avLst/>
                          </a:prstGeom>
                        </pic:spPr>
                      </pic:pic>
                    </a:graphicData>
                  </a:graphic>
                </wp:inline>
              </w:drawing>
            </w:r>
          </w:p>
          <w:p w:rsidR="008B21CA" w:rsidRDefault="008B21CA" w:rsidP="00ED6852">
            <w:pPr>
              <w:pStyle w:val="TableText"/>
              <w:keepNext/>
              <w:jc w:val="center"/>
            </w:pPr>
          </w:p>
          <w:p w:rsidR="00FC352F" w:rsidRPr="006C76A0" w:rsidRDefault="00BE03EF" w:rsidP="00ED6852">
            <w:pPr>
              <w:pStyle w:val="TableText"/>
              <w:keepNext/>
              <w:jc w:val="center"/>
            </w:pPr>
            <w:r>
              <w:rPr>
                <w:noProof/>
              </w:rPr>
              <w:drawing>
                <wp:inline distT="0" distB="0" distL="0" distR="0" wp14:anchorId="1D50616B" wp14:editId="2FB60F27">
                  <wp:extent cx="314113" cy="3200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_2.emf"/>
                          <pic:cNvPicPr/>
                        </pic:nvPicPr>
                        <pic:blipFill>
                          <a:blip r:embed="rId17">
                            <a:extLst>
                              <a:ext uri="{28A0092B-C50C-407E-A947-70E740481C1C}">
                                <a14:useLocalDpi xmlns:a14="http://schemas.microsoft.com/office/drawing/2010/main" val="0"/>
                              </a:ext>
                            </a:extLst>
                          </a:blip>
                          <a:stretch>
                            <a:fillRect/>
                          </a:stretch>
                        </pic:blipFill>
                        <pic:spPr>
                          <a:xfrm>
                            <a:off x="0" y="0"/>
                            <a:ext cx="314113" cy="320040"/>
                          </a:xfrm>
                          <a:prstGeom prst="rect">
                            <a:avLst/>
                          </a:prstGeom>
                        </pic:spPr>
                      </pic:pic>
                    </a:graphicData>
                  </a:graphic>
                </wp:inline>
              </w:drawing>
            </w:r>
          </w:p>
        </w:tc>
        <w:tc>
          <w:tcPr>
            <w:tcW w:w="5598" w:type="dxa"/>
          </w:tcPr>
          <w:p w:rsidR="008B21CA" w:rsidRPr="006C76A0" w:rsidRDefault="008B21CA" w:rsidP="00ED6852">
            <w:pPr>
              <w:pStyle w:val="TableText"/>
              <w:keepNext/>
              <w:tabs>
                <w:tab w:val="left" w:pos="162"/>
              </w:tabs>
              <w:rPr>
                <w:b/>
              </w:rPr>
            </w:pPr>
            <w:r w:rsidRPr="006C76A0">
              <w:t>Top or second level menu text or icon</w:t>
            </w:r>
          </w:p>
          <w:p w:rsidR="008B21CA" w:rsidRPr="006C76A0" w:rsidRDefault="008B21CA" w:rsidP="00821F4B">
            <w:pPr>
              <w:pStyle w:val="TableText"/>
              <w:keepNext/>
              <w:numPr>
                <w:ilvl w:val="0"/>
                <w:numId w:val="19"/>
              </w:numPr>
              <w:tabs>
                <w:tab w:val="left" w:pos="162"/>
              </w:tabs>
              <w:ind w:left="162" w:hanging="162"/>
              <w:rPr>
                <w:b/>
              </w:rPr>
            </w:pPr>
            <w:r w:rsidRPr="006C76A0">
              <w:t>Icon text is upper case “SI”</w:t>
            </w:r>
          </w:p>
          <w:p w:rsidR="008B21CA" w:rsidRPr="006C76A0" w:rsidRDefault="008B21CA" w:rsidP="00821F4B">
            <w:pPr>
              <w:pStyle w:val="TableText"/>
              <w:keepNext/>
              <w:numPr>
                <w:ilvl w:val="0"/>
                <w:numId w:val="19"/>
              </w:numPr>
              <w:tabs>
                <w:tab w:val="left" w:pos="162"/>
              </w:tabs>
              <w:ind w:left="162" w:hanging="162"/>
              <w:rPr>
                <w:b/>
              </w:rPr>
            </w:pPr>
            <w:r w:rsidRPr="006C76A0">
              <w:t>Text color may be light or dark but must contrast with the background color</w:t>
            </w:r>
          </w:p>
          <w:p w:rsidR="008B21CA" w:rsidRPr="006C76A0" w:rsidRDefault="008B21CA" w:rsidP="00821F4B">
            <w:pPr>
              <w:pStyle w:val="TableText"/>
              <w:keepNext/>
              <w:numPr>
                <w:ilvl w:val="0"/>
                <w:numId w:val="19"/>
              </w:numPr>
              <w:tabs>
                <w:tab w:val="left" w:pos="162"/>
              </w:tabs>
              <w:ind w:left="162" w:hanging="162"/>
              <w:rPr>
                <w:b/>
              </w:rPr>
            </w:pPr>
            <w:r w:rsidRPr="006C76A0">
              <w:t>Icon may have a rectangle or rounded rectangle border</w:t>
            </w:r>
          </w:p>
          <w:p w:rsidR="008B21CA" w:rsidRPr="006C76A0" w:rsidRDefault="008B21CA" w:rsidP="00821F4B">
            <w:pPr>
              <w:pStyle w:val="TableText"/>
              <w:keepNext/>
              <w:numPr>
                <w:ilvl w:val="0"/>
                <w:numId w:val="19"/>
              </w:numPr>
              <w:tabs>
                <w:tab w:val="left" w:pos="162"/>
              </w:tabs>
              <w:ind w:left="162" w:hanging="162"/>
              <w:rPr>
                <w:b/>
              </w:rPr>
            </w:pPr>
            <w:r w:rsidRPr="006C76A0">
              <w:t xml:space="preserve">If present, the activation of this menu item/icon must recall at a minimum the NTEP CC number. </w:t>
            </w:r>
          </w:p>
          <w:p w:rsidR="00B36084" w:rsidRPr="006C76A0" w:rsidRDefault="008B21CA" w:rsidP="00821F4B">
            <w:pPr>
              <w:pStyle w:val="TableText"/>
              <w:keepNext/>
              <w:numPr>
                <w:ilvl w:val="0"/>
                <w:numId w:val="19"/>
              </w:numPr>
              <w:tabs>
                <w:tab w:val="left" w:pos="162"/>
              </w:tabs>
              <w:ind w:left="162" w:hanging="162"/>
              <w:rPr>
                <w:b/>
              </w:rPr>
            </w:pPr>
            <w:r w:rsidRPr="006C76A0">
              <w:t>The SI is problematic since it is also used to identify the International System of Units.</w:t>
            </w:r>
          </w:p>
        </w:tc>
      </w:tr>
      <w:tr w:rsidR="00B36084" w:rsidTr="006174BA">
        <w:tc>
          <w:tcPr>
            <w:tcW w:w="2268" w:type="dxa"/>
            <w:vAlign w:val="center"/>
          </w:tcPr>
          <w:p w:rsidR="00B36084" w:rsidRPr="006C76A0" w:rsidRDefault="006C76A0" w:rsidP="00ED6852">
            <w:pPr>
              <w:pStyle w:val="TableText"/>
              <w:keepNext/>
              <w:rPr>
                <w:b/>
              </w:rPr>
            </w:pPr>
            <w:r w:rsidRPr="006C76A0">
              <w:t>NTEP Data</w:t>
            </w:r>
          </w:p>
          <w:p w:rsidR="006C76A0" w:rsidRPr="006C76A0" w:rsidRDefault="006C76A0" w:rsidP="00ED6852">
            <w:pPr>
              <w:pStyle w:val="TableText"/>
              <w:keepNext/>
              <w:rPr>
                <w:b/>
              </w:rPr>
            </w:pPr>
            <w:r w:rsidRPr="006C76A0">
              <w:t>N.T.E.P. Certificate</w:t>
            </w:r>
          </w:p>
        </w:tc>
        <w:tc>
          <w:tcPr>
            <w:tcW w:w="1710" w:type="dxa"/>
            <w:vAlign w:val="center"/>
          </w:tcPr>
          <w:p w:rsidR="00B36084" w:rsidRPr="006C76A0" w:rsidRDefault="00BE03EF" w:rsidP="00ED6852">
            <w:pPr>
              <w:pStyle w:val="TableText"/>
              <w:keepNext/>
              <w:jc w:val="center"/>
              <w:rPr>
                <w:b/>
              </w:rPr>
            </w:pPr>
            <w:r>
              <w:rPr>
                <w:noProof/>
              </w:rPr>
              <w:drawing>
                <wp:inline distT="0" distB="0" distL="0" distR="0" wp14:anchorId="1E34F92F" wp14:editId="714851F8">
                  <wp:extent cx="365760" cy="36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EP_logo.emf"/>
                          <pic:cNvPicPr/>
                        </pic:nvPicPr>
                        <pic:blipFill>
                          <a:blip r:embed="rId18">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p>
        </w:tc>
        <w:tc>
          <w:tcPr>
            <w:tcW w:w="5598" w:type="dxa"/>
          </w:tcPr>
          <w:p w:rsidR="00B36084" w:rsidRPr="006C76A0" w:rsidRDefault="006C76A0" w:rsidP="00ED6852">
            <w:pPr>
              <w:pStyle w:val="TableText"/>
              <w:keepNext/>
              <w:tabs>
                <w:tab w:val="left" w:pos="162"/>
              </w:tabs>
              <w:rPr>
                <w:b/>
              </w:rPr>
            </w:pPr>
            <w:r w:rsidRPr="006C76A0">
              <w:t xml:space="preserve">This one is debatable – what if the certificate is revoked? </w:t>
            </w:r>
            <w:r>
              <w:t xml:space="preserve"> </w:t>
            </w:r>
            <w:r w:rsidRPr="006C76A0">
              <w:t>Does NTEP grant holders of CCs the right to display the logo on the device, or just in documentation?</w:t>
            </w:r>
          </w:p>
        </w:tc>
      </w:tr>
    </w:tbl>
    <w:p w:rsidR="00B36084" w:rsidRDefault="00B36084" w:rsidP="008678E4"/>
    <w:p w:rsidR="00FC352F" w:rsidRDefault="00FC352F" w:rsidP="00FC352F">
      <w:r>
        <w:t>Acceptable examples of where the text or icon may be displayed:</w:t>
      </w:r>
    </w:p>
    <w:p w:rsidR="00FC352F" w:rsidRDefault="00FC352F" w:rsidP="00FC352F">
      <w:pPr>
        <w:pStyle w:val="numberedlist"/>
      </w:pPr>
      <w:r>
        <w:t>The “M” icon is available on the home screen.  Activation of the icon displays a new screen containing the CC number and some additional metrology information including the software version/revision number(s).</w:t>
      </w:r>
    </w:p>
    <w:p w:rsidR="00FC352F" w:rsidRDefault="00FC352F" w:rsidP="00FC352F">
      <w:pPr>
        <w:pStyle w:val="numberedlist"/>
      </w:pPr>
      <w:r>
        <w:t>The “SI” icon is available on the home screen.  Touch screen activation of the icon displays a pop-up containing the CC number.  Releasing the icon erases the pop-up.</w:t>
      </w:r>
    </w:p>
    <w:p w:rsidR="00FC352F" w:rsidRDefault="00FC352F" w:rsidP="00FC352F">
      <w:pPr>
        <w:pStyle w:val="numberedlist"/>
      </w:pPr>
      <w:r>
        <w:t>The main screen contains the “i” icon (information).  Activating this icon displays a screen of other icons including the “M” icon. Activating the “M” icon displays the NTEP CC.</w:t>
      </w:r>
    </w:p>
    <w:p w:rsidR="00FC352F" w:rsidRDefault="00FC352F" w:rsidP="00FC352F">
      <w:pPr>
        <w:pStyle w:val="numberedlist"/>
      </w:pPr>
      <w:r>
        <w:lastRenderedPageBreak/>
        <w:t>The main menu includes a “Help” selection which in turn contains a “Metrology” selection.  Activation of the Metrology selection displays a pop-up screen containing all global metrological approvals, including the NTEP CC number.  The user manually dismisses the pop-up screen by pressing the [X] button.</w:t>
      </w:r>
    </w:p>
    <w:p w:rsidR="00FC352F" w:rsidRDefault="00FC352F" w:rsidP="00FC352F">
      <w:r>
        <w:t xml:space="preserve">The main menu includes an “Info” selection which in turn contains a “SI” selection. </w:t>
      </w:r>
      <w:r w:rsidR="00D957ED">
        <w:t xml:space="preserve"> </w:t>
      </w:r>
      <w:r>
        <w:t>Activation of the SI selection displays a pop-up screen containing all global metrological approvals, including the NTEP CC number.  The user manually dismisses the pop-up screen by pressing the [OK] button.</w:t>
      </w:r>
    </w:p>
    <w:p w:rsidR="00FC352F" w:rsidRDefault="00FC352F" w:rsidP="00FC352F">
      <w:pPr>
        <w:pStyle w:val="BoldHeading"/>
      </w:pPr>
      <w:r>
        <w:t>Comments from NTETC Weighing Sector Comments:</w:t>
      </w:r>
    </w:p>
    <w:p w:rsidR="00FC352F" w:rsidRDefault="00FC352F" w:rsidP="00FC352F">
      <w:r>
        <w:t xml:space="preserve">The NTETC Weighing Sector reviewed the initial list of menu text and icons and provided the following comments:  </w:t>
      </w:r>
    </w:p>
    <w:p w:rsidR="00FC352F" w:rsidRDefault="00FC352F" w:rsidP="00FC352F">
      <w:pPr>
        <w:pStyle w:val="bulletedlist"/>
      </w:pPr>
      <w:r>
        <w:t xml:space="preserve">Mr. Flocken, Mettler-Toledo, Inc., indicated that the green M is an EU metrology mark and for that reason should not be considered an acceptable icon.  </w:t>
      </w:r>
    </w:p>
    <w:p w:rsidR="00FC352F" w:rsidRDefault="00FC352F" w:rsidP="00FC352F">
      <w:pPr>
        <w:pStyle w:val="bulletedlist"/>
      </w:pPr>
      <w:r>
        <w:t xml:space="preserve">There was general consensus amongst NTETC Weighing Sector members that the SI should not be considered acceptable since it is also used to identify the International System of Units.  </w:t>
      </w:r>
    </w:p>
    <w:p w:rsidR="00FC352F" w:rsidRDefault="00FC352F" w:rsidP="00FC352F">
      <w:pPr>
        <w:pStyle w:val="BoldHeading"/>
      </w:pPr>
      <w:r>
        <w:t>Comments from NTETC Measuring Sector Comments:</w:t>
      </w:r>
    </w:p>
    <w:p w:rsidR="00FC352F" w:rsidRDefault="00FC352F" w:rsidP="00FC352F">
      <w:r>
        <w:t xml:space="preserve">The NTETC Measuring Sector had no additional technical guidance to offer to the S&amp;T Committee on this issue.  However, based on comments from </w:t>
      </w:r>
      <w:r w:rsidRPr="006174BA">
        <w:t>sector</w:t>
      </w:r>
      <w:r>
        <w:t xml:space="preserve"> members present, the NTETC Measuring Sector expressed general support for trying to refine the marking requirements and limit the number of options for marking keys that enable the inspector to view the required marking information.</w:t>
      </w:r>
    </w:p>
    <w:p w:rsidR="00FC352F" w:rsidRDefault="00FC352F" w:rsidP="00FC352F">
      <w:r>
        <w:t>Potential additions to the list of acceptable options would be an icon or menu option showing “W/M”, “W&amp;M”, or “Menu” for a top level menu text option.</w:t>
      </w:r>
    </w:p>
    <w:p w:rsidR="00FC352F" w:rsidRDefault="00FC352F" w:rsidP="00FC352F">
      <w:pPr>
        <w:pStyle w:val="BoldHeading"/>
      </w:pPr>
      <w:r>
        <w:t xml:space="preserve">NTETC Grain Analyzer Sector Comments:  </w:t>
      </w:r>
    </w:p>
    <w:p w:rsidR="00FC352F" w:rsidRDefault="00FC352F" w:rsidP="00FC352F">
      <w:r>
        <w:t xml:space="preserve">The NTETC Grain Analyzer Sector found the wording of G-S.1.1. confusing.  It seemed to say that the markings spelled out in G-S.1. were to be EITHER permanently marked or continuously displayed on the device OR the Certificate of Conformance (CC) Number shall be either: permanently marked or continuously displayed, or accessible through menu or icon.  To some, this implied that the software version identifier did NOT have to be displayed.  Others believed that the “OR” phrase meant that only the CC had three options for marking (permanent, continuously displayed, or accessible via menu or icon), and that the software/firmware version/revision number must be either permanently marked or continuously displayed. </w:t>
      </w:r>
    </w:p>
    <w:p w:rsidR="00FC352F" w:rsidRDefault="00FC352F" w:rsidP="00FC352F">
      <w:r>
        <w:t xml:space="preserve">Regardless of how the wording is interpreted, the NTETC Grain Analyzer Sector agreed that it was not practical to permanently mark or continuously display the software/firmware version/revision identifier for </w:t>
      </w:r>
      <w:r w:rsidR="0080019D">
        <w:t>Grain Moisture Meters (</w:t>
      </w:r>
      <w:r>
        <w:t>GMMs</w:t>
      </w:r>
      <w:r w:rsidR="0080019D">
        <w:t>)</w:t>
      </w:r>
      <w:r>
        <w:t>.  The</w:t>
      </w:r>
      <w:r w:rsidR="006174BA">
        <w:t xml:space="preserve"> </w:t>
      </w:r>
      <w:r w:rsidR="006174BA" w:rsidRPr="006174BA">
        <w:t>Sector</w:t>
      </w:r>
      <w:r w:rsidR="006174BA">
        <w:t xml:space="preserve"> </w:t>
      </w:r>
      <w:r>
        <w:t>recommends that G-S.1.1.(b) be amended to include accessing the software version or revision identifier by menu or icon.  At present all NTEP GMMs are built-for-purpose.</w:t>
      </w:r>
      <w:r w:rsidR="0080019D">
        <w:t xml:space="preserve"> </w:t>
      </w:r>
      <w:r>
        <w:t xml:space="preserve"> They all have permanently marked CC numbers.  Software version/revision identifiers, however, are accessible by menu or icon.  GMM displays are of limited size.</w:t>
      </w:r>
      <w:r w:rsidR="0080019D">
        <w:t xml:space="preserve"> </w:t>
      </w:r>
      <w:r>
        <w:t xml:space="preserve"> Some existing devices don’t have room to display the software version/revision identifier on every “screen”.  Hard marking of that identifier is not practical, because it precludes updating software without also replacing the hard-marked label.  </w:t>
      </w:r>
    </w:p>
    <w:p w:rsidR="00FC352F" w:rsidRDefault="0080019D" w:rsidP="00FC352F">
      <w:pPr>
        <w:pStyle w:val="BoldHeading"/>
      </w:pPr>
      <w:r>
        <w:t xml:space="preserve">SMA </w:t>
      </w:r>
      <w:r w:rsidR="00FC352F">
        <w:t xml:space="preserve">Comments:  </w:t>
      </w:r>
    </w:p>
    <w:p w:rsidR="00FC352F" w:rsidRDefault="00FC352F" w:rsidP="00FC352F">
      <w:r>
        <w:t>The SMA supports the requirement to access a version number for software based devices.</w:t>
      </w:r>
      <w:r w:rsidR="0080019D">
        <w:t xml:space="preserve"> </w:t>
      </w:r>
      <w:r>
        <w:t xml:space="preserve"> The SMA looks forward to the </w:t>
      </w:r>
      <w:r w:rsidR="0080019D">
        <w:t xml:space="preserve">NTETC </w:t>
      </w:r>
      <w:r>
        <w:t xml:space="preserve">Software Sector's definition of the term </w:t>
      </w:r>
      <w:r w:rsidR="0080019D">
        <w:t>“</w:t>
      </w:r>
      <w:r w:rsidR="00D957ED">
        <w:t>software-</w:t>
      </w:r>
      <w:r w:rsidR="0080019D">
        <w:t>based device”</w:t>
      </w:r>
      <w:r>
        <w:t>.</w:t>
      </w:r>
    </w:p>
    <w:p w:rsidR="00FC352F" w:rsidRDefault="00FC352F" w:rsidP="00FC352F">
      <w:r>
        <w:t xml:space="preserve">SMA opposed the definition we provided previously. </w:t>
      </w:r>
      <w:r w:rsidR="0080019D">
        <w:t xml:space="preserve"> </w:t>
      </w:r>
      <w:r>
        <w:t xml:space="preserve">From the 2009 </w:t>
      </w:r>
      <w:r w:rsidR="0080019D">
        <w:t xml:space="preserve">NTETC </w:t>
      </w:r>
      <w:r>
        <w:t xml:space="preserve">Software Sector Meeting Summary and 2010 </w:t>
      </w:r>
      <w:r w:rsidR="0080019D" w:rsidRPr="00D83A7F">
        <w:t>NCWM Publication 15</w:t>
      </w:r>
      <w:r w:rsidR="0080019D">
        <w:t xml:space="preserve"> </w:t>
      </w:r>
      <w:r w:rsidR="00D957ED">
        <w:t xml:space="preserve">Item </w:t>
      </w:r>
      <w:r>
        <w:t>310-2:</w:t>
      </w:r>
    </w:p>
    <w:p w:rsidR="00FC352F" w:rsidRPr="0080019D" w:rsidRDefault="00FC352F" w:rsidP="0080019D">
      <w:pPr>
        <w:pStyle w:val="I-Normalreg"/>
        <w:rPr>
          <w:b/>
          <w:u w:val="single"/>
        </w:rPr>
      </w:pPr>
      <w:r w:rsidRPr="0080019D">
        <w:rPr>
          <w:b/>
          <w:u w:val="single"/>
        </w:rPr>
        <w:t>Electronic devices, software-based.  Weighing and measuring devices or systems that use metrological software to facilitate compliance with Handbook 44.  This includes:</w:t>
      </w:r>
    </w:p>
    <w:p w:rsidR="00FC352F" w:rsidRPr="0080019D" w:rsidRDefault="00FC352F" w:rsidP="00390BC7">
      <w:pPr>
        <w:tabs>
          <w:tab w:val="left" w:pos="450"/>
        </w:tabs>
        <w:ind w:left="1080" w:hanging="360"/>
        <w:rPr>
          <w:b/>
          <w:u w:val="single"/>
        </w:rPr>
      </w:pPr>
      <w:r w:rsidRPr="0080019D">
        <w:rPr>
          <w:b/>
          <w:u w:val="single"/>
        </w:rPr>
        <w:lastRenderedPageBreak/>
        <w:t>(a)</w:t>
      </w:r>
      <w:r w:rsidRPr="0080019D">
        <w:rPr>
          <w:b/>
        </w:rPr>
        <w:tab/>
      </w:r>
      <w:r w:rsidRPr="0080019D">
        <w:rPr>
          <w:b/>
          <w:u w:val="single"/>
        </w:rPr>
        <w:t>Embedded software devices (Type P), aka built-for-purpose.  A device or element with software used in a fixed hardware and software environment that cannot be modified or uploaded via any interface without breaking a security seal or other approved means for providing security, and will be called a “P,” or</w:t>
      </w:r>
    </w:p>
    <w:p w:rsidR="00FC352F" w:rsidRPr="0080019D" w:rsidRDefault="00FC352F" w:rsidP="00390BC7">
      <w:pPr>
        <w:tabs>
          <w:tab w:val="left" w:pos="450"/>
        </w:tabs>
        <w:ind w:left="1080" w:hanging="360"/>
        <w:rPr>
          <w:b/>
          <w:u w:val="single"/>
        </w:rPr>
      </w:pPr>
      <w:r w:rsidRPr="0080019D">
        <w:rPr>
          <w:b/>
          <w:u w:val="single"/>
        </w:rPr>
        <w:t>(b)</w:t>
      </w:r>
      <w:r w:rsidRPr="0080019D">
        <w:rPr>
          <w:b/>
        </w:rPr>
        <w:tab/>
      </w:r>
      <w:r w:rsidRPr="0080019D">
        <w:rPr>
          <w:b/>
          <w:u w:val="single"/>
        </w:rPr>
        <w:t>Programmable or loadable metrological software devices (Type U), aka not-built-for-purpose.  A personal computer or other device and/or element with PC components with programmable or loadable metrological software, and will be called “U.”  A “U” is assumed if the conditions for embedded software devices are not met.</w:t>
      </w:r>
    </w:p>
    <w:p w:rsidR="00FC352F" w:rsidRPr="0080019D" w:rsidRDefault="00FC352F" w:rsidP="00193C2C">
      <w:pPr>
        <w:pStyle w:val="I-Normalreg"/>
        <w:tabs>
          <w:tab w:val="left" w:pos="720"/>
        </w:tabs>
        <w:rPr>
          <w:b/>
          <w:u w:val="single"/>
        </w:rPr>
      </w:pPr>
      <w:r w:rsidRPr="0080019D">
        <w:rPr>
          <w:b/>
          <w:u w:val="single"/>
        </w:rPr>
        <w:t>Software-based devices – See Electronic devices, software-based.</w:t>
      </w:r>
    </w:p>
    <w:p w:rsidR="008678E4" w:rsidRDefault="00D13335" w:rsidP="008678E4">
      <w:r w:rsidRPr="006174BA">
        <w:t xml:space="preserve">The </w:t>
      </w:r>
      <w:r w:rsidR="006174BA" w:rsidRPr="006174BA">
        <w:t>S</w:t>
      </w:r>
      <w:r w:rsidRPr="006174BA">
        <w:t xml:space="preserve">ector’s </w:t>
      </w:r>
      <w:r w:rsidR="008678E4" w:rsidRPr="006174BA">
        <w:t>previous efforts to incorporate these concepts into the text of G-S.1</w:t>
      </w:r>
      <w:r w:rsidR="00E853B4" w:rsidRPr="006174BA">
        <w:t>.</w:t>
      </w:r>
      <w:r w:rsidR="008678E4" w:rsidRPr="006174BA">
        <w:t xml:space="preserve"> seemed to result in confusion and concern over unintended side effects of the changes proposed and</w:t>
      </w:r>
      <w:r w:rsidR="00E853B4" w:rsidRPr="006174BA">
        <w:t>,</w:t>
      </w:r>
      <w:r w:rsidR="008678E4" w:rsidRPr="006174BA">
        <w:t xml:space="preserve"> hence</w:t>
      </w:r>
      <w:r w:rsidR="00E853B4" w:rsidRPr="006174BA">
        <w:t>,</w:t>
      </w:r>
      <w:r w:rsidR="008678E4" w:rsidRPr="006174BA">
        <w:t xml:space="preserve"> met with resistance.</w:t>
      </w:r>
      <w:r w:rsidR="00FB3214" w:rsidRPr="006174BA">
        <w:t xml:space="preserve"> </w:t>
      </w:r>
      <w:r w:rsidR="008678E4" w:rsidRPr="006174BA">
        <w:t xml:space="preserve"> This led </w:t>
      </w:r>
      <w:r w:rsidR="00FB3214" w:rsidRPr="006174BA">
        <w:t xml:space="preserve">the </w:t>
      </w:r>
      <w:r w:rsidR="006174BA" w:rsidRPr="006174BA">
        <w:t>S</w:t>
      </w:r>
      <w:r w:rsidR="00FB3214" w:rsidRPr="006174BA">
        <w:t>ector</w:t>
      </w:r>
      <w:r w:rsidR="008678E4">
        <w:t xml:space="preserve"> to consider a new approach.</w:t>
      </w:r>
      <w:r w:rsidR="00FB3214">
        <w:t xml:space="preserve"> </w:t>
      </w:r>
      <w:r w:rsidR="008678E4">
        <w:t xml:space="preserve"> Rather than modify a broadly applicable section of general code language to address software concerns, the idea of inserting specific concerns as new clauses seemed much less likely to cause unintended changes (side effects).</w:t>
      </w:r>
    </w:p>
    <w:p w:rsidR="008678E4" w:rsidRDefault="008678E4" w:rsidP="008678E4">
      <w:r>
        <w:t>This topic was again discussed on the second day of the meeting, resulting in the following proposed new language for G-S.1</w:t>
      </w:r>
      <w:r w:rsidR="00D957ED">
        <w:t>.</w:t>
      </w:r>
      <w:r>
        <w:t xml:space="preserve"> and G-S.1.1</w:t>
      </w:r>
      <w:r w:rsidR="00D957ED">
        <w:t>.</w:t>
      </w:r>
      <w:r>
        <w:t xml:space="preserve"> that contains modifications that are less invasive and more specific to the intent of the </w:t>
      </w:r>
      <w:r w:rsidR="006174BA" w:rsidRPr="006174BA">
        <w:t>S</w:t>
      </w:r>
      <w:r w:rsidRPr="006174BA">
        <w:t>ector:</w:t>
      </w:r>
    </w:p>
    <w:p w:rsidR="00FB3214" w:rsidRDefault="00FB3214" w:rsidP="009D1386">
      <w:pPr>
        <w:pStyle w:val="I-Normalreg"/>
      </w:pPr>
      <w:r w:rsidRPr="00D13335">
        <w:rPr>
          <w:b/>
        </w:rPr>
        <w:t>G-S.1. Identification.</w:t>
      </w:r>
      <w:r>
        <w:t xml:space="preserve"> – All equipment, except weights, and separate parts neces</w:t>
      </w:r>
      <w:r w:rsidR="00D13335">
        <w:t xml:space="preserve">sary to the measurement process </w:t>
      </w:r>
      <w:r>
        <w:t xml:space="preserve">but not having any metrological effect, shall be clearly and permanently marked for the purposes of identification with the following information: </w:t>
      </w:r>
    </w:p>
    <w:p w:rsidR="00FB3214" w:rsidRPr="00D13335" w:rsidRDefault="00D13335" w:rsidP="00083443">
      <w:pPr>
        <w:ind w:left="1080" w:hanging="360"/>
      </w:pPr>
      <w:r>
        <w:t>(a)</w:t>
      </w:r>
      <w:r>
        <w:tab/>
      </w:r>
      <w:r w:rsidR="00FB3214" w:rsidRPr="00D13335">
        <w:t xml:space="preserve">the name, initials, or trademark of the manufacturer or distributor; </w:t>
      </w:r>
    </w:p>
    <w:p w:rsidR="00FB3214" w:rsidRPr="00D13335" w:rsidRDefault="00D13335" w:rsidP="00083443">
      <w:pPr>
        <w:ind w:left="1080" w:hanging="360"/>
      </w:pPr>
      <w:r>
        <w:t>(b)</w:t>
      </w:r>
      <w:r>
        <w:tab/>
      </w:r>
      <w:r w:rsidR="00FB3214" w:rsidRPr="00D13335">
        <w:t xml:space="preserve">a model identifier that positively identifies the pattern or design of the device; </w:t>
      </w:r>
    </w:p>
    <w:p w:rsidR="00FB3214" w:rsidRPr="00D13335" w:rsidRDefault="00FB3214" w:rsidP="000D731B">
      <w:pPr>
        <w:spacing w:after="0"/>
        <w:ind w:left="1440" w:hanging="360"/>
        <w:rPr>
          <w:i/>
        </w:rPr>
      </w:pPr>
      <w:r w:rsidRPr="00D13335">
        <w:rPr>
          <w:i/>
        </w:rPr>
        <w:t>(1)</w:t>
      </w:r>
      <w:r w:rsidR="00D13335">
        <w:rPr>
          <w:i/>
        </w:rPr>
        <w:tab/>
      </w:r>
      <w:r w:rsidRPr="00D13335">
        <w:rPr>
          <w:i/>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FB3214" w:rsidRPr="00D13335" w:rsidRDefault="00FB3214" w:rsidP="006174BA">
      <w:pPr>
        <w:pStyle w:val="I-Normalreg"/>
        <w:spacing w:after="60"/>
        <w:ind w:left="1800" w:hanging="360"/>
        <w:rPr>
          <w:i/>
        </w:rPr>
      </w:pPr>
      <w:r w:rsidRPr="00D13335">
        <w:rPr>
          <w:i/>
        </w:rPr>
        <w:t xml:space="preserve">[Nonretroactive as of January 1, 2003] </w:t>
      </w:r>
    </w:p>
    <w:p w:rsidR="00FB3214" w:rsidRDefault="00FB3214" w:rsidP="006174BA">
      <w:pPr>
        <w:pStyle w:val="I-Normalreg"/>
        <w:ind w:left="1800" w:hanging="360"/>
      </w:pPr>
      <w:r>
        <w:t xml:space="preserve">(Added 2000) (Amended 2001) </w:t>
      </w:r>
    </w:p>
    <w:p w:rsidR="00FB3214" w:rsidRPr="006174BA" w:rsidRDefault="00FB3214" w:rsidP="00083443">
      <w:pPr>
        <w:spacing w:after="0"/>
        <w:ind w:left="1080" w:hanging="360"/>
        <w:rPr>
          <w:i/>
        </w:rPr>
      </w:pPr>
      <w:r w:rsidRPr="00D13335">
        <w:t>(c)</w:t>
      </w:r>
      <w:r w:rsidR="00D13335">
        <w:tab/>
      </w:r>
      <w:r w:rsidRPr="006174BA">
        <w:rPr>
          <w:i/>
        </w:rPr>
        <w:t xml:space="preserve">a nonrepetitive serial number, except for equipment with no moving or electronic component parts </w:t>
      </w:r>
      <w:r w:rsidRPr="006174BA">
        <w:rPr>
          <w:b/>
          <w:i/>
          <w:strike/>
        </w:rPr>
        <w:t>and not-built-for-purpose software-based software devices;</w:t>
      </w:r>
      <w:r w:rsidRPr="006174BA">
        <w:rPr>
          <w:i/>
        </w:rPr>
        <w:t xml:space="preserve"> </w:t>
      </w:r>
    </w:p>
    <w:p w:rsidR="00FB3214" w:rsidRPr="00D13335" w:rsidRDefault="00FB3214" w:rsidP="006174BA">
      <w:pPr>
        <w:pStyle w:val="I-Normalreg"/>
        <w:spacing w:after="60"/>
        <w:ind w:left="1080"/>
        <w:rPr>
          <w:i/>
        </w:rPr>
      </w:pPr>
      <w:r w:rsidRPr="00D13335">
        <w:rPr>
          <w:i/>
        </w:rPr>
        <w:t xml:space="preserve">[Nonretroactive as of January 1, 1968] </w:t>
      </w:r>
    </w:p>
    <w:p w:rsidR="00FB3214" w:rsidRPr="00D13335" w:rsidRDefault="00FB3214" w:rsidP="006174BA">
      <w:pPr>
        <w:pStyle w:val="I-Normalreg"/>
        <w:ind w:left="1080"/>
      </w:pPr>
      <w:r w:rsidRPr="00D13335">
        <w:t xml:space="preserve">(Amended 2003) </w:t>
      </w:r>
    </w:p>
    <w:p w:rsidR="00FB3214" w:rsidRPr="007275F5" w:rsidRDefault="00FB3214" w:rsidP="000D731B">
      <w:pPr>
        <w:pStyle w:val="I-Normal1indent"/>
        <w:spacing w:after="0"/>
        <w:ind w:left="1440" w:hanging="360"/>
        <w:rPr>
          <w:i/>
        </w:rPr>
      </w:pPr>
      <w:r w:rsidRPr="007275F5">
        <w:rPr>
          <w:i/>
        </w:rPr>
        <w:t>(1)</w:t>
      </w:r>
      <w:r w:rsidR="007275F5">
        <w:rPr>
          <w:i/>
        </w:rPr>
        <w:tab/>
      </w:r>
      <w:r w:rsidRPr="007275F5">
        <w:rPr>
          <w:i/>
        </w:rPr>
        <w:t xml:space="preserve">The serial number shall be prefaced by words, an abbreviation, or a symbol, that clearly identifies the number as the required serial number. </w:t>
      </w:r>
    </w:p>
    <w:p w:rsidR="00FB3214" w:rsidRPr="007275F5" w:rsidRDefault="00FB3214" w:rsidP="006174BA">
      <w:pPr>
        <w:pStyle w:val="Nonretrodate3ptaftr"/>
      </w:pPr>
      <w:r w:rsidRPr="007275F5">
        <w:t xml:space="preserve">[Nonretroactive as of January 1, 1986] </w:t>
      </w:r>
    </w:p>
    <w:p w:rsidR="00FB3214" w:rsidRPr="007275F5" w:rsidRDefault="00FB3214" w:rsidP="000D731B">
      <w:pPr>
        <w:pStyle w:val="I-Normal1indent"/>
        <w:spacing w:after="0"/>
        <w:ind w:left="1440" w:hanging="360"/>
        <w:rPr>
          <w:i/>
        </w:rPr>
      </w:pPr>
      <w:r w:rsidRPr="007275F5">
        <w:rPr>
          <w:i/>
        </w:rPr>
        <w:t>(2)</w:t>
      </w:r>
      <w:r w:rsidR="007275F5">
        <w:rPr>
          <w:i/>
        </w:rPr>
        <w:tab/>
      </w:r>
      <w:r w:rsidRPr="007275F5">
        <w:rPr>
          <w:i/>
        </w:rPr>
        <w:t xml:space="preserve">Abbreviations for the word “Serial” shall, as a minimum, begin with the letter “S,” and abbreviations for the word “Number” shall, as a minimum, begin with the letter “N” (e.g., S/N, SN, Ser. No., and S. No.). </w:t>
      </w:r>
    </w:p>
    <w:p w:rsidR="00FB3214" w:rsidRPr="000D731B" w:rsidRDefault="00FB3214" w:rsidP="006174BA">
      <w:pPr>
        <w:pStyle w:val="Nonretrodate3ptaftr"/>
      </w:pPr>
      <w:r w:rsidRPr="000D731B">
        <w:t xml:space="preserve">[Nonretroactive as of January 1, 2001] </w:t>
      </w:r>
    </w:p>
    <w:p w:rsidR="00FB3214" w:rsidRPr="006174BA" w:rsidRDefault="00FB3214" w:rsidP="00083443">
      <w:pPr>
        <w:keepNext/>
        <w:spacing w:after="0"/>
        <w:ind w:left="1080" w:hanging="360"/>
        <w:rPr>
          <w:i/>
        </w:rPr>
      </w:pPr>
      <w:r w:rsidRPr="007275F5">
        <w:lastRenderedPageBreak/>
        <w:t>(d)</w:t>
      </w:r>
      <w:r w:rsidR="007275F5">
        <w:tab/>
      </w:r>
      <w:r w:rsidRPr="00083443">
        <w:t>when metrologically significant software is employed,</w:t>
      </w:r>
      <w:r w:rsidRPr="007275F5">
        <w:t xml:space="preserve"> </w:t>
      </w:r>
      <w:r w:rsidRPr="00083443">
        <w:t>the current software version or revision identifier</w:t>
      </w:r>
      <w:r w:rsidRPr="006174BA">
        <w:rPr>
          <w:i/>
        </w:rPr>
        <w:t xml:space="preserve"> </w:t>
      </w:r>
      <w:r w:rsidRPr="006174BA">
        <w:rPr>
          <w:b/>
          <w:i/>
          <w:strike/>
        </w:rPr>
        <w:t>for not-built-for-purpose software-based electronic devices;</w:t>
      </w:r>
      <w:r w:rsidRPr="006174BA">
        <w:rPr>
          <w:i/>
        </w:rPr>
        <w:t xml:space="preserve"> </w:t>
      </w:r>
    </w:p>
    <w:p w:rsidR="00FB3214" w:rsidRPr="000D731B" w:rsidRDefault="00D957ED" w:rsidP="00083443">
      <w:pPr>
        <w:pStyle w:val="Nonretrodate3ptaftr"/>
        <w:keepNext/>
        <w:tabs>
          <w:tab w:val="left" w:pos="1080"/>
        </w:tabs>
        <w:spacing w:after="60"/>
        <w:ind w:left="0"/>
      </w:pPr>
      <w:r>
        <w:tab/>
      </w:r>
      <w:r w:rsidR="00FB3214" w:rsidRPr="000D731B">
        <w:t xml:space="preserve">[Nonretroactive as of January 1, 2004] </w:t>
      </w:r>
    </w:p>
    <w:p w:rsidR="00FB3214" w:rsidRDefault="00FB3214" w:rsidP="00083443">
      <w:pPr>
        <w:pStyle w:val="I-Normalreg"/>
        <w:keepNext/>
        <w:ind w:left="720" w:firstLine="360"/>
      </w:pPr>
      <w:r>
        <w:t xml:space="preserve">(Added 2003) </w:t>
      </w:r>
      <w:r w:rsidRPr="007275F5">
        <w:rPr>
          <w:b/>
          <w:u w:val="single"/>
        </w:rPr>
        <w:t>(Amended 201X)</w:t>
      </w:r>
    </w:p>
    <w:p w:rsidR="00FB3214" w:rsidRPr="006174BA" w:rsidRDefault="00FB3214" w:rsidP="00821F4B">
      <w:pPr>
        <w:pStyle w:val="ListParagraph"/>
        <w:numPr>
          <w:ilvl w:val="0"/>
          <w:numId w:val="21"/>
        </w:numPr>
        <w:spacing w:after="0"/>
        <w:rPr>
          <w:i/>
        </w:rPr>
      </w:pPr>
      <w:r w:rsidRPr="006174BA">
        <w:rPr>
          <w:i/>
        </w:rPr>
        <w:t>The version or revision identifier shall be prefaced by words, an abbreviation, or a symbol, that clearly identifies the number as the required version or revision.</w:t>
      </w:r>
    </w:p>
    <w:p w:rsidR="00FB3214" w:rsidRPr="007275F5" w:rsidRDefault="00FB3214" w:rsidP="000F17CE">
      <w:pPr>
        <w:pStyle w:val="I-Normalreg"/>
        <w:spacing w:after="0"/>
        <w:ind w:left="1530"/>
        <w:rPr>
          <w:i/>
        </w:rPr>
      </w:pPr>
      <w:r w:rsidRPr="007275F5">
        <w:rPr>
          <w:i/>
        </w:rPr>
        <w:t xml:space="preserve">[Nonretroactive as of January 1, 2007] </w:t>
      </w:r>
    </w:p>
    <w:p w:rsidR="00FB3214" w:rsidRDefault="00FB3214" w:rsidP="000F17CE">
      <w:pPr>
        <w:pStyle w:val="I-Normalreg"/>
        <w:ind w:left="1530"/>
      </w:pPr>
      <w:r>
        <w:t xml:space="preserve">(Added 2006) </w:t>
      </w:r>
    </w:p>
    <w:p w:rsidR="00FB3214" w:rsidRPr="006174BA" w:rsidRDefault="00FB3214" w:rsidP="00821F4B">
      <w:pPr>
        <w:pStyle w:val="ListParagraph"/>
        <w:numPr>
          <w:ilvl w:val="0"/>
          <w:numId w:val="21"/>
        </w:numPr>
        <w:spacing w:after="0"/>
        <w:rPr>
          <w:i/>
        </w:rPr>
      </w:pPr>
      <w:r w:rsidRPr="006174BA">
        <w:rPr>
          <w:i/>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FB3214" w:rsidRPr="007275F5" w:rsidRDefault="00FB3214" w:rsidP="006174BA">
      <w:pPr>
        <w:pStyle w:val="I-Normalreg"/>
        <w:spacing w:after="60"/>
        <w:ind w:left="1440"/>
        <w:rPr>
          <w:i/>
        </w:rPr>
      </w:pPr>
      <w:r w:rsidRPr="007275F5">
        <w:rPr>
          <w:i/>
        </w:rPr>
        <w:t xml:space="preserve">[Nonretroactive as of January 1, 2007] </w:t>
      </w:r>
    </w:p>
    <w:p w:rsidR="00FB3214" w:rsidRDefault="00FB3214" w:rsidP="006174BA">
      <w:pPr>
        <w:pStyle w:val="I-Normalreg"/>
        <w:ind w:left="1440"/>
      </w:pPr>
      <w:r>
        <w:t xml:space="preserve">(Added 2006) </w:t>
      </w:r>
    </w:p>
    <w:p w:rsidR="00FB3214" w:rsidRPr="006174BA" w:rsidRDefault="00FB3214" w:rsidP="00821F4B">
      <w:pPr>
        <w:pStyle w:val="ListParagraph"/>
        <w:numPr>
          <w:ilvl w:val="0"/>
          <w:numId w:val="21"/>
        </w:numPr>
        <w:spacing w:after="0"/>
        <w:rPr>
          <w:b/>
          <w:i/>
          <w:u w:val="single"/>
        </w:rPr>
      </w:pPr>
      <w:r w:rsidRPr="006174BA">
        <w:rPr>
          <w:b/>
          <w:i/>
          <w:u w:val="single"/>
        </w:rPr>
        <w:t>The version or revision identifier shall be accessible via the display in lieu of being permanently marked. Instructions for displaying the version or revision identifier shall be described in the CC. As an exception, permanently marking the version or revision identifier shall be acceptable under the following conditions:</w:t>
      </w:r>
    </w:p>
    <w:p w:rsidR="000F17CE" w:rsidRPr="006174BA" w:rsidRDefault="000F17CE" w:rsidP="006174BA">
      <w:pPr>
        <w:pStyle w:val="ListParagraph"/>
        <w:spacing w:after="0"/>
        <w:ind w:left="1485"/>
        <w:rPr>
          <w:b/>
          <w:i/>
          <w:u w:val="single"/>
        </w:rPr>
      </w:pPr>
    </w:p>
    <w:p w:rsidR="00FB3214" w:rsidRPr="007275F5" w:rsidRDefault="00D82329" w:rsidP="008675F2">
      <w:pPr>
        <w:ind w:left="1800" w:hanging="360"/>
        <w:rPr>
          <w:b/>
          <w:i/>
          <w:u w:val="single"/>
        </w:rPr>
      </w:pPr>
      <w:r>
        <w:rPr>
          <w:b/>
          <w:i/>
          <w:u w:val="single"/>
        </w:rPr>
        <w:t>(</w:t>
      </w:r>
      <w:r w:rsidR="008675F2">
        <w:rPr>
          <w:b/>
          <w:i/>
          <w:u w:val="single"/>
        </w:rPr>
        <w:t>i</w:t>
      </w:r>
      <w:r>
        <w:rPr>
          <w:b/>
          <w:i/>
          <w:u w:val="single"/>
        </w:rPr>
        <w:t>)</w:t>
      </w:r>
      <w:r w:rsidR="00FB3214" w:rsidRPr="007275F5">
        <w:rPr>
          <w:b/>
          <w:i/>
          <w:u w:val="single"/>
        </w:rPr>
        <w:tab/>
      </w:r>
      <w:r w:rsidR="006174BA">
        <w:rPr>
          <w:b/>
          <w:i/>
          <w:u w:val="single"/>
        </w:rPr>
        <w:t>t</w:t>
      </w:r>
      <w:r w:rsidR="00FB3214" w:rsidRPr="007275F5">
        <w:rPr>
          <w:b/>
          <w:i/>
          <w:u w:val="single"/>
        </w:rPr>
        <w:t>he user interface does not have any control capability to activate the indication of the version or revision identifier on the display, or the display does not technically allow the version or revision identifier to be shown (analog indicating device or electromechanical counter) or</w:t>
      </w:r>
    </w:p>
    <w:p w:rsidR="00FB3214" w:rsidRPr="007275F5" w:rsidRDefault="00D82329" w:rsidP="008675F2">
      <w:pPr>
        <w:ind w:left="1800" w:hanging="360"/>
        <w:rPr>
          <w:b/>
          <w:i/>
          <w:u w:val="single"/>
        </w:rPr>
      </w:pPr>
      <w:r>
        <w:rPr>
          <w:b/>
          <w:i/>
          <w:u w:val="single"/>
        </w:rPr>
        <w:t>(</w:t>
      </w:r>
      <w:r w:rsidR="008675F2">
        <w:rPr>
          <w:b/>
          <w:i/>
          <w:u w:val="single"/>
        </w:rPr>
        <w:t>ii</w:t>
      </w:r>
      <w:r>
        <w:rPr>
          <w:b/>
          <w:i/>
          <w:u w:val="single"/>
        </w:rPr>
        <w:t>)</w:t>
      </w:r>
      <w:r w:rsidR="00FB3214" w:rsidRPr="007275F5">
        <w:rPr>
          <w:b/>
          <w:i/>
          <w:u w:val="single"/>
        </w:rPr>
        <w:tab/>
        <w:t>the device does not have an interface to communicate the version or revision identifier or</w:t>
      </w:r>
    </w:p>
    <w:p w:rsidR="00FB3214" w:rsidRPr="007275F5" w:rsidRDefault="00D82329" w:rsidP="008675F2">
      <w:pPr>
        <w:ind w:left="1800" w:hanging="360"/>
        <w:rPr>
          <w:b/>
          <w:i/>
          <w:u w:val="single"/>
        </w:rPr>
      </w:pPr>
      <w:r>
        <w:rPr>
          <w:b/>
          <w:i/>
          <w:u w:val="single"/>
        </w:rPr>
        <w:t>(</w:t>
      </w:r>
      <w:r w:rsidR="008675F2">
        <w:rPr>
          <w:b/>
          <w:i/>
          <w:u w:val="single"/>
        </w:rPr>
        <w:t>ii</w:t>
      </w:r>
      <w:r>
        <w:rPr>
          <w:b/>
          <w:i/>
          <w:u w:val="single"/>
        </w:rPr>
        <w:t>i)</w:t>
      </w:r>
      <w:r w:rsidR="006174BA">
        <w:rPr>
          <w:b/>
          <w:i/>
          <w:u w:val="single"/>
        </w:rPr>
        <w:tab/>
      </w:r>
      <w:r w:rsidR="00FB3214" w:rsidRPr="007275F5">
        <w:rPr>
          <w:b/>
          <w:i/>
          <w:u w:val="single"/>
        </w:rPr>
        <w:t>after the production of the device a change of the software is not possible, or only possible if the hardware or a hardware component is changed.</w:t>
      </w:r>
    </w:p>
    <w:p w:rsidR="00FB3214" w:rsidRDefault="00FB3214" w:rsidP="00083443">
      <w:pPr>
        <w:ind w:left="1080" w:hanging="360"/>
      </w:pPr>
      <w:r>
        <w:t>(e)</w:t>
      </w:r>
      <w:r w:rsidR="008675F2">
        <w:tab/>
      </w:r>
      <w:r>
        <w:t xml:space="preserve">an NTEP CC number or a corresponding CC Addendum Number for devices that have a CC. </w:t>
      </w:r>
    </w:p>
    <w:p w:rsidR="00FB3214" w:rsidRPr="007275F5" w:rsidRDefault="00FB3214" w:rsidP="00083443">
      <w:pPr>
        <w:spacing w:after="0"/>
        <w:ind w:left="1440" w:hanging="360"/>
        <w:rPr>
          <w:i/>
        </w:rPr>
      </w:pPr>
      <w:r w:rsidRPr="007275F5">
        <w:rPr>
          <w:i/>
        </w:rPr>
        <w:t>(1</w:t>
      </w:r>
      <w:r w:rsidR="00083443">
        <w:rPr>
          <w:i/>
        </w:rPr>
        <w:t>)</w:t>
      </w:r>
      <w:r w:rsidR="007275F5">
        <w:rPr>
          <w:i/>
        </w:rPr>
        <w:tab/>
      </w:r>
      <w:r w:rsidRPr="007275F5">
        <w:rPr>
          <w:i/>
        </w:rPr>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rsidR="00FB3214" w:rsidRPr="007275F5" w:rsidRDefault="00FB3214" w:rsidP="00083443">
      <w:pPr>
        <w:pStyle w:val="I-Normalreg"/>
        <w:ind w:left="1440"/>
        <w:rPr>
          <w:i/>
        </w:rPr>
      </w:pPr>
      <w:r w:rsidRPr="007275F5">
        <w:rPr>
          <w:i/>
        </w:rPr>
        <w:t xml:space="preserve">[Nonretroactive as of January 1, 2003] </w:t>
      </w:r>
    </w:p>
    <w:p w:rsidR="00FB3214" w:rsidRDefault="00FB3214" w:rsidP="009D1386">
      <w:pPr>
        <w:pStyle w:val="I-Normalreg"/>
        <w:spacing w:after="0"/>
      </w:pPr>
      <w:r>
        <w:t xml:space="preserve">The required information shall be so located that it is readily observable without the necessity of the disassembly of a part requiring the use of any means separate from the device. </w:t>
      </w:r>
    </w:p>
    <w:p w:rsidR="00FB3214" w:rsidRDefault="00FB3214" w:rsidP="006174BA">
      <w:pPr>
        <w:ind w:firstLine="360"/>
      </w:pPr>
      <w:r>
        <w:t>(Amended 1985, 1991, 1999, 2000, 2001, 2003, 2006</w:t>
      </w:r>
      <w:r w:rsidR="008675F2" w:rsidRPr="006174BA">
        <w:rPr>
          <w:b/>
          <w:u w:val="single"/>
        </w:rPr>
        <w:t>,</w:t>
      </w:r>
      <w:r>
        <w:t xml:space="preserve"> </w:t>
      </w:r>
      <w:r w:rsidRPr="007275F5">
        <w:rPr>
          <w:b/>
          <w:u w:val="single"/>
        </w:rPr>
        <w:t>and 201X</w:t>
      </w:r>
      <w:r>
        <w:t>)</w:t>
      </w:r>
    </w:p>
    <w:p w:rsidR="00FB3214" w:rsidRPr="007275F5" w:rsidRDefault="00FB3214" w:rsidP="00146C76">
      <w:pPr>
        <w:pStyle w:val="I-Normalreg"/>
        <w:rPr>
          <w:i/>
        </w:rPr>
      </w:pPr>
      <w:r w:rsidRPr="007275F5">
        <w:rPr>
          <w:b/>
          <w:i/>
        </w:rPr>
        <w:t xml:space="preserve">G-S.1.1. </w:t>
      </w:r>
      <w:r w:rsidR="00CE34E7">
        <w:rPr>
          <w:b/>
          <w:i/>
        </w:rPr>
        <w:t xml:space="preserve"> </w:t>
      </w:r>
      <w:r w:rsidRPr="007275F5">
        <w:rPr>
          <w:b/>
          <w:i/>
        </w:rPr>
        <w:t xml:space="preserve">Location of Marking Information for </w:t>
      </w:r>
      <w:r w:rsidRPr="007275F5">
        <w:rPr>
          <w:b/>
          <w:i/>
          <w:strike/>
        </w:rPr>
        <w:t>Not-Built-For-Purpose</w:t>
      </w:r>
      <w:r w:rsidRPr="007275F5">
        <w:rPr>
          <w:b/>
          <w:i/>
        </w:rPr>
        <w:t xml:space="preserve"> </w:t>
      </w:r>
      <w:r w:rsidRPr="007275F5">
        <w:rPr>
          <w:b/>
          <w:i/>
          <w:u w:val="single"/>
        </w:rPr>
        <w:t>all</w:t>
      </w:r>
      <w:r w:rsidRPr="007275F5">
        <w:rPr>
          <w:b/>
          <w:i/>
        </w:rPr>
        <w:t xml:space="preserve"> Software-Based Devices.</w:t>
      </w:r>
      <w:r w:rsidRPr="007275F5">
        <w:rPr>
          <w:i/>
        </w:rPr>
        <w:t xml:space="preserve"> – For </w:t>
      </w:r>
      <w:r w:rsidRPr="007275F5">
        <w:rPr>
          <w:b/>
          <w:i/>
          <w:strike/>
        </w:rPr>
        <w:t>not-built-for-purpose,</w:t>
      </w:r>
      <w:r w:rsidRPr="007275F5">
        <w:rPr>
          <w:i/>
        </w:rPr>
        <w:t xml:space="preserve"> software-based devices, either: </w:t>
      </w:r>
    </w:p>
    <w:p w:rsidR="00FB3214" w:rsidRPr="007275F5" w:rsidRDefault="00FB3214" w:rsidP="00146C76">
      <w:pPr>
        <w:ind w:left="1080" w:hanging="360"/>
        <w:rPr>
          <w:i/>
        </w:rPr>
      </w:pPr>
      <w:r w:rsidRPr="007275F5">
        <w:rPr>
          <w:i/>
        </w:rPr>
        <w:t>(a)</w:t>
      </w:r>
      <w:r w:rsidRPr="007275F5">
        <w:rPr>
          <w:i/>
        </w:rPr>
        <w:tab/>
        <w:t xml:space="preserve">The required information in G-S.1. Identification. </w:t>
      </w:r>
      <w:r w:rsidRPr="007275F5">
        <w:rPr>
          <w:b/>
          <w:i/>
          <w:strike/>
        </w:rPr>
        <w:t>(a), (b), (d), and (e)</w:t>
      </w:r>
      <w:r w:rsidRPr="007275F5">
        <w:rPr>
          <w:i/>
        </w:rPr>
        <w:t xml:space="preserve"> shall be permanently marked or continuously displayed on the device; or </w:t>
      </w:r>
    </w:p>
    <w:p w:rsidR="00FB3214" w:rsidRPr="007275F5" w:rsidRDefault="00FB3214" w:rsidP="00146C76">
      <w:pPr>
        <w:ind w:left="1080" w:hanging="360"/>
        <w:rPr>
          <w:i/>
        </w:rPr>
      </w:pPr>
      <w:r w:rsidRPr="007275F5">
        <w:rPr>
          <w:i/>
        </w:rPr>
        <w:t>(b)</w:t>
      </w:r>
      <w:r w:rsidRPr="007275F5">
        <w:rPr>
          <w:i/>
        </w:rPr>
        <w:tab/>
        <w:t xml:space="preserve">The CC Number shall be: </w:t>
      </w:r>
    </w:p>
    <w:p w:rsidR="00FB3214" w:rsidRPr="007275F5" w:rsidRDefault="00FB3214" w:rsidP="009D1A5F">
      <w:pPr>
        <w:pStyle w:val="I-Normal1indent"/>
        <w:ind w:left="1530" w:hanging="360"/>
        <w:rPr>
          <w:i/>
        </w:rPr>
      </w:pPr>
      <w:r w:rsidRPr="007275F5">
        <w:rPr>
          <w:i/>
        </w:rPr>
        <w:t>(1)</w:t>
      </w:r>
      <w:r w:rsidR="009D1A5F">
        <w:rPr>
          <w:i/>
        </w:rPr>
        <w:tab/>
      </w:r>
      <w:r w:rsidRPr="007275F5">
        <w:rPr>
          <w:i/>
        </w:rPr>
        <w:t xml:space="preserve">permanently marked on the device; </w:t>
      </w:r>
    </w:p>
    <w:p w:rsidR="00FB3214" w:rsidRPr="007275F5" w:rsidRDefault="00FB3214" w:rsidP="009D1A5F">
      <w:pPr>
        <w:pStyle w:val="I-Normal1indent"/>
        <w:ind w:left="1530" w:hanging="360"/>
        <w:rPr>
          <w:i/>
        </w:rPr>
      </w:pPr>
      <w:r w:rsidRPr="007275F5">
        <w:rPr>
          <w:i/>
        </w:rPr>
        <w:t>(2)</w:t>
      </w:r>
      <w:r w:rsidR="009D1A5F">
        <w:rPr>
          <w:i/>
        </w:rPr>
        <w:tab/>
      </w:r>
      <w:r w:rsidRPr="007275F5">
        <w:rPr>
          <w:i/>
        </w:rPr>
        <w:t xml:space="preserve">continuously displayed; or </w:t>
      </w:r>
    </w:p>
    <w:p w:rsidR="00FB3214" w:rsidRPr="007275F5" w:rsidRDefault="00FB3214" w:rsidP="009D1A5F">
      <w:pPr>
        <w:pStyle w:val="I-Normal1indent"/>
        <w:ind w:left="1530" w:hanging="360"/>
        <w:rPr>
          <w:i/>
        </w:rPr>
      </w:pPr>
      <w:r w:rsidRPr="007275F5">
        <w:rPr>
          <w:i/>
        </w:rPr>
        <w:lastRenderedPageBreak/>
        <w:t>(3)</w:t>
      </w:r>
      <w:r w:rsidR="007275F5" w:rsidRPr="007275F5">
        <w:rPr>
          <w:i/>
        </w:rPr>
        <w:tab/>
      </w:r>
      <w:r w:rsidRPr="007275F5">
        <w:rPr>
          <w:i/>
        </w:rPr>
        <w:t xml:space="preserve">accessible through </w:t>
      </w:r>
      <w:r w:rsidRPr="007275F5">
        <w:rPr>
          <w:b/>
          <w:i/>
          <w:u w:val="single"/>
        </w:rPr>
        <w:t>one or, at most, two levels of access.</w:t>
      </w:r>
      <w:r w:rsidRPr="007275F5">
        <w:rPr>
          <w:i/>
        </w:rPr>
        <w:t xml:space="preserve"> </w:t>
      </w:r>
      <w:r w:rsidRPr="007275F5">
        <w:rPr>
          <w:b/>
          <w:i/>
          <w:strike/>
        </w:rPr>
        <w:t>an easily recognized menu and, if necessary, a submenu. Examples of menu and submenu identification include, but are not limited to, “Help,” “System Identification,” “G-S.1. Identification,” or “Weights and Measures Identification.”</w:t>
      </w:r>
      <w:r w:rsidRPr="007275F5">
        <w:rPr>
          <w:i/>
        </w:rPr>
        <w:t xml:space="preserve"> </w:t>
      </w:r>
    </w:p>
    <w:p w:rsidR="00FB3214" w:rsidRPr="007275F5" w:rsidRDefault="00FB3214" w:rsidP="00F30C2B">
      <w:pPr>
        <w:pStyle w:val="I-Normal1indent"/>
        <w:ind w:left="1890" w:hanging="450"/>
        <w:rPr>
          <w:b/>
          <w:i/>
          <w:u w:val="single"/>
        </w:rPr>
      </w:pPr>
      <w:r w:rsidRPr="007275F5">
        <w:rPr>
          <w:b/>
          <w:i/>
          <w:u w:val="single"/>
        </w:rPr>
        <w:t>(i)</w:t>
      </w:r>
      <w:r w:rsidR="007275F5">
        <w:rPr>
          <w:b/>
          <w:i/>
          <w:u w:val="single"/>
        </w:rPr>
        <w:tab/>
      </w:r>
      <w:r w:rsidRPr="007275F5">
        <w:rPr>
          <w:b/>
          <w:i/>
          <w:u w:val="single"/>
        </w:rPr>
        <w:t xml:space="preserve">For menu based systems, “Metrology,” “System Identification,” or “Help.” </w:t>
      </w:r>
    </w:p>
    <w:p w:rsidR="00FB3214" w:rsidRPr="007275F5" w:rsidRDefault="00FB3214" w:rsidP="000442DC">
      <w:pPr>
        <w:pStyle w:val="I-Normal1indent"/>
        <w:ind w:left="1890" w:hanging="450"/>
        <w:rPr>
          <w:b/>
          <w:i/>
          <w:u w:val="single"/>
        </w:rPr>
      </w:pPr>
      <w:r w:rsidRPr="007275F5">
        <w:rPr>
          <w:b/>
          <w:i/>
          <w:u w:val="single"/>
        </w:rPr>
        <w:t>(</w:t>
      </w:r>
      <w:r w:rsidR="00EB3BDD">
        <w:rPr>
          <w:b/>
          <w:i/>
          <w:u w:val="single"/>
        </w:rPr>
        <w:t>i</w:t>
      </w:r>
      <w:r w:rsidRPr="007275F5">
        <w:rPr>
          <w:b/>
          <w:i/>
          <w:u w:val="single"/>
        </w:rPr>
        <w:t>i</w:t>
      </w:r>
      <w:r w:rsidR="009D01E3">
        <w:rPr>
          <w:b/>
          <w:i/>
          <w:u w:val="single"/>
        </w:rPr>
        <w:t>)</w:t>
      </w:r>
      <w:r w:rsidR="007275F5">
        <w:rPr>
          <w:b/>
          <w:i/>
          <w:u w:val="single"/>
        </w:rPr>
        <w:tab/>
      </w:r>
      <w:r w:rsidRPr="007275F5">
        <w:rPr>
          <w:b/>
          <w:i/>
          <w:u w:val="single"/>
        </w:rPr>
        <w:t xml:space="preserve">For systems using icons, a metrology symbol “(M)”, “(SI),” or a help symbol (“?,” “i,” or an “i" within a magnifying glass). </w:t>
      </w:r>
    </w:p>
    <w:p w:rsidR="00FB3214" w:rsidRPr="006174BA" w:rsidRDefault="00FB3214" w:rsidP="006174BA">
      <w:pPr>
        <w:pStyle w:val="I-Normalreg"/>
        <w:spacing w:after="0"/>
        <w:ind w:left="720"/>
        <w:rPr>
          <w:rFonts w:ascii="Arial Narrow" w:hAnsi="Arial Narrow"/>
          <w:i/>
        </w:rPr>
      </w:pPr>
      <w:r w:rsidRPr="006174BA">
        <w:rPr>
          <w:rFonts w:ascii="Arial Narrow" w:hAnsi="Arial Narrow"/>
          <w:b/>
          <w:i/>
        </w:rPr>
        <w:t>Note:</w:t>
      </w:r>
      <w:r w:rsidRPr="006174BA">
        <w:rPr>
          <w:rFonts w:ascii="Arial Narrow" w:hAnsi="Arial Narrow"/>
          <w:i/>
        </w:rPr>
        <w:t xml:space="preserve"> </w:t>
      </w:r>
      <w:r w:rsidR="00BA34BC" w:rsidRPr="006174BA">
        <w:rPr>
          <w:rFonts w:ascii="Arial Narrow" w:hAnsi="Arial Narrow"/>
          <w:i/>
        </w:rPr>
        <w:t xml:space="preserve"> </w:t>
      </w:r>
      <w:r w:rsidRPr="006174BA">
        <w:rPr>
          <w:rFonts w:ascii="Arial Narrow" w:hAnsi="Arial Narrow"/>
          <w:i/>
        </w:rPr>
        <w:t xml:space="preserve">For (b), clear instructions for accessing the information required in G-S.1. (a), (b), and (d) shall be listed on the CC, including information necessary to identify that the software in the device is the same type that was evaluated. </w:t>
      </w:r>
    </w:p>
    <w:p w:rsidR="00FB3214" w:rsidRPr="007275F5" w:rsidRDefault="00FB3214" w:rsidP="009D1386">
      <w:pPr>
        <w:pStyle w:val="I-Normalreg"/>
        <w:spacing w:after="0"/>
        <w:rPr>
          <w:i/>
        </w:rPr>
      </w:pPr>
      <w:r w:rsidRPr="007275F5">
        <w:rPr>
          <w:i/>
        </w:rPr>
        <w:t xml:space="preserve">[Nonretroactive as of January 1, 2004] </w:t>
      </w:r>
    </w:p>
    <w:p w:rsidR="00FB3214" w:rsidRDefault="00FB3214" w:rsidP="006174BA">
      <w:pPr>
        <w:pStyle w:val="I-Normalreg"/>
        <w:spacing w:before="60"/>
      </w:pPr>
      <w:r w:rsidRPr="007275F5">
        <w:t>(Added 2003) (Amended 2006</w:t>
      </w:r>
      <w:r w:rsidR="00161CEE" w:rsidRPr="006174BA">
        <w:rPr>
          <w:b/>
          <w:u w:val="single"/>
        </w:rPr>
        <w:t>,</w:t>
      </w:r>
      <w:r w:rsidRPr="006174BA">
        <w:rPr>
          <w:b/>
        </w:rPr>
        <w:t xml:space="preserve"> </w:t>
      </w:r>
      <w:r w:rsidRPr="007275F5">
        <w:rPr>
          <w:b/>
          <w:u w:val="single"/>
        </w:rPr>
        <w:t>and 201X</w:t>
      </w:r>
      <w:r w:rsidRPr="007275F5">
        <w:t>)</w:t>
      </w:r>
    </w:p>
    <w:p w:rsidR="00FB3214" w:rsidRDefault="00FB3214" w:rsidP="00FB3214">
      <w:r>
        <w:t xml:space="preserve">Note: </w:t>
      </w:r>
      <w:r w:rsidR="00BA34BC">
        <w:t xml:space="preserve"> </w:t>
      </w:r>
      <w:r w:rsidR="000A33E6">
        <w:t xml:space="preserve">The </w:t>
      </w:r>
      <w:r>
        <w:t>striking of some of the text in G-S.1</w:t>
      </w:r>
      <w:r w:rsidR="000A33E6">
        <w:t>.</w:t>
      </w:r>
      <w:r>
        <w:t xml:space="preserve">(c) should NOT in the opinion of the </w:t>
      </w:r>
      <w:r w:rsidRPr="00083443">
        <w:t>sector</w:t>
      </w:r>
      <w:r>
        <w:t xml:space="preserve"> result in an interpretation that it is a requirement to mark a serial number on standalone software.  Standalone software has no moving or electronic parts and hence is already exempt from the requirement.</w:t>
      </w:r>
    </w:p>
    <w:p w:rsidR="00FB3214" w:rsidRDefault="00FB3214" w:rsidP="00FB3214">
      <w:r>
        <w:t>The new language in G-S.1.1</w:t>
      </w:r>
      <w:r w:rsidR="00870F3E">
        <w:t>.</w:t>
      </w:r>
      <w:r>
        <w:t xml:space="preserve"> reflects that the </w:t>
      </w:r>
      <w:r w:rsidR="00083443" w:rsidRPr="00083443">
        <w:t>S</w:t>
      </w:r>
      <w:r w:rsidRPr="00083443">
        <w:t>ector</w:t>
      </w:r>
      <w:r>
        <w:t xml:space="preserve"> reached consensus on the following positions:</w:t>
      </w:r>
    </w:p>
    <w:p w:rsidR="00FB3214" w:rsidRDefault="00FB3214" w:rsidP="00FB3214">
      <w:pPr>
        <w:pStyle w:val="bulletedlist"/>
      </w:pPr>
      <w:r w:rsidRPr="007275F5">
        <w:t>The software version/revision should (with very few exceptions – see D-31 5.1.1) be accessible via the user</w:t>
      </w:r>
      <w:r>
        <w:t xml:space="preserve"> interface.</w:t>
      </w:r>
    </w:p>
    <w:p w:rsidR="00FB3214" w:rsidRDefault="00FB3214" w:rsidP="00FB3214">
      <w:pPr>
        <w:pStyle w:val="bulletedlist"/>
      </w:pPr>
      <w:r>
        <w:t>The means by which the software version is accessed must be described in the CC.</w:t>
      </w:r>
    </w:p>
    <w:p w:rsidR="00FB3214" w:rsidRDefault="00FB3214" w:rsidP="00FB3214">
      <w:r>
        <w:t>In addition, it was asserted that the previously recommended changes to G-S.1.1</w:t>
      </w:r>
      <w:r w:rsidR="00870F3E">
        <w:t>.</w:t>
      </w:r>
      <w:r>
        <w:t xml:space="preserve">(b)(3) in fact are not really necessary; the current language of </w:t>
      </w:r>
      <w:r w:rsidR="007275F5" w:rsidRPr="000462C8">
        <w:t>NIST Handbook 44</w:t>
      </w:r>
      <w:r w:rsidR="007275F5">
        <w:rPr>
          <w:i/>
        </w:rPr>
        <w:t xml:space="preserve"> </w:t>
      </w:r>
      <w:r>
        <w:t>empowers the labs to enforce “easily recognizable” as they see fit.  In fact, the previously generated “list” of icons and menu options could certainly be used by the examining lab as part of the approval process (e.g.</w:t>
      </w:r>
      <w:r w:rsidR="00870F3E">
        <w:t>,</w:t>
      </w:r>
      <w:r>
        <w:t xml:space="preserve"> in</w:t>
      </w:r>
      <w:r w:rsidR="007275F5" w:rsidRPr="007275F5">
        <w:rPr>
          <w:i/>
        </w:rPr>
        <w:t xml:space="preserve"> </w:t>
      </w:r>
      <w:r w:rsidR="007275F5" w:rsidRPr="00D83A7F">
        <w:t>NCWM Publication 14</w:t>
      </w:r>
      <w:r>
        <w:t xml:space="preserve">).  Of course, a manufacturer who is reviewing </w:t>
      </w:r>
      <w:r w:rsidR="007275F5" w:rsidRPr="00D83A7F">
        <w:t>NIST Handbook 44</w:t>
      </w:r>
      <w:r w:rsidR="00870F3E">
        <w:rPr>
          <w:i/>
        </w:rPr>
        <w:t xml:space="preserve"> </w:t>
      </w:r>
      <w:r>
        <w:t xml:space="preserve">so as to develop an acceptable device may benefit from more explicit guidance.  Where does such guidance belong? </w:t>
      </w:r>
    </w:p>
    <w:p w:rsidR="00FB3214" w:rsidRDefault="00FB3214" w:rsidP="00FB3214">
      <w:r>
        <w:t xml:space="preserve">Comments related to the circulated list included a comment from the </w:t>
      </w:r>
      <w:r w:rsidR="007275F5">
        <w:t>SMA</w:t>
      </w:r>
      <w:r>
        <w:t xml:space="preserve"> suggesting that a definition is needed for a “software-based devices”.  SMA opposed the definitions previously put forth by the </w:t>
      </w:r>
      <w:r w:rsidR="00D83A7F" w:rsidRPr="00D83A7F">
        <w:t>S</w:t>
      </w:r>
      <w:r w:rsidRPr="00083443">
        <w:t>ector</w:t>
      </w:r>
      <w:r w:rsidRPr="00D83A7F">
        <w:t>.</w:t>
      </w:r>
      <w:r>
        <w:t xml:space="preserve">  It was suggested that perhaps the SMA would be more amenable to a definition that doesn’t differentiate between software types. </w:t>
      </w:r>
    </w:p>
    <w:p w:rsidR="00FB3214" w:rsidRDefault="00FB3214" w:rsidP="00FB3214">
      <w:r>
        <w:t>Additional discussion on the topic of G-S.1</w:t>
      </w:r>
      <w:r w:rsidR="00870F3E">
        <w:t>.</w:t>
      </w:r>
      <w:r>
        <w:t xml:space="preserve"> was related to the following concept, which may eventually result in additional recommendations to amend G-S.1</w:t>
      </w:r>
      <w:r w:rsidR="00870F3E">
        <w:t>.</w:t>
      </w:r>
      <w:r>
        <w:t>:</w:t>
      </w:r>
    </w:p>
    <w:p w:rsidR="00FB3214" w:rsidRDefault="00FB3214" w:rsidP="00FB3214">
      <w:r>
        <w:t xml:space="preserve">The sector sees merit to requiring some “connection” between the software identifier (i.e., version/revision) and the software itself (as does </w:t>
      </w:r>
      <w:r w:rsidR="00E8219C">
        <w:t xml:space="preserve">International Organization of Legal Metrology </w:t>
      </w:r>
      <w:r w:rsidR="00870F3E">
        <w:t>[</w:t>
      </w:r>
      <w:r w:rsidR="00E8219C">
        <w:t>OIML</w:t>
      </w:r>
      <w:r w:rsidR="00870F3E">
        <w:t xml:space="preserve">], </w:t>
      </w:r>
      <w:r>
        <w:t xml:space="preserve">see D-31).  The proposal being considered is to add a new subparagraph to G-S.1.(d) to read as follows (with the expectation that examples of acceptable means of implementing </w:t>
      </w:r>
      <w:r w:rsidR="00E8219C">
        <w:t>such a link would be included in</w:t>
      </w:r>
      <w:r w:rsidR="00E8219C" w:rsidRPr="00E8219C">
        <w:rPr>
          <w:i/>
        </w:rPr>
        <w:t xml:space="preserve"> </w:t>
      </w:r>
      <w:r w:rsidR="00E8219C" w:rsidRPr="000462C8">
        <w:t>NCWM Publication 14</w:t>
      </w:r>
      <w:r>
        <w:t xml:space="preserve">). </w:t>
      </w:r>
    </w:p>
    <w:p w:rsidR="00FB3214" w:rsidRDefault="00FB3214" w:rsidP="00870F3E">
      <w:pPr>
        <w:pStyle w:val="I-Normalreg"/>
        <w:ind w:right="360"/>
      </w:pPr>
      <w:r>
        <w:t xml:space="preserve">“The version or revision identifier shall be directly and inseparably linked to the software itself.  The version or revision identifier may consist of more than one part, but at least one part shall be dedicated to the metrologically significant software.” </w:t>
      </w:r>
    </w:p>
    <w:p w:rsidR="00FB3214" w:rsidRDefault="00E8219C" w:rsidP="00FB3214">
      <w:pPr>
        <w:pStyle w:val="BoldHeading"/>
      </w:pPr>
      <w:r>
        <w:t>Conclusion</w:t>
      </w:r>
      <w:r w:rsidR="00FB3214">
        <w:t>:</w:t>
      </w:r>
    </w:p>
    <w:p w:rsidR="00FB3214" w:rsidRDefault="00FB3214" w:rsidP="00FB3214">
      <w:r>
        <w:t xml:space="preserve">The </w:t>
      </w:r>
      <w:r w:rsidR="00083443" w:rsidRPr="00083443">
        <w:t>S</w:t>
      </w:r>
      <w:r w:rsidRPr="00083443">
        <w:t>ector</w:t>
      </w:r>
      <w:r>
        <w:t xml:space="preserve"> wishes to obtain feedback on the newly recommended language for G-S.1. and G-S.1.1. since it does deviate somew</w:t>
      </w:r>
      <w:r w:rsidR="00E8219C">
        <w:t xml:space="preserve">hat from previous submissions.  It is hoped </w:t>
      </w:r>
      <w:r w:rsidR="00330DB9">
        <w:t>that</w:t>
      </w:r>
      <w:r>
        <w:t xml:space="preserve"> the various interested </w:t>
      </w:r>
      <w:r w:rsidR="00330DB9">
        <w:t>s</w:t>
      </w:r>
      <w:r>
        <w:t xml:space="preserve">ectors, regions and associations will give this new proposal careful thought and submit their concerns to the </w:t>
      </w:r>
      <w:r w:rsidR="00E8219C">
        <w:t xml:space="preserve">NTETC </w:t>
      </w:r>
      <w:r>
        <w:t>Software Sector.</w:t>
      </w:r>
    </w:p>
    <w:p w:rsidR="00FB3214" w:rsidRDefault="00FB3214" w:rsidP="00FB3214">
      <w:r>
        <w:lastRenderedPageBreak/>
        <w:t xml:space="preserve">The list of suggested icons/menus that should be considered finite options for manufacturers was updated to reflect </w:t>
      </w:r>
      <w:r w:rsidRPr="00D83A7F">
        <w:t xml:space="preserve">comments received by the </w:t>
      </w:r>
      <w:r w:rsidR="00D83A7F" w:rsidRPr="00D83A7F">
        <w:t>S</w:t>
      </w:r>
      <w:r w:rsidRPr="00083443">
        <w:t>ector</w:t>
      </w:r>
      <w:r w:rsidRPr="00D83A7F">
        <w:t>.</w:t>
      </w:r>
      <w:r w:rsidR="00330DB9" w:rsidRPr="00D83A7F">
        <w:t xml:space="preserve"> </w:t>
      </w:r>
      <w:r w:rsidRPr="00D83A7F">
        <w:t xml:space="preserve"> The </w:t>
      </w:r>
      <w:r w:rsidR="00D83A7F" w:rsidRPr="00D83A7F">
        <w:t>S</w:t>
      </w:r>
      <w:r w:rsidRPr="00083443">
        <w:t>ector</w:t>
      </w:r>
      <w:r w:rsidRPr="00D83A7F">
        <w:t xml:space="preserve"> now believes this approach is adequate without a change to</w:t>
      </w:r>
      <w:r w:rsidR="00E8219C" w:rsidRPr="00D83A7F">
        <w:rPr>
          <w:i/>
        </w:rPr>
        <w:t xml:space="preserve"> </w:t>
      </w:r>
      <w:r w:rsidR="00E8219C" w:rsidRPr="00D83A7F">
        <w:t>NIST Handbook 44</w:t>
      </w:r>
      <w:r w:rsidR="00330DB9" w:rsidRPr="00D83A7F">
        <w:t>;</w:t>
      </w:r>
      <w:r w:rsidR="00330DB9">
        <w:t xml:space="preserve"> the NTEP lab</w:t>
      </w:r>
      <w:r w:rsidR="00E8219C">
        <w:t>oratorie</w:t>
      </w:r>
      <w:r w:rsidR="00330DB9">
        <w:t>s</w:t>
      </w:r>
      <w:r>
        <w:t xml:space="preserve"> would be able to enforce </w:t>
      </w:r>
      <w:r w:rsidR="00330DB9">
        <w:t>“</w:t>
      </w:r>
      <w:r>
        <w:t>easily recognizable</w:t>
      </w:r>
      <w:r w:rsidR="00330DB9">
        <w:t>”</w:t>
      </w:r>
      <w:r>
        <w:t xml:space="preserve"> against this finite list.</w:t>
      </w:r>
      <w:r w:rsidR="00330DB9">
        <w:t xml:space="preserve"> </w:t>
      </w:r>
      <w:r>
        <w:t xml:space="preserve"> Hence, </w:t>
      </w:r>
      <w:r w:rsidRPr="00D83A7F">
        <w:t xml:space="preserve">the </w:t>
      </w:r>
      <w:r w:rsidR="00D83A7F" w:rsidRPr="00D83A7F">
        <w:t>S</w:t>
      </w:r>
      <w:r w:rsidRPr="00083443">
        <w:t>ector</w:t>
      </w:r>
      <w:r w:rsidRPr="00D83A7F">
        <w:t xml:space="preserve"> recommends</w:t>
      </w:r>
      <w:r>
        <w:t xml:space="preserve"> the list be inserted into</w:t>
      </w:r>
      <w:r w:rsidR="00E8219C" w:rsidRPr="00E8219C">
        <w:rPr>
          <w:i/>
        </w:rPr>
        <w:t xml:space="preserve"> </w:t>
      </w:r>
      <w:r w:rsidR="00E8219C" w:rsidRPr="000462C8">
        <w:t>NCWM Publication 14</w:t>
      </w:r>
      <w:r w:rsidRPr="000462C8">
        <w:t>.</w:t>
      </w:r>
    </w:p>
    <w:p w:rsidR="00FB3214" w:rsidRDefault="00FB3214" w:rsidP="00FB3214">
      <w:r>
        <w:t xml:space="preserve">As to the requirement to have some </w:t>
      </w:r>
      <w:r w:rsidR="00330DB9">
        <w:t>“</w:t>
      </w:r>
      <w:r>
        <w:t>connection</w:t>
      </w:r>
      <w:r w:rsidR="00330DB9">
        <w:t>”</w:t>
      </w:r>
      <w:r>
        <w:t xml:space="preserve"> between the software identifier and the software itself, the </w:t>
      </w:r>
      <w:r w:rsidR="00083443" w:rsidRPr="00083443">
        <w:t>S</w:t>
      </w:r>
      <w:r w:rsidRPr="00083443">
        <w:t>ector</w:t>
      </w:r>
      <w:r>
        <w:t xml:space="preserve"> felt that this topic requires more work, so it will be split out into a separate item and put forth as a separate proposal.</w:t>
      </w:r>
    </w:p>
    <w:p w:rsidR="00821F4B" w:rsidRDefault="00FB3214" w:rsidP="00083443">
      <w:r>
        <w:t xml:space="preserve">Crafting a definition for </w:t>
      </w:r>
      <w:r w:rsidR="00330DB9">
        <w:t>“</w:t>
      </w:r>
      <w:r>
        <w:t>software based device</w:t>
      </w:r>
      <w:r w:rsidR="00330DB9">
        <w:t>”</w:t>
      </w:r>
      <w:r>
        <w:t xml:space="preserve"> may be included as an item in a future agenda.</w:t>
      </w:r>
      <w:r w:rsidR="00330DB9">
        <w:t xml:space="preserve"> </w:t>
      </w:r>
      <w:r>
        <w:t xml:space="preserve"> Note the term </w:t>
      </w:r>
      <w:r w:rsidR="00330DB9">
        <w:t>“</w:t>
      </w:r>
      <w:r>
        <w:t>not built for purpose, software based device</w:t>
      </w:r>
      <w:r w:rsidR="00330DB9">
        <w:t>”</w:t>
      </w:r>
      <w:r>
        <w:t xml:space="preserve"> is already used in</w:t>
      </w:r>
      <w:r w:rsidR="00E8219C" w:rsidRPr="00E8219C">
        <w:rPr>
          <w:i/>
        </w:rPr>
        <w:t xml:space="preserve"> </w:t>
      </w:r>
      <w:r w:rsidR="00E8219C" w:rsidRPr="000462C8">
        <w:t>NIST Handbook 44</w:t>
      </w:r>
      <w:r w:rsidR="00821F4B">
        <w:t>.</w:t>
      </w:r>
      <w:bookmarkStart w:id="14" w:name="IdentificationCertifiedSoftware"/>
    </w:p>
    <w:p w:rsidR="0031201B" w:rsidRPr="00D233B5" w:rsidRDefault="0031201B" w:rsidP="00821F4B">
      <w:pPr>
        <w:pStyle w:val="ItemHeading"/>
      </w:pPr>
      <w:bookmarkStart w:id="15" w:name="_Toc350435441"/>
      <w:r w:rsidRPr="00D233B5">
        <w:t>Identification of Certified Software</w:t>
      </w:r>
      <w:bookmarkEnd w:id="15"/>
    </w:p>
    <w:bookmarkEnd w:id="14"/>
    <w:p w:rsidR="0031201B" w:rsidRDefault="0031201B" w:rsidP="0031201B">
      <w:pPr>
        <w:pStyle w:val="BoldHeading"/>
      </w:pPr>
      <w:r>
        <w:t xml:space="preserve">Source:  </w:t>
      </w:r>
    </w:p>
    <w:p w:rsidR="0031201B" w:rsidRDefault="0031201B" w:rsidP="0031201B">
      <w:r>
        <w:t>NTETC Software Sector</w:t>
      </w:r>
    </w:p>
    <w:p w:rsidR="0031201B" w:rsidRDefault="0031201B" w:rsidP="0031201B">
      <w:pPr>
        <w:pStyle w:val="BoldHeading"/>
      </w:pPr>
      <w:r>
        <w:t>Background</w:t>
      </w:r>
      <w:r w:rsidR="00B2333A">
        <w:t>/Discussion</w:t>
      </w:r>
      <w:r>
        <w:t>:</w:t>
      </w:r>
    </w:p>
    <w:p w:rsidR="0031201B" w:rsidRDefault="0031201B" w:rsidP="0031201B">
      <w:r>
        <w:t xml:space="preserve">This item originated as an attempt to answer the question “How does the field inspector know that the software running in the device is the same software evaluated and approved by the lab?”  In previous meetings it was shown that the international community has addressed this issue (both </w:t>
      </w:r>
      <w:r w:rsidR="006B1389">
        <w:t xml:space="preserve">European Cooperation in Legal Metrology </w:t>
      </w:r>
      <w:r w:rsidRPr="006B1389">
        <w:t>(WELMEC) and OIML).</w:t>
      </w:r>
      <w:r>
        <w:t xml:space="preserve"> </w:t>
      </w:r>
    </w:p>
    <w:p w:rsidR="0031201B" w:rsidRPr="0031201B" w:rsidRDefault="0031201B" w:rsidP="0031201B">
      <w:pPr>
        <w:rPr>
          <w:i/>
        </w:rPr>
      </w:pPr>
      <w:r w:rsidRPr="0031201B">
        <w:rPr>
          <w:i/>
        </w:rPr>
        <w:t>From WELMEC 7.2:</w:t>
      </w:r>
    </w:p>
    <w:p w:rsidR="0031201B" w:rsidRPr="0031201B" w:rsidRDefault="0031201B" w:rsidP="0031201B">
      <w:pPr>
        <w:pStyle w:val="I-Normalreg"/>
        <w:spacing w:after="0"/>
        <w:rPr>
          <w:b/>
        </w:rPr>
      </w:pPr>
      <w:r w:rsidRPr="0031201B">
        <w:rPr>
          <w:b/>
        </w:rPr>
        <w:t xml:space="preserve">Required Documentation: </w:t>
      </w:r>
    </w:p>
    <w:p w:rsidR="0031201B" w:rsidRDefault="0031201B" w:rsidP="0031201B">
      <w:pPr>
        <w:pStyle w:val="I-Normalreg"/>
      </w:pPr>
      <w:r>
        <w:t>The documentation shall list the software identifications and describe how the software identification is created, how it is inextricably linked to the software itself, how it may be accessed for viewing and how it is structured in order to differentiate between version changes with and without requiring a type approval.</w:t>
      </w:r>
    </w:p>
    <w:p w:rsidR="0031201B" w:rsidRPr="0031201B" w:rsidRDefault="0031201B" w:rsidP="0031201B">
      <w:pPr>
        <w:rPr>
          <w:i/>
        </w:rPr>
      </w:pPr>
      <w:r w:rsidRPr="0031201B">
        <w:rPr>
          <w:i/>
        </w:rPr>
        <w:t>From OIML D-31:</w:t>
      </w:r>
    </w:p>
    <w:p w:rsidR="0031201B" w:rsidRDefault="0031201B" w:rsidP="0031201B">
      <w:pPr>
        <w:pStyle w:val="I-Normalreg"/>
      </w:pPr>
      <w:r>
        <w:t>The executable file “</w:t>
      </w:r>
      <w:r w:rsidRPr="00B2333A">
        <w:rPr>
          <w:b/>
        </w:rPr>
        <w:t>tt100_12.exe</w:t>
      </w:r>
      <w:r>
        <w:t xml:space="preserve">” is protected against modification by a checksum. </w:t>
      </w:r>
      <w:r w:rsidR="00870F3E">
        <w:t xml:space="preserve"> </w:t>
      </w:r>
      <w:r>
        <w:t xml:space="preserve">The value of checksum as determined by algorithm </w:t>
      </w:r>
      <w:r w:rsidRPr="00B2333A">
        <w:rPr>
          <w:b/>
        </w:rPr>
        <w:t>XYZ</w:t>
      </w:r>
      <w:r>
        <w:t xml:space="preserve"> is </w:t>
      </w:r>
      <w:r w:rsidRPr="00B2333A">
        <w:rPr>
          <w:b/>
        </w:rPr>
        <w:t>1A2B3C</w:t>
      </w:r>
      <w:r>
        <w:t xml:space="preserve">. </w:t>
      </w:r>
    </w:p>
    <w:p w:rsidR="0031201B" w:rsidRDefault="0031201B" w:rsidP="0031201B">
      <w:r>
        <w:t>Previous discussions have included a listing of some additional examples of possible valid methods (not limiting):</w:t>
      </w:r>
    </w:p>
    <w:p w:rsidR="0031201B" w:rsidRDefault="0031201B" w:rsidP="0031201B">
      <w:pPr>
        <w:pStyle w:val="bulletedlist"/>
      </w:pPr>
      <w:r>
        <w:t>CRC (cyclical redundancy check)</w:t>
      </w:r>
    </w:p>
    <w:p w:rsidR="0031201B" w:rsidRDefault="0031201B" w:rsidP="0031201B">
      <w:pPr>
        <w:pStyle w:val="bulletedlist"/>
      </w:pPr>
      <w:r>
        <w:t>Checksum</w:t>
      </w:r>
    </w:p>
    <w:p w:rsidR="0031201B" w:rsidRDefault="0031201B" w:rsidP="0031201B">
      <w:pPr>
        <w:pStyle w:val="bulletedlist"/>
      </w:pPr>
      <w:r>
        <w:t>Inextricably Linked version no.</w:t>
      </w:r>
    </w:p>
    <w:p w:rsidR="0031201B" w:rsidRDefault="0031201B" w:rsidP="0031201B">
      <w:pPr>
        <w:pStyle w:val="bulletedlist"/>
      </w:pPr>
      <w:r>
        <w:t>Encryption</w:t>
      </w:r>
    </w:p>
    <w:p w:rsidR="0031201B" w:rsidRDefault="0031201B" w:rsidP="0031201B">
      <w:pPr>
        <w:pStyle w:val="bulletedlist"/>
      </w:pPr>
      <w:r>
        <w:t>Digital Signature</w:t>
      </w:r>
    </w:p>
    <w:p w:rsidR="0031201B" w:rsidRDefault="0031201B" w:rsidP="0031201B">
      <w:r w:rsidRPr="0031201B">
        <w:rPr>
          <w:b/>
        </w:rPr>
        <w:t>Is there some method to give the weights and measures inspector information that something has changed?</w:t>
      </w:r>
      <w:r>
        <w:t xml:space="preserve"> Yes, the Category III audit trail or other means of sealing.</w:t>
      </w:r>
    </w:p>
    <w:p w:rsidR="0031201B" w:rsidRDefault="0031201B" w:rsidP="0031201B">
      <w:r w:rsidRPr="0031201B">
        <w:rPr>
          <w:b/>
        </w:rPr>
        <w:t>How can the weights and measures inspector identify an NTEP Certified version?</w:t>
      </w:r>
      <w:r>
        <w:t xml:space="preserve"> They can’t, without adding additional requirements like what is described here, in conjunction with including the identifier on the CC.</w:t>
      </w:r>
    </w:p>
    <w:p w:rsidR="0031201B" w:rsidRDefault="0031201B" w:rsidP="0031201B">
      <w:r>
        <w:t xml:space="preserve">The </w:t>
      </w:r>
      <w:r w:rsidR="00083443" w:rsidRPr="00083443">
        <w:t>S</w:t>
      </w:r>
      <w:r w:rsidRPr="00083443">
        <w:t>ector</w:t>
      </w:r>
      <w:r>
        <w:t xml:space="preserve"> believes that we should work towards language that would include a requirement similar to the OIML requirement in</w:t>
      </w:r>
      <w:r w:rsidR="00B2333A" w:rsidRPr="00B2333A">
        <w:rPr>
          <w:i/>
        </w:rPr>
        <w:t xml:space="preserve"> </w:t>
      </w:r>
      <w:r w:rsidR="00B2333A" w:rsidRPr="000462C8">
        <w:t>NIST Handbook 44</w:t>
      </w:r>
      <w:r w:rsidRPr="000462C8">
        <w:t>.</w:t>
      </w:r>
      <w:r>
        <w:t xml:space="preserve">  It is also the opinion of the </w:t>
      </w:r>
      <w:r w:rsidR="00D83A7F" w:rsidRPr="00D83A7F">
        <w:t>S</w:t>
      </w:r>
      <w:r w:rsidRPr="00083443">
        <w:t>ector</w:t>
      </w:r>
      <w:r>
        <w:t xml:space="preserve"> that a specific method should not be defined; </w:t>
      </w:r>
      <w:r>
        <w:lastRenderedPageBreak/>
        <w:t>rather the manufacturer should utilize a method and demonstrate the selected identification mechanism is suitable for the purpose.  It is not clear from the discussion where such proposed language might belong.</w:t>
      </w:r>
    </w:p>
    <w:p w:rsidR="0031201B" w:rsidRDefault="0031201B" w:rsidP="0031201B">
      <w:r>
        <w:t xml:space="preserve">OIML strongly recommends that metrological software be separated from non-metrological software for ease of identification and evaluation. </w:t>
      </w:r>
    </w:p>
    <w:p w:rsidR="0031201B" w:rsidRPr="0031201B" w:rsidRDefault="0031201B" w:rsidP="00CE34E7">
      <w:pPr>
        <w:keepNext/>
        <w:rPr>
          <w:i/>
        </w:rPr>
      </w:pPr>
      <w:r w:rsidRPr="0031201B">
        <w:rPr>
          <w:i/>
        </w:rPr>
        <w:t>From OIML:</w:t>
      </w:r>
    </w:p>
    <w:p w:rsidR="0031201B" w:rsidRDefault="0031201B" w:rsidP="00CE34E7">
      <w:pPr>
        <w:pStyle w:val="I-Normalreg"/>
        <w:keepNext/>
      </w:pPr>
      <w:r>
        <w:t xml:space="preserve">Separation of software parts </w:t>
      </w:r>
      <w:r w:rsidR="00BB00C8">
        <w:t xml:space="preserve">– </w:t>
      </w:r>
      <w:r>
        <w:t>All software modules (programmes, subroutines, objects etc.) that perform metrologically significant functions or that contain metrologically significant data domains form the metrologically significant software part of a measuring instrument (device or sub-assembly). The conformity requirement applies to all parts and parts shall be marked according to Section G-S-X.X.</w:t>
      </w:r>
    </w:p>
    <w:p w:rsidR="0031201B" w:rsidRDefault="0031201B" w:rsidP="0031201B">
      <w:pPr>
        <w:pStyle w:val="I-Normalreg"/>
      </w:pPr>
      <w:r>
        <w:t>If the separation of the software is not possible or needed, then the software is metrologically significant as a whole.</w:t>
      </w:r>
    </w:p>
    <w:p w:rsidR="0031201B" w:rsidRDefault="0031201B" w:rsidP="0031201B">
      <w:r>
        <w:t>(Segregation of parameters is currently allowed - see table of sealable parameters)</w:t>
      </w:r>
    </w:p>
    <w:p w:rsidR="0031201B" w:rsidRPr="0031201B" w:rsidRDefault="0031201B" w:rsidP="0031201B">
      <w:pPr>
        <w:rPr>
          <w:i/>
        </w:rPr>
      </w:pPr>
      <w:r w:rsidRPr="0031201B">
        <w:rPr>
          <w:i/>
        </w:rPr>
        <w:t>Initial draft proposed language: (G-S.1.1</w:t>
      </w:r>
      <w:r w:rsidR="00BB00C8">
        <w:rPr>
          <w:i/>
        </w:rPr>
        <w:t>.</w:t>
      </w:r>
      <w:r w:rsidRPr="0031201B">
        <w:rPr>
          <w:i/>
        </w:rPr>
        <w:t>?)</w:t>
      </w:r>
    </w:p>
    <w:p w:rsidR="0031201B" w:rsidRDefault="00B20069" w:rsidP="0031201B">
      <w:r w:rsidRPr="00D83A7F">
        <w:t xml:space="preserve">NIST </w:t>
      </w:r>
      <w:r w:rsidR="0031201B" w:rsidRPr="00D83A7F">
        <w:t>Handbook 44</w:t>
      </w:r>
      <w:r w:rsidR="0031201B" w:rsidRPr="0031201B">
        <w:rPr>
          <w:i/>
        </w:rPr>
        <w:t xml:space="preserve"> </w:t>
      </w:r>
      <w:r w:rsidR="0031201B">
        <w:t>(This has been written into G-S.1.</w:t>
      </w:r>
      <w:r w:rsidR="00BB00C8">
        <w:t>(</w:t>
      </w:r>
      <w:r w:rsidR="0031201B">
        <w:t>d</w:t>
      </w:r>
      <w:r w:rsidR="00BB00C8">
        <w:t>)(</w:t>
      </w:r>
      <w:r w:rsidR="0031201B">
        <w:t>3</w:t>
      </w:r>
      <w:r w:rsidR="00BB00C8">
        <w:t xml:space="preserve">), </w:t>
      </w:r>
      <w:r w:rsidR="0031201B">
        <w:t>Identification of Certified Software:</w:t>
      </w:r>
    </w:p>
    <w:p w:rsidR="0031201B" w:rsidRPr="00E050BF" w:rsidRDefault="0031201B" w:rsidP="00B2333A">
      <w:pPr>
        <w:pStyle w:val="I-Normalreg"/>
      </w:pPr>
      <w:r w:rsidRPr="00E050BF">
        <w:t>Software-based electronic devices shall be designed such that the metrologically significant software is clearly identified by the version or revision number</w:t>
      </w:r>
      <w:r w:rsidRPr="00B2333A">
        <w:rPr>
          <w:b/>
          <w:strike/>
        </w:rPr>
        <w:t>. The identification,</w:t>
      </w:r>
      <w:r w:rsidRPr="00E050BF">
        <w:t xml:space="preserve"> and this identification </w:t>
      </w:r>
      <w:r w:rsidRPr="00B2333A">
        <w:rPr>
          <w:b/>
          <w:strike/>
        </w:rPr>
        <w:t>of the software</w:t>
      </w:r>
      <w:r w:rsidRPr="00E050BF">
        <w:t xml:space="preserve"> shall be </w:t>
      </w:r>
      <w:r w:rsidRPr="00B2333A">
        <w:rPr>
          <w:b/>
          <w:strike/>
        </w:rPr>
        <w:t>inextricably</w:t>
      </w:r>
      <w:r w:rsidRPr="00E050BF">
        <w:t xml:space="preserve"> directly and inseparably linked to the software itself. The version or revision number may consist of more than one part, but at least one part shall be dedicated to the metrologically significant software.</w:t>
      </w:r>
    </w:p>
    <w:p w:rsidR="0031201B" w:rsidRPr="00E050BF" w:rsidRDefault="00E050BF" w:rsidP="0031201B">
      <w:pPr>
        <w:rPr>
          <w:i/>
        </w:rPr>
      </w:pPr>
      <w:r w:rsidRPr="00D83A7F">
        <w:t xml:space="preserve">NCWM Publication </w:t>
      </w:r>
      <w:r w:rsidR="0031201B" w:rsidRPr="00D83A7F">
        <w:t>14</w:t>
      </w:r>
      <w:r w:rsidR="0031201B" w:rsidRPr="00B2333A">
        <w:rPr>
          <w:i/>
        </w:rPr>
        <w:t>:</w:t>
      </w:r>
    </w:p>
    <w:p w:rsidR="0031201B" w:rsidRPr="00E050BF" w:rsidRDefault="0031201B" w:rsidP="00E050BF">
      <w:pPr>
        <w:pStyle w:val="I-Normalreg"/>
        <w:rPr>
          <w:b/>
          <w:u w:val="single"/>
        </w:rPr>
      </w:pPr>
      <w:r w:rsidRPr="00E050BF">
        <w:rPr>
          <w:b/>
          <w:u w:val="single"/>
        </w:rPr>
        <w:t>Identification of Certified Software:</w:t>
      </w:r>
    </w:p>
    <w:p w:rsidR="0031201B" w:rsidRDefault="0031201B" w:rsidP="00E050BF">
      <w:pPr>
        <w:pStyle w:val="I-Normalreg"/>
      </w:pPr>
      <w:r>
        <w:t xml:space="preserve">Note: </w:t>
      </w:r>
      <w:r w:rsidR="00BB00C8">
        <w:t xml:space="preserve"> </w:t>
      </w:r>
      <w:r>
        <w:t xml:space="preserve">Manufacturers may choose to separate metrologically significant software from non-metrologically significant software. </w:t>
      </w:r>
      <w:r w:rsidR="00BB00C8">
        <w:t xml:space="preserve"> </w:t>
      </w:r>
      <w:r>
        <w:t xml:space="preserve">Separation would allow the revision of the non-metrological portion without the need for further evaluation. </w:t>
      </w:r>
      <w:r w:rsidR="00BB00C8">
        <w:t xml:space="preserve"> </w:t>
      </w:r>
      <w:r>
        <w:t xml:space="preserve">In addition, non-metrologically significant software may be updated on devices without breaking a seal, if so designed. </w:t>
      </w:r>
      <w:r w:rsidR="00BB00C8">
        <w:t xml:space="preserve"> </w:t>
      </w:r>
      <w:r>
        <w:t>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w:t>
      </w:r>
      <w:r w:rsidR="00BB00C8">
        <w:t xml:space="preserve"> </w:t>
      </w:r>
      <w:r>
        <w:t xml:space="preserve"> If the separation of the software is not possible or needed, then the software is metrologically significant as a whole.</w:t>
      </w:r>
      <w:r w:rsidR="00BB00C8">
        <w:t xml:space="preserve"> </w:t>
      </w:r>
      <w:r>
        <w:t xml:space="preserve"> </w:t>
      </w:r>
      <w:r w:rsidRPr="00E050BF">
        <w:rPr>
          <w:b/>
          <w:strike/>
        </w:rPr>
        <w:t>The conformity requirement applies to all parts and parts shall be marked according to Section G-S-X.X.</w:t>
      </w:r>
    </w:p>
    <w:p w:rsidR="0031201B" w:rsidRDefault="0031201B" w:rsidP="00E050BF">
      <w:pPr>
        <w:pStyle w:val="I-Normalreg"/>
      </w:pPr>
      <w:r>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31201B" w:rsidRPr="00E050BF" w:rsidRDefault="0031201B" w:rsidP="0031201B">
      <w:pPr>
        <w:rPr>
          <w:i/>
        </w:rPr>
      </w:pPr>
      <w:r w:rsidRPr="00E050BF">
        <w:rPr>
          <w:i/>
        </w:rPr>
        <w:t>From OIML D-31:</w:t>
      </w:r>
    </w:p>
    <w:p w:rsidR="0031201B" w:rsidRDefault="0031201B" w:rsidP="00E050BF">
      <w:pPr>
        <w:pStyle w:val="I-Normalreg"/>
      </w:pPr>
      <w:r>
        <w:t>Legally relevant software of a measuring instrument/electronic device</w:t>
      </w:r>
      <w:r w:rsidR="00E050BF">
        <w:t xml:space="preserve">/sub-assembly shall be clearly </w:t>
      </w:r>
      <w:r>
        <w:t xml:space="preserve">identified with the software version or another token. </w:t>
      </w:r>
      <w:r w:rsidR="00BB00C8">
        <w:t xml:space="preserve"> </w:t>
      </w:r>
      <w:r>
        <w:t>The identificati</w:t>
      </w:r>
      <w:r w:rsidR="00E050BF">
        <w:t xml:space="preserve">on may consist of more than one </w:t>
      </w:r>
      <w:r>
        <w:t>part but at least one part shall be dedicated to the legal purpose.</w:t>
      </w:r>
    </w:p>
    <w:p w:rsidR="0031201B" w:rsidRDefault="0031201B" w:rsidP="00E050BF">
      <w:pPr>
        <w:pStyle w:val="I-Normalreg"/>
      </w:pPr>
      <w:r>
        <w:t>The identification shall be inextricably linked to the software itself an</w:t>
      </w:r>
      <w:r w:rsidR="00E050BF">
        <w:t xml:space="preserve">d shall be presented or printed </w:t>
      </w:r>
      <w:r>
        <w:t>on command or displayed during operation or at start up for a measurin</w:t>
      </w:r>
      <w:r w:rsidR="00E050BF">
        <w:t xml:space="preserve">g instrument that can be turned </w:t>
      </w:r>
      <w:r>
        <w:t xml:space="preserve">off and on </w:t>
      </w:r>
      <w:r>
        <w:lastRenderedPageBreak/>
        <w:t>again.</w:t>
      </w:r>
      <w:r w:rsidR="00BB00C8">
        <w:t xml:space="preserve"> </w:t>
      </w:r>
      <w:r>
        <w:t xml:space="preserve"> If a sub-assembly/electronic device has neither display nor printer, the identification shall be sent via a communication interface in order to </w:t>
      </w:r>
      <w:r w:rsidR="00E050BF">
        <w:t xml:space="preserve">be displayed/printed on another </w:t>
      </w:r>
      <w:r>
        <w:t>sub-assembly/electronic device.</w:t>
      </w:r>
    </w:p>
    <w:p w:rsidR="0031201B" w:rsidRDefault="0031201B" w:rsidP="0031201B">
      <w:r>
        <w:t>The first sentence of the first paragraph above is already addressed in</w:t>
      </w:r>
      <w:r w:rsidR="00B2333A" w:rsidRPr="00B2333A">
        <w:rPr>
          <w:i/>
        </w:rPr>
        <w:t xml:space="preserve"> </w:t>
      </w:r>
      <w:r w:rsidR="00B20069" w:rsidRPr="00D83A7F">
        <w:t xml:space="preserve">NIST </w:t>
      </w:r>
      <w:r w:rsidR="00B2333A" w:rsidRPr="00D83A7F">
        <w:t>Handbook 44</w:t>
      </w:r>
      <w:r w:rsidRPr="00D83A7F">
        <w:t>’s</w:t>
      </w:r>
      <w:r>
        <w:t xml:space="preserve"> marking requirements.</w:t>
      </w:r>
    </w:p>
    <w:p w:rsidR="0031201B" w:rsidRDefault="0031201B" w:rsidP="0031201B">
      <w:r>
        <w:t xml:space="preserve">In 2010, the </w:t>
      </w:r>
      <w:r w:rsidR="00D83A7F" w:rsidRPr="00D83A7F">
        <w:t>S</w:t>
      </w:r>
      <w:r w:rsidRPr="00083443">
        <w:t>ector</w:t>
      </w:r>
      <w:r>
        <w:t xml:space="preserve"> crafted a draft recommendation for the following change to </w:t>
      </w:r>
      <w:r w:rsidR="00E050BF" w:rsidRPr="00D83A7F">
        <w:t xml:space="preserve">NIST </w:t>
      </w:r>
      <w:r w:rsidRPr="00D83A7F">
        <w:t>Handbook 44,</w:t>
      </w:r>
      <w:r>
        <w:t xml:space="preserve"> General Code: </w:t>
      </w:r>
      <w:r w:rsidR="00CE34E7">
        <w:t xml:space="preserve"> </w:t>
      </w:r>
      <w:r>
        <w:t>G-S.1</w:t>
      </w:r>
      <w:r w:rsidR="00BB00C8">
        <w:t>.</w:t>
      </w:r>
      <w:r>
        <w:t>(d) to add a new subsection (3):</w:t>
      </w:r>
    </w:p>
    <w:p w:rsidR="0031201B" w:rsidRPr="00E050BF" w:rsidRDefault="00E050BF" w:rsidP="00083443">
      <w:pPr>
        <w:keepNext/>
        <w:tabs>
          <w:tab w:val="left" w:pos="720"/>
        </w:tabs>
        <w:spacing w:after="0"/>
        <w:ind w:left="720" w:hanging="360"/>
        <w:rPr>
          <w:i/>
        </w:rPr>
      </w:pPr>
      <w:r>
        <w:rPr>
          <w:i/>
        </w:rPr>
        <w:t>(d)</w:t>
      </w:r>
      <w:r>
        <w:rPr>
          <w:i/>
        </w:rPr>
        <w:tab/>
      </w:r>
      <w:r w:rsidR="0031201B" w:rsidRPr="00E050BF">
        <w:rPr>
          <w:i/>
        </w:rPr>
        <w:t xml:space="preserve">the current software version or revision identifier for </w:t>
      </w:r>
      <w:r w:rsidR="0031201B" w:rsidRPr="00E050BF">
        <w:rPr>
          <w:b/>
          <w:i/>
          <w:strike/>
        </w:rPr>
        <w:t>not-built-for-purpose</w:t>
      </w:r>
      <w:r w:rsidR="0031201B" w:rsidRPr="00E050BF">
        <w:rPr>
          <w:i/>
        </w:rPr>
        <w:t xml:space="preserve"> </w:t>
      </w:r>
      <w:r w:rsidR="0031201B" w:rsidRPr="00E050BF">
        <w:rPr>
          <w:b/>
          <w:i/>
          <w:u w:val="single"/>
        </w:rPr>
        <w:t>software-based electronic</w:t>
      </w:r>
      <w:r w:rsidR="0031201B" w:rsidRPr="00E050BF">
        <w:rPr>
          <w:i/>
        </w:rPr>
        <w:t xml:space="preserve"> devices; </w:t>
      </w:r>
    </w:p>
    <w:p w:rsidR="0031201B" w:rsidRPr="00E050BF" w:rsidRDefault="0031201B" w:rsidP="00083443">
      <w:pPr>
        <w:pStyle w:val="I-Normalreg"/>
        <w:keepNext/>
        <w:spacing w:after="0"/>
        <w:ind w:left="720"/>
        <w:rPr>
          <w:i/>
        </w:rPr>
      </w:pPr>
      <w:r w:rsidRPr="00E050BF">
        <w:rPr>
          <w:i/>
        </w:rPr>
        <w:t>[Nonretroactive as of January 1, 2004]</w:t>
      </w:r>
    </w:p>
    <w:p w:rsidR="0031201B" w:rsidRDefault="0031201B" w:rsidP="00ED6852">
      <w:pPr>
        <w:pStyle w:val="I-Normalreg"/>
        <w:keepNext/>
        <w:tabs>
          <w:tab w:val="left" w:pos="1080"/>
        </w:tabs>
        <w:spacing w:before="60"/>
        <w:ind w:left="720"/>
      </w:pPr>
      <w:r>
        <w:t xml:space="preserve">(Added 2003) </w:t>
      </w:r>
      <w:r w:rsidRPr="00E050BF">
        <w:rPr>
          <w:b/>
          <w:u w:val="single"/>
        </w:rPr>
        <w:t>(Amended 20</w:t>
      </w:r>
      <w:r w:rsidR="00E050BF" w:rsidRPr="00E050BF">
        <w:rPr>
          <w:b/>
          <w:u w:val="single"/>
        </w:rPr>
        <w:t>X</w:t>
      </w:r>
      <w:r w:rsidRPr="00E050BF">
        <w:rPr>
          <w:b/>
          <w:u w:val="single"/>
        </w:rPr>
        <w:t>X)</w:t>
      </w:r>
      <w:r>
        <w:t xml:space="preserve"> </w:t>
      </w:r>
    </w:p>
    <w:p w:rsidR="0031201B" w:rsidRPr="00E050BF" w:rsidRDefault="00E050BF" w:rsidP="00BB00C8">
      <w:pPr>
        <w:spacing w:after="0"/>
        <w:ind w:left="1080" w:hanging="360"/>
        <w:rPr>
          <w:i/>
        </w:rPr>
      </w:pPr>
      <w:r w:rsidRPr="00E050BF">
        <w:rPr>
          <w:i/>
        </w:rPr>
        <w:t>(1)</w:t>
      </w:r>
      <w:r w:rsidRPr="00E050BF">
        <w:rPr>
          <w:i/>
        </w:rPr>
        <w:tab/>
      </w:r>
      <w:r w:rsidR="0031201B" w:rsidRPr="00E050BF">
        <w:rPr>
          <w:i/>
        </w:rPr>
        <w:t xml:space="preserve">The version or revision identifier shall be prefaced by words, an abbreviation, or a symbol, that clearly identifies the number as the required version or revision. </w:t>
      </w:r>
    </w:p>
    <w:p w:rsidR="0031201B" w:rsidRPr="00E050BF" w:rsidRDefault="0031201B" w:rsidP="00ED6852">
      <w:pPr>
        <w:spacing w:after="0"/>
        <w:ind w:left="1080"/>
        <w:rPr>
          <w:i/>
        </w:rPr>
      </w:pPr>
      <w:r w:rsidRPr="00E050BF">
        <w:rPr>
          <w:i/>
        </w:rPr>
        <w:t xml:space="preserve">[Nonretroactive as of January 1, 2007] </w:t>
      </w:r>
    </w:p>
    <w:p w:rsidR="0031201B" w:rsidRPr="00E050BF" w:rsidRDefault="0031201B" w:rsidP="00ED6852">
      <w:pPr>
        <w:spacing w:before="60"/>
        <w:ind w:left="1080"/>
        <w:rPr>
          <w:i/>
        </w:rPr>
      </w:pPr>
      <w:r w:rsidRPr="00E050BF">
        <w:rPr>
          <w:i/>
        </w:rPr>
        <w:t>(Added 2006)</w:t>
      </w:r>
    </w:p>
    <w:p w:rsidR="0031201B" w:rsidRPr="00E050BF" w:rsidRDefault="00E050BF" w:rsidP="00BB00C8">
      <w:pPr>
        <w:spacing w:after="0"/>
        <w:ind w:left="1080" w:hanging="360"/>
        <w:rPr>
          <w:i/>
        </w:rPr>
      </w:pPr>
      <w:r w:rsidRPr="00E050BF">
        <w:rPr>
          <w:i/>
        </w:rPr>
        <w:t>(2)</w:t>
      </w:r>
      <w:r w:rsidRPr="00E050BF">
        <w:rPr>
          <w:i/>
        </w:rPr>
        <w:tab/>
      </w:r>
      <w:r w:rsidR="0031201B" w:rsidRPr="00E050BF">
        <w:rPr>
          <w:i/>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31201B" w:rsidRPr="00E050BF" w:rsidRDefault="0031201B" w:rsidP="00ED6852">
      <w:pPr>
        <w:spacing w:after="0"/>
        <w:ind w:left="1080"/>
        <w:rPr>
          <w:i/>
        </w:rPr>
      </w:pPr>
      <w:r w:rsidRPr="00E050BF">
        <w:rPr>
          <w:i/>
        </w:rPr>
        <w:t xml:space="preserve">[Nonretroactive as of January 1, 2007] </w:t>
      </w:r>
    </w:p>
    <w:p w:rsidR="0031201B" w:rsidRDefault="0031201B" w:rsidP="00ED6852">
      <w:pPr>
        <w:spacing w:before="60"/>
        <w:ind w:left="1080"/>
      </w:pPr>
      <w:r>
        <w:t>(Added 2006)</w:t>
      </w:r>
    </w:p>
    <w:p w:rsidR="0031201B" w:rsidRPr="00E050BF" w:rsidRDefault="00E050BF" w:rsidP="00BB00C8">
      <w:pPr>
        <w:spacing w:after="0"/>
        <w:ind w:left="1080" w:hanging="360"/>
        <w:rPr>
          <w:b/>
          <w:u w:val="single"/>
        </w:rPr>
      </w:pPr>
      <w:r w:rsidRPr="00E050BF">
        <w:rPr>
          <w:b/>
          <w:u w:val="single"/>
        </w:rPr>
        <w:t>(3)</w:t>
      </w:r>
      <w:r w:rsidRPr="00E050BF">
        <w:rPr>
          <w:b/>
        </w:rPr>
        <w:tab/>
      </w:r>
      <w:r w:rsidR="0031201B" w:rsidRPr="00E050BF">
        <w:rPr>
          <w:b/>
          <w:u w:val="single"/>
        </w:rPr>
        <w:t>The version or revision identifier shall be directly and inseparably linked to the software itself. The version or revision identifier may consist of more than one part, but at least one part shall be dedicated to the metrologically significant software.</w:t>
      </w:r>
    </w:p>
    <w:p w:rsidR="0031201B" w:rsidRPr="00E050BF" w:rsidRDefault="0031201B" w:rsidP="00ED6852">
      <w:pPr>
        <w:spacing w:after="0"/>
        <w:ind w:left="1080"/>
        <w:rPr>
          <w:b/>
          <w:i/>
          <w:u w:val="single"/>
        </w:rPr>
      </w:pPr>
      <w:r w:rsidRPr="00E050BF">
        <w:rPr>
          <w:b/>
          <w:i/>
          <w:u w:val="single"/>
        </w:rPr>
        <w:t xml:space="preserve">[Nonretroactive as of January 1, 201X] </w:t>
      </w:r>
    </w:p>
    <w:p w:rsidR="0031201B" w:rsidRPr="00E050BF" w:rsidRDefault="00E050BF" w:rsidP="00ED6852">
      <w:pPr>
        <w:spacing w:before="60"/>
        <w:ind w:left="1080"/>
        <w:rPr>
          <w:b/>
          <w:u w:val="single"/>
        </w:rPr>
      </w:pPr>
      <w:r>
        <w:rPr>
          <w:b/>
          <w:u w:val="single"/>
        </w:rPr>
        <w:t>(Added 20X</w:t>
      </w:r>
      <w:r w:rsidR="0031201B" w:rsidRPr="00E050BF">
        <w:rPr>
          <w:b/>
          <w:u w:val="single"/>
        </w:rPr>
        <w:t>X)</w:t>
      </w:r>
    </w:p>
    <w:p w:rsidR="0031201B" w:rsidRDefault="0031201B" w:rsidP="0031201B">
      <w:r>
        <w:t>There was some additional discussion on this item regarding where this new requirement was best located.</w:t>
      </w:r>
      <w:r w:rsidR="00E050BF">
        <w:t xml:space="preserve"> </w:t>
      </w:r>
      <w:r>
        <w:t xml:space="preserve"> It was suggested that the first sentence of G-S</w:t>
      </w:r>
      <w:r w:rsidRPr="008F4AC7">
        <w:rPr>
          <w:u w:color="82C42A"/>
        </w:rPr>
        <w:t>.</w:t>
      </w:r>
      <w:r w:rsidRPr="008F4AC7">
        <w:t>1</w:t>
      </w:r>
      <w:r w:rsidRPr="008F4AC7">
        <w:rPr>
          <w:u w:color="82C42A"/>
        </w:rPr>
        <w:t>.</w:t>
      </w:r>
      <w:r w:rsidRPr="008F4AC7">
        <w:t>d</w:t>
      </w:r>
      <w:r w:rsidR="00E050BF" w:rsidRPr="008F4AC7">
        <w:rPr>
          <w:u w:color="82C42A"/>
        </w:rPr>
        <w:t>.</w:t>
      </w:r>
      <w:r w:rsidRPr="008F4AC7">
        <w:t>(</w:t>
      </w:r>
      <w:r>
        <w:t>3) could be added as a clause to the base paragraph G-S.1</w:t>
      </w:r>
      <w:r w:rsidR="00E050BF" w:rsidRPr="008F4AC7">
        <w:rPr>
          <w:u w:color="82C42A"/>
        </w:rPr>
        <w:t>.</w:t>
      </w:r>
      <w:r w:rsidRPr="008F4AC7">
        <w:t>(</w:t>
      </w:r>
      <w:r>
        <w:t>d) text, e.g.</w:t>
      </w:r>
      <w:r w:rsidR="0093563E">
        <w:t>,</w:t>
      </w:r>
      <w:r>
        <w:t xml:space="preserve"> “ </w:t>
      </w:r>
      <w:r w:rsidRPr="00E050BF">
        <w:rPr>
          <w:i/>
        </w:rPr>
        <w:t xml:space="preserve">the current software version or revision identifier for </w:t>
      </w:r>
      <w:r w:rsidRPr="00E050BF">
        <w:rPr>
          <w:b/>
          <w:i/>
          <w:strike/>
        </w:rPr>
        <w:t>not-built-for-purpose</w:t>
      </w:r>
      <w:r w:rsidRPr="00E050BF">
        <w:rPr>
          <w:i/>
        </w:rPr>
        <w:t xml:space="preserve"> </w:t>
      </w:r>
      <w:r w:rsidRPr="00E050BF">
        <w:rPr>
          <w:b/>
          <w:i/>
          <w:u w:val="single"/>
        </w:rPr>
        <w:t>software-based</w:t>
      </w:r>
      <w:r w:rsidRPr="00E050BF">
        <w:rPr>
          <w:i/>
        </w:rPr>
        <w:t xml:space="preserve"> devices, which shall be </w:t>
      </w:r>
      <w:r w:rsidRPr="008F4AC7">
        <w:rPr>
          <w:i/>
          <w:u w:color="82C42A"/>
        </w:rPr>
        <w:t>directly</w:t>
      </w:r>
      <w:r w:rsidRPr="008F4AC7">
        <w:rPr>
          <w:i/>
        </w:rPr>
        <w:t xml:space="preserve"> </w:t>
      </w:r>
      <w:r w:rsidRPr="00E050BF">
        <w:rPr>
          <w:i/>
        </w:rPr>
        <w:t>and inseparably linked to the software itself</w:t>
      </w:r>
      <w:r>
        <w:t>;” .</w:t>
      </w:r>
    </w:p>
    <w:p w:rsidR="0031201B" w:rsidRDefault="0031201B" w:rsidP="0031201B">
      <w:r>
        <w:t>It also was suggested that the second sentence in G-S.1.d</w:t>
      </w:r>
      <w:r w:rsidR="00E050BF">
        <w:t>.</w:t>
      </w:r>
      <w:r>
        <w:t>(3) might be more suitable for</w:t>
      </w:r>
      <w:r w:rsidR="00B2333A" w:rsidRPr="00B2333A">
        <w:rPr>
          <w:i/>
        </w:rPr>
        <w:t xml:space="preserve"> </w:t>
      </w:r>
      <w:r w:rsidR="00B2333A" w:rsidRPr="00D83A7F">
        <w:t>NCWM Publication 14</w:t>
      </w:r>
      <w:r w:rsidRPr="00D83A7F">
        <w:t>,</w:t>
      </w:r>
      <w:r>
        <w:t xml:space="preserve"> as it describes more ‘how’ than ‘what’ the requirement entails.</w:t>
      </w:r>
    </w:p>
    <w:p w:rsidR="0031201B" w:rsidRPr="000442DC" w:rsidRDefault="0031201B" w:rsidP="0031201B">
      <w:r w:rsidRPr="000442DC">
        <w:t xml:space="preserve">In addition, the </w:t>
      </w:r>
      <w:r w:rsidR="000442DC" w:rsidRPr="000442DC">
        <w:t>S</w:t>
      </w:r>
      <w:r w:rsidRPr="000442DC">
        <w:t xml:space="preserve">ector considered the following information to be added to </w:t>
      </w:r>
      <w:r w:rsidR="00B2333A" w:rsidRPr="000442DC">
        <w:t>NCWM Publication 14</w:t>
      </w:r>
      <w:r w:rsidR="00D83A7F" w:rsidRPr="000442DC">
        <w:rPr>
          <w:i/>
        </w:rPr>
        <w:t xml:space="preserve"> </w:t>
      </w:r>
      <w:r w:rsidRPr="000442DC">
        <w:t>as explanation/examples:</w:t>
      </w:r>
      <w:r w:rsidR="00D83A7F" w:rsidRPr="000442DC">
        <w:t xml:space="preserve">  </w:t>
      </w:r>
    </w:p>
    <w:p w:rsidR="0031201B" w:rsidRPr="000442DC" w:rsidRDefault="0031201B" w:rsidP="00E050BF">
      <w:pPr>
        <w:pStyle w:val="bulletedlist"/>
      </w:pPr>
      <w:r w:rsidRPr="000442DC">
        <w:t>The current software identifier must be displayable/printable on command during operation (or made evident by other means deemed acceptable by G-S.1.)</w:t>
      </w:r>
      <w:r w:rsidR="00BB00C8" w:rsidRPr="000442DC">
        <w:t>.</w:t>
      </w:r>
      <w:r w:rsidRPr="000442DC">
        <w:t xml:space="preserve"> </w:t>
      </w:r>
    </w:p>
    <w:p w:rsidR="0031201B" w:rsidRPr="000442DC" w:rsidRDefault="0031201B" w:rsidP="00E050BF">
      <w:pPr>
        <w:pStyle w:val="bulletedlist"/>
      </w:pPr>
      <w:r w:rsidRPr="000442DC">
        <w:t>At a minimum, the software identifier must include a version/revision indication (1.02.09, rev 3.0 a, etc</w:t>
      </w:r>
      <w:r w:rsidR="00CE34E7">
        <w:t>.</w:t>
      </w:r>
      <w:r w:rsidRPr="000442DC">
        <w:t xml:space="preserve">). </w:t>
      </w:r>
      <w:r w:rsidR="00CE34E7">
        <w:t xml:space="preserve"> </w:t>
      </w:r>
      <w:r w:rsidRPr="000442DC">
        <w:t xml:space="preserve">It could also consist of/contain </w:t>
      </w:r>
      <w:r w:rsidRPr="008F4AC7">
        <w:rPr>
          <w:u w:color="82C42A"/>
        </w:rPr>
        <w:t>checksum</w:t>
      </w:r>
      <w:r w:rsidRPr="008F4AC7">
        <w:t>,</w:t>
      </w:r>
      <w:r w:rsidRPr="000442DC">
        <w:t xml:space="preserve"> </w:t>
      </w:r>
      <w:r w:rsidR="005A4988" w:rsidRPr="008F4AC7">
        <w:rPr>
          <w:u w:color="82C42A"/>
        </w:rPr>
        <w:t>etc.</w:t>
      </w:r>
      <w:r w:rsidRPr="008F4AC7">
        <w:t xml:space="preserve"> </w:t>
      </w:r>
      <w:r w:rsidRPr="000442DC">
        <w:t>(crc32, for example).</w:t>
      </w:r>
    </w:p>
    <w:p w:rsidR="0031201B" w:rsidRPr="000442DC" w:rsidRDefault="0031201B" w:rsidP="00E050BF">
      <w:pPr>
        <w:pStyle w:val="bulletedlist"/>
      </w:pPr>
      <w:r w:rsidRPr="000442DC">
        <w:t>The version or revision identifier may consist of more than one part, but at least one part shall be dedicated to the metrologically significant software.</w:t>
      </w:r>
    </w:p>
    <w:p w:rsidR="00E050BF" w:rsidRPr="000442DC" w:rsidRDefault="0031201B" w:rsidP="0031201B">
      <w:r w:rsidRPr="000442DC">
        <w:t xml:space="preserve">Other questions that are still outstanding: </w:t>
      </w:r>
    </w:p>
    <w:p w:rsidR="00E050BF" w:rsidRPr="000442DC" w:rsidRDefault="0031201B" w:rsidP="00E050BF">
      <w:pPr>
        <w:pStyle w:val="numberedlist"/>
      </w:pPr>
      <w:r w:rsidRPr="000442DC">
        <w:lastRenderedPageBreak/>
        <w:t xml:space="preserve">If we allow hard-marking of the software identifier (the </w:t>
      </w:r>
      <w:r w:rsidR="000442DC" w:rsidRPr="000442DC">
        <w:t>S</w:t>
      </w:r>
      <w:r w:rsidRPr="000442DC">
        <w:t>ector has wavered on this in the past), does the above wording then imply that some mechanical means is required (i.e.</w:t>
      </w:r>
      <w:r w:rsidR="00BB00C8" w:rsidRPr="000442DC">
        <w:t>,</w:t>
      </w:r>
      <w:r w:rsidRPr="000442DC">
        <w:t xml:space="preserve"> physical seal) to </w:t>
      </w:r>
      <w:r w:rsidR="00E050BF" w:rsidRPr="000442DC">
        <w:t>“</w:t>
      </w:r>
      <w:r w:rsidRPr="000442DC">
        <w:t>inseparably link</w:t>
      </w:r>
      <w:r w:rsidR="00E050BF" w:rsidRPr="000442DC">
        <w:t>”</w:t>
      </w:r>
      <w:r w:rsidRPr="000442DC">
        <w:t xml:space="preserve"> the identifier to the software? </w:t>
      </w:r>
    </w:p>
    <w:p w:rsidR="0031201B" w:rsidRPr="000442DC" w:rsidRDefault="0031201B" w:rsidP="00E050BF">
      <w:pPr>
        <w:pStyle w:val="numberedlist"/>
      </w:pPr>
      <w:r w:rsidRPr="000442DC">
        <w:t>If a device is capable of doing so, does it still have to be able to display, print or communicate the identifier somehow, even if it is hard-marked?</w:t>
      </w:r>
    </w:p>
    <w:p w:rsidR="00E050BF" w:rsidRPr="000442DC" w:rsidRDefault="00B2333A" w:rsidP="00E050BF">
      <w:pPr>
        <w:pStyle w:val="BoldHeading"/>
      </w:pPr>
      <w:r w:rsidRPr="000442DC">
        <w:t>Conclusion</w:t>
      </w:r>
      <w:r w:rsidR="00E050BF" w:rsidRPr="000442DC">
        <w:t>:</w:t>
      </w:r>
    </w:p>
    <w:p w:rsidR="0031201B" w:rsidRDefault="0031201B" w:rsidP="0031201B">
      <w:r w:rsidRPr="000442DC">
        <w:t xml:space="preserve">The item needs additional discussion and development by the </w:t>
      </w:r>
      <w:r w:rsidR="000442DC" w:rsidRPr="000442DC">
        <w:t>S</w:t>
      </w:r>
      <w:r w:rsidRPr="000442DC">
        <w:t>ector.</w:t>
      </w:r>
      <w:r w:rsidR="00E050BF" w:rsidRPr="000442DC">
        <w:t xml:space="preserve"> </w:t>
      </w:r>
      <w:r w:rsidRPr="000442DC">
        <w:t xml:space="preserve"> It is hoped that the </w:t>
      </w:r>
      <w:r w:rsidR="00203B9B">
        <w:t>S</w:t>
      </w:r>
      <w:r w:rsidRPr="000442DC">
        <w:t xml:space="preserve">ector will obtain some feedback regarding </w:t>
      </w:r>
      <w:r w:rsidR="00B2333A" w:rsidRPr="000442DC">
        <w:t>NCWM Publication 14</w:t>
      </w:r>
      <w:r w:rsidR="00B2333A" w:rsidRPr="000442DC">
        <w:rPr>
          <w:i/>
        </w:rPr>
        <w:t xml:space="preserve"> </w:t>
      </w:r>
      <w:r w:rsidRPr="000442DC">
        <w:t xml:space="preserve">recommendations from the SMA in April, and other </w:t>
      </w:r>
      <w:r w:rsidR="00E050BF" w:rsidRPr="000442DC">
        <w:t>s</w:t>
      </w:r>
      <w:r w:rsidRPr="000442DC">
        <w:t>ectors, regions and</w:t>
      </w:r>
      <w:r>
        <w:t xml:space="preserve"> interested parties.</w:t>
      </w:r>
    </w:p>
    <w:p w:rsidR="0032469E" w:rsidRDefault="0032469E" w:rsidP="00821F4B">
      <w:pPr>
        <w:pStyle w:val="ItemHeading"/>
      </w:pPr>
      <w:bookmarkStart w:id="16" w:name="_Toc350435442"/>
      <w:bookmarkStart w:id="17" w:name="SoftwareProtectionSecurity"/>
      <w:r>
        <w:t>Software Protection/Security</w:t>
      </w:r>
      <w:bookmarkEnd w:id="16"/>
    </w:p>
    <w:bookmarkEnd w:id="17"/>
    <w:p w:rsidR="004D5CF6" w:rsidRDefault="0032469E" w:rsidP="004D5CF6">
      <w:pPr>
        <w:pStyle w:val="BoldHeading"/>
      </w:pPr>
      <w:r>
        <w:t xml:space="preserve">Source:  </w:t>
      </w:r>
    </w:p>
    <w:p w:rsidR="0032469E" w:rsidRDefault="0032469E" w:rsidP="0032469E">
      <w:r>
        <w:t>NTETC Software Sector</w:t>
      </w:r>
    </w:p>
    <w:p w:rsidR="004D5CF6" w:rsidRDefault="0032469E" w:rsidP="004D5CF6">
      <w:pPr>
        <w:pStyle w:val="BoldHeading"/>
      </w:pPr>
      <w:r>
        <w:t>Background</w:t>
      </w:r>
      <w:r w:rsidR="003C4ACE">
        <w:t>/Discussion</w:t>
      </w:r>
      <w:r>
        <w:t xml:space="preserve">: </w:t>
      </w:r>
    </w:p>
    <w:p w:rsidR="0032469E" w:rsidRDefault="0032469E" w:rsidP="0032469E">
      <w:r>
        <w:t xml:space="preserve">The </w:t>
      </w:r>
      <w:r w:rsidR="00D83A7F" w:rsidRPr="00D83A7F">
        <w:t>S</w:t>
      </w:r>
      <w:r w:rsidRPr="000442DC">
        <w:t>ector</w:t>
      </w:r>
      <w:r>
        <w:t xml:space="preserve"> agreed that </w:t>
      </w:r>
      <w:r w:rsidR="003C4ACE" w:rsidRPr="00D83A7F">
        <w:t>NIST Handbook 44</w:t>
      </w:r>
      <w:r w:rsidR="003C4ACE">
        <w:t xml:space="preserve"> </w:t>
      </w:r>
      <w:r>
        <w:t>already has audit trail and physical seal, but these may need to be enhanced.</w:t>
      </w:r>
    </w:p>
    <w:p w:rsidR="0032469E" w:rsidRPr="004D5CF6" w:rsidRDefault="0032469E" w:rsidP="0032469E">
      <w:pPr>
        <w:rPr>
          <w:i/>
        </w:rPr>
      </w:pPr>
      <w:r w:rsidRPr="004D5CF6">
        <w:rPr>
          <w:i/>
        </w:rPr>
        <w:t>From the WELMEC Document:</w:t>
      </w:r>
    </w:p>
    <w:p w:rsidR="0032469E" w:rsidRPr="004D5CF6" w:rsidRDefault="0032469E" w:rsidP="004D5CF6">
      <w:pPr>
        <w:pStyle w:val="I-Normalreg"/>
        <w:spacing w:after="0"/>
        <w:rPr>
          <w:b/>
        </w:rPr>
      </w:pPr>
      <w:r w:rsidRPr="004D5CF6">
        <w:rPr>
          <w:b/>
        </w:rPr>
        <w:t>Protection against accidental or unintentional changes</w:t>
      </w:r>
    </w:p>
    <w:p w:rsidR="0032469E" w:rsidRDefault="0032469E" w:rsidP="004D5CF6">
      <w:pPr>
        <w:pStyle w:val="I-Normalreg"/>
      </w:pPr>
      <w:r>
        <w:t>Metrologically significant software and measurement data shall be protected against accidental or unintentional changes.</w:t>
      </w:r>
    </w:p>
    <w:p w:rsidR="0032469E" w:rsidRPr="004D5CF6" w:rsidRDefault="0032469E" w:rsidP="004D5CF6">
      <w:pPr>
        <w:pStyle w:val="I-Normalreg"/>
        <w:spacing w:after="0"/>
        <w:rPr>
          <w:b/>
        </w:rPr>
      </w:pPr>
      <w:r w:rsidRPr="004D5CF6">
        <w:rPr>
          <w:b/>
        </w:rPr>
        <w:t>Specifying Notes:</w:t>
      </w:r>
    </w:p>
    <w:p w:rsidR="0032469E" w:rsidRDefault="0032469E" w:rsidP="004D5CF6">
      <w:pPr>
        <w:pStyle w:val="I-Normalreg"/>
      </w:pPr>
      <w:r>
        <w:t xml:space="preserve">Possible reasons for accidental changes and faults are: unpredictable physical influences, effects caused by user functions and residual defects of the software even though state of the art of development techniques have been applied. </w:t>
      </w:r>
    </w:p>
    <w:p w:rsidR="0032469E" w:rsidRDefault="0032469E" w:rsidP="004D5CF6">
      <w:pPr>
        <w:pStyle w:val="I-Normalreg"/>
        <w:spacing w:after="0"/>
      </w:pPr>
      <w:r>
        <w:t>This requirement includes consideration of:</w:t>
      </w:r>
    </w:p>
    <w:p w:rsidR="00A4649C" w:rsidRDefault="00A4649C" w:rsidP="004D5CF6">
      <w:pPr>
        <w:pStyle w:val="I-Normalreg"/>
        <w:spacing w:after="0"/>
      </w:pPr>
    </w:p>
    <w:p w:rsidR="0032469E" w:rsidRDefault="0032469E" w:rsidP="00821F4B">
      <w:pPr>
        <w:pStyle w:val="I-Normalreg"/>
        <w:numPr>
          <w:ilvl w:val="0"/>
          <w:numId w:val="8"/>
        </w:numPr>
      </w:pPr>
      <w:r>
        <w:t>Physical influences: Stored measurement data shall be protected against corruption or deletion when a fault occurs or, alternatively, the fault shall be detectable.</w:t>
      </w:r>
    </w:p>
    <w:p w:rsidR="0032469E" w:rsidRDefault="0032469E" w:rsidP="00821F4B">
      <w:pPr>
        <w:pStyle w:val="I-Normalreg"/>
        <w:numPr>
          <w:ilvl w:val="0"/>
          <w:numId w:val="8"/>
        </w:numPr>
      </w:pPr>
      <w:r>
        <w:t>User functions: Confirmation shall be demanded before deleting or changing data.</w:t>
      </w:r>
    </w:p>
    <w:p w:rsidR="0032469E" w:rsidRDefault="0032469E" w:rsidP="00821F4B">
      <w:pPr>
        <w:pStyle w:val="I-Normalreg"/>
        <w:numPr>
          <w:ilvl w:val="0"/>
          <w:numId w:val="8"/>
        </w:numPr>
      </w:pPr>
      <w:r>
        <w:t>Software defects: Appropriate measures shall be taken to protect data from unintentional changes that could occur through incorrect program design or programming errors</w:t>
      </w:r>
      <w:r w:rsidR="00CE34E7">
        <w:t xml:space="preserve"> (</w:t>
      </w:r>
      <w:r>
        <w:t>e.g.</w:t>
      </w:r>
      <w:r w:rsidR="00CE34E7">
        <w:t>,</w:t>
      </w:r>
      <w:r>
        <w:t xml:space="preserve"> plausibility checks</w:t>
      </w:r>
      <w:r w:rsidR="00CE34E7">
        <w:t>)</w:t>
      </w:r>
      <w:r>
        <w:t>.</w:t>
      </w:r>
    </w:p>
    <w:p w:rsidR="0032469E" w:rsidRPr="004D5CF6" w:rsidRDefault="0032469E" w:rsidP="004D5CF6">
      <w:pPr>
        <w:pStyle w:val="I-Normalreg"/>
        <w:spacing w:after="0"/>
        <w:rPr>
          <w:b/>
        </w:rPr>
      </w:pPr>
      <w:r w:rsidRPr="004D5CF6">
        <w:rPr>
          <w:b/>
        </w:rPr>
        <w:t>Required Documentation:</w:t>
      </w:r>
    </w:p>
    <w:p w:rsidR="0032469E" w:rsidRDefault="0032469E" w:rsidP="004D5CF6">
      <w:pPr>
        <w:pStyle w:val="I-Normalreg"/>
      </w:pPr>
      <w:r>
        <w:t>The documentation should show the measures that have been taken to protect the software and data against unintentional changes.</w:t>
      </w:r>
    </w:p>
    <w:p w:rsidR="0032469E" w:rsidRPr="004D5CF6" w:rsidRDefault="0032469E" w:rsidP="004D5CF6">
      <w:pPr>
        <w:pStyle w:val="I-Normalreg"/>
        <w:spacing w:after="0"/>
        <w:rPr>
          <w:b/>
        </w:rPr>
      </w:pPr>
      <w:r w:rsidRPr="004D5CF6">
        <w:rPr>
          <w:b/>
        </w:rPr>
        <w:t>Example of an Acceptable Solution:</w:t>
      </w:r>
    </w:p>
    <w:p w:rsidR="0032469E" w:rsidRDefault="0032469E" w:rsidP="004D5CF6">
      <w:pPr>
        <w:pStyle w:val="bulletedlist"/>
      </w:pPr>
      <w:r>
        <w:t>The accidental modification of software and measurement data may be checked by calculating a checksum over the relevant parts, comparing it with the nominal value and stopping if anything has been modified.</w:t>
      </w:r>
    </w:p>
    <w:p w:rsidR="0032469E" w:rsidRDefault="0032469E" w:rsidP="004D5CF6">
      <w:pPr>
        <w:pStyle w:val="bulletedlist"/>
      </w:pPr>
      <w:r>
        <w:t>Measurement data are not deleted without prior authorization</w:t>
      </w:r>
      <w:r w:rsidR="00CE34E7">
        <w:t xml:space="preserve"> (</w:t>
      </w:r>
      <w:r>
        <w:t xml:space="preserve"> e.g.</w:t>
      </w:r>
      <w:r w:rsidR="00CE34E7">
        <w:t>,</w:t>
      </w:r>
      <w:r>
        <w:t xml:space="preserve"> a dialogue statement or window asking for confirmation of deletion</w:t>
      </w:r>
      <w:r w:rsidR="00CE34E7">
        <w:t>)</w:t>
      </w:r>
      <w:r>
        <w:t>.</w:t>
      </w:r>
    </w:p>
    <w:p w:rsidR="0032469E" w:rsidRDefault="0032469E" w:rsidP="004D5CF6">
      <w:pPr>
        <w:pStyle w:val="bulletedlist"/>
      </w:pPr>
      <w:r>
        <w:t>For fault detection see also Extension I.</w:t>
      </w:r>
    </w:p>
    <w:p w:rsidR="0032469E" w:rsidRDefault="0032469E" w:rsidP="0032469E">
      <w:r>
        <w:lastRenderedPageBreak/>
        <w:t xml:space="preserve">The </w:t>
      </w:r>
      <w:r w:rsidR="004D5CF6">
        <w:t>s</w:t>
      </w:r>
      <w:r>
        <w:t>ector continued to develop a proposed checklist for</w:t>
      </w:r>
      <w:r w:rsidR="003C4ACE" w:rsidRPr="003C4ACE">
        <w:rPr>
          <w:i/>
        </w:rPr>
        <w:t xml:space="preserve"> </w:t>
      </w:r>
      <w:r w:rsidR="003C4ACE" w:rsidRPr="00D83A7F">
        <w:t>NCWM Publication 14</w:t>
      </w:r>
      <w:r w:rsidR="004D5CF6" w:rsidRPr="00D83A7F">
        <w:t>.</w:t>
      </w:r>
      <w:r w:rsidR="004D5CF6">
        <w:t xml:space="preserve">  </w:t>
      </w:r>
      <w:r>
        <w:t>The numbering will still need to be added.</w:t>
      </w:r>
      <w:r w:rsidR="004D5CF6">
        <w:t xml:space="preserve"> </w:t>
      </w:r>
      <w:r>
        <w:t xml:space="preserve"> This is based roughly on </w:t>
      </w:r>
      <w:r w:rsidR="00A4649C">
        <w:t>R </w:t>
      </w:r>
      <w:r>
        <w:t>76</w:t>
      </w:r>
      <w:r w:rsidR="00A4649C">
        <w:t>-</w:t>
      </w:r>
      <w:r>
        <w:t xml:space="preserve">2 checklist and discussion at October 2007 </w:t>
      </w:r>
      <w:r w:rsidR="003C4ACE">
        <w:t xml:space="preserve">NTETC Software Sector </w:t>
      </w:r>
      <w:r>
        <w:t>Meeting</w:t>
      </w:r>
      <w:r w:rsidR="003C4ACE">
        <w:t>.</w:t>
      </w:r>
    </w:p>
    <w:p w:rsidR="0032469E" w:rsidRDefault="0032469E" w:rsidP="0032469E">
      <w:r>
        <w:t>The information requested by this checklist is currently voluntary</w:t>
      </w:r>
      <w:r w:rsidR="00A4649C">
        <w:t xml:space="preserve">; </w:t>
      </w:r>
      <w:r>
        <w:t xml:space="preserve">however, it is recommended that applicants comply with these requests or provide specific information as to why they may not be able to comply. </w:t>
      </w:r>
      <w:r w:rsidR="004D5CF6">
        <w:t xml:space="preserve"> </w:t>
      </w:r>
      <w:r>
        <w:t xml:space="preserve">Based on this information, the checklist may be amended to better fit with NTEP's need for information and the applicant's ability to comply. </w:t>
      </w:r>
    </w:p>
    <w:p w:rsidR="0032469E" w:rsidRDefault="0032469E" w:rsidP="0032469E">
      <w:r>
        <w:t>The</w:t>
      </w:r>
      <w:r w:rsidR="003C4ACE">
        <w:t xml:space="preserve"> California, Maryland</w:t>
      </w:r>
      <w:r w:rsidR="00A4649C">
        <w:t>,</w:t>
      </w:r>
      <w:r w:rsidR="003C4ACE">
        <w:t xml:space="preserve"> </w:t>
      </w:r>
      <w:r w:rsidR="004D5CF6">
        <w:t xml:space="preserve">and </w:t>
      </w:r>
      <w:r w:rsidR="003C4ACE">
        <w:t xml:space="preserve">Ohio </w:t>
      </w:r>
      <w:r w:rsidR="004D5CF6">
        <w:t>lab</w:t>
      </w:r>
      <w:r w:rsidR="003C4ACE">
        <w:t>oratorie</w:t>
      </w:r>
      <w:r w:rsidR="004D5CF6">
        <w:t>s</w:t>
      </w:r>
      <w:r>
        <w:t xml:space="preserve"> agreed to use this checklist on one of the next devices they have in the lab and report back to the </w:t>
      </w:r>
      <w:r w:rsidR="000442DC" w:rsidRPr="000442DC">
        <w:t>S</w:t>
      </w:r>
      <w:r w:rsidRPr="000442DC">
        <w:t>ector</w:t>
      </w:r>
      <w:r>
        <w:t xml:space="preserve"> on what the problems may be.</w:t>
      </w:r>
      <w:r w:rsidR="004D5CF6">
        <w:t xml:space="preserve">  In Feb</w:t>
      </w:r>
      <w:r w:rsidR="003C4ACE">
        <w:t>ruary</w:t>
      </w:r>
      <w:r w:rsidR="004D5CF6">
        <w:t xml:space="preserve"> 2011, the </w:t>
      </w:r>
      <w:r w:rsidR="003C4ACE">
        <w:t xml:space="preserve">North </w:t>
      </w:r>
      <w:r>
        <w:t xml:space="preserve">Carolina </w:t>
      </w:r>
      <w:r w:rsidR="004D5CF6">
        <w:t>lab</w:t>
      </w:r>
      <w:r w:rsidR="003C4ACE">
        <w:t>oratory</w:t>
      </w:r>
      <w:r>
        <w:t xml:space="preserve"> was also given a copy of the checklist to try.</w:t>
      </w:r>
    </w:p>
    <w:p w:rsidR="003C4ACE" w:rsidRPr="003C4ACE" w:rsidRDefault="003C4ACE" w:rsidP="00203B9B">
      <w:pPr>
        <w:pStyle w:val="HeadingNumbersgroup1"/>
        <w:keepNext/>
        <w:rPr>
          <w:sz w:val="20"/>
        </w:rPr>
      </w:pPr>
      <w:r w:rsidRPr="003C4ACE">
        <w:rPr>
          <w:sz w:val="20"/>
        </w:rPr>
        <w:t>Devices with Embedded Software TYPE P (aka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Pr="00D73086" w:rsidRDefault="003C4ACE" w:rsidP="00203B9B">
            <w:pPr>
              <w:pStyle w:val="2s"/>
              <w:keepNext/>
            </w:pPr>
            <w:r w:rsidRPr="00C37E83">
              <w:rPr>
                <w:snapToGrid w:val="0"/>
                <w:lang w:val="en-GB"/>
              </w:rPr>
              <w:t xml:space="preserve">Declaration of the manufacturer that the software is used in a fixed hardware </w:t>
            </w:r>
            <w:r w:rsidRPr="003D713D">
              <w:t>and</w:t>
            </w:r>
            <w:r w:rsidRPr="00C37E83">
              <w:rPr>
                <w:snapToGrid w:val="0"/>
                <w:lang w:val="en-GB"/>
              </w:rPr>
              <w:t xml:space="preserve"> software environment. </w:t>
            </w:r>
            <w:r w:rsidRPr="00C37E83">
              <w:rPr>
                <w:b/>
                <w:snapToGrid w:val="0"/>
                <w:lang w:val="en-GB"/>
              </w:rPr>
              <w:t>AND</w:t>
            </w:r>
          </w:p>
        </w:tc>
        <w:tc>
          <w:tcPr>
            <w:tcW w:w="2160" w:type="dxa"/>
          </w:tcPr>
          <w:p w:rsidR="003C4ACE" w:rsidRDefault="003C4ACE" w:rsidP="00203B9B">
            <w:pPr>
              <w:pStyle w:val="CheckBoxes"/>
              <w:keepNext/>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3C4ACE" w:rsidTr="003C4ACE">
        <w:tc>
          <w:tcPr>
            <w:tcW w:w="7290" w:type="dxa"/>
          </w:tcPr>
          <w:p w:rsidR="003C4ACE" w:rsidRPr="00D73086" w:rsidRDefault="003C4ACE" w:rsidP="003C4ACE">
            <w:pPr>
              <w:pStyle w:val="2s"/>
            </w:pPr>
            <w:r w:rsidRPr="00C37E83">
              <w:rPr>
                <w:snapToGrid w:val="0"/>
                <w:lang w:val="en-GB"/>
              </w:rPr>
              <w:t>Cannot be modified or uploaded by any means after securing/verification.</w:t>
            </w:r>
          </w:p>
        </w:tc>
        <w:tc>
          <w:tcPr>
            <w:tcW w:w="2160" w:type="dxa"/>
          </w:tcPr>
          <w:p w:rsidR="003C4ACE" w:rsidRDefault="003C4ACE" w:rsidP="003C4ACE">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bl>
    <w:p w:rsidR="003C4ACE" w:rsidRDefault="003C4ACE" w:rsidP="003C4ACE">
      <w:pPr>
        <w:pStyle w:val="Notes"/>
        <w:ind w:right="2340"/>
      </w:pPr>
      <w:r w:rsidRPr="003D713D">
        <w:t>Note: It is acceptable to break the "seal" and load new software, audit trail is also a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Pr="007F066E" w:rsidRDefault="003C4ACE" w:rsidP="003C4ACE">
            <w:pPr>
              <w:pStyle w:val="2s"/>
              <w:rPr>
                <w:spacing w:val="-2"/>
              </w:rPr>
            </w:pPr>
            <w:r w:rsidRPr="00C37E83">
              <w:rPr>
                <w:snapToGrid w:val="0"/>
                <w:lang w:val="en-GB"/>
              </w:rPr>
              <w:t xml:space="preserve">The software </w:t>
            </w:r>
            <w:r w:rsidRPr="003D713D">
              <w:t>documentation</w:t>
            </w:r>
            <w:r w:rsidRPr="00C37E83">
              <w:rPr>
                <w:snapToGrid w:val="0"/>
                <w:lang w:val="en-GB"/>
              </w:rPr>
              <w:t xml:space="preserve"> contains:</w:t>
            </w:r>
          </w:p>
        </w:tc>
        <w:tc>
          <w:tcPr>
            <w:tcW w:w="2160" w:type="dxa"/>
          </w:tcPr>
          <w:p w:rsidR="003C4ACE" w:rsidRDefault="003C4ACE" w:rsidP="003C4ACE">
            <w:pPr>
              <w:pStyle w:val="CheckBoxes"/>
            </w:pPr>
          </w:p>
        </w:tc>
      </w:tr>
      <w:tr w:rsidR="003C4ACE" w:rsidTr="003C4ACE">
        <w:tc>
          <w:tcPr>
            <w:tcW w:w="7290" w:type="dxa"/>
          </w:tcPr>
          <w:p w:rsidR="003C4ACE" w:rsidRPr="00D73086" w:rsidRDefault="003C4ACE" w:rsidP="003C4ACE">
            <w:pPr>
              <w:pStyle w:val="3s"/>
            </w:pPr>
            <w:r>
              <w:t xml:space="preserve">Description of </w:t>
            </w:r>
            <w:r w:rsidRPr="003D713D">
              <w:t xml:space="preserve">all </w:t>
            </w:r>
            <w:r w:rsidRPr="00B35D4D">
              <w:t>functions, designating those that are considered metrologically significant.</w:t>
            </w:r>
          </w:p>
        </w:tc>
        <w:tc>
          <w:tcPr>
            <w:tcW w:w="2160" w:type="dxa"/>
          </w:tcPr>
          <w:p w:rsidR="003C4ACE" w:rsidRDefault="003C4ACE" w:rsidP="003C4ACE">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3C4ACE" w:rsidTr="003C4ACE">
        <w:tc>
          <w:tcPr>
            <w:tcW w:w="7290" w:type="dxa"/>
          </w:tcPr>
          <w:p w:rsidR="003C4ACE" w:rsidRPr="003D713D" w:rsidRDefault="003C4ACE" w:rsidP="003C4ACE">
            <w:pPr>
              <w:pStyle w:val="3s"/>
            </w:pPr>
            <w:r w:rsidRPr="003D713D">
              <w:t>Description of the securing means (evidence of an intervention).</w:t>
            </w:r>
          </w:p>
        </w:tc>
        <w:tc>
          <w:tcPr>
            <w:tcW w:w="2160" w:type="dxa"/>
          </w:tcPr>
          <w:p w:rsidR="003C4ACE" w:rsidRDefault="003C4ACE" w:rsidP="003C4ACE">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3C4ACE" w:rsidTr="003C4ACE">
        <w:tc>
          <w:tcPr>
            <w:tcW w:w="7290" w:type="dxa"/>
          </w:tcPr>
          <w:p w:rsidR="003C4ACE" w:rsidRPr="003D713D" w:rsidRDefault="003C4ACE" w:rsidP="003C4ACE">
            <w:pPr>
              <w:pStyle w:val="3s"/>
            </w:pPr>
            <w:r w:rsidRPr="003D713D">
              <w:t>Software Identification</w:t>
            </w:r>
            <w:r w:rsidR="00B20069">
              <w:t>.</w:t>
            </w:r>
          </w:p>
        </w:tc>
        <w:tc>
          <w:tcPr>
            <w:tcW w:w="2160" w:type="dxa"/>
          </w:tcPr>
          <w:p w:rsidR="003C4ACE" w:rsidRDefault="003C4ACE" w:rsidP="003C4ACE">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3C4ACE" w:rsidTr="003C4ACE">
        <w:tc>
          <w:tcPr>
            <w:tcW w:w="7290" w:type="dxa"/>
          </w:tcPr>
          <w:p w:rsidR="003C4ACE" w:rsidRPr="003D713D" w:rsidRDefault="003C4ACE" w:rsidP="003C4ACE">
            <w:pPr>
              <w:pStyle w:val="3s"/>
            </w:pPr>
            <w:r w:rsidRPr="003D713D">
              <w:t>Description how to check the actual software identification.</w:t>
            </w:r>
          </w:p>
        </w:tc>
        <w:tc>
          <w:tcPr>
            <w:tcW w:w="2160" w:type="dxa"/>
          </w:tcPr>
          <w:p w:rsidR="003C4ACE" w:rsidRDefault="003C4ACE" w:rsidP="003C4ACE">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3C4ACE" w:rsidTr="003C4ACE">
        <w:tc>
          <w:tcPr>
            <w:tcW w:w="7290" w:type="dxa"/>
          </w:tcPr>
          <w:p w:rsidR="003C4ACE" w:rsidRPr="003D713D" w:rsidRDefault="003C4ACE" w:rsidP="003C4ACE">
            <w:pPr>
              <w:pStyle w:val="2s"/>
            </w:pPr>
            <w:r w:rsidRPr="00C37E83">
              <w:rPr>
                <w:snapToGrid w:val="0"/>
                <w:lang w:val="en-GB"/>
              </w:rPr>
              <w:t xml:space="preserve">The </w:t>
            </w:r>
            <w:r w:rsidRPr="003D713D">
              <w:t>software</w:t>
            </w:r>
            <w:r w:rsidRPr="00C37E83">
              <w:rPr>
                <w:snapToGrid w:val="0"/>
                <w:lang w:val="en-GB"/>
              </w:rPr>
              <w:t xml:space="preserve"> identification is:</w:t>
            </w:r>
          </w:p>
        </w:tc>
        <w:tc>
          <w:tcPr>
            <w:tcW w:w="2160" w:type="dxa"/>
          </w:tcPr>
          <w:p w:rsidR="003C4ACE" w:rsidRPr="00EF551F" w:rsidRDefault="003C4ACE" w:rsidP="003C4ACE">
            <w:pPr>
              <w:pStyle w:val="CheckBoxes"/>
            </w:pPr>
          </w:p>
        </w:tc>
      </w:tr>
      <w:tr w:rsidR="003C4ACE" w:rsidTr="003C4ACE">
        <w:tc>
          <w:tcPr>
            <w:tcW w:w="7290" w:type="dxa"/>
          </w:tcPr>
          <w:p w:rsidR="003C4ACE" w:rsidRPr="003D713D" w:rsidRDefault="003C4ACE" w:rsidP="003C4ACE">
            <w:pPr>
              <w:pStyle w:val="3s"/>
            </w:pPr>
            <w:r w:rsidRPr="003D713D">
              <w:t>Clearly assigned to the metrologically significant software and functions.</w:t>
            </w:r>
          </w:p>
        </w:tc>
        <w:tc>
          <w:tcPr>
            <w:tcW w:w="2160" w:type="dxa"/>
          </w:tcPr>
          <w:p w:rsidR="003C4ACE" w:rsidRDefault="003C4ACE" w:rsidP="003C4ACE">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3C4ACE" w:rsidTr="003C4ACE">
        <w:tc>
          <w:tcPr>
            <w:tcW w:w="7290" w:type="dxa"/>
          </w:tcPr>
          <w:p w:rsidR="003C4ACE" w:rsidRPr="003D713D" w:rsidRDefault="003C4ACE" w:rsidP="003C4ACE">
            <w:pPr>
              <w:pStyle w:val="3s"/>
            </w:pPr>
            <w:r w:rsidRPr="003D713D">
              <w:t>Provided by the device as documented.</w:t>
            </w:r>
          </w:p>
        </w:tc>
        <w:tc>
          <w:tcPr>
            <w:tcW w:w="2160" w:type="dxa"/>
          </w:tcPr>
          <w:p w:rsidR="003C4ACE" w:rsidRDefault="003C4ACE" w:rsidP="003C4ACE">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bl>
    <w:p w:rsidR="003C4ACE" w:rsidRPr="003C4ACE" w:rsidRDefault="003C4ACE" w:rsidP="003C4ACE">
      <w:pPr>
        <w:pStyle w:val="HeadingNumbersgroup1"/>
        <w:rPr>
          <w:sz w:val="20"/>
          <w:szCs w:val="20"/>
        </w:rPr>
      </w:pPr>
      <w:r w:rsidRPr="003C4ACE">
        <w:rPr>
          <w:sz w:val="20"/>
          <w:szCs w:val="20"/>
        </w:rPr>
        <w:t>Personal Computers, Instruments with PC Components, and Other Instruments, Devices, Modules, and Elements with Programmable or Loadable Metrologically Significant Software TYPE U (aka not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Default="003C4ACE" w:rsidP="00821F4B">
            <w:pPr>
              <w:pStyle w:val="2s"/>
              <w:numPr>
                <w:ilvl w:val="5"/>
                <w:numId w:val="12"/>
              </w:numPr>
            </w:pPr>
            <w:r w:rsidRPr="00C37E83">
              <w:rPr>
                <w:snapToGrid w:val="0"/>
                <w:lang w:val="en-GB"/>
              </w:rPr>
              <w:t xml:space="preserve">The </w:t>
            </w:r>
            <w:r w:rsidRPr="003D713D">
              <w:t>metrologically</w:t>
            </w:r>
            <w:r w:rsidRPr="00C37E83">
              <w:rPr>
                <w:i/>
                <w:snapToGrid w:val="0"/>
                <w:lang w:val="en-GB"/>
              </w:rPr>
              <w:t xml:space="preserve"> </w:t>
            </w:r>
            <w:r w:rsidRPr="00C37E83">
              <w:rPr>
                <w:snapToGrid w:val="0"/>
                <w:lang w:val="en-GB"/>
              </w:rPr>
              <w:t>significant software is:</w:t>
            </w:r>
          </w:p>
        </w:tc>
        <w:tc>
          <w:tcPr>
            <w:tcW w:w="2160" w:type="dxa"/>
          </w:tcPr>
          <w:p w:rsidR="003C4ACE" w:rsidRDefault="003C4ACE" w:rsidP="003C4ACE">
            <w:pPr>
              <w:pStyle w:val="CheckBoxes"/>
            </w:pPr>
          </w:p>
        </w:tc>
      </w:tr>
      <w:tr w:rsidR="003C4ACE" w:rsidTr="003C4ACE">
        <w:tc>
          <w:tcPr>
            <w:tcW w:w="7290" w:type="dxa"/>
          </w:tcPr>
          <w:p w:rsidR="003C4ACE" w:rsidRPr="00D73086" w:rsidRDefault="003C4ACE" w:rsidP="003C4ACE">
            <w:pPr>
              <w:pStyle w:val="3s"/>
            </w:pPr>
            <w:r w:rsidRPr="003D713D">
              <w:t>Documented with all relevant (see below for list of documents) information.</w:t>
            </w:r>
          </w:p>
        </w:tc>
        <w:tc>
          <w:tcPr>
            <w:tcW w:w="2160" w:type="dxa"/>
          </w:tcPr>
          <w:p w:rsidR="003C4ACE" w:rsidRDefault="003C4ACE" w:rsidP="003C4ACE">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3C4ACE" w:rsidTr="003C4ACE">
        <w:tc>
          <w:tcPr>
            <w:tcW w:w="7290" w:type="dxa"/>
          </w:tcPr>
          <w:p w:rsidR="003C4ACE" w:rsidRPr="003D713D" w:rsidRDefault="003C4ACE" w:rsidP="003C4ACE">
            <w:pPr>
              <w:pStyle w:val="3s"/>
            </w:pPr>
            <w:r w:rsidRPr="003D713D">
              <w:t>Protected against accidental or intentional changes.</w:t>
            </w:r>
          </w:p>
        </w:tc>
        <w:tc>
          <w:tcPr>
            <w:tcW w:w="2160" w:type="dxa"/>
          </w:tcPr>
          <w:p w:rsidR="003C4ACE" w:rsidRDefault="003C4ACE" w:rsidP="003C4ACE">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3C4ACE" w:rsidTr="003C4ACE">
        <w:tc>
          <w:tcPr>
            <w:tcW w:w="7290" w:type="dxa"/>
          </w:tcPr>
          <w:p w:rsidR="003C4ACE" w:rsidRPr="003D713D" w:rsidRDefault="003C4ACE" w:rsidP="00203B9B">
            <w:pPr>
              <w:pStyle w:val="2s"/>
            </w:pPr>
            <w:r w:rsidRPr="00C37E83">
              <w:rPr>
                <w:snapToGrid w:val="0"/>
                <w:lang w:val="en-GB"/>
              </w:rPr>
              <w:t xml:space="preserve">Evidence </w:t>
            </w:r>
            <w:r w:rsidRPr="003D713D">
              <w:t>of</w:t>
            </w:r>
            <w:r w:rsidRPr="00C37E83">
              <w:rPr>
                <w:snapToGrid w:val="0"/>
                <w:lang w:val="en-GB"/>
              </w:rPr>
              <w:t xml:space="preserve"> intervention (such as, changes, uploads, circumvention) is available </w:t>
            </w:r>
            <w:r w:rsidRPr="00C37E83">
              <w:rPr>
                <w:lang w:val="en-GB"/>
              </w:rPr>
              <w:t>until the next verification/inspection (e.g., physical seal, Checksum, CRC, audit trail, etc. means of security).</w:t>
            </w:r>
          </w:p>
        </w:tc>
        <w:tc>
          <w:tcPr>
            <w:tcW w:w="2160" w:type="dxa"/>
          </w:tcPr>
          <w:p w:rsidR="003C4ACE" w:rsidRDefault="003C4ACE" w:rsidP="003C4ACE">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3C4ACE" w:rsidRPr="003C4ACE" w:rsidRDefault="003C4ACE" w:rsidP="003C4ACE">
      <w:pPr>
        <w:pStyle w:val="HeadingNumbersgroup1"/>
        <w:rPr>
          <w:sz w:val="20"/>
          <w:szCs w:val="20"/>
        </w:rPr>
      </w:pPr>
      <w:r w:rsidRPr="003C4ACE">
        <w:rPr>
          <w:sz w:val="20"/>
          <w:szCs w:val="20"/>
        </w:rPr>
        <w:t>Software with Closed Shell (no access to the operating system and/or programs possible for the user)</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Pr="007256BD" w:rsidRDefault="003C4ACE" w:rsidP="00821F4B">
            <w:pPr>
              <w:pStyle w:val="2s"/>
              <w:numPr>
                <w:ilvl w:val="5"/>
                <w:numId w:val="13"/>
              </w:numPr>
            </w:pPr>
            <w:r w:rsidRPr="003D713D">
              <w:t>Check whether there is a complete set of commands (e.g., function keys or commands via external interfaces) supplied and accompanied by short descriptions.</w:t>
            </w:r>
          </w:p>
        </w:tc>
        <w:tc>
          <w:tcPr>
            <w:tcW w:w="2160" w:type="dxa"/>
          </w:tcPr>
          <w:p w:rsidR="003C4ACE" w:rsidRDefault="003C4ACE" w:rsidP="003C4ACE">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N/A</w:t>
            </w:r>
          </w:p>
        </w:tc>
      </w:tr>
      <w:tr w:rsidR="003C4ACE" w:rsidTr="003C4ACE">
        <w:tc>
          <w:tcPr>
            <w:tcW w:w="7290" w:type="dxa"/>
          </w:tcPr>
          <w:p w:rsidR="003C4ACE" w:rsidRPr="007256BD" w:rsidRDefault="003C4ACE" w:rsidP="003C4ACE">
            <w:pPr>
              <w:pStyle w:val="2s"/>
            </w:pPr>
            <w:r w:rsidRPr="003D713D">
              <w:t>Check whether the manufacturer has submitted a written declaration of the completeness of the set of commands.</w:t>
            </w:r>
          </w:p>
        </w:tc>
        <w:tc>
          <w:tcPr>
            <w:tcW w:w="2160" w:type="dxa"/>
          </w:tcPr>
          <w:p w:rsidR="003C4ACE" w:rsidRDefault="003C4ACE" w:rsidP="003C4ACE">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N/A</w:t>
            </w:r>
          </w:p>
        </w:tc>
      </w:tr>
    </w:tbl>
    <w:p w:rsidR="003C4ACE" w:rsidRPr="003C4ACE" w:rsidRDefault="003C4ACE" w:rsidP="003C4ACE">
      <w:pPr>
        <w:pStyle w:val="HeadingNumbersgroup1"/>
        <w:rPr>
          <w:sz w:val="20"/>
          <w:szCs w:val="20"/>
        </w:rPr>
      </w:pPr>
      <w:r w:rsidRPr="003C4ACE">
        <w:rPr>
          <w:sz w:val="20"/>
          <w:szCs w:val="20"/>
        </w:rPr>
        <w:lastRenderedPageBreak/>
        <w:t>Operating System and / or Program(s) Accessible for the User</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3C4ACE">
        <w:tc>
          <w:tcPr>
            <w:tcW w:w="7290" w:type="dxa"/>
          </w:tcPr>
          <w:p w:rsidR="003C4ACE" w:rsidRPr="007256BD" w:rsidRDefault="003C4ACE" w:rsidP="00821F4B">
            <w:pPr>
              <w:pStyle w:val="2s"/>
              <w:numPr>
                <w:ilvl w:val="5"/>
                <w:numId w:val="14"/>
              </w:numPr>
            </w:pPr>
            <w:r w:rsidRPr="003D713D">
              <w:t>Check whether a checksum or equivalent signature is generated over the machine code of the metrologically significant software (program module(s) subject to legal control Weights and Measures jurisdiction and type-specific parameters).</w:t>
            </w:r>
          </w:p>
        </w:tc>
        <w:tc>
          <w:tcPr>
            <w:tcW w:w="2160" w:type="dxa"/>
          </w:tcPr>
          <w:p w:rsidR="003C4ACE" w:rsidRDefault="003C4ACE" w:rsidP="003C4ACE">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N/A</w:t>
            </w:r>
          </w:p>
        </w:tc>
      </w:tr>
      <w:tr w:rsidR="003C4ACE" w:rsidTr="003C4ACE">
        <w:tc>
          <w:tcPr>
            <w:tcW w:w="7290" w:type="dxa"/>
          </w:tcPr>
          <w:p w:rsidR="003C4ACE" w:rsidRPr="00F6466E" w:rsidRDefault="003C4ACE" w:rsidP="003C4ACE">
            <w:pPr>
              <w:pStyle w:val="2s"/>
            </w:pPr>
            <w:r w:rsidRPr="003D713D">
              <w:t>Check whether the metrologically significant software will detect and act upon any unauthorized alteration of the metrologically significant software using simple software tools (e.g., text editor).</w:t>
            </w:r>
          </w:p>
        </w:tc>
        <w:tc>
          <w:tcPr>
            <w:tcW w:w="2160" w:type="dxa"/>
          </w:tcPr>
          <w:p w:rsidR="003C4ACE" w:rsidRDefault="003C4ACE" w:rsidP="003C4ACE">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N/A</w:t>
            </w:r>
          </w:p>
        </w:tc>
      </w:tr>
    </w:tbl>
    <w:p w:rsidR="003C4ACE" w:rsidRPr="003C4ACE" w:rsidRDefault="003C4ACE" w:rsidP="00203B9B">
      <w:pPr>
        <w:pStyle w:val="HeadingNumbersgroup1"/>
        <w:keepNext/>
        <w:rPr>
          <w:sz w:val="20"/>
          <w:szCs w:val="20"/>
        </w:rPr>
      </w:pPr>
      <w:r w:rsidRPr="003C4ACE">
        <w:rPr>
          <w:sz w:val="20"/>
          <w:szCs w:val="20"/>
        </w:rPr>
        <w:t>Software Interface(s)</w:t>
      </w:r>
    </w:p>
    <w:p w:rsidR="003C4ACE" w:rsidRDefault="003C4ACE" w:rsidP="00821F4B">
      <w:pPr>
        <w:pStyle w:val="2s"/>
        <w:keepNext/>
        <w:numPr>
          <w:ilvl w:val="5"/>
          <w:numId w:val="15"/>
        </w:numPr>
      </w:pPr>
      <w:r w:rsidRPr="00C37E83">
        <w:t xml:space="preserve">Verify the </w:t>
      </w:r>
      <w:r w:rsidRPr="003D713D">
        <w:t>manufacturer</w:t>
      </w:r>
      <w:r w:rsidRPr="00C37E83">
        <w:t xml:space="preserve">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4ACE" w:rsidTr="004A5206">
        <w:tc>
          <w:tcPr>
            <w:tcW w:w="7290" w:type="dxa"/>
          </w:tcPr>
          <w:p w:rsidR="003C4ACE" w:rsidRPr="007256BD" w:rsidRDefault="003C4ACE" w:rsidP="003C4ACE">
            <w:pPr>
              <w:pStyle w:val="3s"/>
            </w:pPr>
            <w:r w:rsidRPr="003D713D">
              <w:t>The program modules of the metrologically significant software are defined and separated.</w:t>
            </w:r>
          </w:p>
        </w:tc>
        <w:tc>
          <w:tcPr>
            <w:tcW w:w="2160" w:type="dxa"/>
          </w:tcPr>
          <w:p w:rsidR="003C4ACE" w:rsidRDefault="003C4ACE" w:rsidP="003C4ACE">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3C4ACE" w:rsidTr="004A5206">
        <w:tc>
          <w:tcPr>
            <w:tcW w:w="7290" w:type="dxa"/>
          </w:tcPr>
          <w:p w:rsidR="003C4ACE" w:rsidRPr="003D713D" w:rsidRDefault="003C4ACE" w:rsidP="003C4ACE">
            <w:pPr>
              <w:pStyle w:val="3s"/>
            </w:pPr>
            <w:r>
              <w:rPr>
                <w:szCs w:val="20"/>
              </w:rPr>
              <w:t>T</w:t>
            </w:r>
            <w:r w:rsidRPr="00521E1F">
              <w:rPr>
                <w:szCs w:val="20"/>
              </w:rPr>
              <w:t>he protective software interface itself is part of the metrologically significant software</w:t>
            </w:r>
            <w:r>
              <w:rPr>
                <w:szCs w:val="20"/>
              </w:rPr>
              <w:t>.</w:t>
            </w:r>
          </w:p>
        </w:tc>
        <w:tc>
          <w:tcPr>
            <w:tcW w:w="2160" w:type="dxa"/>
          </w:tcPr>
          <w:p w:rsidR="003C4ACE" w:rsidRPr="001370FE" w:rsidRDefault="00B20069" w:rsidP="003C4ACE">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3C4ACE" w:rsidTr="004A5206">
        <w:tc>
          <w:tcPr>
            <w:tcW w:w="7290" w:type="dxa"/>
          </w:tcPr>
          <w:p w:rsidR="003C4ACE" w:rsidRPr="00F6466E" w:rsidRDefault="003C4ACE" w:rsidP="003C4ACE">
            <w:pPr>
              <w:pStyle w:val="3s"/>
            </w:pPr>
            <w:r w:rsidRPr="003D713D">
              <w:t>The functions of the metrologically significant software that can be accessed via the protective software interface.</w:t>
            </w:r>
          </w:p>
        </w:tc>
        <w:tc>
          <w:tcPr>
            <w:tcW w:w="2160" w:type="dxa"/>
          </w:tcPr>
          <w:p w:rsidR="003C4ACE" w:rsidRDefault="003C4ACE" w:rsidP="003C4ACE">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3C4ACE" w:rsidTr="004A5206">
        <w:tc>
          <w:tcPr>
            <w:tcW w:w="7290" w:type="dxa"/>
          </w:tcPr>
          <w:p w:rsidR="003C4ACE" w:rsidRPr="00AD1E66" w:rsidRDefault="003C4ACE" w:rsidP="003C4ACE">
            <w:pPr>
              <w:pStyle w:val="3s"/>
            </w:pPr>
            <w:r w:rsidRPr="003D713D">
              <w:t>The parameters that may be exchanged via the protective software interface are defined.</w:t>
            </w:r>
          </w:p>
        </w:tc>
        <w:tc>
          <w:tcPr>
            <w:tcW w:w="2160" w:type="dxa"/>
          </w:tcPr>
          <w:p w:rsidR="003C4ACE" w:rsidRDefault="003C4ACE" w:rsidP="003C4ACE">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3C4ACE" w:rsidTr="004A5206">
        <w:tc>
          <w:tcPr>
            <w:tcW w:w="7290" w:type="dxa"/>
          </w:tcPr>
          <w:p w:rsidR="003C4ACE" w:rsidRPr="003D713D" w:rsidRDefault="003C4ACE" w:rsidP="003C4ACE">
            <w:pPr>
              <w:pStyle w:val="3s"/>
            </w:pPr>
            <w:r w:rsidRPr="003D713D">
              <w:t>The description of the functions and parameters are conclusive and complete.</w:t>
            </w:r>
          </w:p>
        </w:tc>
        <w:tc>
          <w:tcPr>
            <w:tcW w:w="2160" w:type="dxa"/>
          </w:tcPr>
          <w:p w:rsidR="003C4ACE" w:rsidRDefault="003C4ACE" w:rsidP="003C4ACE">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3C4ACE" w:rsidTr="004A5206">
        <w:tc>
          <w:tcPr>
            <w:tcW w:w="7290" w:type="dxa"/>
          </w:tcPr>
          <w:p w:rsidR="003C4ACE" w:rsidRPr="003D713D" w:rsidRDefault="003C4ACE" w:rsidP="003C4ACE">
            <w:pPr>
              <w:pStyle w:val="3s"/>
            </w:pPr>
            <w:r w:rsidRPr="003D713D">
              <w:t>There are software interface instructions for the third party (external) application programmer.</w:t>
            </w:r>
          </w:p>
        </w:tc>
        <w:tc>
          <w:tcPr>
            <w:tcW w:w="2160" w:type="dxa"/>
          </w:tcPr>
          <w:p w:rsidR="003C4ACE" w:rsidRDefault="003C4ACE" w:rsidP="003C4ACE">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bl>
    <w:p w:rsidR="003C4ACE" w:rsidRDefault="003C4ACE" w:rsidP="004D5CF6">
      <w:pPr>
        <w:pStyle w:val="CommitteeMemberNames"/>
      </w:pPr>
    </w:p>
    <w:p w:rsidR="004D5CF6" w:rsidRDefault="004D5CF6" w:rsidP="004D5CF6">
      <w:pPr>
        <w:pStyle w:val="CommitteeMemberNames"/>
      </w:pPr>
      <w:r>
        <w:t>The lab</w:t>
      </w:r>
      <w:r w:rsidR="004A5206">
        <w:t>oratorie</w:t>
      </w:r>
      <w:r>
        <w:t xml:space="preserve">s were polled to obtain any feedback on the use of the checklist. </w:t>
      </w:r>
    </w:p>
    <w:p w:rsidR="004D5CF6" w:rsidRDefault="004D5CF6" w:rsidP="004D5CF6">
      <w:pPr>
        <w:pStyle w:val="CommitteeMemberNames"/>
      </w:pPr>
    </w:p>
    <w:p w:rsidR="004D5CF6" w:rsidRDefault="004A5206" w:rsidP="004D5CF6">
      <w:pPr>
        <w:pStyle w:val="CommitteeMemberNames"/>
      </w:pPr>
      <w:r>
        <w:t xml:space="preserve">The Maryland laboratory </w:t>
      </w:r>
      <w:r w:rsidR="004D5CF6">
        <w:t xml:space="preserve">attempted to use this checklist a few times. </w:t>
      </w:r>
      <w:r>
        <w:t xml:space="preserve"> Mr. Payne, </w:t>
      </w:r>
      <w:r w:rsidRPr="004D5CF6">
        <w:t>Maryland Department of Agriculture</w:t>
      </w:r>
      <w:r>
        <w:t xml:space="preserve">, </w:t>
      </w:r>
      <w:r w:rsidR="004D5CF6">
        <w:t xml:space="preserve">had some difficulty obtaining answers from the manufacturers because the individual(s) interacting with </w:t>
      </w:r>
      <w:r>
        <w:t xml:space="preserve">Mr. Payne </w:t>
      </w:r>
      <w:r w:rsidR="004D5CF6">
        <w:t>did not always have the required information on hand.  More experience in using the checklist will help determine what needs to be revised.</w:t>
      </w:r>
    </w:p>
    <w:p w:rsidR="004D5CF6" w:rsidRDefault="004D5CF6" w:rsidP="004D5CF6">
      <w:pPr>
        <w:pStyle w:val="CommitteeMemberNames"/>
      </w:pPr>
    </w:p>
    <w:p w:rsidR="004D5CF6" w:rsidRDefault="004D5CF6" w:rsidP="004D5CF6">
      <w:pPr>
        <w:pStyle w:val="CommitteeMemberNames"/>
      </w:pPr>
      <w:r>
        <w:t>It was suggested that the checklist could be sent to manufacturers for their feedback as well, with the stipulation that it a completely voluntary exercise and purely informational at this point.  The lab</w:t>
      </w:r>
      <w:r w:rsidR="004A5206">
        <w:t>oratorie</w:t>
      </w:r>
      <w:r>
        <w:t>s will coordinate with willing manufacturers to obtain feedback.</w:t>
      </w:r>
    </w:p>
    <w:p w:rsidR="004D5CF6" w:rsidRDefault="004D5CF6" w:rsidP="004D5CF6">
      <w:pPr>
        <w:pStyle w:val="CommitteeMemberNames"/>
      </w:pPr>
    </w:p>
    <w:p w:rsidR="004D5CF6" w:rsidRDefault="004D5CF6" w:rsidP="004D5CF6">
      <w:pPr>
        <w:pStyle w:val="BoldHeading"/>
      </w:pPr>
      <w:r>
        <w:t xml:space="preserve">Conclusion: </w:t>
      </w:r>
    </w:p>
    <w:p w:rsidR="00B467BA" w:rsidRDefault="004D5CF6" w:rsidP="004D5CF6">
      <w:pPr>
        <w:pStyle w:val="CommitteeMemberNames"/>
      </w:pPr>
      <w:r>
        <w:t>Work is ongoing on this item with the intent that it eventually will be incorporated as a checklist in</w:t>
      </w:r>
      <w:r w:rsidR="004A5206" w:rsidRPr="004A5206">
        <w:rPr>
          <w:i/>
        </w:rPr>
        <w:t xml:space="preserve"> </w:t>
      </w:r>
      <w:r w:rsidR="004A5206" w:rsidRPr="00203B9B">
        <w:t xml:space="preserve">NCWM </w:t>
      </w:r>
      <w:r w:rsidR="004A5206" w:rsidRPr="00D83A7F">
        <w:t>Publication 14</w:t>
      </w:r>
      <w:r w:rsidRPr="00D83A7F">
        <w:t>;</w:t>
      </w:r>
      <w:r>
        <w:t xml:space="preserve"> again the laboratories are requested to try utilizing this checklist for any evaluations on software-based electronic devices.</w:t>
      </w:r>
    </w:p>
    <w:p w:rsidR="00DD409D" w:rsidRDefault="00DD409D" w:rsidP="00821F4B">
      <w:pPr>
        <w:pStyle w:val="ItemHeading"/>
      </w:pPr>
      <w:bookmarkStart w:id="18" w:name="_Toc350435443"/>
      <w:bookmarkStart w:id="19" w:name="SoftwareMaint"/>
      <w:r>
        <w:t>Software Maintenance and Reconfiguration</w:t>
      </w:r>
      <w:bookmarkEnd w:id="18"/>
    </w:p>
    <w:bookmarkEnd w:id="19"/>
    <w:p w:rsidR="00DD409D" w:rsidRDefault="00DD409D" w:rsidP="00DD409D">
      <w:pPr>
        <w:pStyle w:val="BoldHeading"/>
      </w:pPr>
      <w:r>
        <w:t xml:space="preserve">Source:  </w:t>
      </w:r>
    </w:p>
    <w:p w:rsidR="00DD409D" w:rsidRDefault="00DD409D" w:rsidP="00DD409D">
      <w:pPr>
        <w:pStyle w:val="CommitteeMemberNames"/>
      </w:pPr>
      <w:r>
        <w:t>NTETC Software Sector</w:t>
      </w:r>
    </w:p>
    <w:p w:rsidR="00DD409D" w:rsidRDefault="00DD409D" w:rsidP="00DD409D">
      <w:pPr>
        <w:pStyle w:val="CommitteeMemberNames"/>
      </w:pPr>
    </w:p>
    <w:p w:rsidR="00DD409D" w:rsidRDefault="00DD409D" w:rsidP="00DD409D">
      <w:pPr>
        <w:pStyle w:val="BoldHeading"/>
      </w:pPr>
      <w:r>
        <w:t xml:space="preserve">Background/Discussion: </w:t>
      </w:r>
    </w:p>
    <w:p w:rsidR="00DD409D" w:rsidRDefault="00DD409D" w:rsidP="00DD409D">
      <w:pPr>
        <w:pStyle w:val="CommitteeMemberNames"/>
      </w:pPr>
      <w:r>
        <w:t xml:space="preserve">After the software is completed, what do the manufacturers use to secure their software? </w:t>
      </w:r>
      <w:r w:rsidR="00203B9B">
        <w:t xml:space="preserve"> </w:t>
      </w:r>
      <w:r>
        <w:t xml:space="preserve">At the 2010 </w:t>
      </w:r>
      <w:r w:rsidR="006D3F3C">
        <w:t xml:space="preserve">NTETC Software </w:t>
      </w:r>
      <w:r>
        <w:t>Sector Meeting, significant discussio</w:t>
      </w:r>
      <w:r w:rsidR="006D3F3C">
        <w:t xml:space="preserve">n on the approach taken by OIML were reviewed by the </w:t>
      </w:r>
      <w:r w:rsidR="00203B9B">
        <w:t>S</w:t>
      </w:r>
      <w:r w:rsidR="006D3F3C">
        <w:t>ector.</w:t>
      </w:r>
    </w:p>
    <w:p w:rsidR="00DD409D" w:rsidRDefault="00DD409D" w:rsidP="00DD409D">
      <w:pPr>
        <w:pStyle w:val="CommitteeMemberNames"/>
      </w:pPr>
    </w:p>
    <w:p w:rsidR="00DD409D" w:rsidRDefault="00DD409D" w:rsidP="00821F4B">
      <w:pPr>
        <w:pStyle w:val="ListParagraph"/>
        <w:numPr>
          <w:ilvl w:val="0"/>
          <w:numId w:val="9"/>
        </w:numPr>
        <w:ind w:left="360"/>
      </w:pPr>
      <w:r>
        <w:t>Verify that the update process is documented (OK)</w:t>
      </w:r>
    </w:p>
    <w:p w:rsidR="00DD409D" w:rsidRDefault="00DD409D" w:rsidP="00821F4B">
      <w:pPr>
        <w:pStyle w:val="ListParagraph"/>
        <w:numPr>
          <w:ilvl w:val="0"/>
          <w:numId w:val="9"/>
        </w:numPr>
        <w:ind w:left="360"/>
      </w:pPr>
      <w:r>
        <w:lastRenderedPageBreak/>
        <w:t xml:space="preserve">For traced updates, installed software is authenticated and checked for integrity </w:t>
      </w:r>
    </w:p>
    <w:p w:rsidR="00DD409D" w:rsidRDefault="00DD409D" w:rsidP="00DD7C28">
      <w:pPr>
        <w:pStyle w:val="I-Normalreg"/>
      </w:pPr>
      <w:r>
        <w:t>Technical means shall be employed to guarantee the authenticity of the loaded software (i.e.</w:t>
      </w:r>
      <w:r w:rsidR="00203B9B">
        <w:t>,</w:t>
      </w:r>
      <w:r>
        <w:t xml:space="preserve"> that it originates from the owner of the type approval certificate).  This can be accomplished (e.g. by cryptographic means like signing).</w:t>
      </w:r>
      <w:r w:rsidR="00203B9B">
        <w:t xml:space="preserve"> </w:t>
      </w:r>
      <w:r>
        <w:t xml:space="preserve"> The signature is checked during loading.  If the loaded software fails this test, the instrument shall discard it and either use the previous version of the software or become inoperative. </w:t>
      </w:r>
    </w:p>
    <w:p w:rsidR="00DD409D" w:rsidRDefault="00DD409D" w:rsidP="00DD7C28">
      <w:pPr>
        <w:pStyle w:val="I-Normalreg"/>
      </w:pPr>
      <w:r>
        <w:t xml:space="preserve">Technical means shall be employed to guarantee the integrity of the loaded software </w:t>
      </w:r>
      <w:r w:rsidR="00DD7C28">
        <w:t>(</w:t>
      </w:r>
      <w:r>
        <w:t>i.e.</w:t>
      </w:r>
      <w:r w:rsidR="00203B9B">
        <w:t>,</w:t>
      </w:r>
      <w:r>
        <w:t xml:space="preserve"> that it </w:t>
      </w:r>
      <w:r w:rsidR="00203B9B">
        <w:t>was not</w:t>
      </w:r>
      <w:r w:rsidRPr="00203B9B">
        <w:t xml:space="preserve"> </w:t>
      </w:r>
      <w:r w:rsidRPr="008F4AC7">
        <w:rPr>
          <w:u w:color="82C42A"/>
        </w:rPr>
        <w:t>inadmissibly</w:t>
      </w:r>
      <w:r w:rsidRPr="008F4AC7">
        <w:t xml:space="preserve"> </w:t>
      </w:r>
      <w:r>
        <w:t>changed before loading</w:t>
      </w:r>
      <w:r w:rsidR="00DD7C28">
        <w:t>)</w:t>
      </w:r>
      <w:r>
        <w:t xml:space="preserve">. </w:t>
      </w:r>
      <w:r w:rsidR="00203B9B">
        <w:t xml:space="preserve"> </w:t>
      </w:r>
      <w:r>
        <w:t>This can be accomplished</w:t>
      </w:r>
      <w:r w:rsidR="00203B9B">
        <w:t xml:space="preserve">, for example, </w:t>
      </w:r>
      <w:r>
        <w:t>by adding a checksum or hash code of the loaded software and verifying it during the loading procedure.</w:t>
      </w:r>
      <w:r w:rsidR="00DD7C28">
        <w:t xml:space="preserve"> </w:t>
      </w:r>
      <w:r>
        <w:t xml:space="preserve"> If the loaded software fails this test, the instrument shall discard it and either use the previous version of the software or become inoperative.</w:t>
      </w:r>
    </w:p>
    <w:p w:rsidR="00DD409D" w:rsidRDefault="00DD409D" w:rsidP="00DD7C28">
      <w:pPr>
        <w:pStyle w:val="I-Normalreg"/>
      </w:pPr>
      <w:r>
        <w:t>Examples are not limiting or exclusive.</w:t>
      </w:r>
    </w:p>
    <w:p w:rsidR="00DD409D" w:rsidRDefault="00DD409D" w:rsidP="00821F4B">
      <w:pPr>
        <w:pStyle w:val="ListParagraph"/>
        <w:numPr>
          <w:ilvl w:val="0"/>
          <w:numId w:val="9"/>
        </w:numPr>
        <w:ind w:left="360"/>
      </w:pPr>
      <w:r>
        <w:t>Verify that the sealing requirements are met</w:t>
      </w:r>
    </w:p>
    <w:p w:rsidR="00DD409D" w:rsidRDefault="006D3F3C" w:rsidP="00DD7C28">
      <w:pPr>
        <w:pStyle w:val="I-Normalreg"/>
      </w:pPr>
      <w:r>
        <w:t>W</w:t>
      </w:r>
      <w:r w:rsidR="00DD409D">
        <w:t xml:space="preserve">hat sealing requirements are we talking about? </w:t>
      </w:r>
    </w:p>
    <w:p w:rsidR="00DD409D" w:rsidRDefault="00DD409D" w:rsidP="00DD7C28">
      <w:pPr>
        <w:pStyle w:val="I-Normalreg"/>
      </w:pPr>
      <w:r>
        <w:t xml:space="preserve">This item is only addressing the software update, it can be either verified or traced. </w:t>
      </w:r>
      <w:r w:rsidR="00DD7C28">
        <w:t xml:space="preserve"> </w:t>
      </w:r>
      <w:r>
        <w:t>It is possible that there are two different security means, one for protecting software updates (software log) and one for protecting the other metrological parameters (Category I</w:t>
      </w:r>
      <w:r w:rsidR="00027245">
        <w:t>,</w:t>
      </w:r>
      <w:r>
        <w:t xml:space="preserve"> II</w:t>
      </w:r>
      <w:r w:rsidR="00027245">
        <w:t>,</w:t>
      </w:r>
      <w:r>
        <w:t xml:space="preserve"> or III method of sealing).</w:t>
      </w:r>
    </w:p>
    <w:p w:rsidR="00DD409D" w:rsidRDefault="00DD409D" w:rsidP="00DD7C28">
      <w:pPr>
        <w:pStyle w:val="I-Normalreg"/>
      </w:pPr>
      <w:r>
        <w:t xml:space="preserve">Some examples provided by the </w:t>
      </w:r>
      <w:r w:rsidR="00DD7C28">
        <w:t>s</w:t>
      </w:r>
      <w:r>
        <w:t>ector members include but are not li</w:t>
      </w:r>
      <w:r w:rsidR="00DD7C28">
        <w:t>mited to:</w:t>
      </w:r>
    </w:p>
    <w:p w:rsidR="00DD409D" w:rsidRDefault="00DD409D" w:rsidP="009D1386">
      <w:pPr>
        <w:pStyle w:val="bulletedlist"/>
      </w:pPr>
      <w:r>
        <w:t>Physical Seal, software log</w:t>
      </w:r>
    </w:p>
    <w:p w:rsidR="00DD409D" w:rsidRDefault="00DD409D" w:rsidP="009D1386">
      <w:pPr>
        <w:pStyle w:val="bulletedlist"/>
      </w:pPr>
      <w:r>
        <w:t>Category III method of sealing can contain both means of security</w:t>
      </w:r>
    </w:p>
    <w:p w:rsidR="00DD409D" w:rsidRDefault="00DD409D" w:rsidP="00821F4B">
      <w:pPr>
        <w:pStyle w:val="CommitteeMemberNames"/>
        <w:numPr>
          <w:ilvl w:val="0"/>
          <w:numId w:val="9"/>
        </w:numPr>
        <w:ind w:left="360"/>
      </w:pPr>
      <w:r>
        <w:t>Verify that if the upgrade process fails, the device is inoperable or the original software is restored</w:t>
      </w:r>
    </w:p>
    <w:p w:rsidR="00DD409D" w:rsidRDefault="00DD409D" w:rsidP="00DD409D">
      <w:pPr>
        <w:pStyle w:val="CommitteeMemberNames"/>
      </w:pPr>
    </w:p>
    <w:p w:rsidR="00DD409D" w:rsidRDefault="006D3F3C" w:rsidP="00DD7C28">
      <w:pPr>
        <w:pStyle w:val="I-Normalreg"/>
      </w:pPr>
      <w:r>
        <w:t>C</w:t>
      </w:r>
      <w:r w:rsidR="00DD409D">
        <w:t xml:space="preserve">an this be made mandatory? </w:t>
      </w:r>
    </w:p>
    <w:p w:rsidR="00DD409D" w:rsidRDefault="00DD409D" w:rsidP="00DD7C28">
      <w:pPr>
        <w:pStyle w:val="I-Normalreg"/>
      </w:pPr>
      <w:r>
        <w:t>The manufacturer shall ensure by appropriate technical means (e.g.</w:t>
      </w:r>
      <w:r w:rsidR="00027245">
        <w:t>,</w:t>
      </w:r>
      <w:r>
        <w:t xml:space="preserve"> an audit trail) that traced updates of metrologically significant software are adequately traceable within the instrument for subsequent verification and surveillance or inspection. </w:t>
      </w:r>
      <w:r w:rsidR="00DD7C28">
        <w:t xml:space="preserve"> </w:t>
      </w:r>
      <w:r w:rsidRPr="00DD7C28">
        <w:rPr>
          <w:i/>
        </w:rPr>
        <w:t>This requirement enables inspection authorities, which are responsible for the metrological surveillance of legally controlled instruments, to back-trace traced updates of metrologically significant software over an adequate period of time (that depends on national legislation).</w:t>
      </w:r>
      <w:r w:rsidR="00DD7C28">
        <w:t xml:space="preserve"> </w:t>
      </w:r>
      <w:r>
        <w:t xml:space="preserve"> The statement in italics will need to be reworded to comply with U</w:t>
      </w:r>
      <w:r w:rsidR="00027245">
        <w:t>.</w:t>
      </w:r>
      <w:r>
        <w:t>S</w:t>
      </w:r>
      <w:r w:rsidR="00027245">
        <w:t>.</w:t>
      </w:r>
      <w:r>
        <w:t xml:space="preserve"> </w:t>
      </w:r>
      <w:r w:rsidR="006D3F3C">
        <w:t xml:space="preserve">weights and measures </w:t>
      </w:r>
      <w:r>
        <w:t xml:space="preserve">requirements.  </w:t>
      </w:r>
    </w:p>
    <w:p w:rsidR="00DD409D" w:rsidRDefault="00DD409D" w:rsidP="000442DC">
      <w:pPr>
        <w:pStyle w:val="I-Normalreg"/>
      </w:pPr>
      <w:r>
        <w:t xml:space="preserve">The </w:t>
      </w:r>
      <w:r w:rsidR="000442DC">
        <w:t>S</w:t>
      </w:r>
      <w:r w:rsidRPr="000442DC">
        <w:t>ector</w:t>
      </w:r>
      <w:r>
        <w:t xml:space="preserve"> agreed that the two definit</w:t>
      </w:r>
      <w:r w:rsidR="000442DC">
        <w:t>ions below for were acceptable.</w:t>
      </w:r>
    </w:p>
    <w:p w:rsidR="00DD409D" w:rsidRPr="00DD7C28" w:rsidRDefault="00DD409D" w:rsidP="00DD7C28">
      <w:pPr>
        <w:pStyle w:val="I-Normalreg"/>
        <w:spacing w:after="0"/>
        <w:rPr>
          <w:b/>
        </w:rPr>
      </w:pPr>
      <w:r w:rsidRPr="00DD7C28">
        <w:rPr>
          <w:b/>
        </w:rPr>
        <w:t>Verified Update</w:t>
      </w:r>
    </w:p>
    <w:p w:rsidR="00DD409D" w:rsidRDefault="00DD409D" w:rsidP="00DD7C28">
      <w:pPr>
        <w:pStyle w:val="I-Normalreg"/>
      </w:pPr>
      <w:r>
        <w:t xml:space="preserve">A </w:t>
      </w:r>
      <w:r w:rsidR="00B20069">
        <w:t xml:space="preserve">Verified Update </w:t>
      </w:r>
      <w:r>
        <w:t xml:space="preserve">is the process of installing new software where the security is broken and the device must be re-verified. </w:t>
      </w:r>
      <w:r w:rsidR="00027245">
        <w:t xml:space="preserve"> </w:t>
      </w:r>
      <w:r>
        <w:t>Checking for authenticity and integrity is the responsibility of the owner/user.</w:t>
      </w:r>
    </w:p>
    <w:p w:rsidR="00DD409D" w:rsidRPr="00DD7C28" w:rsidRDefault="00DD409D" w:rsidP="00DD7C28">
      <w:pPr>
        <w:pStyle w:val="I-Normalreg"/>
        <w:spacing w:after="0"/>
        <w:rPr>
          <w:b/>
        </w:rPr>
      </w:pPr>
      <w:r w:rsidRPr="00DD7C28">
        <w:rPr>
          <w:b/>
        </w:rPr>
        <w:t>Traced Update</w:t>
      </w:r>
    </w:p>
    <w:p w:rsidR="00DD409D" w:rsidRDefault="00DD409D" w:rsidP="00DD7C28">
      <w:pPr>
        <w:pStyle w:val="I-Normalreg"/>
      </w:pPr>
      <w:r>
        <w:t xml:space="preserve">A </w:t>
      </w:r>
      <w:r w:rsidR="00B20069">
        <w:t xml:space="preserve">Traced Update </w:t>
      </w:r>
      <w:r>
        <w:t>is the process of installing new software where the software is automatically checked for authenticity and integrity, and the update is recorded in a software update log or audit trail.</w:t>
      </w:r>
    </w:p>
    <w:p w:rsidR="00DD409D" w:rsidRDefault="00DD409D" w:rsidP="00DD409D">
      <w:pPr>
        <w:pStyle w:val="CommitteeMemberNames"/>
      </w:pPr>
      <w:r>
        <w:t xml:space="preserve">The </w:t>
      </w:r>
      <w:r w:rsidR="000442DC" w:rsidRPr="000442DC">
        <w:t>S</w:t>
      </w:r>
      <w:r w:rsidRPr="000442DC">
        <w:t>ector</w:t>
      </w:r>
      <w:r>
        <w:t xml:space="preserve"> discussed how to best move this item forward, and there was also some discussion as to whether new language for the General Code was required.</w:t>
      </w:r>
      <w:r w:rsidR="00DD7C28">
        <w:t xml:space="preserve"> </w:t>
      </w:r>
      <w:r>
        <w:t xml:space="preserve"> The following new text was proposed:</w:t>
      </w:r>
    </w:p>
    <w:p w:rsidR="00027245" w:rsidRDefault="00027245" w:rsidP="00DD409D">
      <w:pPr>
        <w:pStyle w:val="CommitteeMemberNames"/>
      </w:pPr>
    </w:p>
    <w:p w:rsidR="00DD409D" w:rsidRPr="00DD7C28" w:rsidRDefault="00DD409D" w:rsidP="000442DC">
      <w:pPr>
        <w:pStyle w:val="I-Normalreg"/>
        <w:tabs>
          <w:tab w:val="left" w:pos="1080"/>
        </w:tabs>
        <w:rPr>
          <w:b/>
          <w:u w:val="single"/>
        </w:rPr>
      </w:pPr>
      <w:r w:rsidRPr="00C71CBB">
        <w:rPr>
          <w:b/>
          <w:u w:val="single"/>
        </w:rPr>
        <w:t>G-S.9</w:t>
      </w:r>
      <w:r w:rsidR="00027245" w:rsidRPr="00C71CBB">
        <w:rPr>
          <w:b/>
          <w:u w:val="single"/>
        </w:rPr>
        <w:t>.</w:t>
      </w:r>
      <w:r w:rsidR="00027245">
        <w:rPr>
          <w:b/>
          <w:u w:val="single"/>
        </w:rPr>
        <w:tab/>
      </w:r>
      <w:r w:rsidRPr="00C71CBB">
        <w:rPr>
          <w:b/>
          <w:u w:val="single"/>
        </w:rPr>
        <w:t>Metrological</w:t>
      </w:r>
      <w:r w:rsidR="00C71CBB">
        <w:rPr>
          <w:b/>
          <w:u w:val="single"/>
        </w:rPr>
        <w:t xml:space="preserve">ly Significant Software Updates. - </w:t>
      </w:r>
      <w:r w:rsidRPr="00C71CBB">
        <w:rPr>
          <w:b/>
          <w:u w:val="single"/>
        </w:rPr>
        <w:t>The updating of metrologically significant software shall be considered a sealable event</w:t>
      </w:r>
      <w:r w:rsidR="00C71CBB">
        <w:rPr>
          <w:b/>
          <w:u w:val="single"/>
        </w:rPr>
        <w:t xml:space="preserve">.  </w:t>
      </w:r>
      <w:r w:rsidRPr="00C71CBB">
        <w:rPr>
          <w:b/>
          <w:u w:val="single"/>
        </w:rPr>
        <w:t>Metrologically significant software that does not conform to the approved type is not allowed for use.</w:t>
      </w:r>
      <w:r w:rsidRPr="00DD7C28">
        <w:rPr>
          <w:b/>
          <w:u w:val="single"/>
        </w:rPr>
        <w:t xml:space="preserve"> </w:t>
      </w:r>
    </w:p>
    <w:p w:rsidR="00DD409D" w:rsidRDefault="00C71CBB" w:rsidP="00DD409D">
      <w:pPr>
        <w:pStyle w:val="CommitteeMemberNames"/>
      </w:pPr>
      <w:r>
        <w:lastRenderedPageBreak/>
        <w:t xml:space="preserve">Mr. Truex, </w:t>
      </w:r>
      <w:r w:rsidRPr="00C71CBB">
        <w:t>NTEP Administrator</w:t>
      </w:r>
      <w:r>
        <w:t xml:space="preserve">, </w:t>
      </w:r>
      <w:r w:rsidR="00DD409D">
        <w:t>indicated that the current requirements in G-S.8</w:t>
      </w:r>
      <w:r w:rsidR="00027245">
        <w:t>.</w:t>
      </w:r>
      <w:r w:rsidR="00DD409D">
        <w:t xml:space="preserve"> already make the statement that any changes that affect metrological function are sealable, hence</w:t>
      </w:r>
      <w:r w:rsidR="00027245">
        <w:t>,</w:t>
      </w:r>
      <w:r w:rsidR="00DD409D">
        <w:t xml:space="preserve"> software updates may be covered and </w:t>
      </w:r>
      <w:r w:rsidR="00DD7C28">
        <w:t>the proposed G-S.9</w:t>
      </w:r>
      <w:r w:rsidR="00027245">
        <w:t>.</w:t>
      </w:r>
      <w:r w:rsidR="00DD7C28">
        <w:t xml:space="preserve"> unnecessary.  </w:t>
      </w:r>
      <w:r>
        <w:t xml:space="preserve">Mr. Lucas, </w:t>
      </w:r>
      <w:r w:rsidRPr="00DD7C28">
        <w:t>Ohio Department of Agriculture</w:t>
      </w:r>
      <w:r>
        <w:t xml:space="preserve">, </w:t>
      </w:r>
      <w:r w:rsidR="00DD409D">
        <w:t xml:space="preserve">suggested </w:t>
      </w:r>
      <w:r w:rsidR="00DD7C28">
        <w:t xml:space="preserve">the </w:t>
      </w:r>
      <w:r w:rsidR="000442DC" w:rsidRPr="000442DC">
        <w:t>S</w:t>
      </w:r>
      <w:r w:rsidR="00DD7C28" w:rsidRPr="000442DC">
        <w:t>ector</w:t>
      </w:r>
      <w:r w:rsidR="00DD409D">
        <w:t xml:space="preserve"> go ahead and submit the proposed G-S.9</w:t>
      </w:r>
      <w:r w:rsidR="00027245">
        <w:t>.</w:t>
      </w:r>
      <w:r w:rsidR="00DD409D">
        <w:t xml:space="preserve"> to the </w:t>
      </w:r>
      <w:r w:rsidR="00DD7C28">
        <w:t>c</w:t>
      </w:r>
      <w:r w:rsidR="00DD409D">
        <w:t>ommittee and request a clarification/interpretation of G-S.8</w:t>
      </w:r>
      <w:r w:rsidR="00027245">
        <w:t>.</w:t>
      </w:r>
    </w:p>
    <w:p w:rsidR="00DD409D" w:rsidRDefault="00DD409D" w:rsidP="00DD409D">
      <w:pPr>
        <w:pStyle w:val="CommitteeMemberNames"/>
      </w:pPr>
    </w:p>
    <w:p w:rsidR="00DD409D" w:rsidRDefault="00DD409D" w:rsidP="00DD409D">
      <w:pPr>
        <w:pStyle w:val="CommitteeMemberNames"/>
      </w:pPr>
      <w:r>
        <w:t xml:space="preserve">At the 2009 meeting, the </w:t>
      </w:r>
      <w:r w:rsidR="000442DC" w:rsidRPr="000442DC">
        <w:t>S</w:t>
      </w:r>
      <w:r w:rsidRPr="000442DC">
        <w:t>ector opined that the explicit language proposed for G-S.9</w:t>
      </w:r>
      <w:r w:rsidR="00027245" w:rsidRPr="000442DC">
        <w:t>.</w:t>
      </w:r>
      <w:r w:rsidRPr="000442DC">
        <w:t xml:space="preserve"> is clearer than any implied requirement in G-S.8.</w:t>
      </w:r>
      <w:r w:rsidR="00DD7C28" w:rsidRPr="000442DC">
        <w:t xml:space="preserve"> </w:t>
      </w:r>
      <w:r w:rsidRPr="000442DC">
        <w:t xml:space="preserve"> The </w:t>
      </w:r>
      <w:r w:rsidR="000442DC" w:rsidRPr="000442DC">
        <w:t>S</w:t>
      </w:r>
      <w:r w:rsidRPr="000442DC">
        <w:t>ector would</w:t>
      </w:r>
      <w:r>
        <w:t xml:space="preserve"> like a clarification/interpretation of G-S.8</w:t>
      </w:r>
      <w:r w:rsidR="00027245">
        <w:t>.</w:t>
      </w:r>
      <w:r>
        <w:t xml:space="preserve"> as it relates to software updates from the S&amp;T Committee (with their response preferably to be included in</w:t>
      </w:r>
      <w:r w:rsidR="00C71CBB" w:rsidRPr="00C71CBB">
        <w:rPr>
          <w:i/>
        </w:rPr>
        <w:t xml:space="preserve"> </w:t>
      </w:r>
      <w:r w:rsidR="00C71CBB" w:rsidRPr="00D83A7F">
        <w:t>NCWM Publication 16</w:t>
      </w:r>
      <w:r>
        <w:t>).</w:t>
      </w:r>
      <w:r w:rsidR="00DD7C28">
        <w:t xml:space="preserve"> </w:t>
      </w:r>
      <w:r>
        <w:t xml:space="preserve"> The </w:t>
      </w:r>
      <w:r w:rsidR="00203B9B">
        <w:t>S</w:t>
      </w:r>
      <w:r>
        <w:t>ector will also continue to develop the proposed text (and flow chart) targeted for inclusion in</w:t>
      </w:r>
      <w:r w:rsidR="00C71CBB" w:rsidRPr="00C71CBB">
        <w:rPr>
          <w:i/>
        </w:rPr>
        <w:t xml:space="preserve"> </w:t>
      </w:r>
      <w:r w:rsidR="00C71CBB" w:rsidRPr="00D83A7F">
        <w:t>NCWM Publication 14</w:t>
      </w:r>
      <w:r w:rsidRPr="00D83A7F">
        <w:t>.</w:t>
      </w:r>
    </w:p>
    <w:p w:rsidR="00DD409D" w:rsidRDefault="00DD409D" w:rsidP="00DD409D">
      <w:pPr>
        <w:pStyle w:val="CommitteeMemberNames"/>
      </w:pPr>
    </w:p>
    <w:p w:rsidR="00DD409D" w:rsidRDefault="00DD409D" w:rsidP="00DD409D">
      <w:pPr>
        <w:pStyle w:val="CommitteeMemberNames"/>
      </w:pPr>
      <w:r w:rsidRPr="000442DC">
        <w:t xml:space="preserve">The </w:t>
      </w:r>
      <w:r w:rsidR="000442DC" w:rsidRPr="000442DC">
        <w:t>S</w:t>
      </w:r>
      <w:r w:rsidRPr="000442DC">
        <w:t>ector reviewed the proposal and re</w:t>
      </w:r>
      <w:r w:rsidR="00DD7C28" w:rsidRPr="000442DC">
        <w:t xml:space="preserve">considered allowing a separate “update log”.  </w:t>
      </w:r>
      <w:r w:rsidRPr="000442DC">
        <w:t>It was decided that this would</w:t>
      </w:r>
      <w:r>
        <w:t xml:space="preserve"> probably generate confusion and is not likely to be adopted by manufacturers anyway. </w:t>
      </w:r>
      <w:r w:rsidR="00DD7C28">
        <w:t xml:space="preserve"> </w:t>
      </w:r>
      <w:r>
        <w:t xml:space="preserve">Hence, the previously proposed text was modified to require a </w:t>
      </w:r>
      <w:r w:rsidR="00DD7C28">
        <w:t>C</w:t>
      </w:r>
      <w:r>
        <w:t xml:space="preserve">ategory III audit trail for </w:t>
      </w:r>
      <w:r w:rsidR="00DD7C28">
        <w:t>“traced updates”</w:t>
      </w:r>
      <w:r>
        <w:t>:</w:t>
      </w:r>
    </w:p>
    <w:p w:rsidR="00DD409D" w:rsidRDefault="00DD409D" w:rsidP="00DD409D">
      <w:pPr>
        <w:pStyle w:val="CommitteeMemberNames"/>
      </w:pPr>
    </w:p>
    <w:p w:rsidR="00DD409D" w:rsidRPr="00DD7C28" w:rsidRDefault="00DD409D" w:rsidP="00DD7C28">
      <w:pPr>
        <w:pStyle w:val="I-Normalreg"/>
        <w:rPr>
          <w:b/>
          <w:strike/>
        </w:rPr>
      </w:pPr>
      <w:r w:rsidRPr="00DD7C28">
        <w:rPr>
          <w:b/>
          <w:strike/>
        </w:rPr>
        <w:t>For a Traced Update, an event logger is required. The logger shall be capable of storing a minimum of the 10 most recent updates.</w:t>
      </w:r>
      <w:r w:rsidR="00DD7C28" w:rsidRPr="00DD7C28">
        <w:rPr>
          <w:b/>
          <w:strike/>
        </w:rPr>
        <w:t xml:space="preserve">  </w:t>
      </w:r>
      <w:r w:rsidRPr="00DD7C28">
        <w:rPr>
          <w:b/>
          <w:strike/>
        </w:rPr>
        <w:t xml:space="preserve">An entry shall be generated for each software update. </w:t>
      </w:r>
    </w:p>
    <w:p w:rsidR="00DD409D" w:rsidRDefault="00DD409D" w:rsidP="00DD7C28">
      <w:pPr>
        <w:pStyle w:val="I-Normalreg"/>
      </w:pPr>
      <w:r>
        <w:t xml:space="preserve">Use of a Category 3 audit trail is </w:t>
      </w:r>
      <w:r w:rsidRPr="00DD7C28">
        <w:rPr>
          <w:b/>
          <w:strike/>
        </w:rPr>
        <w:t>acceptable</w:t>
      </w:r>
      <w:r>
        <w:t xml:space="preserve"> required for the </w:t>
      </w:r>
      <w:r w:rsidRPr="00DD7C28">
        <w:rPr>
          <w:b/>
          <w:strike/>
        </w:rPr>
        <w:t>software update logger</w:t>
      </w:r>
      <w:r>
        <w:t xml:space="preserve"> </w:t>
      </w:r>
      <w:r w:rsidRPr="00DD7C28">
        <w:rPr>
          <w:b/>
          <w:u w:val="single"/>
        </w:rPr>
        <w:t>Traced Update</w:t>
      </w:r>
      <w:r>
        <w:t xml:space="preserve">. </w:t>
      </w:r>
      <w:r w:rsidRPr="00DD7C28">
        <w:rPr>
          <w:b/>
          <w:strike/>
        </w:rPr>
        <w:t xml:space="preserve">In this case the existing requirement of 1000 entries supersedes the 10 entry requirement. </w:t>
      </w:r>
      <w:r w:rsidR="00027245">
        <w:rPr>
          <w:b/>
          <w:strike/>
        </w:rPr>
        <w:t xml:space="preserve"> </w:t>
      </w:r>
      <w:r w:rsidRPr="00DD7C28">
        <w:rPr>
          <w:b/>
          <w:strike/>
        </w:rPr>
        <w:t>If software update is the only loggable event, then the Category 3 audit trail can be limited to only 10 entries.</w:t>
      </w:r>
      <w:r>
        <w:t xml:space="preserve"> </w:t>
      </w:r>
      <w:r w:rsidR="00027245">
        <w:t xml:space="preserve"> </w:t>
      </w:r>
      <w:r>
        <w:t xml:space="preserve">A </w:t>
      </w:r>
      <w:r w:rsidRPr="00DD7C28">
        <w:rPr>
          <w:b/>
          <w:strike/>
        </w:rPr>
        <w:t>software update</w:t>
      </w:r>
      <w:r>
        <w:t xml:space="preserve"> log entry representing a software update shall include the </w:t>
      </w:r>
      <w:r w:rsidRPr="00DD7C28">
        <w:rPr>
          <w:b/>
          <w:strike/>
        </w:rPr>
        <w:t>following: the</w:t>
      </w:r>
      <w:r>
        <w:t xml:space="preserve"> software identification of the newly installed version.</w:t>
      </w:r>
    </w:p>
    <w:p w:rsidR="00DD409D" w:rsidRPr="00DD7C28" w:rsidRDefault="00DD409D" w:rsidP="00DD7C28">
      <w:pPr>
        <w:pStyle w:val="bulletedlist"/>
        <w:rPr>
          <w:b/>
          <w:strike/>
        </w:rPr>
      </w:pPr>
      <w:r w:rsidRPr="00DD7C28">
        <w:rPr>
          <w:b/>
          <w:strike/>
        </w:rPr>
        <w:t>An event counter;</w:t>
      </w:r>
    </w:p>
    <w:p w:rsidR="00DD409D" w:rsidRPr="00DD7C28" w:rsidRDefault="00DD409D" w:rsidP="00DD7C28">
      <w:pPr>
        <w:pStyle w:val="bulletedlist"/>
        <w:rPr>
          <w:b/>
          <w:strike/>
        </w:rPr>
      </w:pPr>
      <w:r w:rsidRPr="00DD7C28">
        <w:rPr>
          <w:b/>
          <w:strike/>
        </w:rPr>
        <w:t xml:space="preserve">the date and time of the change; and </w:t>
      </w:r>
    </w:p>
    <w:p w:rsidR="00DD409D" w:rsidRPr="00DD7C28" w:rsidRDefault="00DD409D" w:rsidP="00DD7C28">
      <w:pPr>
        <w:pStyle w:val="bulletedlist"/>
        <w:rPr>
          <w:b/>
          <w:strike/>
        </w:rPr>
      </w:pPr>
      <w:r w:rsidRPr="00DD7C28">
        <w:rPr>
          <w:b/>
          <w:strike/>
        </w:rPr>
        <w:t>the event type/parameter ID, which indicates a software update event (if not using a dedicated update log);</w:t>
      </w:r>
    </w:p>
    <w:p w:rsidR="00DD409D" w:rsidRPr="00DD7C28" w:rsidRDefault="00DD409D" w:rsidP="00DD7C28">
      <w:pPr>
        <w:pStyle w:val="bulletedlist"/>
        <w:rPr>
          <w:b/>
          <w:strike/>
        </w:rPr>
      </w:pPr>
      <w:r w:rsidRPr="00DD7C28">
        <w:rPr>
          <w:b/>
          <w:strike/>
        </w:rPr>
        <w:t xml:space="preserve">the new value of the parameter, which is the software identification of the newly installed version. </w:t>
      </w:r>
    </w:p>
    <w:p w:rsidR="00DD409D" w:rsidRPr="00DD7C28" w:rsidRDefault="00DD409D" w:rsidP="00DD7C28">
      <w:pPr>
        <w:pStyle w:val="I-Normalreg"/>
        <w:rPr>
          <w:b/>
          <w:strike/>
        </w:rPr>
      </w:pPr>
      <w:r w:rsidRPr="00DD7C28">
        <w:rPr>
          <w:b/>
          <w:strike/>
        </w:rPr>
        <w:t xml:space="preserve">A Category III device may include the software update events in the Category III audit log in lieu of a separate software update log; the existing requirement for 1,000 entries supersedes the requirement for 10 entries. </w:t>
      </w:r>
    </w:p>
    <w:p w:rsidR="00DD409D" w:rsidRPr="00ED6852" w:rsidRDefault="00DD409D" w:rsidP="00DD409D">
      <w:pPr>
        <w:pStyle w:val="CommitteeMemberNames"/>
      </w:pPr>
      <w:r w:rsidRPr="00ED6852">
        <w:t xml:space="preserve">In 2010, the general consensus of the </w:t>
      </w:r>
      <w:r w:rsidR="000442DC" w:rsidRPr="00ED6852">
        <w:t>S</w:t>
      </w:r>
      <w:r w:rsidR="00DD7C28" w:rsidRPr="00ED6852">
        <w:t>ector</w:t>
      </w:r>
      <w:r w:rsidRPr="00ED6852">
        <w:t xml:space="preserve"> after considering feedback from external interested parties is that a new G-S.9</w:t>
      </w:r>
      <w:r w:rsidR="00DD7C28" w:rsidRPr="00ED6852">
        <w:t>.</w:t>
      </w:r>
      <w:r w:rsidRPr="00ED6852">
        <w:t xml:space="preserve"> with explicit requirements is not necessary (nor likely to be adopted by the Conference) and that this requirement belongs in </w:t>
      </w:r>
      <w:r w:rsidR="00C71CBB" w:rsidRPr="00ED6852">
        <w:t xml:space="preserve">NCWM Publication 14 </w:t>
      </w:r>
      <w:r w:rsidRPr="00ED6852">
        <w:t>lists of sealable parameters rather than in</w:t>
      </w:r>
      <w:r w:rsidR="00C71CBB" w:rsidRPr="00ED6852">
        <w:rPr>
          <w:i/>
        </w:rPr>
        <w:t xml:space="preserve"> </w:t>
      </w:r>
      <w:r w:rsidR="00C71CBB" w:rsidRPr="00ED6852">
        <w:t>NIST Handbook 44</w:t>
      </w:r>
      <w:r w:rsidRPr="00ED6852">
        <w:t>; i.e.</w:t>
      </w:r>
      <w:r w:rsidR="00027245" w:rsidRPr="00ED6852">
        <w:t>,</w:t>
      </w:r>
      <w:r w:rsidRPr="00ED6852">
        <w:t xml:space="preserve"> </w:t>
      </w:r>
    </w:p>
    <w:p w:rsidR="00DD409D" w:rsidRPr="00ED6852" w:rsidRDefault="00DD409D" w:rsidP="00ED6852">
      <w:pPr>
        <w:pStyle w:val="I-Normalreg"/>
        <w:ind w:left="0"/>
        <w:rPr>
          <w:b/>
          <w:u w:val="single"/>
        </w:rPr>
      </w:pPr>
      <w:r w:rsidRPr="00ED6852">
        <w:rPr>
          <w:b/>
          <w:u w:val="single"/>
        </w:rPr>
        <w:t>The updating of metrologically significant software shall be considered a sealable event.</w:t>
      </w:r>
      <w:r w:rsidRPr="00C71CBB">
        <w:rPr>
          <w:b/>
          <w:u w:val="single"/>
        </w:rPr>
        <w:t xml:space="preserve"> </w:t>
      </w:r>
    </w:p>
    <w:p w:rsidR="00DD409D" w:rsidRDefault="00DD409D" w:rsidP="00DD409D">
      <w:pPr>
        <w:pStyle w:val="CommitteeMemberNames"/>
      </w:pPr>
      <w:r>
        <w:t>Additional work is to be done to further develop the proposed text t</w:t>
      </w:r>
      <w:r w:rsidR="00C71CBB">
        <w:t>oward inclusion in</w:t>
      </w:r>
      <w:r w:rsidR="00C71CBB" w:rsidRPr="00C71CBB">
        <w:rPr>
          <w:i/>
        </w:rPr>
        <w:t xml:space="preserve"> </w:t>
      </w:r>
      <w:r w:rsidR="00C71CBB" w:rsidRPr="00D83A7F">
        <w:t>NCWM Publication 14</w:t>
      </w:r>
      <w:r w:rsidRPr="00D83A7F">
        <w:t>.</w:t>
      </w:r>
    </w:p>
    <w:p w:rsidR="00DD409D" w:rsidRDefault="00DD409D" w:rsidP="00DD409D">
      <w:pPr>
        <w:pStyle w:val="CommitteeMemberNames"/>
      </w:pPr>
    </w:p>
    <w:p w:rsidR="00027245" w:rsidRDefault="00DD409D" w:rsidP="00DD409D">
      <w:pPr>
        <w:pStyle w:val="CommitteeMemberNames"/>
      </w:pPr>
      <w:r>
        <w:t>Since the 2010</w:t>
      </w:r>
      <w:r w:rsidR="005B6ECF">
        <w:t xml:space="preserve"> </w:t>
      </w:r>
      <w:r w:rsidR="00E865B6">
        <w:t xml:space="preserve">NTETC Software Sector </w:t>
      </w:r>
      <w:r w:rsidR="005B6ECF">
        <w:t>M</w:t>
      </w:r>
      <w:r>
        <w:t xml:space="preserve">eeting, the </w:t>
      </w:r>
      <w:r w:rsidR="00E865B6">
        <w:t xml:space="preserve">NTETEC </w:t>
      </w:r>
      <w:r>
        <w:t>Grain Analyzer</w:t>
      </w:r>
      <w:r w:rsidR="005B6ECF">
        <w:t xml:space="preserve"> Sector remitted the following: </w:t>
      </w:r>
      <w:r w:rsidR="00027245">
        <w:t xml:space="preserve"> </w:t>
      </w:r>
    </w:p>
    <w:p w:rsidR="00027245" w:rsidRDefault="00027245" w:rsidP="00DD409D">
      <w:pPr>
        <w:pStyle w:val="CommitteeMemberNames"/>
      </w:pPr>
    </w:p>
    <w:p w:rsidR="00DD409D" w:rsidRDefault="00DD409D" w:rsidP="00ED6852">
      <w:pPr>
        <w:pStyle w:val="CommitteeMemberNames"/>
        <w:ind w:left="360" w:right="360"/>
      </w:pPr>
      <w:r>
        <w:t xml:space="preserve">At its August 2009 </w:t>
      </w:r>
      <w:r w:rsidR="00E865B6">
        <w:t xml:space="preserve">NTETEC Grain Analyzer </w:t>
      </w:r>
      <w:r w:rsidR="005B6ECF">
        <w:t>Sector M</w:t>
      </w:r>
      <w:r>
        <w:t>eeting</w:t>
      </w:r>
      <w:r w:rsidR="00B20069">
        <w:t>,</w:t>
      </w:r>
      <w:r>
        <w:t xml:space="preserve"> the </w:t>
      </w:r>
      <w:r w:rsidR="005B6ECF">
        <w:t>s</w:t>
      </w:r>
      <w:r>
        <w:t xml:space="preserve">ector questioned the need for a definition of “Traced Update”.  The </w:t>
      </w:r>
      <w:r w:rsidR="00B20069">
        <w:t xml:space="preserve">Traced Update </w:t>
      </w:r>
      <w:r>
        <w:t xml:space="preserve">was initially intended to cover cases in Europe where the National Body controls a network of devices and wants to update all the devices simultaneously from a central location.  Denmark and France do this with NIR Grain Analyzers.  Even though individual states may still require that a device updated via a “Traced Update” must be “returned to service” by a registered serviceperson before it can be used, the </w:t>
      </w:r>
      <w:r w:rsidR="005B6ECF">
        <w:t>s</w:t>
      </w:r>
      <w:r>
        <w:t xml:space="preserve">ector may want to consider adopting “Traced Update” requirements for all Category 3 Grain Analyzers.  The device is still subject to later inspection by state </w:t>
      </w:r>
      <w:r w:rsidR="005B6ECF">
        <w:t>w</w:t>
      </w:r>
      <w:r>
        <w:t xml:space="preserve">eights and </w:t>
      </w:r>
      <w:r w:rsidR="005B6ECF">
        <w:t>m</w:t>
      </w:r>
      <w:r>
        <w:t>easures personnel.</w:t>
      </w:r>
      <w:r w:rsidR="005B6ECF">
        <w:t xml:space="preserve"> </w:t>
      </w:r>
      <w:r>
        <w:t xml:space="preserve"> By designing to the requirements for “</w:t>
      </w:r>
      <w:r w:rsidR="00B20069">
        <w:t>Traced Update</w:t>
      </w:r>
      <w:r w:rsidR="00203B9B">
        <w:t>,</w:t>
      </w:r>
      <w:r>
        <w:t xml:space="preserve">” states might be encouraged to allow devices updated to those requirements to be returned to service without requiring a </w:t>
      </w:r>
      <w:r>
        <w:lastRenderedPageBreak/>
        <w:t>visit by a re</w:t>
      </w:r>
      <w:r w:rsidR="005B6ECF">
        <w:t xml:space="preserve">gistered </w:t>
      </w:r>
      <w:r w:rsidR="005B6ECF" w:rsidRPr="008F4AC7">
        <w:rPr>
          <w:u w:color="82C42A"/>
        </w:rPr>
        <w:t>serviceperson</w:t>
      </w:r>
      <w:r w:rsidR="005B6ECF" w:rsidRPr="008F4AC7">
        <w:t>.</w:t>
      </w:r>
      <w:r w:rsidR="005B6ECF">
        <w:t xml:space="preserve">  </w:t>
      </w:r>
      <w:r>
        <w:t>No formal comments or recommendations were mad</w:t>
      </w:r>
      <w:r w:rsidR="005B6ECF">
        <w:t xml:space="preserve">e by the </w:t>
      </w:r>
      <w:r w:rsidR="00E865B6">
        <w:t xml:space="preserve">NTETC </w:t>
      </w:r>
      <w:r w:rsidR="005B6ECF">
        <w:t>Grain Analyzer Sector.</w:t>
      </w:r>
    </w:p>
    <w:p w:rsidR="00DD409D" w:rsidRDefault="00DD409D" w:rsidP="00DD409D">
      <w:pPr>
        <w:pStyle w:val="CommitteeMemberNames"/>
      </w:pPr>
    </w:p>
    <w:p w:rsidR="00DD409D" w:rsidRDefault="00DD409D" w:rsidP="00DD409D">
      <w:pPr>
        <w:pStyle w:val="CommitteeMemberNames"/>
      </w:pPr>
      <w:r>
        <w:t xml:space="preserve">The </w:t>
      </w:r>
      <w:r w:rsidR="00E865B6">
        <w:t xml:space="preserve">NTETC Software </w:t>
      </w:r>
      <w:r w:rsidR="005B6ECF">
        <w:t>S</w:t>
      </w:r>
      <w:r>
        <w:t xml:space="preserve">ector concurred that these definitions should be included in </w:t>
      </w:r>
      <w:r w:rsidR="00E865B6" w:rsidRPr="00D83A7F">
        <w:t>NCWM Publication 14</w:t>
      </w:r>
      <w:r w:rsidR="00E865B6">
        <w:rPr>
          <w:i/>
        </w:rPr>
        <w:t xml:space="preserve"> </w:t>
      </w:r>
      <w:r>
        <w:t xml:space="preserve">in the section where they are used (since </w:t>
      </w:r>
      <w:r w:rsidR="00E865B6" w:rsidRPr="00D83A7F">
        <w:t>NCWM Publication 14</w:t>
      </w:r>
      <w:r w:rsidR="00E865B6">
        <w:rPr>
          <w:i/>
        </w:rPr>
        <w:t xml:space="preserve"> </w:t>
      </w:r>
      <w:r>
        <w:t>does not have a separate section devoted strictly to definitions).</w:t>
      </w:r>
    </w:p>
    <w:p w:rsidR="00DD409D" w:rsidRDefault="00DD409D" w:rsidP="00DD409D">
      <w:pPr>
        <w:pStyle w:val="CommitteeMemberNames"/>
      </w:pPr>
    </w:p>
    <w:p w:rsidR="00DD409D" w:rsidRDefault="00DD409D" w:rsidP="00DD409D">
      <w:pPr>
        <w:pStyle w:val="CommitteeMemberNames"/>
      </w:pPr>
      <w:r>
        <w:t xml:space="preserve">It’s possible that the Philosophy of Sealing section of </w:t>
      </w:r>
      <w:r w:rsidR="00E865B6" w:rsidRPr="00D83A7F">
        <w:t>NCWM Publication 14</w:t>
      </w:r>
      <w:r w:rsidR="00E865B6">
        <w:t xml:space="preserve"> </w:t>
      </w:r>
      <w:r>
        <w:t xml:space="preserve">may already address the above </w:t>
      </w:r>
      <w:r w:rsidR="005B6ECF">
        <w:t>if</w:t>
      </w:r>
      <w:r>
        <w:t xml:space="preserve"> the definitions of Verified and Traced Updates (and the statement below) were to be added.</w:t>
      </w:r>
      <w:r w:rsidR="005B6ECF">
        <w:t xml:space="preserve"> </w:t>
      </w:r>
      <w:r>
        <w:t xml:space="preserve"> The contrary argument was that it may be better to be explicit:</w:t>
      </w:r>
    </w:p>
    <w:p w:rsidR="00DD409D" w:rsidRDefault="00DD409D" w:rsidP="00DD409D">
      <w:pPr>
        <w:pStyle w:val="CommitteeMemberNames"/>
      </w:pPr>
    </w:p>
    <w:p w:rsidR="00DD409D" w:rsidRPr="005B6ECF" w:rsidRDefault="00DD409D" w:rsidP="005B6ECF">
      <w:pPr>
        <w:pStyle w:val="I-Normalreg"/>
        <w:rPr>
          <w:b/>
          <w:u w:val="single"/>
        </w:rPr>
      </w:pPr>
      <w:r w:rsidRPr="005B6ECF">
        <w:rPr>
          <w:b/>
          <w:u w:val="single"/>
        </w:rPr>
        <w:t xml:space="preserve">Use of a Category 3 audit trail is required for a Traced Update. </w:t>
      </w:r>
      <w:r w:rsidR="00027245">
        <w:rPr>
          <w:b/>
          <w:u w:val="single"/>
        </w:rPr>
        <w:t xml:space="preserve"> </w:t>
      </w:r>
      <w:r w:rsidRPr="005B6ECF">
        <w:rPr>
          <w:b/>
          <w:u w:val="single"/>
        </w:rPr>
        <w:t>A log entry representing a traced software update shall include the software identification of the newly installed version.</w:t>
      </w:r>
    </w:p>
    <w:p w:rsidR="005B6ECF" w:rsidRDefault="00E865B6" w:rsidP="005B6ECF">
      <w:pPr>
        <w:pStyle w:val="BoldHeading"/>
      </w:pPr>
      <w:r>
        <w:t>Conclusion</w:t>
      </w:r>
      <w:r w:rsidR="005B6ECF">
        <w:t>:</w:t>
      </w:r>
    </w:p>
    <w:p w:rsidR="005B6ECF" w:rsidRDefault="00DD409D" w:rsidP="005B6ECF">
      <w:pPr>
        <w:pStyle w:val="CommitteeMemberNames"/>
      </w:pPr>
      <w:r>
        <w:t>It seemed sensible to recommend consolidating the definition</w:t>
      </w:r>
      <w:r w:rsidR="005B6ECF">
        <w:t>s with the above statement and placing them into</w:t>
      </w:r>
      <w:r w:rsidR="00B459FB">
        <w:rPr>
          <w:i/>
        </w:rPr>
        <w:t xml:space="preserve"> </w:t>
      </w:r>
      <w:r w:rsidR="00B459FB" w:rsidRPr="00D83A7F">
        <w:t>NCWM Publication 14</w:t>
      </w:r>
      <w:r w:rsidR="005B6ECF" w:rsidRPr="00D83A7F">
        <w:t>.</w:t>
      </w:r>
      <w:r w:rsidR="005B6ECF">
        <w:t xml:space="preserve">  </w:t>
      </w:r>
      <w:r w:rsidR="00B459FB">
        <w:t xml:space="preserve">The </w:t>
      </w:r>
      <w:r w:rsidR="00ED6852" w:rsidRPr="00ED6852">
        <w:t>Sector</w:t>
      </w:r>
      <w:r w:rsidR="00B459FB">
        <w:t xml:space="preserve"> recommends the following:</w:t>
      </w:r>
    </w:p>
    <w:p w:rsidR="00DD409D" w:rsidRDefault="00DD409D" w:rsidP="00DD409D">
      <w:pPr>
        <w:pStyle w:val="CommitteeMemberNames"/>
      </w:pPr>
    </w:p>
    <w:p w:rsidR="00DD409D" w:rsidRPr="005B6ECF" w:rsidRDefault="00DD409D" w:rsidP="005B6ECF">
      <w:pPr>
        <w:pStyle w:val="I-Normalreg"/>
        <w:spacing w:after="0"/>
        <w:rPr>
          <w:b/>
        </w:rPr>
      </w:pPr>
      <w:r w:rsidRPr="005B6ECF">
        <w:rPr>
          <w:b/>
        </w:rPr>
        <w:t>Verified Update</w:t>
      </w:r>
    </w:p>
    <w:p w:rsidR="00DD409D" w:rsidRDefault="00DD409D" w:rsidP="005B6ECF">
      <w:pPr>
        <w:pStyle w:val="I-Normalreg"/>
      </w:pPr>
      <w:r>
        <w:t xml:space="preserve">A </w:t>
      </w:r>
      <w:r w:rsidR="00B20069">
        <w:t xml:space="preserve">Verified Update </w:t>
      </w:r>
      <w:r>
        <w:t xml:space="preserve">is the process of installing new software where the security is broken and the device must be re-verified. </w:t>
      </w:r>
      <w:r w:rsidR="00027245">
        <w:t xml:space="preserve"> </w:t>
      </w:r>
      <w:r>
        <w:t>Checking for authenticity and integrity is the responsibility of the owner/user.</w:t>
      </w:r>
    </w:p>
    <w:p w:rsidR="00DD409D" w:rsidRPr="005B6ECF" w:rsidRDefault="00DD409D" w:rsidP="005B6ECF">
      <w:pPr>
        <w:pStyle w:val="I-Normalreg"/>
        <w:spacing w:after="0"/>
        <w:rPr>
          <w:b/>
        </w:rPr>
      </w:pPr>
      <w:r w:rsidRPr="005B6ECF">
        <w:rPr>
          <w:b/>
        </w:rPr>
        <w:t>Traced Update</w:t>
      </w:r>
    </w:p>
    <w:p w:rsidR="00DD409D" w:rsidRDefault="00DD409D" w:rsidP="005B6ECF">
      <w:pPr>
        <w:pStyle w:val="I-Normalreg"/>
      </w:pPr>
      <w:r>
        <w:t xml:space="preserve">A </w:t>
      </w:r>
      <w:r w:rsidR="00B20069">
        <w:t xml:space="preserve">Traced Update </w:t>
      </w:r>
      <w:r>
        <w:t xml:space="preserve">is the process of installing new software where the software is automatically checked for authenticity and integrity, and the update is recorded in a software update log or Category 3 audit trail. </w:t>
      </w:r>
      <w:r w:rsidR="00027245">
        <w:t xml:space="preserve"> </w:t>
      </w:r>
      <w:r>
        <w:t xml:space="preserve">The audit trail entry shall include the software identification </w:t>
      </w:r>
      <w:r w:rsidR="005B6ECF">
        <w:t>of the newly installed version.</w:t>
      </w:r>
    </w:p>
    <w:p w:rsidR="00DD409D" w:rsidRDefault="00DD409D" w:rsidP="005B6ECF">
      <w:pPr>
        <w:pStyle w:val="I-Normalreg"/>
        <w:rPr>
          <w:b/>
          <w:u w:val="single"/>
        </w:rPr>
      </w:pPr>
      <w:r w:rsidRPr="005B6ECF">
        <w:rPr>
          <w:b/>
          <w:u w:val="single"/>
        </w:rPr>
        <w:t xml:space="preserve">The updating of metrologically significant software shall be considered a sealable event. </w:t>
      </w:r>
      <w:r w:rsidR="00027245">
        <w:rPr>
          <w:b/>
          <w:u w:val="single"/>
        </w:rPr>
        <w:t xml:space="preserve"> </w:t>
      </w:r>
      <w:r w:rsidRPr="005B6ECF">
        <w:rPr>
          <w:b/>
          <w:u w:val="single"/>
        </w:rPr>
        <w:t>The software that checks for authenticity and integrity for a Traced Update, as well as the software responsible for generating and viewing the audit trail, is metrologically significant.</w:t>
      </w:r>
    </w:p>
    <w:p w:rsidR="00243F88" w:rsidRDefault="00243F88" w:rsidP="00821F4B">
      <w:pPr>
        <w:pStyle w:val="ItemHeading"/>
      </w:pPr>
      <w:bookmarkStart w:id="20" w:name="_Toc350435444"/>
      <w:bookmarkStart w:id="21" w:name="NTEPAppforSoftware"/>
      <w:r>
        <w:t>NTEP Application for Software and Software-based Devices</w:t>
      </w:r>
      <w:bookmarkEnd w:id="20"/>
    </w:p>
    <w:bookmarkEnd w:id="21"/>
    <w:p w:rsidR="00243F88" w:rsidRDefault="00243F88" w:rsidP="00243F88">
      <w:pPr>
        <w:pStyle w:val="BoldHeading"/>
      </w:pPr>
      <w:r>
        <w:t xml:space="preserve">Source: </w:t>
      </w:r>
    </w:p>
    <w:p w:rsidR="00243F88" w:rsidRDefault="00243F88" w:rsidP="00243F88">
      <w:r>
        <w:t>NTETC Software Sector</w:t>
      </w:r>
    </w:p>
    <w:p w:rsidR="00243F88" w:rsidRDefault="00243F88" w:rsidP="00243F88">
      <w:pPr>
        <w:pStyle w:val="BoldHeading"/>
      </w:pPr>
      <w:r>
        <w:t>Background</w:t>
      </w:r>
      <w:r w:rsidR="00076DC0">
        <w:t>/Discussion</w:t>
      </w:r>
      <w:r>
        <w:t xml:space="preserve">: </w:t>
      </w:r>
    </w:p>
    <w:p w:rsidR="00243F88" w:rsidRDefault="00243F88" w:rsidP="00243F88">
      <w:r>
        <w:t>The purpose of initiating this item was to identify issues, requirements</w:t>
      </w:r>
      <w:r w:rsidR="00C9074A">
        <w:t>,</w:t>
      </w:r>
      <w:r>
        <w:t xml:space="preserve"> and processes for type approving type </w:t>
      </w:r>
      <w:r w:rsidR="00C9074A">
        <w:t>U </w:t>
      </w:r>
      <w:r>
        <w:t>device applications.  It was suggested that it may be useful to the labs to devise a separate submission form for</w:t>
      </w:r>
      <w:r w:rsidR="00076DC0">
        <w:t xml:space="preserve"> software for </w:t>
      </w:r>
      <w:r w:rsidR="00C9074A">
        <w:t>Type </w:t>
      </w:r>
      <w:r w:rsidR="00076DC0">
        <w:t>U devices.  W</w:t>
      </w:r>
      <w:r>
        <w:t xml:space="preserve">hat gets submitted?  What requirements and mechanisms for submission should be available?  Validation in the lab </w:t>
      </w:r>
      <w:r w:rsidR="00C9074A">
        <w:t xml:space="preserve">– </w:t>
      </w:r>
      <w:r>
        <w:t>all required subsystems shall be included to be able to simulate the system as installed.</w:t>
      </w:r>
    </w:p>
    <w:p w:rsidR="00243F88" w:rsidRDefault="00076DC0" w:rsidP="00243F88">
      <w:r>
        <w:t xml:space="preserve">Mr. Roach, </w:t>
      </w:r>
      <w:r w:rsidRPr="00243F88">
        <w:t>California Division of Measurement Standards</w:t>
      </w:r>
      <w:r>
        <w:t xml:space="preserve">, </w:t>
      </w:r>
      <w:r w:rsidR="00243F88">
        <w:t xml:space="preserve">stated that if the software package being evaluated supports platforms/subsystems from multiple manufacturers, testing should be done using at least two platforms/subsystems.  </w:t>
      </w:r>
      <w:r w:rsidR="00243F88" w:rsidRPr="008F4AC7">
        <w:rPr>
          <w:u w:color="82C42A"/>
        </w:rPr>
        <w:t>(</w:t>
      </w:r>
      <w:r w:rsidR="00243F88" w:rsidRPr="008F4AC7">
        <w:t>C</w:t>
      </w:r>
      <w:r w:rsidR="00243F88">
        <w:t xml:space="preserve">larification at 2011 </w:t>
      </w:r>
      <w:r w:rsidR="009364F2">
        <w:t>NTETC Software Sector M</w:t>
      </w:r>
      <w:r w:rsidR="00243F88">
        <w:t xml:space="preserve">eeting </w:t>
      </w:r>
      <w:r w:rsidR="00203B9B">
        <w:t>–</w:t>
      </w:r>
      <w:r w:rsidR="00243F88">
        <w:t xml:space="preserve"> this has never been required for type approval, except for retail motor fuel distribution systems.)  Scale lab</w:t>
      </w:r>
      <w:r w:rsidR="009364F2">
        <w:t>oratorie</w:t>
      </w:r>
      <w:r w:rsidR="00243F88">
        <w:t>s and scale manufacturers indicated that this is not usually done for scale evaluations.</w:t>
      </w:r>
    </w:p>
    <w:p w:rsidR="00243F88" w:rsidRDefault="00243F88" w:rsidP="00243F88">
      <w:r>
        <w:t xml:space="preserve">Since the NTEP Committee passed the related item at </w:t>
      </w:r>
      <w:r w:rsidR="009364F2">
        <w:t xml:space="preserve">NCWM </w:t>
      </w:r>
      <w:r>
        <w:t xml:space="preserve">Annual </w:t>
      </w:r>
      <w:r w:rsidR="009364F2">
        <w:t>Meeting</w:t>
      </w:r>
      <w:r w:rsidR="00C9074A">
        <w:t>,</w:t>
      </w:r>
      <w:r w:rsidR="009364F2">
        <w:t xml:space="preserve"> the </w:t>
      </w:r>
      <w:r w:rsidR="00ED6852" w:rsidRPr="00ED6852">
        <w:t>Sector</w:t>
      </w:r>
      <w:r w:rsidR="009364F2">
        <w:t xml:space="preserve"> </w:t>
      </w:r>
      <w:r>
        <w:t xml:space="preserve">will continue to work on this.  </w:t>
      </w:r>
      <w:r w:rsidR="009364F2">
        <w:t xml:space="preserve">Mr. Truex, NTEP Administrator, </w:t>
      </w:r>
      <w:r>
        <w:t xml:space="preserve">indicated that the </w:t>
      </w:r>
      <w:r w:rsidR="00ED6852" w:rsidRPr="00ED6852">
        <w:t>Sector</w:t>
      </w:r>
      <w:r>
        <w:t xml:space="preserve"> can move in this direction, but felt that it was somewhat premature to develop this thoroughly in 2010.  At the point where the </w:t>
      </w:r>
      <w:r w:rsidR="00ED6852" w:rsidRPr="00ED6852">
        <w:t>Sector</w:t>
      </w:r>
      <w:r>
        <w:t xml:space="preserve"> has developed checklist requirements, then it could move to perhaps add a subsection to current NTEP applications </w:t>
      </w:r>
      <w:r w:rsidRPr="006D3F3C">
        <w:t xml:space="preserve">for applicable software. </w:t>
      </w:r>
      <w:r w:rsidR="006D3F3C" w:rsidRPr="006D3F3C">
        <w:t xml:space="preserve"> </w:t>
      </w:r>
      <w:r w:rsidRPr="006D3F3C">
        <w:t>Refer to D</w:t>
      </w:r>
      <w:r w:rsidR="00CE34E7">
        <w:t> </w:t>
      </w:r>
      <w:r w:rsidRPr="006D3F3C">
        <w:t xml:space="preserve">31.6.1. </w:t>
      </w:r>
      <w:r w:rsidR="003423FE" w:rsidRPr="006D3F3C">
        <w:t xml:space="preserve"> </w:t>
      </w:r>
      <w:r w:rsidRPr="006D3F3C">
        <w:t>It was also agreed that there seems to be no reason for limiting the</w:t>
      </w:r>
      <w:r>
        <w:t xml:space="preserve"> scope of this item to software-</w:t>
      </w:r>
      <w:r>
        <w:lastRenderedPageBreak/>
        <w:t>only applications and</w:t>
      </w:r>
      <w:r w:rsidR="00C9074A">
        <w:t>,</w:t>
      </w:r>
      <w:r>
        <w:t xml:space="preserve"> hence</w:t>
      </w:r>
      <w:r w:rsidR="00C9074A">
        <w:t>,</w:t>
      </w:r>
      <w:r>
        <w:t xml:space="preserve"> all software/software-based devices could benefit from an enhanced application process. </w:t>
      </w:r>
      <w:r w:rsidR="003423FE">
        <w:t xml:space="preserve"> T</w:t>
      </w:r>
      <w:r>
        <w:t>he description of this agenda item was modified as shown in the marked up heading.</w:t>
      </w:r>
    </w:p>
    <w:p w:rsidR="00243F88" w:rsidRDefault="00243F88" w:rsidP="00243F88">
      <w:r>
        <w:t xml:space="preserve">At the 2010 </w:t>
      </w:r>
      <w:r w:rsidR="009364F2">
        <w:t xml:space="preserve">NTETC Software </w:t>
      </w:r>
      <w:r>
        <w:t xml:space="preserve">Sector </w:t>
      </w:r>
      <w:r w:rsidR="009364F2">
        <w:t>Me</w:t>
      </w:r>
      <w:r>
        <w:t xml:space="preserve">eting, it was decided that this item would be revisited at the 2011 </w:t>
      </w:r>
      <w:r w:rsidR="003423FE">
        <w:t>m</w:t>
      </w:r>
      <w:r>
        <w:t>eeting</w:t>
      </w:r>
      <w:r w:rsidR="00C9074A">
        <w:t>,</w:t>
      </w:r>
      <w:r>
        <w:t xml:space="preserve"> and it will be decided whether to begin further development of this item at that time.</w:t>
      </w:r>
    </w:p>
    <w:p w:rsidR="00243F88" w:rsidRPr="006F67E1" w:rsidRDefault="00243F88" w:rsidP="00243F88">
      <w:r>
        <w:t>Comments given at the meeting indicate that current practice does not require anything different for software/software based devices compared to any other type approval.</w:t>
      </w:r>
      <w:r w:rsidR="003423FE">
        <w:t xml:space="preserve"> </w:t>
      </w:r>
      <w:r>
        <w:t xml:space="preserve"> It was also noted that for international applications, OIML D</w:t>
      </w:r>
      <w:r w:rsidR="00CE34E7">
        <w:t> </w:t>
      </w:r>
      <w:r>
        <w:t xml:space="preserve">31.6.5. states, “The approval applicant is responsible for the provision of all the required equipment and </w:t>
      </w:r>
      <w:r w:rsidRPr="006F67E1">
        <w:t xml:space="preserve">components.” </w:t>
      </w:r>
      <w:r w:rsidR="00C9074A" w:rsidRPr="006F67E1">
        <w:t xml:space="preserve"> </w:t>
      </w:r>
      <w:r w:rsidRPr="006F67E1">
        <w:t>This would likely also be the policy of NTEP.</w:t>
      </w:r>
    </w:p>
    <w:p w:rsidR="00243F88" w:rsidRDefault="00243F88" w:rsidP="00243F88">
      <w:r w:rsidRPr="006F67E1">
        <w:t>Since the checklist is still being tried out by some of the lab</w:t>
      </w:r>
      <w:r w:rsidR="003423FE" w:rsidRPr="006F67E1">
        <w:t>oratorie</w:t>
      </w:r>
      <w:r w:rsidRPr="006F67E1">
        <w:t xml:space="preserve">s, the </w:t>
      </w:r>
      <w:r w:rsidR="006F67E1" w:rsidRPr="006F67E1">
        <w:t>S</w:t>
      </w:r>
      <w:r w:rsidRPr="006F67E1">
        <w:t>ector is not quite ready to develop this ful</w:t>
      </w:r>
      <w:r w:rsidR="009364F2" w:rsidRPr="006F67E1">
        <w:t xml:space="preserve">ly.  </w:t>
      </w:r>
      <w:r w:rsidRPr="006F67E1">
        <w:t>Some documentation that eventually might be required by applicants could include (from WELMEC doc. 7</w:t>
      </w:r>
      <w:r w:rsidR="00203B9B">
        <w:noBreakHyphen/>
      </w:r>
      <w:r w:rsidRPr="006F67E1">
        <w:t>2</w:t>
      </w:r>
      <w:r w:rsidR="00203B9B">
        <w:t> </w:t>
      </w:r>
      <w:r w:rsidRPr="006F67E1">
        <w:t>Issue 4):</w:t>
      </w:r>
    </w:p>
    <w:p w:rsidR="00243F88" w:rsidRDefault="00243F88" w:rsidP="003423FE">
      <w:pPr>
        <w:pStyle w:val="bulletedlist"/>
      </w:pPr>
      <w:r>
        <w:t>A description of the software functions that are metrologically significant, meaning of the data, etc.</w:t>
      </w:r>
    </w:p>
    <w:p w:rsidR="00243F88" w:rsidRDefault="00243F88" w:rsidP="003423FE">
      <w:pPr>
        <w:pStyle w:val="bulletedlist"/>
      </w:pPr>
      <w:r>
        <w:t>A description of the accuracy of the measuring algorithms (e.g.</w:t>
      </w:r>
      <w:r w:rsidR="00CE34E7">
        <w:t>,</w:t>
      </w:r>
      <w:r>
        <w:t xml:space="preserve"> price calculation and rounding algorithms).</w:t>
      </w:r>
    </w:p>
    <w:p w:rsidR="00243F88" w:rsidRDefault="00243F88" w:rsidP="003423FE">
      <w:pPr>
        <w:pStyle w:val="bulletedlist"/>
      </w:pPr>
      <w:r>
        <w:t>A description of the user interface, menus, and dialogs.</w:t>
      </w:r>
    </w:p>
    <w:p w:rsidR="00243F88" w:rsidRDefault="00243F88" w:rsidP="003423FE">
      <w:pPr>
        <w:pStyle w:val="bulletedlist"/>
      </w:pPr>
      <w:r>
        <w:t>The software identification (</w:t>
      </w:r>
      <w:r w:rsidR="00CE34E7">
        <w:t xml:space="preserve">e.g., </w:t>
      </w:r>
      <w:r>
        <w:t>version, revision, etc.) and how to view it.</w:t>
      </w:r>
    </w:p>
    <w:p w:rsidR="00243F88" w:rsidRDefault="00243F88" w:rsidP="003423FE">
      <w:pPr>
        <w:pStyle w:val="bulletedlist"/>
      </w:pPr>
      <w:r>
        <w:t>An overview of the system hardware, e.g.</w:t>
      </w:r>
      <w:r w:rsidR="00C9074A">
        <w:t>,</w:t>
      </w:r>
      <w:r>
        <w:t xml:space="preserve"> topology block diagram, type of computer(s), type of network, etc</w:t>
      </w:r>
      <w:r w:rsidR="00C9074A">
        <w:t>.</w:t>
      </w:r>
      <w:r>
        <w:t>, if not described in the operating manual.</w:t>
      </w:r>
    </w:p>
    <w:p w:rsidR="00243F88" w:rsidRDefault="00243F88" w:rsidP="003423FE">
      <w:pPr>
        <w:pStyle w:val="bulletedlist"/>
      </w:pPr>
      <w:r>
        <w:t>An overview of the security aspects of the operating system</w:t>
      </w:r>
      <w:r w:rsidR="00CE34E7">
        <w:t xml:space="preserve"> (</w:t>
      </w:r>
      <w:r>
        <w:t>e.g.</w:t>
      </w:r>
      <w:r w:rsidR="00C9074A">
        <w:t>,</w:t>
      </w:r>
      <w:r>
        <w:t xml:space="preserve"> protection, user accounts, privileges, etc</w:t>
      </w:r>
      <w:r w:rsidR="00CE34E7">
        <w:t>.)</w:t>
      </w:r>
      <w:r>
        <w:t>.</w:t>
      </w:r>
    </w:p>
    <w:p w:rsidR="00243F88" w:rsidRDefault="00243F88" w:rsidP="003423FE">
      <w:pPr>
        <w:pStyle w:val="bulletedlist"/>
      </w:pPr>
      <w:r>
        <w:t>The operating manual.</w:t>
      </w:r>
    </w:p>
    <w:p w:rsidR="003423FE" w:rsidRDefault="009364F2" w:rsidP="003423FE">
      <w:pPr>
        <w:pStyle w:val="BoldHeading"/>
      </w:pPr>
      <w:r>
        <w:t>Conclusion</w:t>
      </w:r>
      <w:r w:rsidR="003423FE">
        <w:t>:</w:t>
      </w:r>
    </w:p>
    <w:p w:rsidR="00243F88" w:rsidRPr="005D7EFE" w:rsidRDefault="00243F88" w:rsidP="00243F88">
      <w:r>
        <w:t>These documentation requirements will be considered as input for requirements that will eventually appear in</w:t>
      </w:r>
      <w:r w:rsidR="009364F2">
        <w:t xml:space="preserve"> </w:t>
      </w:r>
      <w:r w:rsidR="009364F2" w:rsidRPr="005D7EFE">
        <w:t xml:space="preserve">NCWM Publication 14 </w:t>
      </w:r>
      <w:r w:rsidRPr="005D7EFE">
        <w:t>and the application paperwork.</w:t>
      </w:r>
      <w:r w:rsidR="003423FE" w:rsidRPr="005D7EFE">
        <w:t xml:space="preserve"> </w:t>
      </w:r>
      <w:r w:rsidRPr="005D7EFE">
        <w:t xml:space="preserve"> Further work by the </w:t>
      </w:r>
      <w:r w:rsidR="005D7EFE" w:rsidRPr="005D7EFE">
        <w:t>S</w:t>
      </w:r>
      <w:r w:rsidRPr="006F67E1">
        <w:t>ector</w:t>
      </w:r>
      <w:r w:rsidRPr="005D7EFE">
        <w:t xml:space="preserve"> to develop </w:t>
      </w:r>
      <w:r w:rsidR="009364F2" w:rsidRPr="005D7EFE">
        <w:t xml:space="preserve">NCWM Publication 14 </w:t>
      </w:r>
      <w:r w:rsidRPr="005D7EFE">
        <w:t>requirements is needed, after more input from the labs is gathered.</w:t>
      </w:r>
    </w:p>
    <w:p w:rsidR="003F25E5" w:rsidRPr="005D7EFE" w:rsidRDefault="003F25E5" w:rsidP="00821F4B">
      <w:pPr>
        <w:pStyle w:val="ItemHeading"/>
      </w:pPr>
      <w:bookmarkStart w:id="22" w:name="_Toc350435445"/>
      <w:bookmarkStart w:id="23" w:name="TrainingofFieldInspectors"/>
      <w:r w:rsidRPr="005D7EFE">
        <w:t>Training of Field Inspectors</w:t>
      </w:r>
      <w:bookmarkEnd w:id="22"/>
      <w:r w:rsidRPr="005D7EFE">
        <w:t xml:space="preserve"> </w:t>
      </w:r>
    </w:p>
    <w:bookmarkEnd w:id="23"/>
    <w:p w:rsidR="003F25E5" w:rsidRPr="005D7EFE" w:rsidRDefault="003F25E5" w:rsidP="003F25E5">
      <w:pPr>
        <w:pStyle w:val="BoldHeading"/>
      </w:pPr>
      <w:r w:rsidRPr="005D7EFE">
        <w:t xml:space="preserve">Source: </w:t>
      </w:r>
    </w:p>
    <w:p w:rsidR="003F25E5" w:rsidRPr="005D7EFE" w:rsidRDefault="003F25E5" w:rsidP="003F25E5">
      <w:r w:rsidRPr="005D7EFE">
        <w:t>NTETC Software Sector</w:t>
      </w:r>
    </w:p>
    <w:p w:rsidR="003F25E5" w:rsidRPr="005D7EFE" w:rsidRDefault="003F25E5" w:rsidP="003F25E5">
      <w:pPr>
        <w:pStyle w:val="BoldHeading"/>
      </w:pPr>
      <w:r w:rsidRPr="005D7EFE">
        <w:t>Background</w:t>
      </w:r>
      <w:r w:rsidR="000A57E8" w:rsidRPr="005D7EFE">
        <w:t>/Discussion</w:t>
      </w:r>
      <w:r w:rsidRPr="005D7EFE">
        <w:t xml:space="preserve">: </w:t>
      </w:r>
    </w:p>
    <w:p w:rsidR="003F25E5" w:rsidRPr="005D7EFE" w:rsidRDefault="003F25E5" w:rsidP="003F25E5">
      <w:r w:rsidRPr="005D7EFE">
        <w:t xml:space="preserve">During discussions at the 2009 </w:t>
      </w:r>
      <w:r w:rsidR="000A57E8" w:rsidRPr="005D7EFE">
        <w:t>NTETC Software Sector M</w:t>
      </w:r>
      <w:r w:rsidRPr="005D7EFE">
        <w:t xml:space="preserve">eeting, the </w:t>
      </w:r>
      <w:r w:rsidR="005D7EFE" w:rsidRPr="005D7EFE">
        <w:t>S</w:t>
      </w:r>
      <w:r w:rsidRPr="006F67E1">
        <w:t>ector</w:t>
      </w:r>
      <w:r w:rsidRPr="005D7EFE">
        <w:t xml:space="preserve"> concluded that a new agenda item should be initiated specific to the training of field inspectors in relation to evaluating/validating software-based devices.</w:t>
      </w:r>
    </w:p>
    <w:p w:rsidR="003F25E5" w:rsidRDefault="000A57E8" w:rsidP="003F25E5">
      <w:r w:rsidRPr="005D7EFE">
        <w:t xml:space="preserve">California </w:t>
      </w:r>
      <w:r w:rsidR="003F25E5" w:rsidRPr="005D7EFE">
        <w:t>has an Examination Procedure Outline</w:t>
      </w:r>
      <w:r w:rsidRPr="005D7EFE">
        <w:t xml:space="preserve"> (EPO)</w:t>
      </w:r>
      <w:r w:rsidR="003F25E5" w:rsidRPr="005D7EFE">
        <w:t xml:space="preserve"> that begins to address this.  It was suggested that the </w:t>
      </w:r>
      <w:r w:rsidR="005D7EFE" w:rsidRPr="005D7EFE">
        <w:t>S</w:t>
      </w:r>
      <w:r w:rsidR="003F25E5" w:rsidRPr="006F67E1">
        <w:t>ector</w:t>
      </w:r>
      <w:r w:rsidR="003F25E5" w:rsidRPr="005D7EFE">
        <w:t xml:space="preserve"> could use </w:t>
      </w:r>
      <w:r w:rsidRPr="005D7EFE">
        <w:rPr>
          <w:i/>
        </w:rPr>
        <w:t xml:space="preserve">California </w:t>
      </w:r>
      <w:r w:rsidR="003F25E5" w:rsidRPr="005D7EFE">
        <w:rPr>
          <w:i/>
        </w:rPr>
        <w:t>Handbook 112</w:t>
      </w:r>
      <w:r w:rsidR="003F25E5" w:rsidRPr="005D7EFE">
        <w:t xml:space="preserve"> as a pattern template for how it could read.</w:t>
      </w:r>
    </w:p>
    <w:p w:rsidR="003F25E5" w:rsidRDefault="003F25E5" w:rsidP="000F0DA3">
      <w:pPr>
        <w:spacing w:after="120"/>
      </w:pPr>
      <w:r>
        <w:t>Items to be addressed:</w:t>
      </w:r>
    </w:p>
    <w:p w:rsidR="003F25E5" w:rsidRDefault="003F25E5" w:rsidP="003F25E5">
      <w:pPr>
        <w:pStyle w:val="bulletedlist"/>
      </w:pPr>
      <w:r>
        <w:t>Certificate of Conformance</w:t>
      </w:r>
    </w:p>
    <w:p w:rsidR="003F25E5" w:rsidRPr="00D83A7F" w:rsidRDefault="003F25E5" w:rsidP="003F25E5">
      <w:pPr>
        <w:pStyle w:val="bulletedlist"/>
      </w:pPr>
      <w:r>
        <w:t xml:space="preserve">Terminology (as related to software) beyond what is in </w:t>
      </w:r>
      <w:r w:rsidR="000A57E8" w:rsidRPr="00D83A7F">
        <w:t xml:space="preserve">NIST Handbook </w:t>
      </w:r>
      <w:r w:rsidRPr="00D83A7F">
        <w:t>44.</w:t>
      </w:r>
    </w:p>
    <w:p w:rsidR="003F25E5" w:rsidRDefault="003F25E5" w:rsidP="003F25E5">
      <w:pPr>
        <w:pStyle w:val="bulletedlist"/>
      </w:pPr>
      <w:r>
        <w:lastRenderedPageBreak/>
        <w:t>Reference materials / information sources</w:t>
      </w:r>
    </w:p>
    <w:p w:rsidR="003F25E5" w:rsidRDefault="003F25E5" w:rsidP="003F25E5">
      <w:pPr>
        <w:pStyle w:val="bulletedlist"/>
      </w:pPr>
      <w:r>
        <w:t>Safety</w:t>
      </w:r>
    </w:p>
    <w:p w:rsidR="003F25E5" w:rsidRDefault="003F25E5" w:rsidP="003F25E5">
      <w:pPr>
        <w:pStyle w:val="BoldHeading"/>
      </w:pPr>
      <w:r>
        <w:t>System Verification Tests</w:t>
      </w:r>
    </w:p>
    <w:p w:rsidR="003F25E5" w:rsidRDefault="003F25E5" w:rsidP="003F25E5">
      <w:r>
        <w:t xml:space="preserve">NOTE: </w:t>
      </w:r>
      <w:r w:rsidR="00C9074A">
        <w:t xml:space="preserve"> </w:t>
      </w:r>
      <w:r>
        <w:t xml:space="preserve">Item numbers 1 through 5 apply to both weighing and measuring devices. </w:t>
      </w:r>
      <w:r w:rsidR="00C9074A">
        <w:t xml:space="preserve"> </w:t>
      </w:r>
      <w:r>
        <w:t>Numbers 6 and 7 are specific to weighing devices; while numbers 9 and 10 apply to measuring devices.</w:t>
      </w:r>
    </w:p>
    <w:p w:rsidR="003F25E5" w:rsidRDefault="003F25E5" w:rsidP="00821F4B">
      <w:pPr>
        <w:pStyle w:val="numberedlist"/>
        <w:numPr>
          <w:ilvl w:val="0"/>
          <w:numId w:val="10"/>
        </w:numPr>
      </w:pPr>
      <w:r>
        <w:t xml:space="preserve">Identification. </w:t>
      </w:r>
      <w:r w:rsidR="00C9074A">
        <w:t xml:space="preserve"> </w:t>
      </w:r>
      <w:r>
        <w:t>The identification (ID) tag may be on the back room computer server and could be viewed on an identification screen on the computer monitor.  The ID information may be displayed on a menu or identification screen.  Though currently discouraged, some systems may be designed so the system must be shut down and reset to view the ID information. G-S.1</w:t>
      </w:r>
      <w:r w:rsidR="00C9074A">
        <w:t>.</w:t>
      </w:r>
      <w:r>
        <w:t xml:space="preserve"> (1.10</w:t>
      </w:r>
      <w:r w:rsidR="00C9074A">
        <w:t>.</w:t>
      </w:r>
      <w:r>
        <w:t>)</w:t>
      </w:r>
    </w:p>
    <w:p w:rsidR="003F25E5" w:rsidRDefault="003F25E5" w:rsidP="003F25E5">
      <w:pPr>
        <w:pStyle w:val="numberedlist"/>
        <w:numPr>
          <w:ilvl w:val="0"/>
          <w:numId w:val="0"/>
        </w:numPr>
        <w:ind w:left="720"/>
      </w:pPr>
      <w:r>
        <w:t>1.1. Manufacturer.</w:t>
      </w:r>
    </w:p>
    <w:p w:rsidR="003F25E5" w:rsidRDefault="003F25E5" w:rsidP="003F25E5">
      <w:pPr>
        <w:pStyle w:val="numberedlist"/>
        <w:numPr>
          <w:ilvl w:val="0"/>
          <w:numId w:val="0"/>
        </w:numPr>
        <w:ind w:left="720"/>
      </w:pPr>
      <w:r>
        <w:t>1.2. Model designation.</w:t>
      </w:r>
    </w:p>
    <w:p w:rsidR="003F25E5" w:rsidRDefault="003F25E5" w:rsidP="003F25E5">
      <w:pPr>
        <w:pStyle w:val="numberedlist"/>
      </w:pPr>
      <w:r>
        <w:t>Provisions for sealing. G-S.8</w:t>
      </w:r>
      <w:r w:rsidR="00C9074A">
        <w:t>.</w:t>
      </w:r>
      <w:r>
        <w:t xml:space="preserve"> [1.10</w:t>
      </w:r>
      <w:r w:rsidR="00C9074A">
        <w:t>.</w:t>
      </w:r>
      <w:r>
        <w:t>]; S.1.11</w:t>
      </w:r>
      <w:r w:rsidR="00C9074A">
        <w:t>.</w:t>
      </w:r>
      <w:r>
        <w:t xml:space="preserve"> [2.20</w:t>
      </w:r>
      <w:r w:rsidR="00C9074A">
        <w:t>.</w:t>
      </w:r>
      <w:r>
        <w:t>]; S.2.2</w:t>
      </w:r>
      <w:r w:rsidR="00C9074A">
        <w:t>.</w:t>
      </w:r>
      <w:r>
        <w:t xml:space="preserve"> [3.30</w:t>
      </w:r>
      <w:r w:rsidR="00C9074A">
        <w:t>.</w:t>
      </w:r>
      <w:r>
        <w:t>]</w:t>
      </w:r>
    </w:p>
    <w:p w:rsidR="003F25E5" w:rsidRDefault="003F25E5" w:rsidP="003F25E5">
      <w:pPr>
        <w:pStyle w:val="numberedlist"/>
        <w:numPr>
          <w:ilvl w:val="0"/>
          <w:numId w:val="0"/>
        </w:numPr>
        <w:ind w:left="720"/>
      </w:pPr>
      <w:r>
        <w:t>2.1. Verify sealing category of device (refer to Certificate of Approval for that system).</w:t>
      </w:r>
    </w:p>
    <w:p w:rsidR="003F25E5" w:rsidRDefault="003F25E5" w:rsidP="003F25E5">
      <w:pPr>
        <w:pStyle w:val="numberedlist"/>
        <w:numPr>
          <w:ilvl w:val="0"/>
          <w:numId w:val="0"/>
        </w:numPr>
        <w:ind w:left="720"/>
      </w:pPr>
      <w:r>
        <w:t>2.2. Verify compliance with certificate.</w:t>
      </w:r>
    </w:p>
    <w:p w:rsidR="003F25E5" w:rsidRDefault="003F25E5" w:rsidP="003F25E5">
      <w:pPr>
        <w:pStyle w:val="numberedlist"/>
      </w:pPr>
      <w:r>
        <w:t>Units of measure.</w:t>
      </w:r>
    </w:p>
    <w:p w:rsidR="003F25E5" w:rsidRDefault="003F25E5" w:rsidP="003F25E5">
      <w:pPr>
        <w:pStyle w:val="numberedlist"/>
        <w:numPr>
          <w:ilvl w:val="0"/>
          <w:numId w:val="0"/>
        </w:numPr>
        <w:ind w:left="720"/>
      </w:pPr>
      <w:r>
        <w:t xml:space="preserve">3.1. A computer and printer interfaced to a digital indicator shall print all </w:t>
      </w:r>
      <w:r w:rsidRPr="00D177C2">
        <w:rPr>
          <w:u w:color="82C42A"/>
        </w:rPr>
        <w:t>metrological</w:t>
      </w:r>
      <w:r w:rsidRPr="00D177C2">
        <w:t xml:space="preserve"> </w:t>
      </w:r>
      <w:r>
        <w:t>values, intended to be the same, identically. G-S.5.2.2</w:t>
      </w:r>
      <w:r w:rsidR="000851DC">
        <w:t>.</w:t>
      </w:r>
      <w:r>
        <w:t>(a); G-S.5.1</w:t>
      </w:r>
      <w:r w:rsidR="000851DC">
        <w:t>.</w:t>
      </w:r>
      <w:r>
        <w:t xml:space="preserve"> [1.10</w:t>
      </w:r>
      <w:r w:rsidR="000851DC">
        <w:t>.</w:t>
      </w:r>
      <w:r>
        <w:t>]</w:t>
      </w:r>
    </w:p>
    <w:p w:rsidR="003F25E5" w:rsidRDefault="003F25E5" w:rsidP="003F25E5">
      <w:pPr>
        <w:pStyle w:val="numberedlist"/>
        <w:numPr>
          <w:ilvl w:val="0"/>
          <w:numId w:val="0"/>
        </w:numPr>
        <w:ind w:left="720"/>
      </w:pPr>
      <w:r>
        <w:t xml:space="preserve">3.2. The unit of measure, such as </w:t>
      </w:r>
      <w:r w:rsidRPr="00D177C2">
        <w:rPr>
          <w:u w:color="82C42A"/>
        </w:rPr>
        <w:t>lb</w:t>
      </w:r>
      <w:r w:rsidRPr="00D177C2">
        <w:t>,</w:t>
      </w:r>
      <w:r>
        <w:t xml:space="preserve"> kg, </w:t>
      </w:r>
      <w:r w:rsidRPr="00D177C2">
        <w:rPr>
          <w:u w:color="82C42A"/>
        </w:rPr>
        <w:t>oz</w:t>
      </w:r>
      <w:r w:rsidRPr="00D177C2">
        <w:t>,</w:t>
      </w:r>
      <w:r>
        <w:t xml:space="preserve"> gal, </w:t>
      </w:r>
      <w:r w:rsidRPr="00D177C2">
        <w:rPr>
          <w:u w:color="82C42A"/>
        </w:rPr>
        <w:t>qts</w:t>
      </w:r>
      <w:r w:rsidRPr="00D177C2">
        <w:t>,</w:t>
      </w:r>
      <w:r>
        <w:t xml:space="preserve"> liters, or whatever is used, must agree.</w:t>
      </w:r>
    </w:p>
    <w:p w:rsidR="003F25E5" w:rsidRDefault="003F25E5" w:rsidP="003F25E5">
      <w:pPr>
        <w:pStyle w:val="numberedlist"/>
      </w:pPr>
      <w:r>
        <w:t>Operational controls, indications and features (buttons and switches). Verify that application criteria and performance criteria are met (refer to Certificate of Approval).</w:t>
      </w:r>
    </w:p>
    <w:p w:rsidR="003F25E5" w:rsidRDefault="003F25E5" w:rsidP="003F25E5">
      <w:pPr>
        <w:pStyle w:val="numberedlist"/>
        <w:numPr>
          <w:ilvl w:val="0"/>
          <w:numId w:val="0"/>
        </w:numPr>
        <w:ind w:left="720"/>
      </w:pPr>
      <w:r>
        <w:t>4.1. Any indication, operation, function or condition must not be represented in a manner that interferes with the interpretation of the indicated or printed values.</w:t>
      </w:r>
    </w:p>
    <w:p w:rsidR="003F25E5" w:rsidRDefault="003F25E5" w:rsidP="003F25E5">
      <w:pPr>
        <w:pStyle w:val="numberedlist"/>
      </w:pPr>
      <w:r>
        <w:t>Indications and displays.</w:t>
      </w:r>
    </w:p>
    <w:p w:rsidR="003F25E5" w:rsidRDefault="003F25E5" w:rsidP="003F25E5">
      <w:pPr>
        <w:pStyle w:val="numberedlist"/>
        <w:numPr>
          <w:ilvl w:val="0"/>
          <w:numId w:val="0"/>
        </w:numPr>
        <w:ind w:left="720"/>
      </w:pPr>
      <w:r>
        <w:t>5.1. Attempt to print a ticket.  The recorded information must be accurate or the software must not process and print a ticket with erroneous data interpreted as a measured amount.</w:t>
      </w:r>
    </w:p>
    <w:p w:rsidR="003F25E5" w:rsidRDefault="003F25E5" w:rsidP="003F25E5">
      <w:pPr>
        <w:pStyle w:val="BoldHeading"/>
      </w:pPr>
      <w:r>
        <w:t>Weighing Devices</w:t>
      </w:r>
    </w:p>
    <w:p w:rsidR="003F25E5" w:rsidRDefault="003F25E5" w:rsidP="003F25E5">
      <w:pPr>
        <w:pStyle w:val="numberedlist"/>
      </w:pPr>
      <w:r>
        <w:t>Motion detection.</w:t>
      </w:r>
    </w:p>
    <w:p w:rsidR="003F25E5" w:rsidRDefault="003F25E5" w:rsidP="003F25E5">
      <w:pPr>
        <w:pStyle w:val="numberedlist"/>
        <w:numPr>
          <w:ilvl w:val="0"/>
          <w:numId w:val="0"/>
        </w:numPr>
        <w:ind w:left="720"/>
      </w:pPr>
      <w:r>
        <w:t xml:space="preserve">6.1. For railway track, livestock, and vehicle scales apply or remove a test load of at least 15d while simultaneously operating a print button, push-button tare or push-button </w:t>
      </w:r>
      <w:r w:rsidRPr="00D177C2">
        <w:rPr>
          <w:u w:color="82C42A"/>
        </w:rPr>
        <w:t>zero</w:t>
      </w:r>
      <w:r w:rsidRPr="00D177C2">
        <w:t>.</w:t>
      </w:r>
      <w:r>
        <w:t xml:space="preserve">  A good way to do this is to try to print a ticket while pulling the weight truck or </w:t>
      </w:r>
      <w:r w:rsidRPr="00D177C2">
        <w:rPr>
          <w:u w:color="82C42A"/>
        </w:rPr>
        <w:t>another</w:t>
      </w:r>
      <w:r w:rsidRPr="00D177C2">
        <w:t xml:space="preserve"> </w:t>
      </w:r>
      <w:r>
        <w:t>vehicle onto the scale.  Recorded values shall not differ from the static display by more than 3d.  Perform the test at 10</w:t>
      </w:r>
      <w:r w:rsidR="000851DC">
        <w:t> </w:t>
      </w:r>
      <w:r>
        <w:t>%, 50</w:t>
      </w:r>
      <w:r w:rsidR="000851DC">
        <w:t> </w:t>
      </w:r>
      <w:r>
        <w:t>% and 100</w:t>
      </w:r>
      <w:r w:rsidR="000851DC">
        <w:t> </w:t>
      </w:r>
      <w:r>
        <w:t>% of the maximum applied test load.  S.2.5.1</w:t>
      </w:r>
      <w:r w:rsidR="000851DC">
        <w:t>.</w:t>
      </w:r>
      <w:r w:rsidRPr="00D177C2">
        <w:rPr>
          <w:u w:color="82C42A"/>
        </w:rPr>
        <w:t>(</w:t>
      </w:r>
      <w:r w:rsidRPr="00D177C2">
        <w:t>a</w:t>
      </w:r>
      <w:r>
        <w:t>) [2.20</w:t>
      </w:r>
      <w:r w:rsidR="000851DC">
        <w:t>.</w:t>
      </w:r>
      <w:r>
        <w:t>]; EPO NO. 2-3, 2.4</w:t>
      </w:r>
    </w:p>
    <w:p w:rsidR="003F25E5" w:rsidRDefault="003F25E5" w:rsidP="003F25E5">
      <w:pPr>
        <w:pStyle w:val="numberedlist"/>
        <w:numPr>
          <w:ilvl w:val="0"/>
          <w:numId w:val="0"/>
        </w:numPr>
        <w:ind w:left="720"/>
      </w:pPr>
      <w:r>
        <w:t>6.2. For all other scales, apply or remove at least 5d. Printed weight values must agree with the static weight within 1d and must exactly agree with other indications.  S.2.5.4</w:t>
      </w:r>
      <w:r w:rsidR="000851DC">
        <w:t>.</w:t>
      </w:r>
      <w:r w:rsidRPr="00D177C2">
        <w:rPr>
          <w:u w:color="82C42A"/>
        </w:rPr>
        <w:t>(</w:t>
      </w:r>
      <w:r w:rsidRPr="00D177C2">
        <w:t>b</w:t>
      </w:r>
      <w:r>
        <w:t>) [2.20</w:t>
      </w:r>
      <w:r w:rsidR="000851DC">
        <w:t>.</w:t>
      </w:r>
      <w:r>
        <w:t>]; EPO NO. 2-3, 2.4</w:t>
      </w:r>
    </w:p>
    <w:p w:rsidR="003F25E5" w:rsidRDefault="003F25E5" w:rsidP="004E078D">
      <w:pPr>
        <w:pStyle w:val="numberedlist"/>
        <w:keepNext/>
      </w:pPr>
      <w:r>
        <w:lastRenderedPageBreak/>
        <w:t>Behind zero indication.</w:t>
      </w:r>
    </w:p>
    <w:p w:rsidR="003F25E5" w:rsidRDefault="003F25E5" w:rsidP="004E078D">
      <w:pPr>
        <w:pStyle w:val="numberedlist"/>
        <w:keepNext/>
        <w:numPr>
          <w:ilvl w:val="0"/>
          <w:numId w:val="0"/>
        </w:numPr>
        <w:ind w:left="720"/>
      </w:pPr>
      <w:r>
        <w:t>7.1 Apply a load in excess of the automatic zero setting mechanism (AZSM) and zero the scale. S.2.1.3</w:t>
      </w:r>
      <w:r w:rsidR="000851DC">
        <w:t>.</w:t>
      </w:r>
      <w:r>
        <w:t xml:space="preserve"> [2.20</w:t>
      </w:r>
      <w:r w:rsidR="000851DC">
        <w:t>.</w:t>
      </w:r>
      <w:r>
        <w:t>]; EPO NO. 2-3, 2.4, 2.5.2</w:t>
      </w:r>
    </w:p>
    <w:p w:rsidR="003F25E5" w:rsidRDefault="003F25E5" w:rsidP="003F25E5">
      <w:pPr>
        <w:pStyle w:val="numberedlist"/>
        <w:numPr>
          <w:ilvl w:val="0"/>
          <w:numId w:val="0"/>
        </w:numPr>
        <w:ind w:left="720"/>
      </w:pPr>
      <w:r>
        <w:t xml:space="preserve">Example: </w:t>
      </w:r>
      <w:r w:rsidR="000851DC">
        <w:t xml:space="preserve"> </w:t>
      </w:r>
      <w:r>
        <w:t xml:space="preserve">On a vehicle scale have someone stand on the scale, then zero them off (AZSM is 3d). </w:t>
      </w:r>
      <w:r w:rsidR="000851DC">
        <w:t xml:space="preserve"> </w:t>
      </w:r>
      <w:r>
        <w:t>Remove the weight (person) and note the behind zero display (usually a minus weight value) or error condition.</w:t>
      </w:r>
    </w:p>
    <w:p w:rsidR="003F25E5" w:rsidRDefault="003F25E5" w:rsidP="003F25E5">
      <w:pPr>
        <w:pStyle w:val="numberedlist"/>
        <w:numPr>
          <w:ilvl w:val="0"/>
          <w:numId w:val="0"/>
        </w:numPr>
        <w:ind w:left="720"/>
      </w:pPr>
      <w:r>
        <w:t xml:space="preserve">7.2. Attempt to print a ticket. </w:t>
      </w:r>
      <w:r w:rsidR="00755DA5">
        <w:t xml:space="preserve"> </w:t>
      </w:r>
      <w:r>
        <w:t>With a behind zero condition, (manually or mechanically operated) a negative number must not be printed as a positive value.</w:t>
      </w:r>
    </w:p>
    <w:p w:rsidR="003F25E5" w:rsidRDefault="003F25E5" w:rsidP="003F25E5">
      <w:pPr>
        <w:pStyle w:val="numberedlist"/>
      </w:pPr>
      <w:r>
        <w:t>Over capacity.</w:t>
      </w:r>
    </w:p>
    <w:p w:rsidR="003F25E5" w:rsidRDefault="003F25E5" w:rsidP="003F25E5">
      <w:pPr>
        <w:pStyle w:val="numberedlist"/>
        <w:numPr>
          <w:ilvl w:val="0"/>
          <w:numId w:val="0"/>
        </w:numPr>
        <w:ind w:left="720"/>
      </w:pPr>
      <w:r>
        <w:t>8.1. Manually enter a gross weight if permissible or apply a test load in excess of 105</w:t>
      </w:r>
      <w:r w:rsidR="000851DC">
        <w:t> </w:t>
      </w:r>
      <w:r>
        <w:t>% of the scale’s capacity. S.1.7</w:t>
      </w:r>
      <w:r w:rsidR="000851DC">
        <w:t>.</w:t>
      </w:r>
      <w:r>
        <w:t xml:space="preserve"> [2.20</w:t>
      </w:r>
      <w:r w:rsidR="000851DC">
        <w:t>.</w:t>
      </w:r>
      <w:r>
        <w:t>]; S.1.12</w:t>
      </w:r>
      <w:r w:rsidR="000851DC">
        <w:t>.</w:t>
      </w:r>
      <w:r>
        <w:t>, UR.3.9</w:t>
      </w:r>
      <w:r w:rsidR="000851DC">
        <w:t>.</w:t>
      </w:r>
      <w:r>
        <w:t xml:space="preserve"> [2.20</w:t>
      </w:r>
      <w:r w:rsidR="000851DC">
        <w:t>.</w:t>
      </w:r>
      <w:r>
        <w:t>]</w:t>
      </w:r>
    </w:p>
    <w:p w:rsidR="003F25E5" w:rsidRDefault="003F25E5" w:rsidP="003F25E5">
      <w:pPr>
        <w:pStyle w:val="numberedlist"/>
        <w:numPr>
          <w:ilvl w:val="0"/>
          <w:numId w:val="0"/>
        </w:numPr>
        <w:ind w:left="720"/>
      </w:pPr>
      <w:r>
        <w:t>8.2. Attempt to print a weight ticket. A system must not print a ticket if the manually entered weight or load exceeds 105</w:t>
      </w:r>
      <w:r w:rsidR="000851DC">
        <w:t> </w:t>
      </w:r>
      <w:r>
        <w:t>% of the scale capacity.</w:t>
      </w:r>
    </w:p>
    <w:p w:rsidR="003F25E5" w:rsidRDefault="003F25E5" w:rsidP="003F25E5">
      <w:pPr>
        <w:pStyle w:val="BoldHeading"/>
      </w:pPr>
      <w:r>
        <w:t>Measuring Devices</w:t>
      </w:r>
    </w:p>
    <w:p w:rsidR="003F25E5" w:rsidRPr="000F0DA3" w:rsidRDefault="003F25E5" w:rsidP="003F25E5">
      <w:pPr>
        <w:pStyle w:val="numberedlist"/>
      </w:pPr>
      <w:r w:rsidRPr="000F0DA3">
        <w:t>Motion detection.</w:t>
      </w:r>
    </w:p>
    <w:p w:rsidR="003F25E5" w:rsidRPr="000F0DA3" w:rsidRDefault="003F25E5" w:rsidP="003F25E5">
      <w:pPr>
        <w:pStyle w:val="numberedlist"/>
        <w:numPr>
          <w:ilvl w:val="0"/>
          <w:numId w:val="0"/>
        </w:numPr>
        <w:ind w:left="720"/>
      </w:pPr>
      <w:r w:rsidRPr="000F0DA3">
        <w:t xml:space="preserve">9.1. Initiate flow through the measuring element. </w:t>
      </w:r>
      <w:r w:rsidR="000851DC">
        <w:t xml:space="preserve"> </w:t>
      </w:r>
      <w:r w:rsidRPr="000F0DA3">
        <w:t>Attempt to print a ticket while the product is flowing through the measuring chamber.  The device must not print while the indication is not stable. S.2.4.1</w:t>
      </w:r>
      <w:r w:rsidR="000851DC" w:rsidRPr="000F0DA3">
        <w:t>.</w:t>
      </w:r>
      <w:r w:rsidR="000851DC">
        <w:t> </w:t>
      </w:r>
      <w:r w:rsidRPr="000F0DA3">
        <w:t>(3.30</w:t>
      </w:r>
      <w:r w:rsidR="000851DC">
        <w:t>.</w:t>
      </w:r>
      <w:r w:rsidRPr="000F0DA3">
        <w:t>)</w:t>
      </w:r>
    </w:p>
    <w:p w:rsidR="003F25E5" w:rsidRPr="000F0DA3" w:rsidRDefault="003F25E5" w:rsidP="003F25E5">
      <w:pPr>
        <w:pStyle w:val="numberedlist"/>
      </w:pPr>
      <w:r w:rsidRPr="000F0DA3">
        <w:t>Over capacity.</w:t>
      </w:r>
    </w:p>
    <w:p w:rsidR="003F25E5" w:rsidRDefault="003F25E5" w:rsidP="003F25E5">
      <w:pPr>
        <w:pStyle w:val="numberedlist"/>
        <w:numPr>
          <w:ilvl w:val="0"/>
          <w:numId w:val="0"/>
        </w:numPr>
        <w:ind w:left="720"/>
      </w:pPr>
      <w:r>
        <w:t xml:space="preserve">10.1. Attempt to print a ticket in excess of the indicated capacity. </w:t>
      </w:r>
      <w:r w:rsidR="000851DC">
        <w:t xml:space="preserve"> </w:t>
      </w:r>
      <w:r>
        <w:t>A system must not print a ticket if the device is manually or mechanically operated in excess of the indicated value.</w:t>
      </w:r>
    </w:p>
    <w:p w:rsidR="003F25E5" w:rsidRDefault="003F25E5" w:rsidP="003F25E5">
      <w:r w:rsidRPr="00D855BB">
        <w:rPr>
          <w:b/>
        </w:rPr>
        <w:t>NOTE:</w:t>
      </w:r>
      <w:r>
        <w:t xml:space="preserve"> </w:t>
      </w:r>
      <w:r w:rsidR="000851DC">
        <w:t xml:space="preserve"> </w:t>
      </w:r>
      <w:r>
        <w:t>Be aware of error codes on the indicator which may be interrupted as measured values.</w:t>
      </w:r>
    </w:p>
    <w:p w:rsidR="003F25E5" w:rsidRDefault="003F25E5" w:rsidP="003F25E5">
      <w:r>
        <w:t xml:space="preserve">This item is in the early stages; work will continue on the item working toward materials to aid in the training of field inspectors.  It was indicated that working in conjunction with the Professional Development Committee </w:t>
      </w:r>
      <w:r w:rsidR="006C12E1">
        <w:t xml:space="preserve">(PDC) </w:t>
      </w:r>
      <w:r>
        <w:t>to develop training materials, etc. would be a logical path of progress once we have developed the information content to include.</w:t>
      </w:r>
    </w:p>
    <w:p w:rsidR="003F25E5" w:rsidRDefault="003F25E5" w:rsidP="003F25E5">
      <w:r>
        <w:t xml:space="preserve">At the 2011 NTETC Software Sector Meeting, it was suggested that this topic should be tabled for the time being, until items 1 </w:t>
      </w:r>
      <w:r w:rsidR="006F67E1">
        <w:t>to</w:t>
      </w:r>
      <w:r w:rsidR="000851DC">
        <w:t xml:space="preserve"> </w:t>
      </w:r>
      <w:r>
        <w:t>4 in the Summary are better defined.  This will also depend on the needs of and feedback from field inspectors, since the goal is to empower them to be better able to handle inspection of software-based devices.</w:t>
      </w:r>
    </w:p>
    <w:p w:rsidR="003F25E5" w:rsidRDefault="003F25E5" w:rsidP="00755DA5">
      <w:pPr>
        <w:pStyle w:val="BoldHeading"/>
      </w:pPr>
      <w:r>
        <w:t>Conclusion:</w:t>
      </w:r>
    </w:p>
    <w:p w:rsidR="003F25E5" w:rsidRDefault="003F25E5" w:rsidP="00755DA5">
      <w:r>
        <w:t>This item will be tabled until the next meeting.  The Sector chair will liaise with the PDC to garner input for focus areas related to inspecting software-based devices where additional materials would be most beneficial to the needs of field inspectors.</w:t>
      </w:r>
    </w:p>
    <w:p w:rsidR="006963F6" w:rsidRPr="006F67E1" w:rsidRDefault="00995F84" w:rsidP="004E078D">
      <w:pPr>
        <w:pStyle w:val="Heading1"/>
      </w:pPr>
      <w:bookmarkStart w:id="24" w:name="_Toc350435446"/>
      <w:bookmarkStart w:id="25" w:name="NewItems"/>
      <w:r>
        <w:lastRenderedPageBreak/>
        <w:t>NEW ITEMS</w:t>
      </w:r>
      <w:bookmarkEnd w:id="24"/>
    </w:p>
    <w:p w:rsidR="006963F6" w:rsidRPr="006963F6" w:rsidRDefault="006963F6" w:rsidP="004E078D">
      <w:pPr>
        <w:pStyle w:val="ItemHeading"/>
      </w:pPr>
      <w:bookmarkStart w:id="26" w:name="_Toc350435447"/>
      <w:bookmarkStart w:id="27" w:name="RemoteFunctionality"/>
      <w:bookmarkEnd w:id="25"/>
      <w:r w:rsidRPr="006963F6">
        <w:t>Remote or Distributed Metrologically Significant Functionality</w:t>
      </w:r>
      <w:bookmarkEnd w:id="26"/>
    </w:p>
    <w:bookmarkEnd w:id="27"/>
    <w:p w:rsidR="006963F6" w:rsidRDefault="006963F6" w:rsidP="004E078D">
      <w:pPr>
        <w:pStyle w:val="BoldHeading"/>
        <w:keepNext/>
      </w:pPr>
      <w:r>
        <w:t xml:space="preserve">Source: </w:t>
      </w:r>
    </w:p>
    <w:p w:rsidR="006963F6" w:rsidRDefault="006963F6" w:rsidP="004E078D">
      <w:pPr>
        <w:keepNext/>
      </w:pPr>
      <w:r>
        <w:t>California NTEP Laboratory</w:t>
      </w:r>
    </w:p>
    <w:p w:rsidR="006963F6" w:rsidRDefault="006963F6" w:rsidP="004E078D">
      <w:pPr>
        <w:pStyle w:val="BoldHeading"/>
        <w:keepNext/>
      </w:pPr>
      <w:r>
        <w:t xml:space="preserve">Background/Discussion: </w:t>
      </w:r>
    </w:p>
    <w:p w:rsidR="006963F6" w:rsidRDefault="006963F6" w:rsidP="004E078D">
      <w:pPr>
        <w:keepNext/>
      </w:pPr>
      <w:r>
        <w:t>A database on a remote server contains metrological data for a commercial transaction.  The server storage containing the database is leased and access is granted for analysis manipulation, viewing, and/or printing the transaction data.</w:t>
      </w:r>
    </w:p>
    <w:p w:rsidR="006963F6" w:rsidRDefault="006963F6" w:rsidP="006963F6">
      <w:r>
        <w:t>Previously th</w:t>
      </w:r>
      <w:r w:rsidRPr="006F67E1">
        <w:t xml:space="preserve">e </w:t>
      </w:r>
      <w:r w:rsidR="006F67E1" w:rsidRPr="006F67E1">
        <w:t>S</w:t>
      </w:r>
      <w:r w:rsidRPr="006F67E1">
        <w:t>ector</w:t>
      </w:r>
      <w:r>
        <w:t xml:space="preserve"> has discussed situations where data that is used as part of a transaction (e.g.</w:t>
      </w:r>
      <w:r w:rsidR="009041C5">
        <w:t>,</w:t>
      </w:r>
      <w:r>
        <w:t xml:space="preserve"> tare values) are being retrieved from a remote server, but examples can be given that extends the boundaries.  Is it acceptable to allow situations where data printed on the transaction report is not locally available or cannot be reproduced without server access?  What about situations where actual metrologically significant software routines are executed on a remote server?  Does this relate to what the WELMEC working group on software terms “Data Transmission”?</w:t>
      </w:r>
    </w:p>
    <w:p w:rsidR="006963F6" w:rsidRDefault="000A57E8" w:rsidP="006963F6">
      <w:r>
        <w:t>The following q</w:t>
      </w:r>
      <w:r w:rsidR="006963F6">
        <w:t xml:space="preserve">uestions </w:t>
      </w:r>
      <w:r>
        <w:t xml:space="preserve">were </w:t>
      </w:r>
      <w:r w:rsidR="006963F6">
        <w:t>raised during the initial discussion of this item to clarify the issue:</w:t>
      </w:r>
    </w:p>
    <w:p w:rsidR="006963F6" w:rsidRPr="009D1386" w:rsidRDefault="006963F6" w:rsidP="00D855BB">
      <w:pPr>
        <w:pStyle w:val="BoldHeading"/>
        <w:spacing w:after="240"/>
      </w:pPr>
      <w:r w:rsidRPr="009D1386">
        <w:t>Questions:</w:t>
      </w:r>
    </w:p>
    <w:p w:rsidR="006963F6" w:rsidRDefault="006963F6" w:rsidP="009D1386">
      <w:pPr>
        <w:pStyle w:val="bulletedlist"/>
      </w:pPr>
      <w:r>
        <w:t xml:space="preserve">What happens if communication fails? </w:t>
      </w:r>
    </w:p>
    <w:p w:rsidR="006963F6" w:rsidRDefault="006963F6" w:rsidP="009D1386">
      <w:pPr>
        <w:pStyle w:val="bulletedlist"/>
      </w:pPr>
      <w:r>
        <w:t xml:space="preserve">How will printing be performed at the local site? </w:t>
      </w:r>
    </w:p>
    <w:p w:rsidR="006963F6" w:rsidRDefault="006963F6" w:rsidP="009D1386">
      <w:pPr>
        <w:pStyle w:val="bulletedlist"/>
      </w:pPr>
      <w:r>
        <w:t>Is it possible to print at the local site under those circumstances?</w:t>
      </w:r>
    </w:p>
    <w:p w:rsidR="006963F6" w:rsidRDefault="006963F6" w:rsidP="00D855BB">
      <w:pPr>
        <w:pStyle w:val="BoldHeading"/>
        <w:spacing w:after="240"/>
      </w:pPr>
      <w:r>
        <w:t>Answers:</w:t>
      </w:r>
    </w:p>
    <w:p w:rsidR="006963F6" w:rsidRDefault="006963F6" w:rsidP="009D1386">
      <w:pPr>
        <w:pStyle w:val="bulletedlist"/>
      </w:pPr>
      <w:r>
        <w:t>The printer was at the local site, but all of the information sent to the printer came from the remote site.  It wasn’t known if/how printing would work in case of communications failure.</w:t>
      </w:r>
    </w:p>
    <w:p w:rsidR="006963F6" w:rsidRDefault="006963F6" w:rsidP="006963F6">
      <w:r>
        <w:t xml:space="preserve">The opinion was that the particular situation described wouldn’t be a violation of </w:t>
      </w:r>
      <w:r w:rsidRPr="00D83A7F">
        <w:t>NIST Handbook 44,</w:t>
      </w:r>
      <w:r>
        <w:t xml:space="preserve"> so long as the first indication of final quantity is local.</w:t>
      </w:r>
    </w:p>
    <w:p w:rsidR="006963F6" w:rsidRDefault="006963F6" w:rsidP="006963F6">
      <w:r>
        <w:t>It was stated that the only way to seal a system like this is via a Category 3 audit trail.  Type approval should verify the accuracy and integrity of the communication between the remote component(s) and the local component(s).  The factor that concerns the field inspectors the most is that the metrological calculations are being performed remotely.  The field inspector can ask which factors are used in the metrological calculations and verify the output.</w:t>
      </w:r>
    </w:p>
    <w:p w:rsidR="006963F6" w:rsidRDefault="006963F6" w:rsidP="006963F6">
      <w:r>
        <w:t>OIML D</w:t>
      </w:r>
      <w:r w:rsidR="00755DA5">
        <w:t> </w:t>
      </w:r>
      <w:r>
        <w:t>31.5.2.3 is relevant to this discussion:</w:t>
      </w:r>
    </w:p>
    <w:p w:rsidR="006963F6" w:rsidRDefault="006963F6" w:rsidP="00ED6852">
      <w:pPr>
        <w:pStyle w:val="I-Normalreg"/>
        <w:ind w:right="360"/>
      </w:pPr>
      <w:r>
        <w:t>“5.2.3 Storage of data, transmission via communication systems.  If measurement values are used at another place than the place of measurement or at a later time than the time of measurement they possibly have to leave the measuring instrument (electronic device, subassembly) and be stored or transmitted in an insecure environment before they are used for legal purposes.”</w:t>
      </w:r>
    </w:p>
    <w:p w:rsidR="006963F6" w:rsidRDefault="006963F6" w:rsidP="006963F6">
      <w:r>
        <w:t>Also relevant is WELMEC 7.2 Issue 5: 7.2 Specific Software Requirements for Data Transmission.</w:t>
      </w:r>
    </w:p>
    <w:p w:rsidR="006963F6" w:rsidRDefault="006963F6" w:rsidP="006963F6">
      <w:r>
        <w:t>Of course these references shouldn’t be assumed to be taken verbatim for NCWM purposes, but they can be used for guidance in the sort of questions that should be asked, during type approval and with the checklist used by the labs, as well as potentially by field inspectors.</w:t>
      </w:r>
    </w:p>
    <w:p w:rsidR="006963F6" w:rsidRDefault="006963F6" w:rsidP="006963F6">
      <w:r>
        <w:lastRenderedPageBreak/>
        <w:t>Conclusion:</w:t>
      </w:r>
      <w:r w:rsidR="005A4988">
        <w:t xml:space="preserve"> </w:t>
      </w:r>
      <w:bookmarkStart w:id="28" w:name="_GoBack"/>
      <w:bookmarkEnd w:id="28"/>
      <w:r>
        <w:t>No action.  This must be resolved by the state jurisdiction.</w:t>
      </w:r>
    </w:p>
    <w:p w:rsidR="009034A7" w:rsidRDefault="009034A7" w:rsidP="00821F4B">
      <w:pPr>
        <w:pStyle w:val="ItemHeading"/>
      </w:pPr>
      <w:bookmarkStart w:id="29" w:name="_Toc350435448"/>
      <w:bookmarkStart w:id="30" w:name="NextMeeting"/>
      <w:r>
        <w:t xml:space="preserve">Next </w:t>
      </w:r>
      <w:r w:rsidR="000A57E8">
        <w:t>M</w:t>
      </w:r>
      <w:r>
        <w:t>eeting</w:t>
      </w:r>
      <w:bookmarkEnd w:id="29"/>
      <w:r>
        <w:t xml:space="preserve"> </w:t>
      </w:r>
    </w:p>
    <w:bookmarkEnd w:id="30"/>
    <w:p w:rsidR="009034A7" w:rsidRDefault="009034A7" w:rsidP="002E6B34">
      <w:pPr>
        <w:pStyle w:val="BoldHeading"/>
        <w:keepNext/>
      </w:pPr>
      <w:r>
        <w:t xml:space="preserve">Background: </w:t>
      </w:r>
    </w:p>
    <w:p w:rsidR="009034A7" w:rsidRDefault="009034A7" w:rsidP="00F41ADF">
      <w:pPr>
        <w:keepNext/>
      </w:pPr>
      <w:r>
        <w:t xml:space="preserve">The </w:t>
      </w:r>
      <w:r w:rsidR="006F67E1" w:rsidRPr="006F67E1">
        <w:t>S</w:t>
      </w:r>
      <w:r w:rsidRPr="006F67E1">
        <w:t>ector</w:t>
      </w:r>
      <w:r>
        <w:t xml:space="preserve"> is on a yearly schedule for NTETC Software Sector Meetings.  Mr. Truex, NTEP Administrator, will determine when the next meeting is possible.  The normal rotation would have the meeting in Columbus in 2012.</w:t>
      </w:r>
    </w:p>
    <w:p w:rsidR="009034A7" w:rsidRDefault="009034A7" w:rsidP="00ED6852">
      <w:pPr>
        <w:pStyle w:val="BoldHeading"/>
        <w:keepNext/>
      </w:pPr>
      <w:r>
        <w:t xml:space="preserve">Background/Discussion: </w:t>
      </w:r>
    </w:p>
    <w:p w:rsidR="009034A7" w:rsidRDefault="009034A7" w:rsidP="00ED6852">
      <w:pPr>
        <w:keepNext/>
      </w:pPr>
      <w:r>
        <w:t>none</w:t>
      </w:r>
    </w:p>
    <w:p w:rsidR="00B20069" w:rsidRDefault="009034A7" w:rsidP="006F67E1">
      <w:pPr>
        <w:pStyle w:val="BoldHeading"/>
      </w:pPr>
      <w:r>
        <w:t>Conclusion:</w:t>
      </w:r>
      <w:r w:rsidR="00B20069">
        <w:t xml:space="preserve"> </w:t>
      </w:r>
    </w:p>
    <w:p w:rsidR="00B20069" w:rsidRDefault="009034A7" w:rsidP="006F67E1">
      <w:pPr>
        <w:pStyle w:val="BoldHeading"/>
      </w:pPr>
      <w:r w:rsidRPr="00B20069">
        <w:t xml:space="preserve">Mr. Truex, NTEP Administrator, will arrange with the cooperation of the </w:t>
      </w:r>
      <w:r w:rsidR="009041C5" w:rsidRPr="00B20069">
        <w:t xml:space="preserve">State </w:t>
      </w:r>
      <w:r w:rsidRPr="00B20069">
        <w:t>of Ohio to host the next meeting in Columbus in 2012, probably in mid-March.</w:t>
      </w:r>
    </w:p>
    <w:p w:rsidR="00EA5B1F" w:rsidRDefault="00EA5B1F" w:rsidP="00821F4B">
      <w:pPr>
        <w:pStyle w:val="ItemHeading"/>
      </w:pPr>
      <w:bookmarkStart w:id="31" w:name="_Toc350435449"/>
      <w:bookmarkStart w:id="32" w:name="ReportInterimMeeting"/>
      <w:r>
        <w:t>Report on 2011 Interim Meeting</w:t>
      </w:r>
      <w:bookmarkEnd w:id="31"/>
    </w:p>
    <w:bookmarkEnd w:id="32"/>
    <w:p w:rsidR="00EA5B1F" w:rsidRDefault="00EA5B1F" w:rsidP="00EA5B1F">
      <w:r w:rsidRPr="006F67E1">
        <w:t xml:space="preserve">There was one item on NCWM S&amp;T Committee </w:t>
      </w:r>
      <w:r w:rsidR="00B12073" w:rsidRPr="006F67E1">
        <w:t xml:space="preserve">Agenda </w:t>
      </w:r>
      <w:r w:rsidRPr="006F67E1">
        <w:t xml:space="preserve">for the 2011 </w:t>
      </w:r>
      <w:r w:rsidR="00B12073" w:rsidRPr="006F67E1">
        <w:t xml:space="preserve">NCWM </w:t>
      </w:r>
      <w:r w:rsidRPr="006F67E1">
        <w:t xml:space="preserve">Interim </w:t>
      </w:r>
      <w:r w:rsidR="00B12073" w:rsidRPr="006F67E1">
        <w:t>M</w:t>
      </w:r>
      <w:r w:rsidRPr="006F67E1">
        <w:t xml:space="preserve">eeting related to work done by the </w:t>
      </w:r>
      <w:r w:rsidR="006F67E1" w:rsidRPr="006F67E1">
        <w:t>S</w:t>
      </w:r>
      <w:r w:rsidRPr="006F67E1">
        <w:t xml:space="preserve">ector. </w:t>
      </w:r>
      <w:r w:rsidR="00B12073" w:rsidRPr="006F67E1">
        <w:t xml:space="preserve"> </w:t>
      </w:r>
      <w:r w:rsidRPr="006F67E1">
        <w:t xml:space="preserve">2011 </w:t>
      </w:r>
      <w:r w:rsidR="00B12073" w:rsidRPr="006F67E1">
        <w:t xml:space="preserve">NCWM </w:t>
      </w:r>
      <w:r w:rsidRPr="006F67E1">
        <w:t>Pub</w:t>
      </w:r>
      <w:r w:rsidR="00B12073" w:rsidRPr="006F67E1">
        <w:t>lication</w:t>
      </w:r>
      <w:r w:rsidRPr="006F67E1">
        <w:t xml:space="preserve"> 15</w:t>
      </w:r>
      <w:r w:rsidR="00ED6852">
        <w:t>,</w:t>
      </w:r>
      <w:r w:rsidRPr="006F67E1">
        <w:t xml:space="preserve"> S&amp;T Item 310-2 relates to </w:t>
      </w:r>
      <w:r w:rsidR="00B12073" w:rsidRPr="006F67E1">
        <w:t xml:space="preserve">the </w:t>
      </w:r>
      <w:r w:rsidR="006F67E1" w:rsidRPr="006F67E1">
        <w:t>S</w:t>
      </w:r>
      <w:r w:rsidR="00B12073" w:rsidRPr="006F67E1">
        <w:t>ector</w:t>
      </w:r>
      <w:r w:rsidR="009041C5" w:rsidRPr="006F67E1">
        <w:t>’s</w:t>
      </w:r>
      <w:r w:rsidR="00B12073" w:rsidRPr="006F67E1">
        <w:t xml:space="preserve"> </w:t>
      </w:r>
      <w:r w:rsidRPr="006F67E1">
        <w:t xml:space="preserve">2011 </w:t>
      </w:r>
      <w:r w:rsidR="00B12073" w:rsidRPr="006F67E1">
        <w:t>A</w:t>
      </w:r>
      <w:r w:rsidRPr="006F67E1">
        <w:t xml:space="preserve">genda </w:t>
      </w:r>
      <w:r w:rsidR="00B12073" w:rsidRPr="006F67E1">
        <w:t>I</w:t>
      </w:r>
      <w:r w:rsidRPr="006F67E1">
        <w:t xml:space="preserve">tem 1 (Marking Requirements). </w:t>
      </w:r>
      <w:r w:rsidR="00B12073" w:rsidRPr="006F67E1">
        <w:t xml:space="preserve"> </w:t>
      </w:r>
      <w:r w:rsidRPr="006F67E1">
        <w:t>After some discussion, mostly supportive but tentative, the Chair had the impression that</w:t>
      </w:r>
      <w:r>
        <w:t xml:space="preserve"> the bulk of the feedback seemed to indicate that the goals of the proposal are worthwhile but the language is still not satisfactory or sufficiently clear to some.</w:t>
      </w:r>
    </w:p>
    <w:p w:rsidR="00EA5B1F" w:rsidRDefault="00EA5B1F" w:rsidP="00B12073">
      <w:pPr>
        <w:pStyle w:val="BoldHeading"/>
      </w:pPr>
      <w:r>
        <w:t xml:space="preserve">Report from NIST and other attendees of </w:t>
      </w:r>
      <w:r w:rsidR="00B12073">
        <w:t xml:space="preserve">NCWM </w:t>
      </w:r>
      <w:r>
        <w:t>Interim Meeting:</w:t>
      </w:r>
    </w:p>
    <w:p w:rsidR="00EA5B1F" w:rsidRDefault="00EA5B1F" w:rsidP="00EA5B1F">
      <w:r>
        <w:t xml:space="preserve">The recommendation on Identification of Software was for it to remain </w:t>
      </w:r>
      <w:r w:rsidR="00B12073">
        <w:t>Informational</w:t>
      </w:r>
      <w:r>
        <w:t>.</w:t>
      </w:r>
      <w:r w:rsidR="00B12073">
        <w:t xml:space="preserve"> </w:t>
      </w:r>
      <w:r>
        <w:t xml:space="preserve"> SMA was the most reluctant to adopt the differentiation in types of software. </w:t>
      </w:r>
      <w:r w:rsidR="00B12073">
        <w:t xml:space="preserve"> </w:t>
      </w:r>
      <w:r>
        <w:t>Their feedback is based upon the idea that all types of software should have the same marking options.</w:t>
      </w:r>
    </w:p>
    <w:p w:rsidR="00B12073" w:rsidRDefault="00B12073" w:rsidP="00821F4B">
      <w:pPr>
        <w:pStyle w:val="ItemHeading"/>
      </w:pPr>
      <w:bookmarkStart w:id="33" w:name="_Toc350435450"/>
      <w:bookmarkStart w:id="34" w:name="ReportIntlWMActivity"/>
      <w:r>
        <w:t>Report on International Weights and Measures Activity</w:t>
      </w:r>
      <w:bookmarkEnd w:id="33"/>
    </w:p>
    <w:bookmarkEnd w:id="34"/>
    <w:p w:rsidR="00B12073" w:rsidRDefault="00B12073" w:rsidP="00B12073">
      <w:r>
        <w:t>Highlights of interest to the NTETC Software Sector:</w:t>
      </w:r>
    </w:p>
    <w:p w:rsidR="00B12073" w:rsidRDefault="00B12073" w:rsidP="009D1386">
      <w:pPr>
        <w:pStyle w:val="bulletedlist"/>
      </w:pPr>
      <w:r>
        <w:t xml:space="preserve">CIML meeting in Orlando, Florida </w:t>
      </w:r>
    </w:p>
    <w:p w:rsidR="00B12073" w:rsidRDefault="00B12073" w:rsidP="009D1386">
      <w:pPr>
        <w:pStyle w:val="bulletedlist"/>
      </w:pPr>
      <w:r>
        <w:t>MAA updates</w:t>
      </w:r>
    </w:p>
    <w:p w:rsidR="00B12073" w:rsidRDefault="00B12073" w:rsidP="009D1386">
      <w:pPr>
        <w:pStyle w:val="bulletedlist"/>
      </w:pPr>
      <w:r>
        <w:t xml:space="preserve">Steve Patoray appointed International Bureau of Legal Metrology </w:t>
      </w:r>
      <w:r w:rsidR="00ED6852">
        <w:t>(BIML) Director last September; t</w:t>
      </w:r>
      <w:r>
        <w:t>ook the position in January.</w:t>
      </w:r>
    </w:p>
    <w:p w:rsidR="00B12073" w:rsidRDefault="00B12073" w:rsidP="009D1386">
      <w:pPr>
        <w:pStyle w:val="bulletedlist"/>
      </w:pPr>
      <w:r>
        <w:t>New draft WELMEC 7.2 circulated in February of this year for comment.</w:t>
      </w:r>
    </w:p>
    <w:p w:rsidR="00B12073" w:rsidRDefault="00B12073" w:rsidP="009D1386">
      <w:pPr>
        <w:pStyle w:val="bulletedlist"/>
      </w:pPr>
      <w:r>
        <w:t>Workshop on Operating Systems in Legal Metrology hosted by PTB December 2010</w:t>
      </w:r>
    </w:p>
    <w:p w:rsidR="00B12073" w:rsidRDefault="00B12073" w:rsidP="009D1386">
      <w:pPr>
        <w:pStyle w:val="bulletedlist"/>
      </w:pPr>
      <w:r>
        <w:t xml:space="preserve">The second OIML document, for verification, was to be generated, but Germany doesn’t seem to be working on it.  The </w:t>
      </w:r>
      <w:r w:rsidR="009041C5">
        <w:t xml:space="preserve">United States </w:t>
      </w:r>
      <w:r>
        <w:t>and Canada have the opportunity to drive this development.</w:t>
      </w:r>
    </w:p>
    <w:p w:rsidR="00B12073" w:rsidRDefault="00B12073" w:rsidP="009D1386">
      <w:pPr>
        <w:pStyle w:val="bulletedlist"/>
      </w:pPr>
      <w:r>
        <w:t>PTB held a workshop in Berlin in December regarding OS’s and legal metrology.</w:t>
      </w:r>
    </w:p>
    <w:p w:rsidR="00B12073" w:rsidRDefault="00B12073" w:rsidP="009D1386">
      <w:pPr>
        <w:pStyle w:val="bulletedlist"/>
      </w:pPr>
      <w:r>
        <w:t>The director of BIML has and the president of International Committee of Legal Metrology will be changing personnel.</w:t>
      </w:r>
    </w:p>
    <w:p w:rsidR="00B12073" w:rsidRDefault="00B12073" w:rsidP="009D1386">
      <w:pPr>
        <w:pStyle w:val="bulletedlist"/>
      </w:pPr>
      <w:r>
        <w:t>OIML D11 will be having a meeting in June.</w:t>
      </w:r>
    </w:p>
    <w:p w:rsidR="00B12073" w:rsidRDefault="00B12073" w:rsidP="009D1386">
      <w:pPr>
        <w:pStyle w:val="bulletedlist"/>
      </w:pPr>
      <w:r>
        <w:lastRenderedPageBreak/>
        <w:t>MAA Updates:</w:t>
      </w:r>
      <w:r w:rsidR="009041C5">
        <w:t xml:space="preserve"> </w:t>
      </w:r>
      <w:r>
        <w:t xml:space="preserve"> There was a special vote to determine whether to accept manufacturers’ test data. </w:t>
      </w:r>
      <w:r w:rsidR="009041C5">
        <w:t xml:space="preserve"> </w:t>
      </w:r>
      <w:r>
        <w:t>This was voted down.</w:t>
      </w:r>
    </w:p>
    <w:p w:rsidR="000F0DA3" w:rsidRPr="00D855BB" w:rsidRDefault="00B12073" w:rsidP="00D855BB">
      <w:pPr>
        <w:pStyle w:val="bulletedlist"/>
      </w:pPr>
      <w:r>
        <w:t>There’s a new WELMEC 7-2 v</w:t>
      </w:r>
      <w:r w:rsidRPr="00D177C2">
        <w:rPr>
          <w:u w:color="82C42A"/>
        </w:rPr>
        <w:t>.</w:t>
      </w:r>
      <w:r w:rsidRPr="00D177C2">
        <w:t>5</w:t>
      </w:r>
      <w:r>
        <w:t xml:space="preserve"> draft including mainly editing changes but also new information regarding operating systems.</w:t>
      </w:r>
      <w:bookmarkStart w:id="35" w:name="_Toc310427975"/>
      <w:bookmarkStart w:id="36" w:name="_Toc310503042"/>
    </w:p>
    <w:p w:rsidR="00B12073" w:rsidRPr="006F67E1" w:rsidRDefault="00995F84" w:rsidP="00387CA9">
      <w:pPr>
        <w:pStyle w:val="Heading1"/>
      </w:pPr>
      <w:bookmarkStart w:id="37" w:name="_Toc350435451"/>
      <w:bookmarkStart w:id="38" w:name="Attendance"/>
      <w:bookmarkEnd w:id="35"/>
      <w:bookmarkEnd w:id="36"/>
      <w:r>
        <w:t>ATTENDANCE</w:t>
      </w:r>
      <w:bookmarkEnd w:id="37"/>
    </w:p>
    <w:bookmarkEnd w:id="38"/>
    <w:p w:rsidR="00B12073" w:rsidRDefault="00B12073" w:rsidP="00387CA9">
      <w:pPr>
        <w:pStyle w:val="Heading1"/>
        <w:sectPr w:rsidR="00B12073" w:rsidSect="004F31ED">
          <w:headerReference w:type="even" r:id="rId19"/>
          <w:headerReference w:type="default" r:id="rId20"/>
          <w:footerReference w:type="even" r:id="rId21"/>
          <w:footerReference w:type="default" r:id="rId22"/>
          <w:pgSz w:w="12240" w:h="15840"/>
          <w:pgMar w:top="1440" w:right="1440" w:bottom="1440" w:left="1440" w:header="720" w:footer="720" w:gutter="0"/>
          <w:pgNumType w:start="1"/>
          <w:cols w:space="720"/>
          <w:docGrid w:linePitch="360"/>
        </w:sectPr>
      </w:pPr>
    </w:p>
    <w:p w:rsidR="00B12073" w:rsidRPr="00B12073" w:rsidRDefault="00B12073" w:rsidP="00B12073">
      <w:pPr>
        <w:pStyle w:val="CommitteeMemberNames"/>
        <w:rPr>
          <w:b/>
        </w:rPr>
      </w:pPr>
      <w:r w:rsidRPr="00B12073">
        <w:rPr>
          <w:b/>
        </w:rPr>
        <w:lastRenderedPageBreak/>
        <w:t>Dennis Beattie</w:t>
      </w:r>
    </w:p>
    <w:p w:rsidR="00B12073" w:rsidRDefault="00B12073" w:rsidP="00B12073">
      <w:pPr>
        <w:pStyle w:val="CommitteeMemberNames"/>
      </w:pPr>
      <w:r>
        <w:t>Measurement Canada</w:t>
      </w:r>
    </w:p>
    <w:p w:rsidR="00B12073" w:rsidRDefault="00B12073" w:rsidP="00B12073">
      <w:pPr>
        <w:pStyle w:val="CommitteeMemberNames"/>
      </w:pPr>
      <w:r>
        <w:t>400 St. Mary Ave</w:t>
      </w:r>
      <w:r w:rsidR="006F67E1">
        <w:t>nue</w:t>
      </w:r>
    </w:p>
    <w:p w:rsidR="00B12073" w:rsidRDefault="00B12073" w:rsidP="00B12073">
      <w:pPr>
        <w:pStyle w:val="CommitteeMemberNames"/>
      </w:pPr>
      <w:r>
        <w:t>Winnipeg, MB R3C 4K5</w:t>
      </w:r>
    </w:p>
    <w:p w:rsidR="00B12073" w:rsidRDefault="00B12073" w:rsidP="00B12073">
      <w:pPr>
        <w:pStyle w:val="CommitteeMemberNames"/>
      </w:pPr>
      <w:r>
        <w:t>Canada</w:t>
      </w:r>
    </w:p>
    <w:p w:rsidR="00B12073" w:rsidRDefault="00B12073" w:rsidP="00B12073">
      <w:pPr>
        <w:pStyle w:val="CommitteeMemberNames"/>
      </w:pPr>
      <w:r>
        <w:t>(204) 983-8910</w:t>
      </w:r>
    </w:p>
    <w:p w:rsidR="00B12073" w:rsidRPr="00B12073" w:rsidRDefault="00B12073" w:rsidP="00B12073">
      <w:pPr>
        <w:pStyle w:val="CommitteeMemberNames"/>
        <w:rPr>
          <w:rStyle w:val="Hyperlink"/>
        </w:rPr>
      </w:pPr>
      <w:r w:rsidRPr="00B12073">
        <w:rPr>
          <w:rStyle w:val="Hyperlink"/>
        </w:rPr>
        <w:t>dennis.beattie@ic.gc.ca</w:t>
      </w:r>
    </w:p>
    <w:p w:rsidR="00B12073" w:rsidRDefault="00B12073" w:rsidP="00B12073">
      <w:pPr>
        <w:pStyle w:val="CommitteeMemberNames"/>
      </w:pPr>
    </w:p>
    <w:p w:rsidR="00B12073" w:rsidRPr="00B12073" w:rsidRDefault="00B12073" w:rsidP="00B12073">
      <w:pPr>
        <w:pStyle w:val="CommitteeMemberNames"/>
        <w:rPr>
          <w:b/>
        </w:rPr>
      </w:pPr>
      <w:r w:rsidRPr="00B12073">
        <w:rPr>
          <w:b/>
        </w:rPr>
        <w:t>Doug Bliss</w:t>
      </w:r>
    </w:p>
    <w:p w:rsidR="00B12073" w:rsidRDefault="00B12073" w:rsidP="00B12073">
      <w:pPr>
        <w:pStyle w:val="CommitteeMemberNames"/>
      </w:pPr>
      <w:r>
        <w:t>Mettler-Toledo, Inc.</w:t>
      </w:r>
    </w:p>
    <w:p w:rsidR="00B12073" w:rsidRDefault="00B12073" w:rsidP="00B12073">
      <w:pPr>
        <w:pStyle w:val="CommitteeMemberNames"/>
      </w:pPr>
      <w:r>
        <w:t>1150 Dearborn Drive</w:t>
      </w:r>
    </w:p>
    <w:p w:rsidR="00B12073" w:rsidRDefault="00B12073" w:rsidP="00B12073">
      <w:pPr>
        <w:pStyle w:val="CommitteeMemberNames"/>
      </w:pPr>
      <w:r>
        <w:t>Worthington, OH 43085</w:t>
      </w:r>
    </w:p>
    <w:p w:rsidR="00B12073" w:rsidRDefault="00B12073" w:rsidP="00B12073">
      <w:pPr>
        <w:pStyle w:val="CommitteeMemberNames"/>
      </w:pPr>
      <w:r>
        <w:t>(614) 438-4307</w:t>
      </w:r>
    </w:p>
    <w:p w:rsidR="00B12073" w:rsidRPr="00B12073" w:rsidRDefault="00B12073" w:rsidP="00B12073">
      <w:pPr>
        <w:pStyle w:val="CommitteeMemberNames"/>
        <w:rPr>
          <w:rStyle w:val="Hyperlink"/>
        </w:rPr>
      </w:pPr>
      <w:r w:rsidRPr="00B12073">
        <w:rPr>
          <w:rStyle w:val="Hyperlink"/>
        </w:rPr>
        <w:t>doug.bliss@mt.com</w:t>
      </w:r>
    </w:p>
    <w:p w:rsidR="00B12073" w:rsidRDefault="00B12073" w:rsidP="00B12073">
      <w:pPr>
        <w:pStyle w:val="CommitteeMemberNames"/>
      </w:pPr>
    </w:p>
    <w:p w:rsidR="00B12073" w:rsidRPr="00B12073" w:rsidRDefault="00B12073" w:rsidP="00B12073">
      <w:pPr>
        <w:pStyle w:val="CommitteeMemberNames"/>
        <w:rPr>
          <w:b/>
        </w:rPr>
      </w:pPr>
      <w:r w:rsidRPr="00B12073">
        <w:rPr>
          <w:b/>
        </w:rPr>
        <w:t>Mike Frailer</w:t>
      </w:r>
    </w:p>
    <w:p w:rsidR="00B12073" w:rsidRDefault="00B12073" w:rsidP="00B12073">
      <w:pPr>
        <w:pStyle w:val="CommitteeMemberNames"/>
      </w:pPr>
      <w:r>
        <w:t>Maryland Weights and Measures</w:t>
      </w:r>
    </w:p>
    <w:p w:rsidR="00B12073" w:rsidRDefault="00B12073" w:rsidP="00B12073">
      <w:pPr>
        <w:pStyle w:val="CommitteeMemberNames"/>
      </w:pPr>
      <w:r>
        <w:t>50 Harry S Truman Parkway</w:t>
      </w:r>
    </w:p>
    <w:p w:rsidR="00B12073" w:rsidRDefault="00B12073" w:rsidP="00B12073">
      <w:pPr>
        <w:pStyle w:val="CommitteeMemberNames"/>
      </w:pPr>
      <w:r>
        <w:t>Annapolis, MD 21401</w:t>
      </w:r>
    </w:p>
    <w:p w:rsidR="00B12073" w:rsidRDefault="00B12073" w:rsidP="00B12073">
      <w:pPr>
        <w:pStyle w:val="CommitteeMemberNames"/>
      </w:pPr>
      <w:r>
        <w:t>(410) 841-5790</w:t>
      </w:r>
    </w:p>
    <w:p w:rsidR="00B12073" w:rsidRPr="00B12073" w:rsidRDefault="00B12073" w:rsidP="00B12073">
      <w:pPr>
        <w:pStyle w:val="CommitteeMemberNames"/>
        <w:rPr>
          <w:rStyle w:val="Hyperlink"/>
        </w:rPr>
      </w:pPr>
      <w:r w:rsidRPr="00B12073">
        <w:rPr>
          <w:rStyle w:val="Hyperlink"/>
        </w:rPr>
        <w:t>fraileml@mda.state.md.us</w:t>
      </w:r>
    </w:p>
    <w:p w:rsidR="00B12073" w:rsidRDefault="00B12073" w:rsidP="00B12073">
      <w:pPr>
        <w:pStyle w:val="CommitteeMemberNames"/>
      </w:pPr>
    </w:p>
    <w:p w:rsidR="00B12073" w:rsidRPr="00B12073" w:rsidRDefault="00B12073" w:rsidP="00B12073">
      <w:pPr>
        <w:pStyle w:val="CommitteeMemberNames"/>
        <w:rPr>
          <w:b/>
        </w:rPr>
      </w:pPr>
      <w:r w:rsidRPr="00B12073">
        <w:rPr>
          <w:b/>
        </w:rPr>
        <w:t>Andy Gell</w:t>
      </w:r>
    </w:p>
    <w:p w:rsidR="00B12073" w:rsidRDefault="00B12073" w:rsidP="00B12073">
      <w:pPr>
        <w:pStyle w:val="CommitteeMemberNames"/>
      </w:pPr>
      <w:r>
        <w:t>Foss North America</w:t>
      </w:r>
    </w:p>
    <w:p w:rsidR="00B12073" w:rsidRDefault="00B12073" w:rsidP="00B12073">
      <w:pPr>
        <w:pStyle w:val="CommitteeMemberNames"/>
      </w:pPr>
      <w:r>
        <w:t>8091 Wallace Road</w:t>
      </w:r>
    </w:p>
    <w:p w:rsidR="00B12073" w:rsidRDefault="00B12073" w:rsidP="00B12073">
      <w:pPr>
        <w:pStyle w:val="CommitteeMemberNames"/>
      </w:pPr>
      <w:r>
        <w:t>Eden Prairie, MN 55344</w:t>
      </w:r>
    </w:p>
    <w:p w:rsidR="00B12073" w:rsidRDefault="00B12073" w:rsidP="00B12073">
      <w:pPr>
        <w:pStyle w:val="CommitteeMemberNames"/>
      </w:pPr>
      <w:r>
        <w:t>(952)</w:t>
      </w:r>
      <w:r w:rsidR="00B20069">
        <w:t xml:space="preserve"> </w:t>
      </w:r>
      <w:r>
        <w:t>974-9892</w:t>
      </w:r>
    </w:p>
    <w:p w:rsidR="00B12073" w:rsidRPr="00B12073" w:rsidRDefault="00B12073" w:rsidP="00B12073">
      <w:pPr>
        <w:pStyle w:val="CommitteeMemberNames"/>
        <w:rPr>
          <w:rStyle w:val="Hyperlink"/>
        </w:rPr>
      </w:pPr>
      <w:r w:rsidRPr="00B12073">
        <w:rPr>
          <w:rStyle w:val="Hyperlink"/>
        </w:rPr>
        <w:t>agell@fossnorthamerica.com</w:t>
      </w:r>
    </w:p>
    <w:p w:rsidR="00B12073" w:rsidRDefault="00B12073" w:rsidP="00B12073">
      <w:pPr>
        <w:pStyle w:val="CommitteeMemberNames"/>
      </w:pPr>
    </w:p>
    <w:p w:rsidR="00B12073" w:rsidRPr="00B12073" w:rsidRDefault="00B12073" w:rsidP="00B12073">
      <w:pPr>
        <w:pStyle w:val="CommitteeMemberNames"/>
        <w:rPr>
          <w:b/>
        </w:rPr>
      </w:pPr>
      <w:r w:rsidRPr="00B12073">
        <w:rPr>
          <w:b/>
        </w:rPr>
        <w:t>Teri Gulke</w:t>
      </w:r>
    </w:p>
    <w:p w:rsidR="00B12073" w:rsidRDefault="00B12073" w:rsidP="00B12073">
      <w:pPr>
        <w:pStyle w:val="CommitteeMemberNames"/>
      </w:pPr>
      <w:r>
        <w:t>Liquid Controls, LLC</w:t>
      </w:r>
    </w:p>
    <w:p w:rsidR="00B12073" w:rsidRDefault="00B12073" w:rsidP="00B12073">
      <w:pPr>
        <w:pStyle w:val="CommitteeMemberNames"/>
      </w:pPr>
      <w:r>
        <w:t>105 Albrecht Drive</w:t>
      </w:r>
    </w:p>
    <w:p w:rsidR="00B12073" w:rsidRDefault="00B12073" w:rsidP="00B12073">
      <w:pPr>
        <w:pStyle w:val="CommitteeMemberNames"/>
      </w:pPr>
      <w:r>
        <w:t>Lake Bluff, IL 60044</w:t>
      </w:r>
    </w:p>
    <w:p w:rsidR="00B12073" w:rsidRDefault="00B12073" w:rsidP="00B12073">
      <w:pPr>
        <w:pStyle w:val="CommitteeMemberNames"/>
      </w:pPr>
      <w:r>
        <w:t>(847) 283-8346</w:t>
      </w:r>
    </w:p>
    <w:p w:rsidR="00B12073" w:rsidRPr="00B12073" w:rsidRDefault="00B12073" w:rsidP="00B12073">
      <w:pPr>
        <w:pStyle w:val="CommitteeMemberNames"/>
        <w:rPr>
          <w:rStyle w:val="Hyperlink"/>
        </w:rPr>
      </w:pPr>
      <w:r w:rsidRPr="00B12073">
        <w:rPr>
          <w:rStyle w:val="Hyperlink"/>
        </w:rPr>
        <w:t>tgulke@idexcorp.com</w:t>
      </w:r>
    </w:p>
    <w:p w:rsidR="00B12073" w:rsidRDefault="00B12073" w:rsidP="00B12073">
      <w:pPr>
        <w:pStyle w:val="CommitteeMemberNames"/>
      </w:pPr>
    </w:p>
    <w:p w:rsidR="00B12073" w:rsidRPr="00B12073" w:rsidRDefault="00B12073" w:rsidP="00B12073">
      <w:pPr>
        <w:pStyle w:val="CommitteeMemberNames"/>
        <w:rPr>
          <w:b/>
        </w:rPr>
      </w:pPr>
      <w:r w:rsidRPr="00B12073">
        <w:rPr>
          <w:b/>
        </w:rPr>
        <w:t>Jody Hirst</w:t>
      </w:r>
    </w:p>
    <w:p w:rsidR="00B12073" w:rsidRDefault="00B12073" w:rsidP="00B12073">
      <w:pPr>
        <w:pStyle w:val="CommitteeMemberNames"/>
      </w:pPr>
      <w:r>
        <w:t>Itron, Inc.</w:t>
      </w:r>
    </w:p>
    <w:p w:rsidR="00B12073" w:rsidRDefault="00B12073" w:rsidP="00B12073">
      <w:pPr>
        <w:pStyle w:val="CommitteeMemberNames"/>
      </w:pPr>
      <w:r>
        <w:t>1310 Emerald Road</w:t>
      </w:r>
    </w:p>
    <w:p w:rsidR="00B12073" w:rsidRDefault="00B12073" w:rsidP="00B12073">
      <w:pPr>
        <w:pStyle w:val="CommitteeMemberNames"/>
      </w:pPr>
      <w:r>
        <w:t>Greenwood, SC 29646</w:t>
      </w:r>
    </w:p>
    <w:p w:rsidR="00B12073" w:rsidRDefault="00B12073" w:rsidP="00B12073">
      <w:pPr>
        <w:pStyle w:val="CommitteeMemberNames"/>
      </w:pPr>
      <w:r>
        <w:t>(864) 942-2245</w:t>
      </w:r>
    </w:p>
    <w:p w:rsidR="00B12073" w:rsidRPr="00B12073" w:rsidRDefault="00B12073" w:rsidP="00B12073">
      <w:pPr>
        <w:pStyle w:val="CommitteeMemberNames"/>
        <w:rPr>
          <w:rStyle w:val="Hyperlink"/>
        </w:rPr>
      </w:pPr>
      <w:r w:rsidRPr="00B12073">
        <w:rPr>
          <w:rStyle w:val="Hyperlink"/>
        </w:rPr>
        <w:t>jody.hirst@itron.com</w:t>
      </w:r>
    </w:p>
    <w:p w:rsidR="00B12073" w:rsidRPr="00B12073" w:rsidRDefault="004E078D" w:rsidP="00B12073">
      <w:pPr>
        <w:pStyle w:val="CommitteeMemberNames"/>
        <w:rPr>
          <w:b/>
        </w:rPr>
      </w:pPr>
      <w:r>
        <w:br w:type="column"/>
      </w:r>
      <w:r w:rsidR="00B12073" w:rsidRPr="00B12073">
        <w:rPr>
          <w:b/>
        </w:rPr>
        <w:lastRenderedPageBreak/>
        <w:t>Norman Ingram</w:t>
      </w:r>
    </w:p>
    <w:p w:rsidR="00B12073" w:rsidRDefault="00B12073" w:rsidP="00B12073">
      <w:pPr>
        <w:pStyle w:val="CommitteeMemberNames"/>
      </w:pPr>
      <w:r>
        <w:t>California Division of Measurement Standards</w:t>
      </w:r>
    </w:p>
    <w:p w:rsidR="00B12073" w:rsidRDefault="00B12073" w:rsidP="00B12073">
      <w:pPr>
        <w:pStyle w:val="CommitteeMemberNames"/>
      </w:pPr>
      <w:r>
        <w:t>6790 Florin Perkins Road</w:t>
      </w:r>
    </w:p>
    <w:p w:rsidR="00B12073" w:rsidRDefault="00B12073" w:rsidP="00B12073">
      <w:pPr>
        <w:pStyle w:val="CommitteeMemberNames"/>
      </w:pPr>
      <w:r>
        <w:t>Suite 100</w:t>
      </w:r>
    </w:p>
    <w:p w:rsidR="00B12073" w:rsidRDefault="00B12073" w:rsidP="00B12073">
      <w:pPr>
        <w:pStyle w:val="CommitteeMemberNames"/>
      </w:pPr>
      <w:r>
        <w:t>Sacramento, CA 95828</w:t>
      </w:r>
    </w:p>
    <w:p w:rsidR="00B12073" w:rsidRDefault="00B12073" w:rsidP="00B12073">
      <w:pPr>
        <w:pStyle w:val="CommitteeMemberNames"/>
      </w:pPr>
      <w:r>
        <w:t>(916) 229-3016</w:t>
      </w:r>
    </w:p>
    <w:p w:rsidR="00B12073" w:rsidRDefault="00543BF1" w:rsidP="00B12073">
      <w:pPr>
        <w:pStyle w:val="CommitteeMemberNames"/>
        <w:rPr>
          <w:rStyle w:val="Hyperlink"/>
        </w:rPr>
      </w:pPr>
      <w:hyperlink r:id="rId23" w:history="1">
        <w:r w:rsidR="004E078D" w:rsidRPr="003F5E3F">
          <w:rPr>
            <w:rStyle w:val="Hyperlink"/>
          </w:rPr>
          <w:t>ningram@cdfa.ca.gov</w:t>
        </w:r>
      </w:hyperlink>
    </w:p>
    <w:p w:rsidR="004E078D" w:rsidRPr="007733A4" w:rsidRDefault="004E078D" w:rsidP="00B12073">
      <w:pPr>
        <w:pStyle w:val="CommitteeMemberNames"/>
        <w:rPr>
          <w:rStyle w:val="Hyperlink"/>
        </w:rPr>
      </w:pPr>
    </w:p>
    <w:p w:rsidR="00B12073" w:rsidRPr="007733A4" w:rsidRDefault="00B12073" w:rsidP="00B12073">
      <w:pPr>
        <w:pStyle w:val="CommitteeMemberNames"/>
        <w:rPr>
          <w:b/>
        </w:rPr>
      </w:pPr>
      <w:r w:rsidRPr="007733A4">
        <w:rPr>
          <w:b/>
        </w:rPr>
        <w:t>Mike Kelley</w:t>
      </w:r>
    </w:p>
    <w:p w:rsidR="00B12073" w:rsidRDefault="00B12073" w:rsidP="00B12073">
      <w:pPr>
        <w:pStyle w:val="CommitteeMemberNames"/>
      </w:pPr>
      <w:r>
        <w:t>Ohio Department of Agriculture</w:t>
      </w:r>
    </w:p>
    <w:p w:rsidR="00B12073" w:rsidRDefault="00B12073" w:rsidP="00B12073">
      <w:pPr>
        <w:pStyle w:val="CommitteeMemberNames"/>
      </w:pPr>
      <w:r>
        <w:t>8995 East Main Street</w:t>
      </w:r>
    </w:p>
    <w:p w:rsidR="00B12073" w:rsidRDefault="00B12073" w:rsidP="00B12073">
      <w:pPr>
        <w:pStyle w:val="CommitteeMemberNames"/>
      </w:pPr>
      <w:r>
        <w:t>Reynoldsburg, OH 43068</w:t>
      </w:r>
    </w:p>
    <w:p w:rsidR="00B12073" w:rsidRDefault="007733A4" w:rsidP="00B12073">
      <w:pPr>
        <w:pStyle w:val="CommitteeMemberNames"/>
      </w:pPr>
      <w:r>
        <w:t>(614) 728-6290</w:t>
      </w:r>
    </w:p>
    <w:p w:rsidR="00B12073" w:rsidRPr="007733A4" w:rsidRDefault="00B12073" w:rsidP="00B12073">
      <w:pPr>
        <w:pStyle w:val="CommitteeMemberNames"/>
        <w:rPr>
          <w:rStyle w:val="Hyperlink"/>
        </w:rPr>
      </w:pPr>
      <w:r w:rsidRPr="007733A4">
        <w:rPr>
          <w:rStyle w:val="Hyperlink"/>
        </w:rPr>
        <w:t>mkelley@agri.ohio.gov</w:t>
      </w:r>
    </w:p>
    <w:p w:rsidR="00B12073" w:rsidRDefault="00B12073" w:rsidP="00B12073">
      <w:pPr>
        <w:pStyle w:val="CommitteeMemberNames"/>
      </w:pPr>
    </w:p>
    <w:p w:rsidR="00B12073" w:rsidRPr="007733A4" w:rsidRDefault="00B12073" w:rsidP="00B12073">
      <w:pPr>
        <w:pStyle w:val="CommitteeMemberNames"/>
        <w:rPr>
          <w:b/>
        </w:rPr>
      </w:pPr>
      <w:r w:rsidRPr="007733A4">
        <w:rPr>
          <w:b/>
        </w:rPr>
        <w:t>Paul A. Lewis, Sr.</w:t>
      </w:r>
    </w:p>
    <w:p w:rsidR="00B12073" w:rsidRDefault="00B12073" w:rsidP="00B12073">
      <w:pPr>
        <w:pStyle w:val="CommitteeMemberNames"/>
      </w:pPr>
      <w:r>
        <w:t>Rice Lake Weighing Systems, Inc.</w:t>
      </w:r>
    </w:p>
    <w:p w:rsidR="00B12073" w:rsidRDefault="00B12073" w:rsidP="00B12073">
      <w:pPr>
        <w:pStyle w:val="CommitteeMemberNames"/>
      </w:pPr>
      <w:r>
        <w:t>230 West Coleman Street</w:t>
      </w:r>
    </w:p>
    <w:p w:rsidR="00B12073" w:rsidRDefault="00B12073" w:rsidP="00B12073">
      <w:pPr>
        <w:pStyle w:val="CommitteeMemberNames"/>
      </w:pPr>
      <w:r>
        <w:t>Rice Lake, WI 54868</w:t>
      </w:r>
    </w:p>
    <w:p w:rsidR="00B12073" w:rsidRDefault="007733A4" w:rsidP="00B12073">
      <w:pPr>
        <w:pStyle w:val="CommitteeMemberNames"/>
      </w:pPr>
      <w:r>
        <w:t>(715) 434-5322</w:t>
      </w:r>
    </w:p>
    <w:p w:rsidR="00B12073" w:rsidRPr="007733A4" w:rsidRDefault="00B12073" w:rsidP="00B12073">
      <w:pPr>
        <w:pStyle w:val="CommitteeMemberNames"/>
        <w:rPr>
          <w:rStyle w:val="Hyperlink"/>
        </w:rPr>
      </w:pPr>
      <w:r w:rsidRPr="007733A4">
        <w:rPr>
          <w:rStyle w:val="Hyperlink"/>
        </w:rPr>
        <w:t>plewis@ricelake.com</w:t>
      </w:r>
    </w:p>
    <w:p w:rsidR="00B12073" w:rsidRDefault="00B12073" w:rsidP="00B12073">
      <w:pPr>
        <w:pStyle w:val="CommitteeMemberNames"/>
      </w:pPr>
    </w:p>
    <w:p w:rsidR="00B12073" w:rsidRPr="007733A4" w:rsidRDefault="00B12073" w:rsidP="00B12073">
      <w:pPr>
        <w:pStyle w:val="CommitteeMemberNames"/>
        <w:rPr>
          <w:b/>
        </w:rPr>
      </w:pPr>
      <w:r w:rsidRPr="007733A4">
        <w:rPr>
          <w:b/>
        </w:rPr>
        <w:t>Rick Lydon</w:t>
      </w:r>
    </w:p>
    <w:p w:rsidR="00B12073" w:rsidRDefault="00B12073" w:rsidP="00B12073">
      <w:pPr>
        <w:pStyle w:val="CommitteeMemberNames"/>
      </w:pPr>
      <w:r>
        <w:t>Sick, Inc.</w:t>
      </w:r>
    </w:p>
    <w:p w:rsidR="00B12073" w:rsidRDefault="00B12073" w:rsidP="00B12073">
      <w:pPr>
        <w:pStyle w:val="CommitteeMemberNames"/>
      </w:pPr>
      <w:r>
        <w:t>800 Technology Center Drive</w:t>
      </w:r>
    </w:p>
    <w:p w:rsidR="00B12073" w:rsidRDefault="00B12073" w:rsidP="00B12073">
      <w:pPr>
        <w:pStyle w:val="CommitteeMemberNames"/>
      </w:pPr>
      <w:r>
        <w:t>Suite 6</w:t>
      </w:r>
    </w:p>
    <w:p w:rsidR="00B12073" w:rsidRDefault="00B12073" w:rsidP="00B12073">
      <w:pPr>
        <w:pStyle w:val="CommitteeMemberNames"/>
      </w:pPr>
      <w:r>
        <w:t>Stoughton, MA 02072</w:t>
      </w:r>
    </w:p>
    <w:p w:rsidR="00B12073" w:rsidRDefault="007733A4" w:rsidP="00B12073">
      <w:pPr>
        <w:pStyle w:val="CommitteeMemberNames"/>
      </w:pPr>
      <w:r>
        <w:t>(781) 302-2552</w:t>
      </w:r>
    </w:p>
    <w:p w:rsidR="00B12073" w:rsidRPr="007733A4" w:rsidRDefault="00B12073" w:rsidP="00B12073">
      <w:pPr>
        <w:pStyle w:val="CommitteeMemberNames"/>
        <w:rPr>
          <w:rStyle w:val="Hyperlink"/>
        </w:rPr>
      </w:pPr>
      <w:r w:rsidRPr="007733A4">
        <w:rPr>
          <w:rStyle w:val="Hyperlink"/>
        </w:rPr>
        <w:t>richard.lydon@sick.com</w:t>
      </w:r>
    </w:p>
    <w:p w:rsidR="00B12073" w:rsidRDefault="00B12073" w:rsidP="00B12073">
      <w:pPr>
        <w:pStyle w:val="CommitteeMemberNames"/>
      </w:pPr>
    </w:p>
    <w:p w:rsidR="00B12073" w:rsidRPr="007733A4" w:rsidRDefault="00B12073" w:rsidP="00B12073">
      <w:pPr>
        <w:pStyle w:val="CommitteeMemberNames"/>
        <w:rPr>
          <w:b/>
        </w:rPr>
      </w:pPr>
      <w:r w:rsidRPr="007733A4">
        <w:rPr>
          <w:b/>
        </w:rPr>
        <w:t>Mike McGhee</w:t>
      </w:r>
    </w:p>
    <w:p w:rsidR="00B12073" w:rsidRDefault="00B12073" w:rsidP="00B12073">
      <w:pPr>
        <w:pStyle w:val="CommitteeMemberNames"/>
      </w:pPr>
      <w:r>
        <w:t>Itron, Inc.</w:t>
      </w:r>
    </w:p>
    <w:p w:rsidR="00B12073" w:rsidRDefault="00B12073" w:rsidP="00B12073">
      <w:pPr>
        <w:pStyle w:val="CommitteeMemberNames"/>
      </w:pPr>
      <w:r>
        <w:t>1310 Emerald Road</w:t>
      </w:r>
    </w:p>
    <w:p w:rsidR="00B12073" w:rsidRDefault="00B12073" w:rsidP="00B12073">
      <w:pPr>
        <w:pStyle w:val="CommitteeMemberNames"/>
      </w:pPr>
      <w:r>
        <w:t>Greenwood, SC 29646</w:t>
      </w:r>
    </w:p>
    <w:p w:rsidR="00B12073" w:rsidRDefault="007733A4" w:rsidP="00B12073">
      <w:pPr>
        <w:pStyle w:val="CommitteeMemberNames"/>
      </w:pPr>
      <w:r>
        <w:t>(864) 223-1212</w:t>
      </w:r>
    </w:p>
    <w:p w:rsidR="00B12073" w:rsidRPr="007733A4" w:rsidRDefault="00B12073" w:rsidP="00B12073">
      <w:pPr>
        <w:pStyle w:val="CommitteeMemberNames"/>
        <w:rPr>
          <w:rStyle w:val="Hyperlink"/>
        </w:rPr>
      </w:pPr>
      <w:r w:rsidRPr="007733A4">
        <w:rPr>
          <w:rStyle w:val="Hyperlink"/>
        </w:rPr>
        <w:t>michael.mcghee@itron.com</w:t>
      </w:r>
    </w:p>
    <w:p w:rsidR="00B12073" w:rsidRDefault="00B12073" w:rsidP="00B12073">
      <w:pPr>
        <w:pStyle w:val="CommitteeMemberNames"/>
      </w:pPr>
    </w:p>
    <w:p w:rsidR="00B12073" w:rsidRPr="007733A4" w:rsidRDefault="00B12073" w:rsidP="00B12073">
      <w:pPr>
        <w:pStyle w:val="CommitteeMemberNames"/>
        <w:rPr>
          <w:b/>
        </w:rPr>
      </w:pPr>
      <w:r w:rsidRPr="007733A4">
        <w:rPr>
          <w:b/>
        </w:rPr>
        <w:t>Ed Payne</w:t>
      </w:r>
    </w:p>
    <w:p w:rsidR="00B12073" w:rsidRDefault="00B12073" w:rsidP="00B12073">
      <w:pPr>
        <w:pStyle w:val="CommitteeMemberNames"/>
      </w:pPr>
      <w:r>
        <w:t>Maryland Department of Agriculture</w:t>
      </w:r>
    </w:p>
    <w:p w:rsidR="00B12073" w:rsidRDefault="00B12073" w:rsidP="00B12073">
      <w:pPr>
        <w:pStyle w:val="CommitteeMemberNames"/>
      </w:pPr>
      <w:r>
        <w:t>50 Harry S. Truman Parkway</w:t>
      </w:r>
    </w:p>
    <w:p w:rsidR="00B12073" w:rsidRDefault="00B12073" w:rsidP="00B12073">
      <w:pPr>
        <w:pStyle w:val="CommitteeMemberNames"/>
      </w:pPr>
      <w:r>
        <w:t>Annapolis, MD 21401</w:t>
      </w:r>
    </w:p>
    <w:p w:rsidR="00B12073" w:rsidRDefault="007733A4" w:rsidP="00B12073">
      <w:pPr>
        <w:pStyle w:val="CommitteeMemberNames"/>
      </w:pPr>
      <w:r>
        <w:t>(410) 841-5790</w:t>
      </w:r>
    </w:p>
    <w:p w:rsidR="00B12073" w:rsidRPr="007733A4" w:rsidRDefault="00B12073" w:rsidP="00B12073">
      <w:pPr>
        <w:pStyle w:val="CommitteeMemberNames"/>
        <w:rPr>
          <w:rStyle w:val="Hyperlink"/>
        </w:rPr>
      </w:pPr>
      <w:r w:rsidRPr="007733A4">
        <w:rPr>
          <w:rStyle w:val="Hyperlink"/>
        </w:rPr>
        <w:t>payneea@mda.state.md.us</w:t>
      </w:r>
    </w:p>
    <w:p w:rsidR="004E078D" w:rsidRDefault="004E078D" w:rsidP="00B12073">
      <w:pPr>
        <w:pStyle w:val="CommitteeMemberNames"/>
        <w:sectPr w:rsidR="004E078D" w:rsidSect="002A5027">
          <w:type w:val="continuous"/>
          <w:pgSz w:w="12240" w:h="15840"/>
          <w:pgMar w:top="1440" w:right="1440" w:bottom="1440" w:left="1440" w:header="720" w:footer="360" w:gutter="0"/>
          <w:cols w:num="2" w:space="720"/>
          <w:docGrid w:linePitch="360"/>
        </w:sectPr>
      </w:pPr>
    </w:p>
    <w:p w:rsidR="00B12073" w:rsidRDefault="00B12073" w:rsidP="00B12073">
      <w:pPr>
        <w:pStyle w:val="CommitteeMemberNames"/>
      </w:pPr>
    </w:p>
    <w:p w:rsidR="004E078D" w:rsidRDefault="004E078D" w:rsidP="00B12073">
      <w:pPr>
        <w:pStyle w:val="CommitteeMemberNames"/>
      </w:pPr>
    </w:p>
    <w:p w:rsidR="004E078D" w:rsidRDefault="004E078D" w:rsidP="00B12073">
      <w:pPr>
        <w:pStyle w:val="CommitteeMemberNames"/>
      </w:pPr>
    </w:p>
    <w:p w:rsidR="004E078D" w:rsidRDefault="004E078D" w:rsidP="00B12073">
      <w:pPr>
        <w:pStyle w:val="CommitteeMemberNames"/>
      </w:pPr>
    </w:p>
    <w:p w:rsidR="004E078D" w:rsidRDefault="004E078D" w:rsidP="00B12073">
      <w:pPr>
        <w:pStyle w:val="CommitteeMemberNames"/>
      </w:pPr>
    </w:p>
    <w:p w:rsidR="004E078D" w:rsidRDefault="004E078D" w:rsidP="00B12073">
      <w:pPr>
        <w:pStyle w:val="CommitteeMemberNames"/>
      </w:pPr>
    </w:p>
    <w:p w:rsidR="004E078D" w:rsidRDefault="004E078D" w:rsidP="00B12073">
      <w:pPr>
        <w:pStyle w:val="CommitteeMemberNames"/>
      </w:pPr>
    </w:p>
    <w:p w:rsidR="004E078D" w:rsidRDefault="004E078D" w:rsidP="00B12073">
      <w:pPr>
        <w:pStyle w:val="CommitteeMemberNames"/>
      </w:pPr>
    </w:p>
    <w:p w:rsidR="002A5027" w:rsidRDefault="002A5027" w:rsidP="00B12073">
      <w:pPr>
        <w:pStyle w:val="CommitteeMemberNames"/>
        <w:rPr>
          <w:b/>
        </w:rPr>
        <w:sectPr w:rsidR="002A5027" w:rsidSect="002A5027">
          <w:type w:val="continuous"/>
          <w:pgSz w:w="12240" w:h="15840"/>
          <w:pgMar w:top="1440" w:right="1440" w:bottom="1440" w:left="1440" w:header="720" w:footer="360" w:gutter="0"/>
          <w:cols w:num="2" w:space="720"/>
          <w:docGrid w:linePitch="360"/>
        </w:sectPr>
      </w:pPr>
    </w:p>
    <w:p w:rsidR="004E078D" w:rsidRPr="007733A4" w:rsidRDefault="004E078D" w:rsidP="004E078D">
      <w:pPr>
        <w:pStyle w:val="CommitteeMemberNames"/>
        <w:rPr>
          <w:b/>
        </w:rPr>
      </w:pPr>
      <w:r w:rsidRPr="007733A4">
        <w:rPr>
          <w:b/>
        </w:rPr>
        <w:lastRenderedPageBreak/>
        <w:t>Jim Pettinato</w:t>
      </w:r>
    </w:p>
    <w:p w:rsidR="004E078D" w:rsidRDefault="004E078D" w:rsidP="004E078D">
      <w:pPr>
        <w:pStyle w:val="CommitteeMemberNames"/>
      </w:pPr>
      <w:r>
        <w:t xml:space="preserve">FMC Technologies </w:t>
      </w:r>
      <w:r w:rsidRPr="00D177C2">
        <w:rPr>
          <w:u w:color="82C42A"/>
        </w:rPr>
        <w:t>Measurement</w:t>
      </w:r>
      <w:r w:rsidRPr="00D177C2">
        <w:t xml:space="preserve"> </w:t>
      </w:r>
      <w:r>
        <w:t>Solutions, Inc.</w:t>
      </w:r>
    </w:p>
    <w:p w:rsidR="004E078D" w:rsidRDefault="004E078D" w:rsidP="004E078D">
      <w:pPr>
        <w:pStyle w:val="CommitteeMemberNames"/>
      </w:pPr>
      <w:r>
        <w:t>1602 Wagner Avenue</w:t>
      </w:r>
    </w:p>
    <w:p w:rsidR="004E078D" w:rsidRDefault="004E078D" w:rsidP="004E078D">
      <w:pPr>
        <w:pStyle w:val="CommitteeMemberNames"/>
      </w:pPr>
      <w:r>
        <w:t>Erie, PA 16510</w:t>
      </w:r>
    </w:p>
    <w:p w:rsidR="004E078D" w:rsidRDefault="004E078D" w:rsidP="004E078D">
      <w:pPr>
        <w:pStyle w:val="CommitteeMemberNames"/>
      </w:pPr>
      <w:r>
        <w:t>(814) 898-5250</w:t>
      </w:r>
    </w:p>
    <w:p w:rsidR="004E078D" w:rsidRPr="007733A4" w:rsidRDefault="004E078D" w:rsidP="004E078D">
      <w:pPr>
        <w:pStyle w:val="CommitteeMemberNames"/>
        <w:rPr>
          <w:rStyle w:val="Hyperlink"/>
        </w:rPr>
      </w:pPr>
      <w:r w:rsidRPr="007733A4">
        <w:rPr>
          <w:rStyle w:val="Hyperlink"/>
        </w:rPr>
        <w:t>jim.pettinato@fmcti.com</w:t>
      </w:r>
    </w:p>
    <w:p w:rsidR="004E078D" w:rsidRDefault="004E078D" w:rsidP="004E078D">
      <w:pPr>
        <w:pStyle w:val="CommitteeMemberNames"/>
      </w:pPr>
    </w:p>
    <w:p w:rsidR="004E078D" w:rsidRPr="007733A4" w:rsidRDefault="004E078D" w:rsidP="004E078D">
      <w:pPr>
        <w:pStyle w:val="CommitteeMemberNames"/>
        <w:rPr>
          <w:b/>
        </w:rPr>
      </w:pPr>
      <w:r w:rsidRPr="007733A4">
        <w:rPr>
          <w:b/>
        </w:rPr>
        <w:t>Dan Reiswig</w:t>
      </w:r>
    </w:p>
    <w:p w:rsidR="004E078D" w:rsidRDefault="004E078D" w:rsidP="004E078D">
      <w:pPr>
        <w:pStyle w:val="CommitteeMemberNames"/>
      </w:pPr>
      <w:r>
        <w:t>California Division of Measurement Standards</w:t>
      </w:r>
    </w:p>
    <w:p w:rsidR="004E078D" w:rsidRDefault="004E078D" w:rsidP="004E078D">
      <w:pPr>
        <w:pStyle w:val="CommitteeMemberNames"/>
      </w:pPr>
      <w:r>
        <w:t>6790 Florin Perkins Road</w:t>
      </w:r>
    </w:p>
    <w:p w:rsidR="004E078D" w:rsidRDefault="004E078D" w:rsidP="004E078D">
      <w:pPr>
        <w:pStyle w:val="CommitteeMemberNames"/>
      </w:pPr>
      <w:r>
        <w:t>Sacramento, CA 95828</w:t>
      </w:r>
    </w:p>
    <w:p w:rsidR="004E078D" w:rsidRDefault="004E078D" w:rsidP="004E078D">
      <w:pPr>
        <w:pStyle w:val="CommitteeMemberNames"/>
      </w:pPr>
      <w:r>
        <w:t>(916) 229-3023</w:t>
      </w:r>
    </w:p>
    <w:p w:rsidR="004E078D" w:rsidRDefault="00543BF1" w:rsidP="004E078D">
      <w:pPr>
        <w:pStyle w:val="CommitteeMemberNames"/>
        <w:rPr>
          <w:rStyle w:val="Hyperlink"/>
        </w:rPr>
      </w:pPr>
      <w:hyperlink r:id="rId24" w:history="1">
        <w:r w:rsidR="004E078D" w:rsidRPr="003F5E3F">
          <w:rPr>
            <w:rStyle w:val="Hyperlink"/>
          </w:rPr>
          <w:t>dreiswig@cdfa.ca.gov</w:t>
        </w:r>
      </w:hyperlink>
    </w:p>
    <w:p w:rsidR="004E078D" w:rsidRPr="007733A4" w:rsidRDefault="004E078D" w:rsidP="004E078D">
      <w:pPr>
        <w:pStyle w:val="CommitteeMemberNames"/>
        <w:rPr>
          <w:rStyle w:val="Hyperlink"/>
        </w:rPr>
      </w:pPr>
    </w:p>
    <w:p w:rsidR="00B12073" w:rsidRPr="007733A4" w:rsidRDefault="00B12073" w:rsidP="00B12073">
      <w:pPr>
        <w:pStyle w:val="CommitteeMemberNames"/>
        <w:rPr>
          <w:b/>
        </w:rPr>
      </w:pPr>
      <w:r w:rsidRPr="007733A4">
        <w:rPr>
          <w:b/>
        </w:rPr>
        <w:t>Chris Scott</w:t>
      </w:r>
    </w:p>
    <w:p w:rsidR="00B12073" w:rsidRDefault="00B12073" w:rsidP="00B12073">
      <w:pPr>
        <w:pStyle w:val="CommitteeMemberNames"/>
      </w:pPr>
      <w:r>
        <w:t>Gilbarco, Inc.</w:t>
      </w:r>
    </w:p>
    <w:p w:rsidR="00B12073" w:rsidRDefault="00B12073" w:rsidP="00B12073">
      <w:pPr>
        <w:pStyle w:val="CommitteeMemberNames"/>
      </w:pPr>
      <w:r>
        <w:t>7300 W Friendly Ave</w:t>
      </w:r>
      <w:r w:rsidR="006F67E1">
        <w:t>nue</w:t>
      </w:r>
    </w:p>
    <w:p w:rsidR="00B12073" w:rsidRDefault="00B12073" w:rsidP="00B12073">
      <w:pPr>
        <w:pStyle w:val="CommitteeMemberNames"/>
      </w:pPr>
      <w:r>
        <w:t>Greensboro, NC 27420</w:t>
      </w:r>
    </w:p>
    <w:p w:rsidR="00B12073" w:rsidRDefault="00B12073" w:rsidP="00B12073">
      <w:pPr>
        <w:pStyle w:val="CommitteeMemberNames"/>
      </w:pPr>
      <w:r>
        <w:t>(336) 547-5227</w:t>
      </w:r>
    </w:p>
    <w:p w:rsidR="00B12073" w:rsidRPr="007733A4" w:rsidRDefault="00B12073" w:rsidP="00B12073">
      <w:pPr>
        <w:pStyle w:val="CommitteeMemberNames"/>
        <w:rPr>
          <w:rStyle w:val="Hyperlink"/>
        </w:rPr>
      </w:pPr>
      <w:r w:rsidRPr="007733A4">
        <w:rPr>
          <w:rStyle w:val="Hyperlink"/>
        </w:rPr>
        <w:t>chris.scott@gilbarco.com</w:t>
      </w:r>
    </w:p>
    <w:p w:rsidR="00B12073" w:rsidRDefault="00B12073" w:rsidP="00B12073">
      <w:pPr>
        <w:pStyle w:val="CommitteeMemberNames"/>
      </w:pPr>
    </w:p>
    <w:p w:rsidR="00B12073" w:rsidRPr="007733A4" w:rsidRDefault="00B12073" w:rsidP="00B12073">
      <w:pPr>
        <w:pStyle w:val="CommitteeMemberNames"/>
        <w:rPr>
          <w:b/>
        </w:rPr>
      </w:pPr>
      <w:r w:rsidRPr="007733A4">
        <w:rPr>
          <w:b/>
        </w:rPr>
        <w:t>Scott Szurek</w:t>
      </w:r>
    </w:p>
    <w:p w:rsidR="00B12073" w:rsidRDefault="00B12073" w:rsidP="00B12073">
      <w:pPr>
        <w:pStyle w:val="CommitteeMemberNames"/>
      </w:pPr>
      <w:r>
        <w:t>Emerson Process Management</w:t>
      </w:r>
    </w:p>
    <w:p w:rsidR="00B12073" w:rsidRDefault="00B12073" w:rsidP="00B12073">
      <w:pPr>
        <w:pStyle w:val="CommitteeMemberNames"/>
      </w:pPr>
      <w:r>
        <w:t>301 South 1st Ave</w:t>
      </w:r>
      <w:r w:rsidR="006F67E1">
        <w:t>nue</w:t>
      </w:r>
    </w:p>
    <w:p w:rsidR="00B12073" w:rsidRDefault="00B12073" w:rsidP="00B12073">
      <w:pPr>
        <w:pStyle w:val="CommitteeMemberNames"/>
      </w:pPr>
      <w:r>
        <w:t>Marshalltown, IA 50158</w:t>
      </w:r>
    </w:p>
    <w:p w:rsidR="00B12073" w:rsidRDefault="007733A4" w:rsidP="00B12073">
      <w:pPr>
        <w:pStyle w:val="CommitteeMemberNames"/>
      </w:pPr>
      <w:r>
        <w:t>(641) 754-3425</w:t>
      </w:r>
    </w:p>
    <w:p w:rsidR="00B12073" w:rsidRPr="007733A4" w:rsidRDefault="00B12073" w:rsidP="00B12073">
      <w:pPr>
        <w:pStyle w:val="CommitteeMemberNames"/>
        <w:rPr>
          <w:rStyle w:val="Hyperlink"/>
        </w:rPr>
      </w:pPr>
      <w:r w:rsidRPr="007733A4">
        <w:rPr>
          <w:rStyle w:val="Hyperlink"/>
        </w:rPr>
        <w:t>scott.szurek@emerson.com</w:t>
      </w:r>
    </w:p>
    <w:p w:rsidR="00B12073" w:rsidRDefault="00B12073" w:rsidP="00B12073">
      <w:pPr>
        <w:pStyle w:val="CommitteeMemberNames"/>
      </w:pPr>
    </w:p>
    <w:p w:rsidR="00B12073" w:rsidRPr="007733A4" w:rsidRDefault="00B12073" w:rsidP="00B12073">
      <w:pPr>
        <w:pStyle w:val="CommitteeMemberNames"/>
        <w:rPr>
          <w:b/>
        </w:rPr>
      </w:pPr>
      <w:r w:rsidRPr="007733A4">
        <w:rPr>
          <w:b/>
        </w:rPr>
        <w:t>Ambler Thompson</w:t>
      </w:r>
    </w:p>
    <w:p w:rsidR="00B12073" w:rsidRDefault="00B12073" w:rsidP="00B12073">
      <w:pPr>
        <w:pStyle w:val="CommitteeMemberNames"/>
      </w:pPr>
      <w:r>
        <w:t>NIST Weights and Measures Division</w:t>
      </w:r>
    </w:p>
    <w:p w:rsidR="00B12073" w:rsidRDefault="00B12073" w:rsidP="00B12073">
      <w:pPr>
        <w:pStyle w:val="CommitteeMemberNames"/>
      </w:pPr>
      <w:r>
        <w:t>100 Bureau Drive</w:t>
      </w:r>
    </w:p>
    <w:p w:rsidR="00B12073" w:rsidRDefault="00B12073" w:rsidP="00B12073">
      <w:pPr>
        <w:pStyle w:val="CommitteeMemberNames"/>
      </w:pPr>
      <w:r>
        <w:t>MS 2600</w:t>
      </w:r>
    </w:p>
    <w:p w:rsidR="00B12073" w:rsidRDefault="00B12073" w:rsidP="00B12073">
      <w:pPr>
        <w:pStyle w:val="CommitteeMemberNames"/>
      </w:pPr>
      <w:r>
        <w:t>Gaithersburg, MD 21701</w:t>
      </w:r>
    </w:p>
    <w:p w:rsidR="00B12073" w:rsidRDefault="007733A4" w:rsidP="00B12073">
      <w:pPr>
        <w:pStyle w:val="CommitteeMemberNames"/>
      </w:pPr>
      <w:r>
        <w:t>(301) 975-2333</w:t>
      </w:r>
    </w:p>
    <w:p w:rsidR="00B12073" w:rsidRPr="007733A4" w:rsidRDefault="00B12073" w:rsidP="00B12073">
      <w:pPr>
        <w:pStyle w:val="CommitteeMemberNames"/>
        <w:rPr>
          <w:rStyle w:val="Hyperlink"/>
        </w:rPr>
      </w:pPr>
      <w:r w:rsidRPr="007733A4">
        <w:rPr>
          <w:rStyle w:val="Hyperlink"/>
        </w:rPr>
        <w:t>ambler@nist.gov</w:t>
      </w:r>
    </w:p>
    <w:p w:rsidR="00D855BB" w:rsidRDefault="00D855BB" w:rsidP="00B12073">
      <w:pPr>
        <w:pStyle w:val="CommitteeMemberNames"/>
        <w:rPr>
          <w:b/>
        </w:rPr>
      </w:pPr>
    </w:p>
    <w:p w:rsidR="00B12073" w:rsidRPr="007733A4" w:rsidRDefault="00B12073" w:rsidP="00B12073">
      <w:pPr>
        <w:pStyle w:val="CommitteeMemberNames"/>
        <w:rPr>
          <w:b/>
        </w:rPr>
      </w:pPr>
      <w:r w:rsidRPr="007733A4">
        <w:rPr>
          <w:b/>
        </w:rPr>
        <w:t>James</w:t>
      </w:r>
      <w:r w:rsidR="007733A4">
        <w:rPr>
          <w:b/>
        </w:rPr>
        <w:t xml:space="preserve"> </w:t>
      </w:r>
      <w:r w:rsidRPr="007733A4">
        <w:rPr>
          <w:b/>
        </w:rPr>
        <w:t>Truex</w:t>
      </w:r>
    </w:p>
    <w:p w:rsidR="00B12073" w:rsidRDefault="00B12073" w:rsidP="00B12073">
      <w:pPr>
        <w:pStyle w:val="CommitteeMemberNames"/>
      </w:pPr>
      <w:r>
        <w:t>National Conference on Weights and Measures</w:t>
      </w:r>
    </w:p>
    <w:p w:rsidR="00B12073" w:rsidRDefault="00B12073" w:rsidP="00B12073">
      <w:pPr>
        <w:pStyle w:val="CommitteeMemberNames"/>
      </w:pPr>
      <w:r>
        <w:t>88 Carryback Drive</w:t>
      </w:r>
    </w:p>
    <w:p w:rsidR="00B12073" w:rsidRDefault="00B12073" w:rsidP="00B12073">
      <w:pPr>
        <w:pStyle w:val="CommitteeMemberNames"/>
      </w:pPr>
      <w:r>
        <w:t>Pataskala, OH</w:t>
      </w:r>
      <w:r w:rsidR="0054743A">
        <w:t xml:space="preserve"> </w:t>
      </w:r>
      <w:r>
        <w:t>43062</w:t>
      </w:r>
    </w:p>
    <w:p w:rsidR="00B12073" w:rsidRDefault="007733A4" w:rsidP="00B12073">
      <w:pPr>
        <w:pStyle w:val="CommitteeMemberNames"/>
      </w:pPr>
      <w:r>
        <w:t>(740) 919-4350</w:t>
      </w:r>
    </w:p>
    <w:p w:rsidR="00B12073" w:rsidRPr="007733A4" w:rsidRDefault="00B12073" w:rsidP="00B12073">
      <w:pPr>
        <w:pStyle w:val="CommitteeMemberNames"/>
        <w:rPr>
          <w:rStyle w:val="Hyperlink"/>
        </w:rPr>
      </w:pPr>
      <w:r w:rsidRPr="007733A4">
        <w:rPr>
          <w:rStyle w:val="Hyperlink"/>
        </w:rPr>
        <w:t>jim.truex@ncwm.net</w:t>
      </w:r>
    </w:p>
    <w:p w:rsidR="00B12073" w:rsidRDefault="00B12073" w:rsidP="00B12073">
      <w:pPr>
        <w:pStyle w:val="CommitteeMemberNames"/>
      </w:pPr>
    </w:p>
    <w:p w:rsidR="00B12073" w:rsidRPr="007733A4" w:rsidRDefault="00B12073" w:rsidP="00B12073">
      <w:pPr>
        <w:pStyle w:val="CommitteeMemberNames"/>
        <w:rPr>
          <w:b/>
        </w:rPr>
      </w:pPr>
      <w:r w:rsidRPr="007733A4">
        <w:rPr>
          <w:b/>
        </w:rPr>
        <w:t>John Wind</w:t>
      </w:r>
    </w:p>
    <w:p w:rsidR="00B12073" w:rsidRDefault="00B12073" w:rsidP="00B12073">
      <w:pPr>
        <w:pStyle w:val="CommitteeMemberNames"/>
      </w:pPr>
      <w:r>
        <w:t>Bizerba USA, Inc.</w:t>
      </w:r>
    </w:p>
    <w:p w:rsidR="00B12073" w:rsidRDefault="00B12073" w:rsidP="00B12073">
      <w:pPr>
        <w:pStyle w:val="CommitteeMemberNames"/>
      </w:pPr>
      <w:r>
        <w:t>5200 Anthony Road</w:t>
      </w:r>
    </w:p>
    <w:p w:rsidR="00B12073" w:rsidRDefault="00B12073" w:rsidP="00B12073">
      <w:pPr>
        <w:pStyle w:val="CommitteeMemberNames"/>
      </w:pPr>
      <w:r>
        <w:t>Sandston, VA 23150</w:t>
      </w:r>
    </w:p>
    <w:p w:rsidR="00B12073" w:rsidRDefault="00B12073" w:rsidP="00B12073">
      <w:pPr>
        <w:pStyle w:val="CommitteeMemberNames"/>
      </w:pPr>
      <w:r>
        <w:t>(804) 221-9699</w:t>
      </w:r>
    </w:p>
    <w:p w:rsidR="00B12073" w:rsidRDefault="00543BF1" w:rsidP="00B12073">
      <w:pPr>
        <w:pStyle w:val="CommitteeMemberNames"/>
        <w:rPr>
          <w:rStyle w:val="Hyperlink"/>
        </w:rPr>
      </w:pPr>
      <w:hyperlink r:id="rId25" w:history="1">
        <w:r w:rsidR="00B20069" w:rsidRPr="0014057A">
          <w:rPr>
            <w:rStyle w:val="Hyperlink"/>
          </w:rPr>
          <w:t>john.wind@bizerba.com</w:t>
        </w:r>
      </w:hyperlink>
    </w:p>
    <w:p w:rsidR="00B20069" w:rsidRDefault="00B20069" w:rsidP="00B12073">
      <w:pPr>
        <w:pStyle w:val="CommitteeMemberNames"/>
        <w:rPr>
          <w:rStyle w:val="Hyperlink"/>
        </w:rPr>
      </w:pPr>
    </w:p>
    <w:p w:rsidR="00B20069" w:rsidRDefault="00B20069" w:rsidP="00B12073">
      <w:pPr>
        <w:pStyle w:val="CommitteeMemberNames"/>
        <w:rPr>
          <w:rStyle w:val="Hyperlink"/>
        </w:rPr>
      </w:pPr>
    </w:p>
    <w:p w:rsidR="00B20069" w:rsidRPr="00BB4608" w:rsidRDefault="00B20069" w:rsidP="002A5027">
      <w:pPr>
        <w:pStyle w:val="CommitteeMemberNames"/>
        <w:rPr>
          <w:rStyle w:val="Hyperlink"/>
          <w:u w:val="none"/>
        </w:rPr>
      </w:pPr>
    </w:p>
    <w:sectPr w:rsidR="00B20069" w:rsidRPr="00BB4608" w:rsidSect="00755D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F1" w:rsidRDefault="00543BF1" w:rsidP="0082263A">
      <w:r>
        <w:separator/>
      </w:r>
    </w:p>
  </w:endnote>
  <w:endnote w:type="continuationSeparator" w:id="0">
    <w:p w:rsidR="00543BF1" w:rsidRDefault="00543BF1"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38103"/>
      <w:docPartObj>
        <w:docPartGallery w:val="Page Numbers (Bottom of Page)"/>
        <w:docPartUnique/>
      </w:docPartObj>
    </w:sdtPr>
    <w:sdtEndPr/>
    <w:sdtContent>
      <w:p w:rsidR="00D855BB" w:rsidRPr="00787052" w:rsidRDefault="00D855BB" w:rsidP="00C65F57">
        <w:pPr>
          <w:pStyle w:val="Footer1"/>
          <w:spacing w:after="0"/>
        </w:pPr>
        <w:r>
          <w:t>NTEP - D</w:t>
        </w:r>
        <w:r w:rsidRPr="00787052">
          <w:fldChar w:fldCharType="begin"/>
        </w:r>
        <w:r w:rsidRPr="00787052">
          <w:instrText xml:space="preserve"> PAGE   \* MERGEFORMAT </w:instrText>
        </w:r>
        <w:r w:rsidRPr="00787052">
          <w:fldChar w:fldCharType="separate"/>
        </w:r>
        <w:r w:rsidR="005A4988">
          <w:rPr>
            <w:noProof/>
          </w:rPr>
          <w:t>24</w:t>
        </w:r>
        <w:r w:rsidRPr="00787052">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03618"/>
      <w:docPartObj>
        <w:docPartGallery w:val="Page Numbers (Bottom of Page)"/>
        <w:docPartUnique/>
      </w:docPartObj>
    </w:sdtPr>
    <w:sdtEndPr>
      <w:rPr>
        <w:noProof/>
      </w:rPr>
    </w:sdtEndPr>
    <w:sdtContent>
      <w:p w:rsidR="00D855BB" w:rsidRDefault="00D855BB" w:rsidP="00C65F57">
        <w:pPr>
          <w:pStyle w:val="Footer1"/>
          <w:spacing w:after="0"/>
        </w:pPr>
        <w:r>
          <w:t>NTEP - D</w:t>
        </w:r>
        <w:r>
          <w:fldChar w:fldCharType="begin"/>
        </w:r>
        <w:r>
          <w:instrText xml:space="preserve"> PAGE   \* MERGEFORMAT </w:instrText>
        </w:r>
        <w:r>
          <w:fldChar w:fldCharType="separate"/>
        </w:r>
        <w:r w:rsidR="005A4988">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F1" w:rsidRDefault="00543BF1" w:rsidP="0082263A">
      <w:r>
        <w:separator/>
      </w:r>
    </w:p>
  </w:footnote>
  <w:footnote w:type="continuationSeparator" w:id="0">
    <w:p w:rsidR="00543BF1" w:rsidRDefault="00543BF1"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BB" w:rsidRDefault="00D855BB" w:rsidP="00A7626A">
    <w:pPr>
      <w:pStyle w:val="Header"/>
      <w:spacing w:after="0"/>
    </w:pPr>
    <w:r>
      <w:t>NTEP 2012 Final Report</w:t>
    </w:r>
  </w:p>
  <w:p w:rsidR="00D855BB" w:rsidRPr="00A7626A" w:rsidRDefault="00D855BB" w:rsidP="00A7626A">
    <w:pPr>
      <w:pStyle w:val="Header"/>
      <w:spacing w:after="0"/>
    </w:pPr>
    <w:r>
      <w:t>Appendix D – NTETC Software Sector Meeting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BB" w:rsidRDefault="00D855BB" w:rsidP="00835D5B">
    <w:pPr>
      <w:pStyle w:val="Header"/>
      <w:tabs>
        <w:tab w:val="clear" w:pos="4680"/>
      </w:tabs>
      <w:spacing w:after="0"/>
      <w:jc w:val="right"/>
    </w:pPr>
    <w:r>
      <w:t>NTEP 2012 Final Report</w:t>
    </w:r>
  </w:p>
  <w:p w:rsidR="00D855BB" w:rsidRPr="00360EEF" w:rsidRDefault="00D855BB" w:rsidP="00835D5B">
    <w:pPr>
      <w:pStyle w:val="Header"/>
      <w:tabs>
        <w:tab w:val="clear" w:pos="4680"/>
      </w:tabs>
      <w:jc w:val="right"/>
    </w:pPr>
    <w:r>
      <w:t>Appendix D – NTETC Software Sector 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1773"/>
    <w:multiLevelType w:val="hybridMultilevel"/>
    <w:tmpl w:val="9924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73CDD"/>
    <w:multiLevelType w:val="hybridMultilevel"/>
    <w:tmpl w:val="05561214"/>
    <w:lvl w:ilvl="0" w:tplc="0A8873CC">
      <w:start w:val="1"/>
      <w:numFmt w:val="decimal"/>
      <w:pStyle w:val="ItemHeading"/>
      <w:lvlText w:val="%1."/>
      <w:lvlJc w:val="left"/>
      <w:pPr>
        <w:ind w:left="4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FD12C76"/>
    <w:multiLevelType w:val="hybridMultilevel"/>
    <w:tmpl w:val="B182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pStyle w:val="NumberandLetters"/>
      <w:lvlText w:val="%4.%9."/>
      <w:lvlJc w:val="left"/>
      <w:pPr>
        <w:ind w:left="864" w:hanging="360"/>
      </w:pPr>
      <w:rPr>
        <w:rFonts w:hint="default"/>
      </w:rPr>
    </w:lvl>
  </w:abstractNum>
  <w:abstractNum w:abstractNumId="8">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90A6D"/>
    <w:multiLevelType w:val="hybridMultilevel"/>
    <w:tmpl w:val="C7104BBE"/>
    <w:lvl w:ilvl="0" w:tplc="0C684D2C">
      <w:start w:val="1"/>
      <w:numFmt w:val="decimal"/>
      <w:lvlText w:val="(%1)"/>
      <w:lvlJc w:val="left"/>
      <w:pPr>
        <w:ind w:left="1485" w:hanging="360"/>
      </w:pPr>
      <w:rPr>
        <w:rFonts w:hint="default"/>
        <w:color w:val="auto"/>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0A7579"/>
    <w:multiLevelType w:val="hybridMultilevel"/>
    <w:tmpl w:val="C64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13">
    <w:nsid w:val="63A61D39"/>
    <w:multiLevelType w:val="hybridMultilevel"/>
    <w:tmpl w:val="8D32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E318FC"/>
    <w:multiLevelType w:val="hybridMultilevel"/>
    <w:tmpl w:val="4CE67AD2"/>
    <w:lvl w:ilvl="0" w:tplc="F7CAA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16">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15"/>
  </w:num>
  <w:num w:numId="3">
    <w:abstractNumId w:val="5"/>
  </w:num>
  <w:num w:numId="4">
    <w:abstractNumId w:val="4"/>
  </w:num>
  <w:num w:numId="5">
    <w:abstractNumId w:val="12"/>
  </w:num>
  <w:num w:numId="6">
    <w:abstractNumId w:val="10"/>
  </w:num>
  <w:num w:numId="7">
    <w:abstractNumId w:val="16"/>
  </w:num>
  <w:num w:numId="8">
    <w:abstractNumId w:val="3"/>
  </w:num>
  <w:num w:numId="9">
    <w:abstractNumId w:val="2"/>
  </w:num>
  <w:num w:numId="10">
    <w:abstractNumId w:val="8"/>
    <w:lvlOverride w:ilvl="0">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6"/>
  </w:num>
  <w:num w:numId="19">
    <w:abstractNumId w:val="13"/>
  </w:num>
  <w:num w:numId="20">
    <w:abstractNumId w:val="14"/>
  </w:num>
  <w:num w:numId="21">
    <w:abstractNumId w:val="9"/>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A5"/>
    <w:rsid w:val="000006B8"/>
    <w:rsid w:val="000043D8"/>
    <w:rsid w:val="00005885"/>
    <w:rsid w:val="00027245"/>
    <w:rsid w:val="000442DC"/>
    <w:rsid w:val="000462C8"/>
    <w:rsid w:val="00060BD7"/>
    <w:rsid w:val="00070DA2"/>
    <w:rsid w:val="00076DC0"/>
    <w:rsid w:val="00081FC4"/>
    <w:rsid w:val="00083443"/>
    <w:rsid w:val="000851DC"/>
    <w:rsid w:val="00095079"/>
    <w:rsid w:val="000A0072"/>
    <w:rsid w:val="000A33E6"/>
    <w:rsid w:val="000A57E8"/>
    <w:rsid w:val="000B0D04"/>
    <w:rsid w:val="000C0417"/>
    <w:rsid w:val="000C247F"/>
    <w:rsid w:val="000C784E"/>
    <w:rsid w:val="000C7B7D"/>
    <w:rsid w:val="000D731B"/>
    <w:rsid w:val="000F0DA3"/>
    <w:rsid w:val="000F17CE"/>
    <w:rsid w:val="00105E26"/>
    <w:rsid w:val="0011315C"/>
    <w:rsid w:val="00114BEB"/>
    <w:rsid w:val="00115012"/>
    <w:rsid w:val="00125727"/>
    <w:rsid w:val="001262E2"/>
    <w:rsid w:val="00127C37"/>
    <w:rsid w:val="00146C76"/>
    <w:rsid w:val="00153335"/>
    <w:rsid w:val="001548BE"/>
    <w:rsid w:val="00157427"/>
    <w:rsid w:val="00161CEE"/>
    <w:rsid w:val="00181B45"/>
    <w:rsid w:val="0018610C"/>
    <w:rsid w:val="00193C2C"/>
    <w:rsid w:val="00197F52"/>
    <w:rsid w:val="001D4156"/>
    <w:rsid w:val="001E10B4"/>
    <w:rsid w:val="001E1D87"/>
    <w:rsid w:val="001E367C"/>
    <w:rsid w:val="001E5D8C"/>
    <w:rsid w:val="001F49B6"/>
    <w:rsid w:val="001F4A10"/>
    <w:rsid w:val="00203B9B"/>
    <w:rsid w:val="00233C4C"/>
    <w:rsid w:val="00243F88"/>
    <w:rsid w:val="00250046"/>
    <w:rsid w:val="00253495"/>
    <w:rsid w:val="002627A8"/>
    <w:rsid w:val="002927CC"/>
    <w:rsid w:val="00292919"/>
    <w:rsid w:val="002A5027"/>
    <w:rsid w:val="002C4E7F"/>
    <w:rsid w:val="002C693C"/>
    <w:rsid w:val="002E1244"/>
    <w:rsid w:val="002E6B34"/>
    <w:rsid w:val="002E76DC"/>
    <w:rsid w:val="003009AD"/>
    <w:rsid w:val="0031201B"/>
    <w:rsid w:val="00313E0A"/>
    <w:rsid w:val="0032469E"/>
    <w:rsid w:val="00330DB9"/>
    <w:rsid w:val="003423FE"/>
    <w:rsid w:val="00352BEC"/>
    <w:rsid w:val="00360EEF"/>
    <w:rsid w:val="00361AA7"/>
    <w:rsid w:val="00366438"/>
    <w:rsid w:val="00366F7D"/>
    <w:rsid w:val="00375AC2"/>
    <w:rsid w:val="0038520D"/>
    <w:rsid w:val="00387CA9"/>
    <w:rsid w:val="00390BC7"/>
    <w:rsid w:val="003A5223"/>
    <w:rsid w:val="003B5D9A"/>
    <w:rsid w:val="003B7CB5"/>
    <w:rsid w:val="003C4ACE"/>
    <w:rsid w:val="003C4B56"/>
    <w:rsid w:val="003C6AA5"/>
    <w:rsid w:val="003C74EE"/>
    <w:rsid w:val="003D4E93"/>
    <w:rsid w:val="003E6380"/>
    <w:rsid w:val="003F25E5"/>
    <w:rsid w:val="00404381"/>
    <w:rsid w:val="004437DB"/>
    <w:rsid w:val="00443A38"/>
    <w:rsid w:val="00465871"/>
    <w:rsid w:val="004A1173"/>
    <w:rsid w:val="004A36E1"/>
    <w:rsid w:val="004A5206"/>
    <w:rsid w:val="004B1374"/>
    <w:rsid w:val="004B7C9A"/>
    <w:rsid w:val="004D5CF6"/>
    <w:rsid w:val="004E078D"/>
    <w:rsid w:val="004F31ED"/>
    <w:rsid w:val="00502DB9"/>
    <w:rsid w:val="00513DA6"/>
    <w:rsid w:val="00530B61"/>
    <w:rsid w:val="00534319"/>
    <w:rsid w:val="00534752"/>
    <w:rsid w:val="00537C38"/>
    <w:rsid w:val="00543BF1"/>
    <w:rsid w:val="0054743A"/>
    <w:rsid w:val="00556E92"/>
    <w:rsid w:val="005850C6"/>
    <w:rsid w:val="005878F2"/>
    <w:rsid w:val="0059027E"/>
    <w:rsid w:val="005A4988"/>
    <w:rsid w:val="005A5535"/>
    <w:rsid w:val="005A5C3F"/>
    <w:rsid w:val="005A6EC6"/>
    <w:rsid w:val="005B58BE"/>
    <w:rsid w:val="005B6ECF"/>
    <w:rsid w:val="005D4239"/>
    <w:rsid w:val="005D7EFE"/>
    <w:rsid w:val="005F1BED"/>
    <w:rsid w:val="00601FCF"/>
    <w:rsid w:val="006136A4"/>
    <w:rsid w:val="006146E5"/>
    <w:rsid w:val="006174BA"/>
    <w:rsid w:val="00617E3D"/>
    <w:rsid w:val="00620DBF"/>
    <w:rsid w:val="006245D4"/>
    <w:rsid w:val="00636695"/>
    <w:rsid w:val="00645FA8"/>
    <w:rsid w:val="00646B63"/>
    <w:rsid w:val="00651272"/>
    <w:rsid w:val="006532CD"/>
    <w:rsid w:val="006638E5"/>
    <w:rsid w:val="006706D6"/>
    <w:rsid w:val="00670A3E"/>
    <w:rsid w:val="006841BE"/>
    <w:rsid w:val="006963F6"/>
    <w:rsid w:val="00697EFB"/>
    <w:rsid w:val="006A225A"/>
    <w:rsid w:val="006A6700"/>
    <w:rsid w:val="006B1389"/>
    <w:rsid w:val="006B71DE"/>
    <w:rsid w:val="006C12E1"/>
    <w:rsid w:val="006C76A0"/>
    <w:rsid w:val="006D3F3C"/>
    <w:rsid w:val="006D3F4F"/>
    <w:rsid w:val="006E0091"/>
    <w:rsid w:val="006F1D68"/>
    <w:rsid w:val="006F67E1"/>
    <w:rsid w:val="00700796"/>
    <w:rsid w:val="0070265F"/>
    <w:rsid w:val="007048D6"/>
    <w:rsid w:val="007275F5"/>
    <w:rsid w:val="00736916"/>
    <w:rsid w:val="00742370"/>
    <w:rsid w:val="00744143"/>
    <w:rsid w:val="0074792C"/>
    <w:rsid w:val="00750184"/>
    <w:rsid w:val="00753782"/>
    <w:rsid w:val="00755DA5"/>
    <w:rsid w:val="0076201A"/>
    <w:rsid w:val="0076264A"/>
    <w:rsid w:val="00767CC7"/>
    <w:rsid w:val="00771DDB"/>
    <w:rsid w:val="007733A4"/>
    <w:rsid w:val="00774033"/>
    <w:rsid w:val="00780C80"/>
    <w:rsid w:val="00787052"/>
    <w:rsid w:val="007A375A"/>
    <w:rsid w:val="007B245B"/>
    <w:rsid w:val="007D30C9"/>
    <w:rsid w:val="007D4190"/>
    <w:rsid w:val="007E09CD"/>
    <w:rsid w:val="007F411C"/>
    <w:rsid w:val="0080019D"/>
    <w:rsid w:val="0080453C"/>
    <w:rsid w:val="008048A1"/>
    <w:rsid w:val="00821F4B"/>
    <w:rsid w:val="00822151"/>
    <w:rsid w:val="0082263A"/>
    <w:rsid w:val="0082676D"/>
    <w:rsid w:val="008335AA"/>
    <w:rsid w:val="00835D5B"/>
    <w:rsid w:val="00837197"/>
    <w:rsid w:val="00844232"/>
    <w:rsid w:val="008675F2"/>
    <w:rsid w:val="008678E4"/>
    <w:rsid w:val="00870F3E"/>
    <w:rsid w:val="00894ACD"/>
    <w:rsid w:val="00895B28"/>
    <w:rsid w:val="008A0334"/>
    <w:rsid w:val="008B0AC2"/>
    <w:rsid w:val="008B21CA"/>
    <w:rsid w:val="008B3856"/>
    <w:rsid w:val="008F2022"/>
    <w:rsid w:val="008F4AC7"/>
    <w:rsid w:val="0090164D"/>
    <w:rsid w:val="009034A7"/>
    <w:rsid w:val="009041C5"/>
    <w:rsid w:val="00922570"/>
    <w:rsid w:val="0093563E"/>
    <w:rsid w:val="009364F2"/>
    <w:rsid w:val="00946C52"/>
    <w:rsid w:val="00947682"/>
    <w:rsid w:val="0099108D"/>
    <w:rsid w:val="009917C6"/>
    <w:rsid w:val="00995F84"/>
    <w:rsid w:val="009A61F2"/>
    <w:rsid w:val="009D01E3"/>
    <w:rsid w:val="009D1386"/>
    <w:rsid w:val="009D1A5F"/>
    <w:rsid w:val="009E7B9C"/>
    <w:rsid w:val="009F01A0"/>
    <w:rsid w:val="009F276F"/>
    <w:rsid w:val="009F2E09"/>
    <w:rsid w:val="009F54B0"/>
    <w:rsid w:val="00A312DA"/>
    <w:rsid w:val="00A329E2"/>
    <w:rsid w:val="00A451A3"/>
    <w:rsid w:val="00A4649C"/>
    <w:rsid w:val="00A51EE5"/>
    <w:rsid w:val="00A718EF"/>
    <w:rsid w:val="00A71B93"/>
    <w:rsid w:val="00A74743"/>
    <w:rsid w:val="00A7626A"/>
    <w:rsid w:val="00A94C85"/>
    <w:rsid w:val="00AA73CD"/>
    <w:rsid w:val="00AB179C"/>
    <w:rsid w:val="00AB2B32"/>
    <w:rsid w:val="00AB5C37"/>
    <w:rsid w:val="00AC721B"/>
    <w:rsid w:val="00AD27DD"/>
    <w:rsid w:val="00AD339F"/>
    <w:rsid w:val="00AF6C53"/>
    <w:rsid w:val="00B0660C"/>
    <w:rsid w:val="00B12073"/>
    <w:rsid w:val="00B20069"/>
    <w:rsid w:val="00B2333A"/>
    <w:rsid w:val="00B36084"/>
    <w:rsid w:val="00B459FB"/>
    <w:rsid w:val="00B467BA"/>
    <w:rsid w:val="00B52195"/>
    <w:rsid w:val="00B70CFD"/>
    <w:rsid w:val="00B84EB4"/>
    <w:rsid w:val="00BA34BC"/>
    <w:rsid w:val="00BB00C8"/>
    <w:rsid w:val="00BB4608"/>
    <w:rsid w:val="00BD290B"/>
    <w:rsid w:val="00BE03EF"/>
    <w:rsid w:val="00BE6494"/>
    <w:rsid w:val="00BF770B"/>
    <w:rsid w:val="00C01EB0"/>
    <w:rsid w:val="00C04926"/>
    <w:rsid w:val="00C04BF2"/>
    <w:rsid w:val="00C2191A"/>
    <w:rsid w:val="00C359A1"/>
    <w:rsid w:val="00C41814"/>
    <w:rsid w:val="00C53F66"/>
    <w:rsid w:val="00C65F57"/>
    <w:rsid w:val="00C71CBB"/>
    <w:rsid w:val="00C76925"/>
    <w:rsid w:val="00C9074A"/>
    <w:rsid w:val="00C95669"/>
    <w:rsid w:val="00CB50B9"/>
    <w:rsid w:val="00CB63B9"/>
    <w:rsid w:val="00CD7280"/>
    <w:rsid w:val="00CE34E7"/>
    <w:rsid w:val="00CF21C7"/>
    <w:rsid w:val="00CF29A5"/>
    <w:rsid w:val="00D13335"/>
    <w:rsid w:val="00D177C2"/>
    <w:rsid w:val="00D233B5"/>
    <w:rsid w:val="00D267BB"/>
    <w:rsid w:val="00D41C65"/>
    <w:rsid w:val="00D44FEF"/>
    <w:rsid w:val="00D4762C"/>
    <w:rsid w:val="00D5559D"/>
    <w:rsid w:val="00D60613"/>
    <w:rsid w:val="00D673F6"/>
    <w:rsid w:val="00D704BB"/>
    <w:rsid w:val="00D72333"/>
    <w:rsid w:val="00D72DCD"/>
    <w:rsid w:val="00D76FD8"/>
    <w:rsid w:val="00D82329"/>
    <w:rsid w:val="00D83A7F"/>
    <w:rsid w:val="00D855BB"/>
    <w:rsid w:val="00D8673C"/>
    <w:rsid w:val="00D957ED"/>
    <w:rsid w:val="00D97D15"/>
    <w:rsid w:val="00DB7C7D"/>
    <w:rsid w:val="00DC3A37"/>
    <w:rsid w:val="00DC7BEE"/>
    <w:rsid w:val="00DD409D"/>
    <w:rsid w:val="00DD7C28"/>
    <w:rsid w:val="00DF07B3"/>
    <w:rsid w:val="00E050BF"/>
    <w:rsid w:val="00E06316"/>
    <w:rsid w:val="00E17520"/>
    <w:rsid w:val="00E20FAA"/>
    <w:rsid w:val="00E23327"/>
    <w:rsid w:val="00E252B3"/>
    <w:rsid w:val="00E30CDC"/>
    <w:rsid w:val="00E56C1A"/>
    <w:rsid w:val="00E8219C"/>
    <w:rsid w:val="00E853B4"/>
    <w:rsid w:val="00E85C9C"/>
    <w:rsid w:val="00E865B6"/>
    <w:rsid w:val="00E9281C"/>
    <w:rsid w:val="00EA5B1F"/>
    <w:rsid w:val="00EB3BDD"/>
    <w:rsid w:val="00ED6852"/>
    <w:rsid w:val="00EE3903"/>
    <w:rsid w:val="00EF5B43"/>
    <w:rsid w:val="00EF74FC"/>
    <w:rsid w:val="00F20AB5"/>
    <w:rsid w:val="00F236B8"/>
    <w:rsid w:val="00F30C2B"/>
    <w:rsid w:val="00F3504E"/>
    <w:rsid w:val="00F41ADF"/>
    <w:rsid w:val="00F66083"/>
    <w:rsid w:val="00F8763B"/>
    <w:rsid w:val="00FB3214"/>
    <w:rsid w:val="00FB561C"/>
    <w:rsid w:val="00FC352F"/>
    <w:rsid w:val="00FD48E4"/>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basedOn w:val="Normal"/>
    <w:next w:val="Normal"/>
    <w:link w:val="Heading1Char1"/>
    <w:uiPriority w:val="9"/>
    <w:qFormat/>
    <w:rsid w:val="00EE3903"/>
    <w:pPr>
      <w:keepNext/>
      <w:keepLines/>
      <w:spacing w:before="360"/>
      <w:ind w:left="720" w:hanging="720"/>
      <w:jc w:val="left"/>
      <w:outlineLvl w:val="0"/>
    </w:pPr>
    <w:rPr>
      <w:rFonts w:ascii="Times New Roman Bold" w:eastAsiaTheme="majorEastAsia" w:hAnsi="Times New Roman Bold" w:cstheme="majorBidi"/>
      <w:b/>
      <w:bCs/>
      <w:caps/>
      <w:sz w:val="24"/>
      <w:szCs w:val="28"/>
    </w:rPr>
  </w:style>
  <w:style w:type="paragraph" w:styleId="Heading2">
    <w:name w:val="heading 2"/>
    <w:basedOn w:val="Normal"/>
    <w:link w:val="Heading2Char"/>
    <w:uiPriority w:val="9"/>
    <w:unhideWhenUsed/>
    <w:qFormat/>
    <w:rsid w:val="005A6EC6"/>
    <w:pPr>
      <w:outlineLvl w:val="1"/>
    </w:pPr>
    <w:rPr>
      <w:b/>
      <w:bCs/>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D3F4F"/>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Normal"/>
    <w:next w:val="Normal"/>
    <w:uiPriority w:val="39"/>
    <w:unhideWhenUsed/>
    <w:qFormat/>
    <w:rsid w:val="00774033"/>
    <w:pPr>
      <w:tabs>
        <w:tab w:val="left" w:pos="540"/>
        <w:tab w:val="right" w:leader="dot" w:pos="9360"/>
      </w:tabs>
      <w:spacing w:after="0" w:line="276" w:lineRule="auto"/>
    </w:pPr>
    <w:rPr>
      <w:caps/>
      <w:lang w:eastAsia="ja-JP"/>
    </w:rPr>
  </w:style>
  <w:style w:type="paragraph" w:styleId="TOC2">
    <w:name w:val="toc 2"/>
    <w:basedOn w:val="Normal"/>
    <w:next w:val="Normal"/>
    <w:autoRedefine/>
    <w:uiPriority w:val="39"/>
    <w:unhideWhenUsed/>
    <w:qFormat/>
    <w:rsid w:val="003C74EE"/>
    <w:pPr>
      <w:tabs>
        <w:tab w:val="right" w:leader="dot" w:pos="9360"/>
      </w:tabs>
      <w:spacing w:after="0"/>
      <w:ind w:left="630" w:hanging="8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Nonretrodate3ptaftr">
    <w:name w:val="Non retro date 3 pt aftr"/>
    <w:basedOn w:val="I-Normalreg"/>
    <w:link w:val="Nonretrodate3ptaftrChar"/>
    <w:qFormat/>
    <w:rsid w:val="000D731B"/>
    <w:pPr>
      <w:ind w:left="1440"/>
    </w:pPr>
    <w:rPr>
      <w:i/>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Normal"/>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D855BB"/>
    <w:pPr>
      <w:numPr>
        <w:numId w:val="1"/>
      </w:numPr>
      <w:contextualSpacing w:val="0"/>
    </w:pPr>
  </w:style>
  <w:style w:type="paragraph" w:customStyle="1" w:styleId="bulletedlist">
    <w:name w:val="bulleted list"/>
    <w:basedOn w:val="ListParagraph"/>
    <w:qFormat/>
    <w:rsid w:val="00D855BB"/>
    <w:pPr>
      <w:numPr>
        <w:numId w:val="6"/>
      </w:numPr>
      <w:contextualSpacing w:val="0"/>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link w:val="I-Normal-boldChar"/>
    <w:qFormat/>
    <w:rsid w:val="003C6AA5"/>
    <w:pPr>
      <w:ind w:left="360"/>
    </w:pPr>
    <w:rPr>
      <w:b/>
    </w:rPr>
  </w:style>
  <w:style w:type="paragraph" w:customStyle="1" w:styleId="I-LetterAbold">
    <w:name w:val="I - Letter A bold"/>
    <w:basedOn w:val="Normal"/>
    <w:qFormat/>
    <w:rsid w:val="003C6AA5"/>
    <w:rPr>
      <w:b/>
    </w:rPr>
  </w:style>
  <w:style w:type="character" w:customStyle="1" w:styleId="I-Normal-boldChar">
    <w:name w:val="I - Normal- bold Char"/>
    <w:basedOn w:val="DefaultParagraphFont"/>
    <w:link w:val="I-Normal-bold"/>
    <w:rsid w:val="000D731B"/>
    <w:rPr>
      <w:rFonts w:ascii="Times New Roman" w:hAnsi="Times New Roman"/>
      <w:b/>
      <w:sz w:val="20"/>
    </w:rPr>
  </w:style>
  <w:style w:type="paragraph" w:customStyle="1" w:styleId="I-Normalreg">
    <w:name w:val="I - Normal reg"/>
    <w:basedOn w:val="I-Normal-bold"/>
    <w:link w:val="I-NormalregChar"/>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7"/>
      </w:numPr>
      <w:ind w:left="1440"/>
      <w:jc w:val="left"/>
    </w:pPr>
    <w:rPr>
      <w:b/>
    </w:rPr>
  </w:style>
  <w:style w:type="paragraph" w:customStyle="1" w:styleId="2s">
    <w:name w:val="2 #s"/>
    <w:qFormat/>
    <w:rsid w:val="003C4ACE"/>
    <w:pPr>
      <w:numPr>
        <w:ilvl w:val="5"/>
        <w:numId w:val="11"/>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11"/>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11"/>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11"/>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11"/>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11"/>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11"/>
      </w:numPr>
      <w:spacing w:after="60" w:line="240" w:lineRule="auto"/>
      <w:jc w:val="both"/>
    </w:pPr>
    <w:rPr>
      <w:rFonts w:ascii="Times New Roman" w:hAnsi="Times New Roman"/>
      <w:sz w:val="20"/>
    </w:rPr>
  </w:style>
  <w:style w:type="paragraph" w:customStyle="1" w:styleId="4s">
    <w:name w:val="4 #s"/>
    <w:qFormat/>
    <w:rsid w:val="003C4ACE"/>
    <w:pPr>
      <w:numPr>
        <w:ilvl w:val="7"/>
        <w:numId w:val="11"/>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customStyle="1" w:styleId="I-NormalregChar">
    <w:name w:val="I - Normal reg Char"/>
    <w:basedOn w:val="I-Normal-boldChar"/>
    <w:link w:val="I-Normalreg"/>
    <w:rsid w:val="000D731B"/>
    <w:rPr>
      <w:rFonts w:ascii="Times New Roman" w:hAnsi="Times New Roman"/>
      <w:b w:val="0"/>
      <w:sz w:val="20"/>
    </w:rPr>
  </w:style>
  <w:style w:type="character" w:customStyle="1" w:styleId="Nonretrodate3ptaftrChar">
    <w:name w:val="Non retro date 3 pt aftr Char"/>
    <w:basedOn w:val="I-NormalregChar"/>
    <w:link w:val="Nonretrodate3ptaftr"/>
    <w:rsid w:val="000D731B"/>
    <w:rPr>
      <w:rFonts w:ascii="Times New Roman" w:hAnsi="Times New Roman"/>
      <w:b w:val="0"/>
      <w:i/>
      <w:sz w:val="20"/>
    </w:rPr>
  </w:style>
  <w:style w:type="character" w:customStyle="1" w:styleId="Heading1Char1">
    <w:name w:val="Heading 1 Char1"/>
    <w:basedOn w:val="DefaultParagraphFont"/>
    <w:link w:val="Heading1"/>
    <w:uiPriority w:val="9"/>
    <w:rsid w:val="00EE3903"/>
    <w:rPr>
      <w:rFonts w:ascii="Times New Roman Bold" w:eastAsiaTheme="majorEastAsia" w:hAnsi="Times New Roman Bold" w:cstheme="majorBidi"/>
      <w:b/>
      <w:bCs/>
      <w:caps/>
      <w:sz w:val="24"/>
      <w:szCs w:val="28"/>
    </w:rPr>
  </w:style>
  <w:style w:type="paragraph" w:customStyle="1" w:styleId="ItemHeading">
    <w:name w:val="Item Heading"/>
    <w:basedOn w:val="Heading4"/>
    <w:qFormat/>
    <w:rsid w:val="006146E5"/>
    <w:pPr>
      <w:numPr>
        <w:numId w:val="22"/>
      </w:numPr>
      <w:spacing w:before="36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basedOn w:val="Normal"/>
    <w:next w:val="Normal"/>
    <w:link w:val="Heading1Char1"/>
    <w:uiPriority w:val="9"/>
    <w:qFormat/>
    <w:rsid w:val="00EE3903"/>
    <w:pPr>
      <w:keepNext/>
      <w:keepLines/>
      <w:spacing w:before="360"/>
      <w:ind w:left="720" w:hanging="720"/>
      <w:jc w:val="left"/>
      <w:outlineLvl w:val="0"/>
    </w:pPr>
    <w:rPr>
      <w:rFonts w:ascii="Times New Roman Bold" w:eastAsiaTheme="majorEastAsia" w:hAnsi="Times New Roman Bold" w:cstheme="majorBidi"/>
      <w:b/>
      <w:bCs/>
      <w:caps/>
      <w:sz w:val="24"/>
      <w:szCs w:val="28"/>
    </w:rPr>
  </w:style>
  <w:style w:type="paragraph" w:styleId="Heading2">
    <w:name w:val="heading 2"/>
    <w:basedOn w:val="Normal"/>
    <w:link w:val="Heading2Char"/>
    <w:uiPriority w:val="9"/>
    <w:unhideWhenUsed/>
    <w:qFormat/>
    <w:rsid w:val="005A6EC6"/>
    <w:pPr>
      <w:outlineLvl w:val="1"/>
    </w:pPr>
    <w:rPr>
      <w:b/>
      <w:bCs/>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D3F4F"/>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Normal"/>
    <w:next w:val="Normal"/>
    <w:uiPriority w:val="39"/>
    <w:unhideWhenUsed/>
    <w:qFormat/>
    <w:rsid w:val="00774033"/>
    <w:pPr>
      <w:tabs>
        <w:tab w:val="left" w:pos="540"/>
        <w:tab w:val="right" w:leader="dot" w:pos="9360"/>
      </w:tabs>
      <w:spacing w:after="0" w:line="276" w:lineRule="auto"/>
    </w:pPr>
    <w:rPr>
      <w:caps/>
      <w:lang w:eastAsia="ja-JP"/>
    </w:rPr>
  </w:style>
  <w:style w:type="paragraph" w:styleId="TOC2">
    <w:name w:val="toc 2"/>
    <w:basedOn w:val="Normal"/>
    <w:next w:val="Normal"/>
    <w:autoRedefine/>
    <w:uiPriority w:val="39"/>
    <w:unhideWhenUsed/>
    <w:qFormat/>
    <w:rsid w:val="003C74EE"/>
    <w:pPr>
      <w:tabs>
        <w:tab w:val="right" w:leader="dot" w:pos="9360"/>
      </w:tabs>
      <w:spacing w:after="0"/>
      <w:ind w:left="630" w:hanging="8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Nonretrodate3ptaftr">
    <w:name w:val="Non retro date 3 pt aftr"/>
    <w:basedOn w:val="I-Normalreg"/>
    <w:link w:val="Nonretrodate3ptaftrChar"/>
    <w:qFormat/>
    <w:rsid w:val="000D731B"/>
    <w:pPr>
      <w:ind w:left="1440"/>
    </w:pPr>
    <w:rPr>
      <w:i/>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Normal"/>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D855BB"/>
    <w:pPr>
      <w:numPr>
        <w:numId w:val="1"/>
      </w:numPr>
      <w:contextualSpacing w:val="0"/>
    </w:pPr>
  </w:style>
  <w:style w:type="paragraph" w:customStyle="1" w:styleId="bulletedlist">
    <w:name w:val="bulleted list"/>
    <w:basedOn w:val="ListParagraph"/>
    <w:qFormat/>
    <w:rsid w:val="00D855BB"/>
    <w:pPr>
      <w:numPr>
        <w:numId w:val="6"/>
      </w:numPr>
      <w:contextualSpacing w:val="0"/>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link w:val="I-Normal-boldChar"/>
    <w:qFormat/>
    <w:rsid w:val="003C6AA5"/>
    <w:pPr>
      <w:ind w:left="360"/>
    </w:pPr>
    <w:rPr>
      <w:b/>
    </w:rPr>
  </w:style>
  <w:style w:type="paragraph" w:customStyle="1" w:styleId="I-LetterAbold">
    <w:name w:val="I - Letter A bold"/>
    <w:basedOn w:val="Normal"/>
    <w:qFormat/>
    <w:rsid w:val="003C6AA5"/>
    <w:rPr>
      <w:b/>
    </w:rPr>
  </w:style>
  <w:style w:type="character" w:customStyle="1" w:styleId="I-Normal-boldChar">
    <w:name w:val="I - Normal- bold Char"/>
    <w:basedOn w:val="DefaultParagraphFont"/>
    <w:link w:val="I-Normal-bold"/>
    <w:rsid w:val="000D731B"/>
    <w:rPr>
      <w:rFonts w:ascii="Times New Roman" w:hAnsi="Times New Roman"/>
      <w:b/>
      <w:sz w:val="20"/>
    </w:rPr>
  </w:style>
  <w:style w:type="paragraph" w:customStyle="1" w:styleId="I-Normalreg">
    <w:name w:val="I - Normal reg"/>
    <w:basedOn w:val="I-Normal-bold"/>
    <w:link w:val="I-NormalregChar"/>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7"/>
      </w:numPr>
      <w:ind w:left="1440"/>
      <w:jc w:val="left"/>
    </w:pPr>
    <w:rPr>
      <w:b/>
    </w:rPr>
  </w:style>
  <w:style w:type="paragraph" w:customStyle="1" w:styleId="2s">
    <w:name w:val="2 #s"/>
    <w:qFormat/>
    <w:rsid w:val="003C4ACE"/>
    <w:pPr>
      <w:numPr>
        <w:ilvl w:val="5"/>
        <w:numId w:val="11"/>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11"/>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11"/>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11"/>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11"/>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11"/>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11"/>
      </w:numPr>
      <w:spacing w:after="60" w:line="240" w:lineRule="auto"/>
      <w:jc w:val="both"/>
    </w:pPr>
    <w:rPr>
      <w:rFonts w:ascii="Times New Roman" w:hAnsi="Times New Roman"/>
      <w:sz w:val="20"/>
    </w:rPr>
  </w:style>
  <w:style w:type="paragraph" w:customStyle="1" w:styleId="4s">
    <w:name w:val="4 #s"/>
    <w:qFormat/>
    <w:rsid w:val="003C4ACE"/>
    <w:pPr>
      <w:numPr>
        <w:ilvl w:val="7"/>
        <w:numId w:val="11"/>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customStyle="1" w:styleId="I-NormalregChar">
    <w:name w:val="I - Normal reg Char"/>
    <w:basedOn w:val="I-Normal-boldChar"/>
    <w:link w:val="I-Normalreg"/>
    <w:rsid w:val="000D731B"/>
    <w:rPr>
      <w:rFonts w:ascii="Times New Roman" w:hAnsi="Times New Roman"/>
      <w:b w:val="0"/>
      <w:sz w:val="20"/>
    </w:rPr>
  </w:style>
  <w:style w:type="character" w:customStyle="1" w:styleId="Nonretrodate3ptaftrChar">
    <w:name w:val="Non retro date 3 pt aftr Char"/>
    <w:basedOn w:val="I-NormalregChar"/>
    <w:link w:val="Nonretrodate3ptaftr"/>
    <w:rsid w:val="000D731B"/>
    <w:rPr>
      <w:rFonts w:ascii="Times New Roman" w:hAnsi="Times New Roman"/>
      <w:b w:val="0"/>
      <w:i/>
      <w:sz w:val="20"/>
    </w:rPr>
  </w:style>
  <w:style w:type="character" w:customStyle="1" w:styleId="Heading1Char1">
    <w:name w:val="Heading 1 Char1"/>
    <w:basedOn w:val="DefaultParagraphFont"/>
    <w:link w:val="Heading1"/>
    <w:uiPriority w:val="9"/>
    <w:rsid w:val="00EE3903"/>
    <w:rPr>
      <w:rFonts w:ascii="Times New Roman Bold" w:eastAsiaTheme="majorEastAsia" w:hAnsi="Times New Roman Bold" w:cstheme="majorBidi"/>
      <w:b/>
      <w:bCs/>
      <w:caps/>
      <w:sz w:val="24"/>
      <w:szCs w:val="28"/>
    </w:rPr>
  </w:style>
  <w:style w:type="paragraph" w:customStyle="1" w:styleId="ItemHeading">
    <w:name w:val="Item Heading"/>
    <w:basedOn w:val="Heading4"/>
    <w:qFormat/>
    <w:rsid w:val="006146E5"/>
    <w:pPr>
      <w:numPr>
        <w:numId w:val="22"/>
      </w:numPr>
      <w:spacing w:before="36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john.wind@bizerba.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mailto:dreiswig@cdfa.ca.gov" TargetMode="Externa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mailto:ningram@cdfa.ca.gov"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0611B-AAD0-456C-A1FA-783EFE40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26</Pages>
  <Words>11858</Words>
  <Characters>61312</Characters>
  <Application>Microsoft Office Word</Application>
  <DocSecurity>0</DocSecurity>
  <Lines>1977</Lines>
  <Paragraphs>1261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Chasity Duke</cp:lastModifiedBy>
  <cp:revision>44</cp:revision>
  <cp:lastPrinted>2013-03-07T21:02:00Z</cp:lastPrinted>
  <dcterms:created xsi:type="dcterms:W3CDTF">2012-12-10T16:10:00Z</dcterms:created>
  <dcterms:modified xsi:type="dcterms:W3CDTF">2013-04-16T18:43:00Z</dcterms:modified>
</cp:coreProperties>
</file>